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6A" w:rsidRPr="00017DC1" w:rsidRDefault="00CE556A" w:rsidP="00CE556A">
      <w:pPr>
        <w:pStyle w:val="Heading1"/>
        <w:jc w:val="center"/>
        <w:rPr>
          <w:rFonts w:ascii="Times New Roman" w:hAnsi="Times New Roman" w:cs="Times New Roman"/>
          <w:b/>
          <w:color w:val="000000" w:themeColor="text1"/>
          <w:sz w:val="24"/>
        </w:rPr>
      </w:pPr>
      <w:bookmarkStart w:id="0" w:name="_Toc168136883"/>
      <w:r w:rsidRPr="00017DC1">
        <w:rPr>
          <w:rFonts w:ascii="Times New Roman" w:hAnsi="Times New Roman" w:cs="Times New Roman"/>
          <w:b/>
          <w:color w:val="000000" w:themeColor="text1"/>
          <w:sz w:val="24"/>
        </w:rPr>
        <w:t>BAB IV</w:t>
      </w:r>
      <w:bookmarkEnd w:id="0"/>
    </w:p>
    <w:p w:rsidR="00CE556A" w:rsidRDefault="00CE556A" w:rsidP="00CE556A">
      <w:pPr>
        <w:spacing w:line="480" w:lineRule="auto"/>
        <w:jc w:val="center"/>
        <w:rPr>
          <w:rFonts w:ascii="Times New Roman" w:hAnsi="Times New Roman" w:cs="Times New Roman"/>
          <w:b/>
          <w:sz w:val="24"/>
        </w:rPr>
      </w:pPr>
      <w:r w:rsidRPr="00017DC1">
        <w:rPr>
          <w:rFonts w:ascii="Times New Roman" w:hAnsi="Times New Roman" w:cs="Times New Roman"/>
          <w:b/>
          <w:sz w:val="24"/>
        </w:rPr>
        <w:t>HASIL PENELITIAN DAN PEMBAHASAN</w:t>
      </w:r>
    </w:p>
    <w:p w:rsidR="00CE556A" w:rsidRDefault="00CE556A" w:rsidP="00CE556A">
      <w:pPr>
        <w:pStyle w:val="Heading2"/>
        <w:numPr>
          <w:ilvl w:val="0"/>
          <w:numId w:val="2"/>
        </w:numPr>
        <w:spacing w:line="360" w:lineRule="auto"/>
        <w:rPr>
          <w:rFonts w:ascii="Times New Roman" w:hAnsi="Times New Roman" w:cs="Times New Roman"/>
          <w:b/>
          <w:color w:val="000000" w:themeColor="text1"/>
          <w:sz w:val="24"/>
        </w:rPr>
      </w:pPr>
      <w:bookmarkStart w:id="1" w:name="_Toc168136884"/>
      <w:r w:rsidRPr="00017DC1">
        <w:rPr>
          <w:rFonts w:ascii="Times New Roman" w:hAnsi="Times New Roman" w:cs="Times New Roman"/>
          <w:b/>
          <w:color w:val="000000" w:themeColor="text1"/>
          <w:sz w:val="24"/>
        </w:rPr>
        <w:t>Gambaran Umum</w:t>
      </w:r>
      <w:bookmarkEnd w:id="1"/>
    </w:p>
    <w:p w:rsidR="00CE556A" w:rsidRDefault="00CE556A" w:rsidP="00CE556A">
      <w:pPr>
        <w:pStyle w:val="Heading3"/>
        <w:numPr>
          <w:ilvl w:val="0"/>
          <w:numId w:val="3"/>
        </w:numPr>
        <w:spacing w:line="360" w:lineRule="auto"/>
        <w:rPr>
          <w:rFonts w:ascii="Times New Roman" w:hAnsi="Times New Roman" w:cs="Times New Roman"/>
          <w:b/>
          <w:color w:val="000000" w:themeColor="text1"/>
        </w:rPr>
      </w:pPr>
      <w:bookmarkStart w:id="2" w:name="_Toc166523062"/>
      <w:bookmarkStart w:id="3" w:name="_Toc167540467"/>
      <w:bookmarkStart w:id="4" w:name="_Toc168136885"/>
      <w:r w:rsidRPr="00017DC1">
        <w:rPr>
          <w:rFonts w:ascii="Times New Roman" w:hAnsi="Times New Roman" w:cs="Times New Roman"/>
          <w:b/>
          <w:color w:val="000000" w:themeColor="text1"/>
        </w:rPr>
        <w:t>Sejarah Perkembangan Bursa Efek Indonesia</w:t>
      </w:r>
      <w:bookmarkEnd w:id="2"/>
      <w:bookmarkEnd w:id="3"/>
      <w:bookmarkEnd w:id="4"/>
    </w:p>
    <w:p w:rsidR="00CE556A" w:rsidRDefault="00CE556A" w:rsidP="00CE556A">
      <w:pPr>
        <w:spacing w:after="0" w:line="480" w:lineRule="auto"/>
        <w:ind w:left="1080"/>
        <w:jc w:val="both"/>
        <w:rPr>
          <w:rFonts w:ascii="Times New Roman" w:hAnsi="Times New Roman" w:cs="Times New Roman"/>
        </w:rPr>
      </w:pPr>
      <w:r>
        <w:tab/>
        <w:t xml:space="preserve">       </w:t>
      </w:r>
      <w:r w:rsidRPr="00891183">
        <w:rPr>
          <w:rFonts w:ascii="Times New Roman" w:hAnsi="Times New Roman" w:cs="Times New Roman"/>
          <w:sz w:val="24"/>
          <w:szCs w:val="24"/>
        </w:rPr>
        <w:t xml:space="preserve">Secara historis, pasar modal sudah ada jauh sebelum indonesia merdeka. </w:t>
      </w:r>
      <w:r w:rsidRPr="00891183">
        <w:rPr>
          <w:rFonts w:ascii="Times New Roman" w:hAnsi="Times New Roman" w:cs="Times New Roman"/>
          <w:color w:val="000000" w:themeColor="text1"/>
          <w:sz w:val="24"/>
          <w:szCs w:val="24"/>
        </w:rPr>
        <w:t>Pasar modal dikenal dengan bursa efek</w:t>
      </w:r>
      <w:r w:rsidRPr="00891183">
        <w:rPr>
          <w:rFonts w:ascii="Times New Roman" w:hAnsi="Times New Roman" w:cs="Times New Roman"/>
          <w:bCs/>
          <w:color w:val="000000" w:themeColor="text1"/>
          <w:sz w:val="24"/>
          <w:szCs w:val="24"/>
        </w:rPr>
        <w:t xml:space="preserve"> sudah ada</w:t>
      </w:r>
      <w:r w:rsidRPr="00891183">
        <w:rPr>
          <w:rFonts w:ascii="Times New Roman" w:hAnsi="Times New Roman" w:cs="Times New Roman"/>
          <w:color w:val="000000" w:themeColor="text1"/>
          <w:sz w:val="24"/>
          <w:szCs w:val="24"/>
        </w:rPr>
        <w:t> sejak </w:t>
      </w:r>
      <w:r w:rsidRPr="00891183">
        <w:rPr>
          <w:rFonts w:ascii="Times New Roman" w:hAnsi="Times New Roman" w:cs="Times New Roman"/>
          <w:bCs/>
          <w:color w:val="000000" w:themeColor="text1"/>
          <w:sz w:val="24"/>
          <w:szCs w:val="24"/>
        </w:rPr>
        <w:t>zaman penjajahan</w:t>
      </w:r>
      <w:r w:rsidRPr="00891183">
        <w:rPr>
          <w:rFonts w:ascii="Times New Roman" w:hAnsi="Times New Roman" w:cs="Times New Roman"/>
          <w:color w:val="000000" w:themeColor="text1"/>
          <w:sz w:val="24"/>
          <w:szCs w:val="24"/>
        </w:rPr>
        <w:t> belanda dan tepatnya </w:t>
      </w:r>
      <w:r w:rsidRPr="00891183">
        <w:rPr>
          <w:rFonts w:ascii="Times New Roman" w:hAnsi="Times New Roman" w:cs="Times New Roman"/>
          <w:bCs/>
          <w:color w:val="000000" w:themeColor="text1"/>
          <w:sz w:val="24"/>
          <w:szCs w:val="24"/>
        </w:rPr>
        <w:t>sejak</w:t>
      </w:r>
      <w:r w:rsidRPr="00891183">
        <w:rPr>
          <w:rFonts w:ascii="Times New Roman" w:hAnsi="Times New Roman" w:cs="Times New Roman"/>
          <w:color w:val="000000" w:themeColor="text1"/>
          <w:sz w:val="24"/>
          <w:szCs w:val="24"/>
        </w:rPr>
        <w:t xml:space="preserve"> tahun 1912 di Batavia. </w:t>
      </w:r>
      <w:r w:rsidRPr="00891183">
        <w:rPr>
          <w:rFonts w:ascii="Times New Roman" w:hAnsi="Times New Roman" w:cs="Times New Roman"/>
          <w:bCs/>
          <w:color w:val="000000" w:themeColor="text1"/>
          <w:sz w:val="24"/>
          <w:szCs w:val="24"/>
        </w:rPr>
        <w:t>Pada saat itu,</w:t>
      </w:r>
      <w:r w:rsidRPr="00891183">
        <w:rPr>
          <w:rFonts w:ascii="Times New Roman" w:hAnsi="Times New Roman" w:cs="Times New Roman"/>
          <w:color w:val="000000" w:themeColor="text1"/>
          <w:sz w:val="24"/>
          <w:szCs w:val="24"/>
        </w:rPr>
        <w:t> pemerintah hindia belanda </w:t>
      </w:r>
      <w:r w:rsidRPr="00891183">
        <w:rPr>
          <w:rFonts w:ascii="Times New Roman" w:hAnsi="Times New Roman" w:cs="Times New Roman"/>
          <w:bCs/>
          <w:color w:val="000000" w:themeColor="text1"/>
          <w:sz w:val="24"/>
          <w:szCs w:val="24"/>
        </w:rPr>
        <w:t>mendirikan pasar modal</w:t>
      </w:r>
      <w:r w:rsidRPr="00891183">
        <w:rPr>
          <w:rFonts w:ascii="Times New Roman" w:hAnsi="Times New Roman" w:cs="Times New Roman"/>
          <w:color w:val="000000" w:themeColor="text1"/>
          <w:sz w:val="24"/>
          <w:szCs w:val="24"/>
        </w:rPr>
        <w:t> untuk kepentingan pemerintah </w:t>
      </w:r>
      <w:r w:rsidRPr="00891183">
        <w:rPr>
          <w:rFonts w:ascii="Times New Roman" w:hAnsi="Times New Roman" w:cs="Times New Roman"/>
          <w:bCs/>
          <w:color w:val="000000" w:themeColor="text1"/>
          <w:sz w:val="24"/>
          <w:szCs w:val="24"/>
        </w:rPr>
        <w:t>kolonial</w:t>
      </w:r>
      <w:r w:rsidRPr="00891183">
        <w:rPr>
          <w:rFonts w:ascii="Times New Roman" w:hAnsi="Times New Roman" w:cs="Times New Roman"/>
          <w:color w:val="000000" w:themeColor="text1"/>
          <w:sz w:val="24"/>
          <w:szCs w:val="24"/>
        </w:rPr>
        <w:t xml:space="preserve"> atau VOC. </w:t>
      </w:r>
      <w:r w:rsidRPr="00891183">
        <w:rPr>
          <w:rFonts w:ascii="Times New Roman" w:hAnsi="Times New Roman" w:cs="Times New Roman"/>
          <w:sz w:val="24"/>
          <w:szCs w:val="24"/>
        </w:rPr>
        <w:t>Namun, tidak berkembang seperti yang diharapkan, bahkan ketika kegiatan pasar mengalami kevakuman selama beberapa waktu. Hal ini disebabkan oleh banyak hal, seperti Perang Dunia I dan II, perpindahan kekuasaan dari pemerintah kolonial ke pemerintah Republik Indonesia, dan berbagai situasi yang menyebabkan bursa efek tidak berfungsi dengan baik</w:t>
      </w:r>
      <w:r w:rsidRPr="00891183">
        <w:rPr>
          <w:rFonts w:ascii="Times New Roman" w:hAnsi="Times New Roman" w:cs="Times New Roman"/>
        </w:rPr>
        <w:t>.</w:t>
      </w:r>
    </w:p>
    <w:p w:rsidR="00CE556A" w:rsidRDefault="00CE556A" w:rsidP="00CE556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t xml:space="preserve">    </w:t>
      </w:r>
      <w:r w:rsidRPr="00891183">
        <w:rPr>
          <w:rFonts w:ascii="Times New Roman" w:hAnsi="Times New Roman" w:cs="Times New Roman"/>
          <w:sz w:val="24"/>
          <w:szCs w:val="24"/>
        </w:rPr>
        <w:t>Pasar modal diaktifkan kembali oleh pemerintah Republik Indonesia pada tahun 1977, dan beberapa tahun kemudian mengalami peningkatan sebagai hasil dari berbagai insentif dan peraturan yang dibuat oleh pemerintah. Beberapa tonggak perkembangan pasar modal di Indonesia dapat dilihat sebagai berikut:</w:t>
      </w:r>
    </w:p>
    <w:tbl>
      <w:tblPr>
        <w:tblStyle w:val="TableGrid"/>
        <w:tblW w:w="6853" w:type="dxa"/>
        <w:tblInd w:w="1080" w:type="dxa"/>
        <w:tblLayout w:type="fixed"/>
        <w:tblLook w:val="04A0" w:firstRow="1" w:lastRow="0" w:firstColumn="1" w:lastColumn="0" w:noHBand="0" w:noVBand="1"/>
      </w:tblPr>
      <w:tblGrid>
        <w:gridCol w:w="616"/>
        <w:gridCol w:w="1985"/>
        <w:gridCol w:w="4252"/>
      </w:tblGrid>
      <w:tr w:rsidR="00CE556A" w:rsidTr="0005217D">
        <w:trPr>
          <w:tblHeader/>
        </w:trPr>
        <w:tc>
          <w:tcPr>
            <w:tcW w:w="616" w:type="dxa"/>
            <w:vAlign w:val="center"/>
          </w:tcPr>
          <w:p w:rsidR="00CE556A" w:rsidRPr="00E706B8" w:rsidRDefault="00CE556A" w:rsidP="0005217D">
            <w:pPr>
              <w:ind w:right="-111"/>
              <w:jc w:val="center"/>
              <w:rPr>
                <w:rFonts w:ascii="Times New Roman" w:hAnsi="Times New Roman" w:cs="Times New Roman"/>
                <w:b/>
                <w:sz w:val="24"/>
                <w:szCs w:val="24"/>
              </w:rPr>
            </w:pPr>
            <w:r w:rsidRPr="00E706B8">
              <w:rPr>
                <w:rFonts w:ascii="Times New Roman" w:hAnsi="Times New Roman" w:cs="Times New Roman"/>
                <w:b/>
                <w:sz w:val="24"/>
                <w:szCs w:val="24"/>
              </w:rPr>
              <w:t>No</w:t>
            </w:r>
          </w:p>
        </w:tc>
        <w:tc>
          <w:tcPr>
            <w:tcW w:w="1985" w:type="dxa"/>
            <w:vAlign w:val="center"/>
          </w:tcPr>
          <w:p w:rsidR="00CE556A" w:rsidRPr="00E706B8" w:rsidRDefault="00CE556A" w:rsidP="0005217D">
            <w:pPr>
              <w:jc w:val="center"/>
              <w:rPr>
                <w:rFonts w:ascii="Times New Roman" w:hAnsi="Times New Roman" w:cs="Times New Roman"/>
                <w:b/>
                <w:sz w:val="24"/>
                <w:szCs w:val="24"/>
              </w:rPr>
            </w:pPr>
            <w:r w:rsidRPr="00E706B8">
              <w:rPr>
                <w:rFonts w:ascii="Times New Roman" w:hAnsi="Times New Roman" w:cs="Times New Roman"/>
                <w:b/>
                <w:sz w:val="24"/>
                <w:szCs w:val="24"/>
              </w:rPr>
              <w:t>Tanggal</w:t>
            </w:r>
          </w:p>
        </w:tc>
        <w:tc>
          <w:tcPr>
            <w:tcW w:w="4252" w:type="dxa"/>
            <w:vAlign w:val="center"/>
          </w:tcPr>
          <w:p w:rsidR="00CE556A" w:rsidRPr="00E706B8" w:rsidRDefault="00CE556A" w:rsidP="0005217D">
            <w:pPr>
              <w:jc w:val="center"/>
              <w:rPr>
                <w:rFonts w:ascii="Times New Roman" w:hAnsi="Times New Roman" w:cs="Times New Roman"/>
                <w:b/>
                <w:sz w:val="24"/>
                <w:szCs w:val="24"/>
              </w:rPr>
            </w:pPr>
            <w:r w:rsidRPr="00E706B8">
              <w:rPr>
                <w:rFonts w:ascii="Times New Roman" w:hAnsi="Times New Roman" w:cs="Times New Roman"/>
                <w:b/>
                <w:sz w:val="24"/>
                <w:szCs w:val="24"/>
              </w:rPr>
              <w:t>Keterangan</w:t>
            </w:r>
          </w:p>
        </w:tc>
      </w:tr>
      <w:tr w:rsidR="00CE556A" w:rsidTr="0005217D">
        <w:tc>
          <w:tcPr>
            <w:tcW w:w="616" w:type="dxa"/>
            <w:vAlign w:val="center"/>
          </w:tcPr>
          <w:p w:rsidR="00CE556A" w:rsidRPr="00025B79" w:rsidRDefault="00CE556A" w:rsidP="0005217D">
            <w:pPr>
              <w:ind w:right="-111"/>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Desember 1912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Bursa Efek pertama di Indonesia dibentuk di Batavia oleh Pemerintah Hindia Belanda</w:t>
            </w:r>
          </w:p>
        </w:tc>
      </w:tr>
      <w:tr w:rsidR="00CE556A" w:rsidTr="0005217D">
        <w:tc>
          <w:tcPr>
            <w:tcW w:w="616" w:type="dxa"/>
            <w:vAlign w:val="center"/>
          </w:tcPr>
          <w:p w:rsidR="00CE556A" w:rsidRPr="00025B79" w:rsidRDefault="00CE556A" w:rsidP="0005217D">
            <w:pPr>
              <w:ind w:right="-111"/>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1914-1918</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Bursa Efek di Batavia ditutup selama Perang Dunia I</w:t>
            </w:r>
          </w:p>
        </w:tc>
      </w:tr>
      <w:tr w:rsidR="00CE556A" w:rsidTr="0005217D">
        <w:tc>
          <w:tcPr>
            <w:tcW w:w="616" w:type="dxa"/>
            <w:vAlign w:val="center"/>
          </w:tcPr>
          <w:p w:rsidR="00CE556A" w:rsidRPr="00025B79" w:rsidRDefault="00CE556A" w:rsidP="0005217D">
            <w:pPr>
              <w:ind w:right="-111"/>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1925-1942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Bursa Efek di Jakarta dibuka kembali bersama dengan Bursa Efek di Semarang dan Surabaya</w:t>
            </w:r>
          </w:p>
        </w:tc>
      </w:tr>
      <w:tr w:rsidR="00CE556A" w:rsidTr="0005217D">
        <w:tc>
          <w:tcPr>
            <w:tcW w:w="616" w:type="dxa"/>
            <w:vAlign w:val="center"/>
          </w:tcPr>
          <w:p w:rsidR="00CE556A" w:rsidRPr="00025B79" w:rsidRDefault="00CE556A" w:rsidP="0005217D">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Awal tahun 1939</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Karena isu politik (Perang Dunia II) Bursa Efek di Semarang dan Surabaya ditutup.</w:t>
            </w:r>
          </w:p>
        </w:tc>
      </w:tr>
      <w:tr w:rsidR="00CE556A" w:rsidTr="0005217D">
        <w:tc>
          <w:tcPr>
            <w:tcW w:w="616" w:type="dxa"/>
            <w:vAlign w:val="center"/>
          </w:tcPr>
          <w:p w:rsidR="00CE556A" w:rsidRPr="00025B79" w:rsidRDefault="00CE556A" w:rsidP="0005217D">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1942-1952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Bura Efek di Jakarta ditutup kembali selama Perang Dunia II</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1956</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Program nasionalisasi perusahaan belanda. Bursa Efek semakin tidak aktif.</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1966-1977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Perdagangan di Bursa Efek vakum</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10 Agustus 1977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 xml:space="preserve">Bursa Efek diresmikan kembali oleh Presiden Soeharto. BEJ dijalankan di bawah BAPEPAM (Badan Pelaksana Pasar Modal). Pengaktifan kembali pasar modal ini juga ditandai dengan </w:t>
            </w:r>
            <w:r w:rsidRPr="00400DB8">
              <w:rPr>
                <w:rFonts w:ascii="Times New Roman" w:hAnsi="Times New Roman" w:cs="Times New Roman"/>
                <w:i/>
                <w:sz w:val="24"/>
                <w:szCs w:val="24"/>
              </w:rPr>
              <w:t>go public</w:t>
            </w:r>
            <w:r>
              <w:rPr>
                <w:rFonts w:ascii="Times New Roman" w:hAnsi="Times New Roman" w:cs="Times New Roman"/>
                <w:sz w:val="24"/>
                <w:szCs w:val="24"/>
              </w:rPr>
              <w:t xml:space="preserve"> PT Semen Cibinong sebagai emiten pertama.</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1977-1987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Perdagangan di Bursa Efek sangat lesu. Jumlah emiten hingga 1987 baru mencapai 24. Masyarakat lebih memilih instrumen perbankan dibandingkan instrumen pasar modal.</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1987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Ditandai dengan hadirnya Paket Desember 1987 (PAKDES 87) yang memberikan kemudahan bagi perusahaan untuk melakukan penawaran umum dan investor asing menanamkan modal di Indonesia.</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 Juni 1988</w:t>
            </w:r>
          </w:p>
        </w:tc>
        <w:tc>
          <w:tcPr>
            <w:tcW w:w="4252" w:type="dxa"/>
            <w:vAlign w:val="center"/>
          </w:tcPr>
          <w:p w:rsidR="00CE556A" w:rsidRPr="000520FF" w:rsidRDefault="00CE556A" w:rsidP="0005217D">
            <w:pPr>
              <w:jc w:val="both"/>
              <w:rPr>
                <w:rFonts w:ascii="Times New Roman" w:hAnsi="Times New Roman" w:cs="Times New Roman"/>
                <w:sz w:val="24"/>
                <w:szCs w:val="24"/>
              </w:rPr>
            </w:pPr>
            <w:r>
              <w:rPr>
                <w:rFonts w:ascii="Times New Roman" w:hAnsi="Times New Roman" w:cs="Times New Roman"/>
                <w:sz w:val="24"/>
                <w:szCs w:val="24"/>
              </w:rPr>
              <w:t xml:space="preserve">Bursa Paralel Indonesia (BPI) mulai beroperasi dan dikelola oleh Peraturan Perdagangan Uang dan Efek (PPUE) sedangkan organisainya terdiri dari </w:t>
            </w:r>
            <w:r w:rsidRPr="000520FF">
              <w:rPr>
                <w:rFonts w:ascii="Times New Roman" w:hAnsi="Times New Roman" w:cs="Times New Roman"/>
                <w:i/>
                <w:sz w:val="24"/>
                <w:szCs w:val="24"/>
              </w:rPr>
              <w:t>broker</w:t>
            </w:r>
            <w:r>
              <w:rPr>
                <w:rFonts w:ascii="Times New Roman" w:hAnsi="Times New Roman" w:cs="Times New Roman"/>
                <w:sz w:val="24"/>
                <w:szCs w:val="24"/>
              </w:rPr>
              <w:t xml:space="preserve"> dan </w:t>
            </w:r>
            <w:r w:rsidRPr="000520FF">
              <w:rPr>
                <w:rFonts w:ascii="Times New Roman" w:hAnsi="Times New Roman" w:cs="Times New Roman"/>
                <w:i/>
                <w:sz w:val="24"/>
                <w:szCs w:val="24"/>
              </w:rPr>
              <w:t>dealer</w:t>
            </w:r>
            <w:r>
              <w:rPr>
                <w:rFonts w:ascii="Times New Roman" w:hAnsi="Times New Roman" w:cs="Times New Roman"/>
                <w:sz w:val="24"/>
                <w:szCs w:val="24"/>
              </w:rPr>
              <w:t>.</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Desember 1988</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Pemerintah mengeluarkan Paket Desember (PAKDES 88) yang memberikan kemudahan perusahaan untuk go public dan beberapa kebijakan lain yang positif bagi pertumbuhan pasar modal.</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16 Juni 1989</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Bursa Efek Surabaya (BES) mulai beroperasi dan dikelola oleh Perseroan Terbatas milik swasta yaitu PT Bursa Efek Surabaya</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14.</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1988-1990</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 xml:space="preserve">Paket Deregulasi di bidang perbankan dan pasar modal diluncurkan. Pintu BEJ </w:t>
            </w:r>
            <w:r>
              <w:rPr>
                <w:rFonts w:ascii="Times New Roman" w:hAnsi="Times New Roman" w:cs="Times New Roman"/>
                <w:sz w:val="24"/>
                <w:szCs w:val="24"/>
              </w:rPr>
              <w:lastRenderedPageBreak/>
              <w:t>terbuka untuk asing. Aktivitas bursa terlihat meningkat.</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13 Juli 1992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Swastanisasi BEJ.BAPEPAM berubah menjadi Badan Pengawas Pasar Modal. Tanggal ini diperingati sebagai HUT BEJ.</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16.</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21 Desember 1993</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Pendirian PT Pemeringkat Efek Indonesia (PEFINDO)</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17.</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22 Mei 1995</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Sistem otomasi perdagangan di BEJ dilaksanakan dengan sistem computer JATS (</w:t>
            </w:r>
            <w:r w:rsidRPr="0075234A">
              <w:rPr>
                <w:rFonts w:ascii="Times New Roman" w:hAnsi="Times New Roman" w:cs="Times New Roman"/>
                <w:i/>
                <w:sz w:val="24"/>
                <w:szCs w:val="24"/>
              </w:rPr>
              <w:t>Jakarta Automated Trading System</w:t>
            </w:r>
            <w:r>
              <w:rPr>
                <w:rFonts w:ascii="Times New Roman" w:hAnsi="Times New Roman" w:cs="Times New Roman"/>
                <w:sz w:val="24"/>
                <w:szCs w:val="24"/>
              </w:rPr>
              <w:t>)</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18.</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10 November 1995</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Pemerintah mengeluarkan UU No. 8 Tahun 1995 tentang pasar modal. UU ini mulai diberlakukan Januari 1996</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1995</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Bursa Paralel Indonesia merger dengan Bursa Efek Surabaya</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20.</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6 Agustus 1996</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Pendirian Kliring Penjaminan Efek Indonesia (KPEI)</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21.</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23 Desember 1997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Pendirian Kustodian Sentra Efek Indonesia (KSEI)</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22.</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21 Juli 2000</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Sistem perdagangan tanpa warkat (</w:t>
            </w:r>
            <w:r w:rsidRPr="00284B08">
              <w:rPr>
                <w:rFonts w:ascii="Times New Roman" w:hAnsi="Times New Roman" w:cs="Times New Roman"/>
                <w:i/>
                <w:sz w:val="24"/>
                <w:szCs w:val="24"/>
              </w:rPr>
              <w:t>scripless trading</w:t>
            </w:r>
            <w:r>
              <w:rPr>
                <w:rFonts w:ascii="Times New Roman" w:hAnsi="Times New Roman" w:cs="Times New Roman"/>
                <w:sz w:val="24"/>
                <w:szCs w:val="24"/>
              </w:rPr>
              <w:t>) mulai diaplikasikan di pasar modal indonesia.</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23.</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28 Maret 2002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BEJ mulai mengaplikasikan sistem perdagangan jarak jauh (</w:t>
            </w:r>
            <w:r w:rsidRPr="00284B08">
              <w:rPr>
                <w:rFonts w:ascii="Times New Roman" w:hAnsi="Times New Roman" w:cs="Times New Roman"/>
                <w:i/>
                <w:sz w:val="24"/>
                <w:szCs w:val="24"/>
              </w:rPr>
              <w:t>remote trading</w:t>
            </w:r>
            <w:r>
              <w:rPr>
                <w:rFonts w:ascii="Times New Roman" w:hAnsi="Times New Roman" w:cs="Times New Roman"/>
                <w:sz w:val="24"/>
                <w:szCs w:val="24"/>
              </w:rPr>
              <w:t>)</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24.</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9 September 2002</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Penyelesaian transaksi T+4 menjadi T+3</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25.</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6 Oktober 2004</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 xml:space="preserve">Perilisan </w:t>
            </w:r>
            <w:r w:rsidRPr="00284B08">
              <w:rPr>
                <w:rFonts w:ascii="Times New Roman" w:hAnsi="Times New Roman" w:cs="Times New Roman"/>
                <w:i/>
                <w:sz w:val="24"/>
                <w:szCs w:val="24"/>
              </w:rPr>
              <w:t>Stock Option</w:t>
            </w:r>
          </w:p>
        </w:tc>
      </w:tr>
      <w:tr w:rsidR="00CE556A" w:rsidTr="0005217D">
        <w:tc>
          <w:tcPr>
            <w:tcW w:w="616"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26.</w:t>
            </w:r>
          </w:p>
        </w:tc>
        <w:tc>
          <w:tcPr>
            <w:tcW w:w="1985" w:type="dxa"/>
            <w:vAlign w:val="center"/>
          </w:tcPr>
          <w:p w:rsidR="00CE556A" w:rsidRDefault="00CE556A" w:rsidP="0005217D">
            <w:pPr>
              <w:jc w:val="center"/>
              <w:rPr>
                <w:rFonts w:ascii="Times New Roman" w:hAnsi="Times New Roman" w:cs="Times New Roman"/>
                <w:sz w:val="24"/>
                <w:szCs w:val="24"/>
              </w:rPr>
            </w:pPr>
            <w:r>
              <w:rPr>
                <w:rFonts w:ascii="Times New Roman" w:hAnsi="Times New Roman" w:cs="Times New Roman"/>
                <w:sz w:val="24"/>
                <w:szCs w:val="24"/>
              </w:rPr>
              <w:t>30 November 2007</w:t>
            </w:r>
          </w:p>
        </w:tc>
        <w:tc>
          <w:tcPr>
            <w:tcW w:w="4252" w:type="dxa"/>
            <w:vAlign w:val="center"/>
          </w:tcPr>
          <w:p w:rsidR="00CE556A" w:rsidRDefault="00CE556A" w:rsidP="0005217D">
            <w:pPr>
              <w:jc w:val="both"/>
              <w:rPr>
                <w:rFonts w:ascii="Times New Roman" w:hAnsi="Times New Roman" w:cs="Times New Roman"/>
                <w:sz w:val="24"/>
                <w:szCs w:val="24"/>
              </w:rPr>
            </w:pPr>
            <w:r>
              <w:rPr>
                <w:rFonts w:ascii="Times New Roman" w:hAnsi="Times New Roman" w:cs="Times New Roman"/>
                <w:sz w:val="24"/>
                <w:szCs w:val="24"/>
              </w:rPr>
              <w:t>Penggabungan Bursa Efek Surabaya (BES) ke Bursa Efek Jakarta (BEJ) dan berubah nama menjadi Bursa Efek Indonesia (BEI)</w:t>
            </w:r>
          </w:p>
        </w:tc>
      </w:tr>
    </w:tbl>
    <w:p w:rsidR="00CE556A" w:rsidRDefault="00CE556A" w:rsidP="00CE556A"/>
    <w:p w:rsidR="00CE556A" w:rsidRPr="007B5EF0" w:rsidRDefault="00CE556A" w:rsidP="00CE556A">
      <w:pPr>
        <w:pStyle w:val="Heading3"/>
        <w:numPr>
          <w:ilvl w:val="0"/>
          <w:numId w:val="3"/>
        </w:numPr>
        <w:spacing w:line="480" w:lineRule="auto"/>
        <w:rPr>
          <w:rFonts w:ascii="Times New Roman" w:hAnsi="Times New Roman" w:cs="Times New Roman"/>
          <w:b/>
          <w:color w:val="000000" w:themeColor="text1"/>
        </w:rPr>
      </w:pPr>
      <w:bookmarkStart w:id="5" w:name="_Toc166523063"/>
      <w:bookmarkStart w:id="6" w:name="_Toc167540468"/>
      <w:bookmarkStart w:id="7" w:name="_Toc168136886"/>
      <w:r w:rsidRPr="007B5EF0">
        <w:rPr>
          <w:rFonts w:ascii="Times New Roman" w:hAnsi="Times New Roman" w:cs="Times New Roman"/>
          <w:b/>
          <w:color w:val="000000" w:themeColor="text1"/>
        </w:rPr>
        <w:t>Visi dan Misi Bursa Efek Indonesia</w:t>
      </w:r>
      <w:bookmarkEnd w:id="5"/>
      <w:bookmarkEnd w:id="6"/>
      <w:bookmarkEnd w:id="7"/>
      <w:r w:rsidRPr="007B5EF0">
        <w:rPr>
          <w:rFonts w:ascii="Times New Roman" w:hAnsi="Times New Roman" w:cs="Times New Roman"/>
          <w:b/>
          <w:color w:val="000000" w:themeColor="text1"/>
        </w:rPr>
        <w:t xml:space="preserve"> </w:t>
      </w:r>
    </w:p>
    <w:p w:rsidR="00CE556A" w:rsidRDefault="00CE556A" w:rsidP="00CE556A">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Visi Bursa Efek Indonesia</w:t>
      </w:r>
    </w:p>
    <w:p w:rsidR="00CE556A" w:rsidRDefault="00CE556A" w:rsidP="00CE556A">
      <w:pPr>
        <w:pStyle w:val="ListParagraph"/>
        <w:spacing w:after="0" w:line="480" w:lineRule="auto"/>
        <w:ind w:left="1440"/>
        <w:jc w:val="both"/>
        <w:rPr>
          <w:rFonts w:ascii="Times New Roman" w:hAnsi="Times New Roman" w:cs="Times New Roman"/>
        </w:rPr>
      </w:pPr>
      <w:r>
        <w:rPr>
          <w:rFonts w:ascii="Times New Roman" w:hAnsi="Times New Roman" w:cs="Times New Roman"/>
        </w:rPr>
        <w:tab/>
        <w:t>Menjadi bursa yang kompetitif dengan kredibilitas tingkat dunia.</w:t>
      </w:r>
    </w:p>
    <w:p w:rsidR="00CE556A" w:rsidRDefault="00CE556A" w:rsidP="00CE556A">
      <w:pPr>
        <w:pStyle w:val="ListParagraph"/>
        <w:numPr>
          <w:ilvl w:val="0"/>
          <w:numId w:val="4"/>
        </w:numPr>
        <w:spacing w:after="0" w:line="480" w:lineRule="auto"/>
        <w:jc w:val="both"/>
        <w:rPr>
          <w:rFonts w:ascii="Times New Roman" w:hAnsi="Times New Roman" w:cs="Times New Roman"/>
        </w:rPr>
      </w:pPr>
      <w:r>
        <w:rPr>
          <w:rFonts w:ascii="Times New Roman" w:hAnsi="Times New Roman" w:cs="Times New Roman"/>
        </w:rPr>
        <w:t>Misi Bursa Efek Indonesia</w:t>
      </w:r>
    </w:p>
    <w:p w:rsidR="00CE556A" w:rsidRDefault="00CE556A" w:rsidP="00CE556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rPr>
        <w:tab/>
      </w:r>
      <w:r w:rsidRPr="007B5EF0">
        <w:rPr>
          <w:rFonts w:ascii="Times New Roman" w:hAnsi="Times New Roman" w:cs="Times New Roman"/>
          <w:sz w:val="24"/>
          <w:szCs w:val="24"/>
        </w:rPr>
        <w:t xml:space="preserve">Menciptakan infrastruktur pasar keuangan yang terpercaya dan kredibel untuk mewujudkan pasar yang teratur, wajar, dan </w:t>
      </w:r>
      <w:r w:rsidRPr="007B5EF0">
        <w:rPr>
          <w:rFonts w:ascii="Times New Roman" w:hAnsi="Times New Roman" w:cs="Times New Roman"/>
          <w:sz w:val="24"/>
          <w:szCs w:val="24"/>
        </w:rPr>
        <w:lastRenderedPageBreak/>
        <w:t>efisien, serta dapat diakses oleh semua pemangku kepentingan melalui produk dan layanan yang inovatif</w:t>
      </w:r>
      <w:r>
        <w:rPr>
          <w:rFonts w:ascii="Times New Roman" w:hAnsi="Times New Roman" w:cs="Times New Roman"/>
          <w:sz w:val="24"/>
          <w:szCs w:val="24"/>
        </w:rPr>
        <w:t xml:space="preserve">. </w:t>
      </w:r>
    </w:p>
    <w:p w:rsidR="00CE556A" w:rsidRDefault="00CE556A" w:rsidP="00CE556A">
      <w:pPr>
        <w:pStyle w:val="Heading3"/>
        <w:numPr>
          <w:ilvl w:val="0"/>
          <w:numId w:val="3"/>
        </w:numPr>
        <w:spacing w:line="360" w:lineRule="auto"/>
        <w:rPr>
          <w:rFonts w:ascii="Times New Roman" w:hAnsi="Times New Roman" w:cs="Times New Roman"/>
          <w:b/>
          <w:color w:val="000000" w:themeColor="text1"/>
        </w:rPr>
      </w:pPr>
      <w:bookmarkStart w:id="8" w:name="_Toc166523065"/>
      <w:bookmarkStart w:id="9" w:name="_Toc167540469"/>
      <w:bookmarkStart w:id="10" w:name="_Toc168136887"/>
      <w:r w:rsidRPr="009A1FD0">
        <w:rPr>
          <w:rFonts w:ascii="Times New Roman" w:hAnsi="Times New Roman" w:cs="Times New Roman"/>
          <w:b/>
          <w:color w:val="000000" w:themeColor="text1"/>
        </w:rPr>
        <w:t>Gambaran Umum Perusahaan Sampel</w:t>
      </w:r>
      <w:bookmarkEnd w:id="8"/>
      <w:bookmarkEnd w:id="9"/>
      <w:bookmarkEnd w:id="10"/>
    </w:p>
    <w:p w:rsidR="00CE556A" w:rsidRPr="00C1242A" w:rsidRDefault="00CE556A" w:rsidP="00CE556A">
      <w:pPr>
        <w:pStyle w:val="Heading4"/>
        <w:numPr>
          <w:ilvl w:val="0"/>
          <w:numId w:val="5"/>
        </w:numPr>
        <w:spacing w:line="360" w:lineRule="auto"/>
        <w:rPr>
          <w:rFonts w:ascii="Times New Roman" w:hAnsi="Times New Roman" w:cs="Times New Roman"/>
          <w:b/>
          <w:i w:val="0"/>
          <w:color w:val="000000" w:themeColor="text1"/>
          <w:sz w:val="24"/>
        </w:rPr>
      </w:pPr>
      <w:r w:rsidRPr="00C1242A">
        <w:rPr>
          <w:rFonts w:ascii="Times New Roman" w:hAnsi="Times New Roman" w:cs="Times New Roman"/>
          <w:b/>
          <w:i w:val="0"/>
          <w:color w:val="000000" w:themeColor="text1"/>
          <w:sz w:val="24"/>
        </w:rPr>
        <w:t>PT Argha Karya Prima Industry Tbk (AKPI)</w:t>
      </w:r>
    </w:p>
    <w:p w:rsidR="00CE556A" w:rsidRDefault="00CE556A" w:rsidP="00CE556A">
      <w:pPr>
        <w:pStyle w:val="ListParagraph"/>
        <w:spacing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Pr="009A1FD0">
        <w:rPr>
          <w:rFonts w:ascii="Times New Roman" w:hAnsi="Times New Roman" w:cs="Times New Roman"/>
          <w:color w:val="000000" w:themeColor="text1"/>
          <w:sz w:val="24"/>
        </w:rPr>
        <w:t>PT Argha Karya Prima Industry Tbk dikenal sebagai Argha, didirikan pada tahun 1980 dan menjadi pemimpin industri kemasan fleksibel di Indonesia. Argha mendirikan anak perusahaan bernama Stenta Films (M) Sdn. Bhd., yang juga bergerak dalam industri kemasan fleksibel di Bandar Baru Bangi, Malaysia</w:t>
      </w:r>
      <w:r>
        <w:rPr>
          <w:rFonts w:ascii="Times New Roman" w:hAnsi="Times New Roman" w:cs="Times New Roman"/>
          <w:color w:val="000000" w:themeColor="text1"/>
          <w:sz w:val="24"/>
        </w:rPr>
        <w:t>. Kapasitas produksi terpasang p</w:t>
      </w:r>
      <w:r w:rsidRPr="009A1FD0">
        <w:rPr>
          <w:rFonts w:ascii="Times New Roman" w:hAnsi="Times New Roman" w:cs="Times New Roman"/>
          <w:color w:val="000000" w:themeColor="text1"/>
          <w:sz w:val="24"/>
        </w:rPr>
        <w:t>erseroan saat ini mencapai hampir 122.500 ton per tahun, menjadikan Argha sebagai salah satu perusahaan kemasan fleksibel terkemuka di Asia Tenggara.</w:t>
      </w:r>
      <w:r>
        <w:rPr>
          <w:rFonts w:ascii="Times New Roman" w:hAnsi="Times New Roman" w:cs="Times New Roman"/>
          <w:color w:val="000000" w:themeColor="text1"/>
          <w:sz w:val="24"/>
        </w:rPr>
        <w:t xml:space="preserve"> </w:t>
      </w:r>
    </w:p>
    <w:p w:rsidR="00CE556A" w:rsidRDefault="00CE556A" w:rsidP="00CE556A">
      <w:pPr>
        <w:pStyle w:val="ListParagraph"/>
        <w:spacing w:after="0"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Secara resmi</w:t>
      </w:r>
      <w:r w:rsidRPr="00A74A1C">
        <w:rPr>
          <w:rFonts w:ascii="Times New Roman" w:hAnsi="Times New Roman" w:cs="Times New Roman"/>
          <w:color w:val="000000" w:themeColor="text1"/>
          <w:sz w:val="24"/>
        </w:rPr>
        <w:t xml:space="preserve"> AKPI melakukan penawaran umum saham perdana kepada masyarakat dengan 16.000.000 saham dengan harga penawaran Rp3.800,00 per saham. Pada 18 Desember 1992, perusahaan mencatatkan seluruh sahamnya di Bursa Efek Indonesia.</w:t>
      </w:r>
      <w:r>
        <w:rPr>
          <w:rFonts w:ascii="Times New Roman" w:hAnsi="Times New Roman" w:cs="Times New Roman"/>
          <w:color w:val="000000" w:themeColor="text1"/>
          <w:sz w:val="24"/>
        </w:rPr>
        <w:t xml:space="preserve"> Rincian kepemilikan saham PT AKPI tahun 2023 antara lain Henry Liem (Komisaris) sebesar 3,37% dan Amirsyah Risjad (Komisaris) sebesar 1,71%, PT Tiara Intimahkota (36%), PT Prismatama Nugraha (27,28%), PT Nawa Panduta (15,05%) dan Publik sebesar (16,59%). </w:t>
      </w:r>
    </w:p>
    <w:p w:rsidR="00CE556A" w:rsidRPr="00C1242A" w:rsidRDefault="00CE556A" w:rsidP="00CE556A">
      <w:pPr>
        <w:pStyle w:val="Heading4"/>
        <w:numPr>
          <w:ilvl w:val="0"/>
          <w:numId w:val="5"/>
        </w:numPr>
        <w:spacing w:line="480" w:lineRule="auto"/>
        <w:rPr>
          <w:rFonts w:ascii="Times New Roman" w:hAnsi="Times New Roman" w:cs="Times New Roman"/>
          <w:b/>
          <w:i w:val="0"/>
          <w:color w:val="000000" w:themeColor="text1"/>
          <w:sz w:val="24"/>
        </w:rPr>
      </w:pPr>
      <w:r w:rsidRPr="00C1242A">
        <w:rPr>
          <w:rFonts w:ascii="Times New Roman" w:hAnsi="Times New Roman" w:cs="Times New Roman"/>
          <w:b/>
          <w:i w:val="0"/>
          <w:color w:val="000000" w:themeColor="text1"/>
          <w:sz w:val="24"/>
        </w:rPr>
        <w:t>PT Alkindo Naratama Tbk (ALDO)</w:t>
      </w:r>
    </w:p>
    <w:p w:rsidR="00CE556A" w:rsidRPr="00EB35EE"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PT </w:t>
      </w:r>
      <w:r w:rsidRPr="00855032">
        <w:rPr>
          <w:rFonts w:ascii="Times New Roman" w:eastAsia="Times New Roman" w:hAnsi="Times New Roman" w:cs="Times New Roman"/>
          <w:sz w:val="24"/>
          <w:szCs w:val="24"/>
        </w:rPr>
        <w:t>A</w:t>
      </w:r>
      <w:r>
        <w:rPr>
          <w:rFonts w:ascii="Times New Roman" w:eastAsia="Times New Roman" w:hAnsi="Times New Roman" w:cs="Times New Roman"/>
          <w:sz w:val="24"/>
          <w:szCs w:val="24"/>
        </w:rPr>
        <w:t>l</w:t>
      </w:r>
      <w:r w:rsidRPr="00855032">
        <w:rPr>
          <w:rFonts w:ascii="Times New Roman" w:eastAsia="Times New Roman" w:hAnsi="Times New Roman" w:cs="Times New Roman"/>
          <w:sz w:val="24"/>
          <w:szCs w:val="24"/>
        </w:rPr>
        <w:t xml:space="preserve">kindo beroperasi sejak tahun 1989. </w:t>
      </w:r>
      <w:r>
        <w:rPr>
          <w:rFonts w:ascii="Times New Roman" w:eastAsia="Times New Roman" w:hAnsi="Times New Roman" w:cs="Times New Roman"/>
          <w:sz w:val="24"/>
          <w:szCs w:val="24"/>
        </w:rPr>
        <w:t>Pada</w:t>
      </w:r>
      <w:r w:rsidRPr="00855032">
        <w:rPr>
          <w:rFonts w:ascii="Times New Roman" w:eastAsia="Times New Roman" w:hAnsi="Times New Roman" w:cs="Times New Roman"/>
          <w:sz w:val="24"/>
          <w:szCs w:val="24"/>
        </w:rPr>
        <w:t xml:space="preserve"> awalnya </w:t>
      </w:r>
      <w:r>
        <w:rPr>
          <w:rFonts w:ascii="Times New Roman" w:eastAsia="Times New Roman" w:hAnsi="Times New Roman" w:cs="Times New Roman"/>
          <w:sz w:val="24"/>
          <w:szCs w:val="24"/>
        </w:rPr>
        <w:t xml:space="preserve">PT Alkindo </w:t>
      </w:r>
      <w:r w:rsidRPr="00855032">
        <w:rPr>
          <w:rFonts w:ascii="Times New Roman" w:eastAsia="Times New Roman" w:hAnsi="Times New Roman" w:cs="Times New Roman"/>
          <w:sz w:val="24"/>
          <w:szCs w:val="24"/>
        </w:rPr>
        <w:t xml:space="preserve">adalah perusahaan yang mengubah kertas, terutama </w:t>
      </w:r>
      <w:r w:rsidRPr="00855032">
        <w:rPr>
          <w:rFonts w:ascii="Times New Roman" w:eastAsia="Times New Roman" w:hAnsi="Times New Roman" w:cs="Times New Roman"/>
          <w:sz w:val="24"/>
          <w:szCs w:val="24"/>
        </w:rPr>
        <w:lastRenderedPageBreak/>
        <w:t xml:space="preserve">memproduksi pipa kertas untuk industri tekstil. Selama 30 tahun, </w:t>
      </w:r>
      <w:r>
        <w:rPr>
          <w:rFonts w:ascii="Times New Roman" w:eastAsia="Times New Roman" w:hAnsi="Times New Roman" w:cs="Times New Roman"/>
          <w:sz w:val="24"/>
          <w:szCs w:val="24"/>
        </w:rPr>
        <w:t xml:space="preserve">perusahaan ini </w:t>
      </w:r>
      <w:r w:rsidRPr="008550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terus </w:t>
      </w:r>
      <w:r w:rsidRPr="00855032">
        <w:rPr>
          <w:rFonts w:ascii="Times New Roman" w:eastAsia="Times New Roman" w:hAnsi="Times New Roman" w:cs="Times New Roman"/>
          <w:sz w:val="24"/>
          <w:szCs w:val="24"/>
        </w:rPr>
        <w:t>berkembang dengan membuat produk lain seperti core kertas, hexcell, pelindung tepi, dan produk terbaru dari tahun 2020 hingga 2021</w:t>
      </w:r>
      <w:r>
        <w:rPr>
          <w:rFonts w:ascii="Times New Roman" w:eastAsia="Times New Roman" w:hAnsi="Times New Roman" w:cs="Times New Roman"/>
          <w:sz w:val="24"/>
          <w:szCs w:val="24"/>
        </w:rPr>
        <w:t>.</w:t>
      </w:r>
      <w:r w:rsidRPr="00855032">
        <w:rPr>
          <w:rFonts w:ascii="Times New Roman" w:eastAsia="Times New Roman" w:hAnsi="Times New Roman" w:cs="Times New Roman"/>
          <w:sz w:val="24"/>
          <w:szCs w:val="24"/>
        </w:rPr>
        <w:t xml:space="preserve"> </w:t>
      </w:r>
    </w:p>
    <w:p w:rsidR="00CE556A" w:rsidRPr="008508A9"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08A9">
        <w:rPr>
          <w:rFonts w:ascii="Times New Roman" w:eastAsia="Times New Roman" w:hAnsi="Times New Roman" w:cs="Times New Roman"/>
          <w:sz w:val="24"/>
          <w:szCs w:val="24"/>
        </w:rPr>
        <w:t xml:space="preserve">Pada tanggal 30 Juni 2011, </w:t>
      </w:r>
      <w:r>
        <w:rPr>
          <w:rFonts w:ascii="Times New Roman" w:eastAsia="Times New Roman" w:hAnsi="Times New Roman" w:cs="Times New Roman"/>
          <w:sz w:val="24"/>
          <w:szCs w:val="24"/>
        </w:rPr>
        <w:t xml:space="preserve">PT Alkindo melakukan </w:t>
      </w:r>
      <w:r>
        <w:rPr>
          <w:rFonts w:ascii="Times New Roman" w:eastAsia="Times New Roman" w:hAnsi="Times New Roman" w:cs="Times New Roman"/>
          <w:i/>
          <w:sz w:val="24"/>
          <w:szCs w:val="24"/>
        </w:rPr>
        <w:t>initial public offering</w:t>
      </w:r>
      <w:r>
        <w:rPr>
          <w:rFonts w:ascii="Times New Roman" w:eastAsia="Times New Roman" w:hAnsi="Times New Roman" w:cs="Times New Roman"/>
          <w:sz w:val="24"/>
          <w:szCs w:val="24"/>
        </w:rPr>
        <w:t xml:space="preserve"> (IPO) </w:t>
      </w:r>
      <w:r w:rsidRPr="008508A9">
        <w:rPr>
          <w:rFonts w:ascii="Times New Roman" w:eastAsia="Times New Roman" w:hAnsi="Times New Roman" w:cs="Times New Roman"/>
          <w:sz w:val="24"/>
          <w:szCs w:val="24"/>
        </w:rPr>
        <w:t>kepada masyarakat sebanyak 150 juta saham dengan harga penawaran Rp225,- per saham. Pada tanggal 12 Juli 2011, seluruh kepemilikan saham Perusahaan telah dicatat di Bursa Efek Indonesia.</w:t>
      </w:r>
      <w:r>
        <w:rPr>
          <w:rFonts w:ascii="Times New Roman" w:eastAsia="Times New Roman" w:hAnsi="Times New Roman" w:cs="Times New Roman"/>
          <w:sz w:val="24"/>
          <w:szCs w:val="24"/>
        </w:rPr>
        <w:t xml:space="preserve"> Rincian pemegang saham untuk entitas ini adalah PT Golden Arista International (67,04%), Lili Mulyadi Sutanto (3,12%), Herwanto Sutanto (1,82%), Willy Soesanto (1,69%), Erik Sutanto (0,89%) dan Masyarakat sebesar 25,44%. </w:t>
      </w:r>
    </w:p>
    <w:p w:rsidR="00CE556A" w:rsidRPr="00B22C2F" w:rsidRDefault="00CE556A" w:rsidP="00CE556A">
      <w:pPr>
        <w:pStyle w:val="Heading4"/>
        <w:numPr>
          <w:ilvl w:val="0"/>
          <w:numId w:val="5"/>
        </w:numPr>
        <w:spacing w:line="480" w:lineRule="auto"/>
        <w:rPr>
          <w:rFonts w:ascii="Times New Roman" w:hAnsi="Times New Roman" w:cs="Times New Roman"/>
          <w:b/>
          <w:i w:val="0"/>
          <w:color w:val="000000" w:themeColor="text1"/>
          <w:sz w:val="24"/>
        </w:rPr>
      </w:pPr>
      <w:r w:rsidRPr="00B22C2F">
        <w:rPr>
          <w:rFonts w:ascii="Times New Roman" w:hAnsi="Times New Roman" w:cs="Times New Roman"/>
          <w:b/>
          <w:i w:val="0"/>
          <w:color w:val="000000" w:themeColor="text1"/>
          <w:sz w:val="24"/>
        </w:rPr>
        <w:t>PT Alakasa Industrindo Tbk (ALKA)</w:t>
      </w:r>
    </w:p>
    <w:p w:rsidR="00CE556A" w:rsidRPr="00EB35EE"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hAnsi="Times New Roman" w:cs="Times New Roman"/>
          <w:color w:val="000000" w:themeColor="text1"/>
          <w:sz w:val="24"/>
        </w:rPr>
        <w:tab/>
      </w:r>
      <w:r w:rsidRPr="00400DB8">
        <w:rPr>
          <w:rFonts w:ascii="Times New Roman" w:hAnsi="Times New Roman" w:cs="Times New Roman"/>
          <w:color w:val="000000" w:themeColor="text1"/>
          <w:sz w:val="24"/>
        </w:rPr>
        <w:t xml:space="preserve">Perusahaan </w:t>
      </w:r>
      <w:r>
        <w:rPr>
          <w:rFonts w:ascii="Times New Roman" w:hAnsi="Times New Roman" w:cs="Times New Roman"/>
          <w:color w:val="000000" w:themeColor="text1"/>
          <w:sz w:val="24"/>
        </w:rPr>
        <w:t xml:space="preserve">ini </w:t>
      </w:r>
      <w:r w:rsidRPr="00400DB8">
        <w:rPr>
          <w:rFonts w:ascii="Times New Roman" w:hAnsi="Times New Roman" w:cs="Times New Roman"/>
          <w:color w:val="000000" w:themeColor="text1"/>
          <w:sz w:val="24"/>
        </w:rPr>
        <w:t>berdiri tahun 1972 dan beroperasi secara komersial dalam industri aluminium pada tahun 1973. Perusahaan melakukan reorganisasi pada tahun 2001 dan menyerahkan bisnisnya (</w:t>
      </w:r>
      <w:r w:rsidRPr="009B1F47">
        <w:rPr>
          <w:rFonts w:ascii="Times New Roman" w:hAnsi="Times New Roman" w:cs="Times New Roman"/>
          <w:i/>
          <w:color w:val="000000" w:themeColor="text1"/>
          <w:sz w:val="24"/>
        </w:rPr>
        <w:t>spinoff</w:t>
      </w:r>
      <w:r w:rsidRPr="00400DB8">
        <w:rPr>
          <w:rFonts w:ascii="Times New Roman" w:hAnsi="Times New Roman" w:cs="Times New Roman"/>
          <w:color w:val="000000" w:themeColor="text1"/>
          <w:sz w:val="24"/>
        </w:rPr>
        <w:t>) kepada PT Alakasa Extrusindo, sebuah entitas anak.</w:t>
      </w:r>
      <w:r>
        <w:rPr>
          <w:rFonts w:ascii="Times New Roman" w:hAnsi="Times New Roman" w:cs="Times New Roman"/>
          <w:color w:val="000000" w:themeColor="text1"/>
          <w:sz w:val="24"/>
        </w:rPr>
        <w:t xml:space="preserve"> </w:t>
      </w:r>
      <w:r w:rsidRPr="00F36B97">
        <w:rPr>
          <w:rFonts w:ascii="Times New Roman" w:eastAsia="Times New Roman" w:hAnsi="Times New Roman" w:cs="Times New Roman"/>
          <w:sz w:val="24"/>
          <w:szCs w:val="24"/>
        </w:rPr>
        <w:t>Berdasarkan anggaran dasar perusahaan, tujuan utama ALKA adalah melakukan investasi pada beberapa perusahaan yang bergerak dalam bidang perdagangan dan aluminium, serta dalam bidang jasa industri untuk berbagai pekerjaan khusus logam dan barang logam.</w:t>
      </w:r>
    </w:p>
    <w:p w:rsidR="00CE556A" w:rsidRPr="00C72CA0" w:rsidRDefault="00CE556A" w:rsidP="00CE556A">
      <w:pPr>
        <w:pStyle w:val="ListParagraph"/>
        <w:spacing w:after="0" w:line="480" w:lineRule="auto"/>
        <w:ind w:left="1440"/>
        <w:jc w:val="both"/>
        <w:rPr>
          <w:rFonts w:ascii="Times New Roman" w:hAnsi="Times New Roman" w:cs="Times New Roman"/>
          <w:color w:val="000000" w:themeColor="text1"/>
          <w:sz w:val="28"/>
        </w:rPr>
      </w:pPr>
      <w:r>
        <w:rPr>
          <w:rFonts w:ascii="Times New Roman" w:eastAsia="Times New Roman" w:hAnsi="Times New Roman" w:cs="Times New Roman"/>
          <w:sz w:val="24"/>
          <w:szCs w:val="24"/>
        </w:rPr>
        <w:lastRenderedPageBreak/>
        <w:tab/>
        <w:t xml:space="preserve">Pada </w:t>
      </w:r>
      <w:r w:rsidRPr="00F36B97">
        <w:rPr>
          <w:rFonts w:ascii="Times New Roman" w:eastAsia="Times New Roman" w:hAnsi="Times New Roman" w:cs="Times New Roman"/>
          <w:sz w:val="24"/>
          <w:szCs w:val="24"/>
        </w:rPr>
        <w:t xml:space="preserve">tanggal 12 Juli 1990, saham </w:t>
      </w:r>
      <w:r>
        <w:rPr>
          <w:rFonts w:ascii="Times New Roman" w:eastAsia="Times New Roman" w:hAnsi="Times New Roman" w:cs="Times New Roman"/>
          <w:sz w:val="24"/>
          <w:szCs w:val="24"/>
        </w:rPr>
        <w:t>PT ALKA</w:t>
      </w:r>
      <w:r w:rsidRPr="00F36B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melakukan IPO untuk saham perdananya  sebesar </w:t>
      </w:r>
      <w:r w:rsidRPr="00F36B97">
        <w:rPr>
          <w:rFonts w:ascii="Times New Roman" w:eastAsia="Times New Roman" w:hAnsi="Times New Roman" w:cs="Times New Roman"/>
          <w:sz w:val="24"/>
          <w:szCs w:val="24"/>
        </w:rPr>
        <w:t>1.500.000 saham dengan harga penawaran Rp9.800,- per saham.</w:t>
      </w:r>
      <w:r>
        <w:rPr>
          <w:rFonts w:ascii="Times New Roman" w:eastAsia="Times New Roman" w:hAnsi="Times New Roman" w:cs="Times New Roman"/>
          <w:sz w:val="24"/>
          <w:szCs w:val="24"/>
        </w:rPr>
        <w:t xml:space="preserve"> Adapun rincian pemegang perusahaan ini adalah PT Gesit Alumas (16,04%), PT Gesit Perkasa (69,36%), dan Masyarakat (14,6%). Saat ini jumlah saham yang beredar sebanyak 507.665.055 lembar. </w:t>
      </w:r>
    </w:p>
    <w:p w:rsidR="00CE556A" w:rsidRPr="00B22C2F" w:rsidRDefault="00CE556A" w:rsidP="00CE556A">
      <w:pPr>
        <w:pStyle w:val="Heading4"/>
        <w:numPr>
          <w:ilvl w:val="0"/>
          <w:numId w:val="5"/>
        </w:numPr>
        <w:spacing w:line="480" w:lineRule="auto"/>
        <w:rPr>
          <w:rFonts w:ascii="Times New Roman" w:hAnsi="Times New Roman" w:cs="Times New Roman"/>
          <w:b/>
          <w:i w:val="0"/>
          <w:color w:val="000000" w:themeColor="text1"/>
          <w:sz w:val="24"/>
        </w:rPr>
      </w:pPr>
      <w:r w:rsidRPr="00B22C2F">
        <w:rPr>
          <w:rFonts w:ascii="Times New Roman" w:hAnsi="Times New Roman" w:cs="Times New Roman"/>
          <w:b/>
          <w:i w:val="0"/>
          <w:color w:val="000000" w:themeColor="text1"/>
          <w:sz w:val="24"/>
        </w:rPr>
        <w:t>PT Aneka Tambang Tbk (ANTM)</w:t>
      </w:r>
    </w:p>
    <w:p w:rsidR="00CE556A" w:rsidRPr="00EB35EE"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86C12">
        <w:rPr>
          <w:rFonts w:ascii="Times New Roman" w:eastAsia="Times New Roman" w:hAnsi="Times New Roman" w:cs="Times New Roman"/>
          <w:sz w:val="24"/>
          <w:szCs w:val="24"/>
        </w:rPr>
        <w:t xml:space="preserve">PT Aneka Tambang Tbk, juga dikenal sebagai PT ANTAM Tbk didirikan sebagai "Perusahaan Negara (PN) Aneka Tambang" di Republik Indonesia pada tanggal 5 Juli 1968 sebagai hasil dari penggabungan dari Badan Pimpinan Umum Perusahaan Tambang Umum Negara, Tambang Bauksit Indonesia, Tambang Emas Tjikotok, Perusahaan Logam Negara, dan Perusahaan Tambang Umum Negara. </w:t>
      </w:r>
      <w:r w:rsidRPr="004801BB">
        <w:rPr>
          <w:rFonts w:ascii="Times New Roman" w:eastAsia="Times New Roman" w:hAnsi="Times New Roman" w:cs="Times New Roman"/>
          <w:sz w:val="24"/>
          <w:szCs w:val="24"/>
        </w:rPr>
        <w:t>Komoditas utama ANTAM adalah bijih nikel kadar tinggi (saprolit), bijih nikel kadar rendah (limonit), emas, perak, dan bauksit, serta jasa yang berkaitan dengan geologi.</w:t>
      </w:r>
    </w:p>
    <w:p w:rsidR="00CE556A" w:rsidRDefault="00CE556A" w:rsidP="00CE556A">
      <w:pPr>
        <w:pStyle w:val="ListParagraph"/>
        <w:spacing w:after="0"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PT </w:t>
      </w:r>
      <w:r w:rsidRPr="004801BB">
        <w:rPr>
          <w:rFonts w:ascii="Times New Roman" w:hAnsi="Times New Roman" w:cs="Times New Roman"/>
          <w:color w:val="000000" w:themeColor="text1"/>
          <w:sz w:val="24"/>
        </w:rPr>
        <w:t xml:space="preserve">ANTM </w:t>
      </w:r>
      <w:r>
        <w:rPr>
          <w:rFonts w:ascii="Times New Roman" w:hAnsi="Times New Roman" w:cs="Times New Roman"/>
          <w:color w:val="000000" w:themeColor="text1"/>
          <w:sz w:val="24"/>
        </w:rPr>
        <w:t>melakukan IPO</w:t>
      </w:r>
      <w:r w:rsidRPr="004801BB">
        <w:rPr>
          <w:rFonts w:ascii="Times New Roman" w:hAnsi="Times New Roman" w:cs="Times New Roman"/>
          <w:color w:val="000000" w:themeColor="text1"/>
          <w:sz w:val="24"/>
        </w:rPr>
        <w:t xml:space="preserve"> kepada masyarakat sebanyak 430.769.000 saham dengan harga penawaran sebesar Rp1.400,- per saham. Saham-saham ini didaftarkan pada Bursa Efek Indonesia</w:t>
      </w:r>
      <w:r>
        <w:rPr>
          <w:rFonts w:ascii="Times New Roman" w:hAnsi="Times New Roman" w:cs="Times New Roman"/>
          <w:color w:val="000000" w:themeColor="text1"/>
          <w:sz w:val="24"/>
        </w:rPr>
        <w:t xml:space="preserve"> (BEI) pada tanggal 27 Nov</w:t>
      </w:r>
      <w:r w:rsidRPr="004801BB">
        <w:rPr>
          <w:rFonts w:ascii="Times New Roman" w:hAnsi="Times New Roman" w:cs="Times New Roman"/>
          <w:color w:val="000000" w:themeColor="text1"/>
          <w:sz w:val="24"/>
        </w:rPr>
        <w:t>ember 1997.</w:t>
      </w:r>
      <w:r>
        <w:rPr>
          <w:rFonts w:ascii="Times New Roman" w:hAnsi="Times New Roman" w:cs="Times New Roman"/>
          <w:color w:val="000000" w:themeColor="text1"/>
          <w:sz w:val="24"/>
        </w:rPr>
        <w:t xml:space="preserve"> Berikut rincian kepemilikan saham perusahaan ini yaitu MIND IND (65%) dan Masyarakat (35%) dengan jumlah saham yang beredar yaitu 24.030.764.725 lembar saham. </w:t>
      </w:r>
    </w:p>
    <w:p w:rsidR="00CE556A" w:rsidRPr="00B22C2F" w:rsidRDefault="00CE556A" w:rsidP="00CE556A">
      <w:pPr>
        <w:pStyle w:val="Heading4"/>
        <w:numPr>
          <w:ilvl w:val="0"/>
          <w:numId w:val="5"/>
        </w:numPr>
        <w:spacing w:line="480" w:lineRule="auto"/>
        <w:rPr>
          <w:rFonts w:ascii="Times New Roman" w:hAnsi="Times New Roman" w:cs="Times New Roman"/>
          <w:b/>
          <w:i w:val="0"/>
          <w:color w:val="000000" w:themeColor="text1"/>
          <w:sz w:val="24"/>
        </w:rPr>
      </w:pPr>
      <w:r w:rsidRPr="00B22C2F">
        <w:rPr>
          <w:rFonts w:ascii="Times New Roman" w:hAnsi="Times New Roman" w:cs="Times New Roman"/>
          <w:b/>
          <w:i w:val="0"/>
          <w:color w:val="000000" w:themeColor="text1"/>
          <w:sz w:val="24"/>
        </w:rPr>
        <w:lastRenderedPageBreak/>
        <w:t>PT Asiaplast Industries Tbk (APLI)</w:t>
      </w:r>
    </w:p>
    <w:p w:rsidR="00CE556A" w:rsidRPr="00EB35EE" w:rsidRDefault="00CE556A" w:rsidP="00CE556A">
      <w:pPr>
        <w:pStyle w:val="ListParagraph"/>
        <w:spacing w:after="0" w:line="480" w:lineRule="auto"/>
        <w:ind w:left="1440"/>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Perusahaan A</w:t>
      </w:r>
      <w:r w:rsidRPr="00605094">
        <w:rPr>
          <w:rFonts w:ascii="Times New Roman" w:hAnsi="Times New Roman" w:cs="Times New Roman"/>
          <w:color w:val="000000" w:themeColor="text1"/>
          <w:sz w:val="24"/>
        </w:rPr>
        <w:t xml:space="preserve">siaplast Industries Tbk (APLI), sebelumnya dikenal sebagai PT Adi Karya Perkasa sebelum berganti nama menjadi PT Akasa Pandukarya, didirikan pada tanggal 5 Agustus 1992. Pada tahun 1994, perusahaan mulai beroperasi secara komersial. </w:t>
      </w:r>
      <w:r>
        <w:rPr>
          <w:rFonts w:ascii="Times New Roman" w:hAnsi="Times New Roman" w:cs="Times New Roman"/>
          <w:color w:val="000000" w:themeColor="text1"/>
          <w:sz w:val="24"/>
        </w:rPr>
        <w:t xml:space="preserve">Perusahaan ini bergerak di </w:t>
      </w:r>
      <w:r w:rsidRPr="00771EF5">
        <w:rPr>
          <w:rFonts w:ascii="Times New Roman" w:eastAsia="Times New Roman" w:hAnsi="Times New Roman" w:cs="Times New Roman"/>
          <w:sz w:val="24"/>
          <w:szCs w:val="24"/>
        </w:rPr>
        <w:t xml:space="preserve">industri dan perdagangan lembaran plastik PVC dan kulit imitasi. </w:t>
      </w:r>
    </w:p>
    <w:p w:rsidR="00CE556A" w:rsidRPr="00AF5F7B"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Perusahaan </w:t>
      </w:r>
      <w:r w:rsidRPr="0075225F">
        <w:rPr>
          <w:rFonts w:ascii="Times New Roman" w:eastAsia="Times New Roman" w:hAnsi="Times New Roman" w:cs="Times New Roman"/>
          <w:sz w:val="24"/>
          <w:szCs w:val="24"/>
        </w:rPr>
        <w:t xml:space="preserve">APLI melakukan penawaran umum perdana saham kepada publik sebanyak 60.000.000 saham dengan harga penawaran Rp600 per saham. Pada tanggal 1 Mei 2000, seluruh saham tersebut dicatat pada Bursa Efek </w:t>
      </w:r>
      <w:r>
        <w:rPr>
          <w:rFonts w:ascii="Times New Roman" w:eastAsia="Times New Roman" w:hAnsi="Times New Roman" w:cs="Times New Roman"/>
          <w:sz w:val="24"/>
          <w:szCs w:val="24"/>
        </w:rPr>
        <w:t xml:space="preserve">Indonesia. Berikut daftar kepemilikian saham pada perusahaan APLI yaitu PT Maco Amangraha (58,80%), Alexander Agung Pranoto (Komisaris Utama) sebesar 28,50%, dan Masyarakat (12,70%). Saat ini jumlah saham yang beredar sebanyak 1.362.671.400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Saranacentral Bajatama Tbk (BAJA)</w:t>
      </w:r>
    </w:p>
    <w:p w:rsidR="00CE556A"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71EF5">
        <w:rPr>
          <w:rFonts w:ascii="Times New Roman" w:eastAsia="Times New Roman" w:hAnsi="Times New Roman" w:cs="Times New Roman"/>
          <w:sz w:val="24"/>
          <w:szCs w:val="24"/>
        </w:rPr>
        <w:t xml:space="preserve">Sejarah </w:t>
      </w:r>
      <w:r>
        <w:rPr>
          <w:rFonts w:ascii="Times New Roman" w:eastAsia="Times New Roman" w:hAnsi="Times New Roman" w:cs="Times New Roman"/>
          <w:sz w:val="24"/>
          <w:szCs w:val="24"/>
        </w:rPr>
        <w:t>PT Saranacentral Bajatama Tbk j</w:t>
      </w:r>
      <w:r w:rsidRPr="00771EF5">
        <w:rPr>
          <w:rFonts w:ascii="Times New Roman" w:eastAsia="Times New Roman" w:hAnsi="Times New Roman" w:cs="Times New Roman"/>
          <w:sz w:val="24"/>
          <w:szCs w:val="24"/>
        </w:rPr>
        <w:t xml:space="preserve">uga dikenal sebagai </w:t>
      </w:r>
      <w:r>
        <w:rPr>
          <w:rFonts w:ascii="Times New Roman" w:eastAsia="Times New Roman" w:hAnsi="Times New Roman" w:cs="Times New Roman"/>
          <w:sz w:val="24"/>
          <w:szCs w:val="24"/>
        </w:rPr>
        <w:t>(</w:t>
      </w:r>
      <w:r w:rsidRPr="00771EF5">
        <w:rPr>
          <w:rFonts w:ascii="Times New Roman" w:eastAsia="Times New Roman" w:hAnsi="Times New Roman" w:cs="Times New Roman"/>
          <w:sz w:val="24"/>
          <w:szCs w:val="24"/>
        </w:rPr>
        <w:t>"BAJA") didirikan sebagai bagian dari grup perusahaan yang bergerak dalam industri baja, Sarana Steel Group. Perseroan didirikan pada tahun 1993.</w:t>
      </w:r>
      <w:r>
        <w:rPr>
          <w:rFonts w:ascii="Times New Roman" w:eastAsia="Times New Roman" w:hAnsi="Times New Roman" w:cs="Times New Roman"/>
          <w:sz w:val="24"/>
          <w:szCs w:val="24"/>
        </w:rPr>
        <w:t xml:space="preserve"> </w:t>
      </w:r>
      <w:r w:rsidRPr="009F3303">
        <w:rPr>
          <w:rFonts w:ascii="Times New Roman" w:eastAsia="Times New Roman" w:hAnsi="Times New Roman" w:cs="Times New Roman"/>
          <w:sz w:val="24"/>
          <w:szCs w:val="24"/>
        </w:rPr>
        <w:t>BAJA mulai memproduksi baja lapis seng secara komersial sejak tahun 2001. Produknya termasuk lembaran canai dingin yang dilapisi seng, baja lapis aluminium seng  dan baja lapis aluminium seng berwarna.</w:t>
      </w:r>
      <w:r w:rsidRPr="009116FB">
        <w:rPr>
          <w:rFonts w:ascii="Times New Roman" w:eastAsia="Times New Roman" w:hAnsi="Times New Roman" w:cs="Times New Roman"/>
          <w:sz w:val="24"/>
          <w:szCs w:val="24"/>
        </w:rPr>
        <w:t>.</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Pada tanggal 8 Desember 2011, PT BAJA </w:t>
      </w:r>
      <w:r w:rsidRPr="009F3303">
        <w:rPr>
          <w:rFonts w:ascii="Times New Roman" w:eastAsia="Times New Roman" w:hAnsi="Times New Roman" w:cs="Times New Roman"/>
          <w:sz w:val="24"/>
          <w:szCs w:val="24"/>
        </w:rPr>
        <w:t xml:space="preserve">melakukan penawaran umum (IPO) kepada masyarakat sebanyak 400.000.000 saham dengan harga penawaran Rp250/saham. </w:t>
      </w:r>
      <w:r>
        <w:rPr>
          <w:rFonts w:ascii="Times New Roman" w:eastAsia="Times New Roman" w:hAnsi="Times New Roman" w:cs="Times New Roman"/>
          <w:sz w:val="24"/>
          <w:szCs w:val="24"/>
        </w:rPr>
        <w:t xml:space="preserve">Berikut susunan kepemilikan saham perusahaan antara lain: Pandji Suryo Soerjoprahono (16,47%). Handaja Susanto (16,45%), Ibnu Susanto (16,45%), Entario Widjaja Susanto (16,45%), Soediarto Soerjoprahono (8,11%),  Laksmono Tirta Kusumo (2,43%) Anton Sebastian (1,43%), dan Masyarakat (22,21%). Hingga saat ini jumlah saham yang beredar mencapai 1.800.000.000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Bintang Mitra Semestaraya Tbk (BMSR)</w:t>
      </w:r>
    </w:p>
    <w:p w:rsidR="00CE556A" w:rsidRPr="00EB35EE"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16FB">
        <w:rPr>
          <w:rFonts w:ascii="Times New Roman" w:eastAsia="Times New Roman" w:hAnsi="Times New Roman" w:cs="Times New Roman"/>
          <w:sz w:val="24"/>
          <w:szCs w:val="24"/>
        </w:rPr>
        <w:t xml:space="preserve">PT Bintang Mitra Semestaraya Tbk adalah anak perusahaan yang bergerak dalam bidang perdagangan dan investasi. Pada awalnya, </w:t>
      </w:r>
      <w:r>
        <w:rPr>
          <w:rFonts w:ascii="Times New Roman" w:eastAsia="Times New Roman" w:hAnsi="Times New Roman" w:cs="Times New Roman"/>
          <w:sz w:val="24"/>
          <w:szCs w:val="24"/>
        </w:rPr>
        <w:t>BMSR</w:t>
      </w:r>
      <w:r w:rsidRPr="009116FB">
        <w:rPr>
          <w:rFonts w:ascii="Times New Roman" w:eastAsia="Times New Roman" w:hAnsi="Times New Roman" w:cs="Times New Roman"/>
          <w:sz w:val="24"/>
          <w:szCs w:val="24"/>
        </w:rPr>
        <w:t xml:space="preserve"> adalah perusahaan investasi yang berinvestasi dalam perusahaan </w:t>
      </w:r>
      <w:r w:rsidRPr="009116FB">
        <w:rPr>
          <w:rFonts w:ascii="Times New Roman" w:eastAsia="Times New Roman" w:hAnsi="Times New Roman" w:cs="Times New Roman"/>
          <w:i/>
          <w:sz w:val="24"/>
          <w:szCs w:val="24"/>
        </w:rPr>
        <w:t>real estate</w:t>
      </w:r>
      <w:r w:rsidRPr="009116FB">
        <w:rPr>
          <w:rFonts w:ascii="Times New Roman" w:eastAsia="Times New Roman" w:hAnsi="Times New Roman" w:cs="Times New Roman"/>
          <w:sz w:val="24"/>
          <w:szCs w:val="24"/>
        </w:rPr>
        <w:t xml:space="preserve"> yang menangani proyek perumahan sederhana dan pemukiman kelas menengah atas, serta dalam perusahaan y</w:t>
      </w:r>
      <w:r>
        <w:rPr>
          <w:rFonts w:ascii="Times New Roman" w:eastAsia="Times New Roman" w:hAnsi="Times New Roman" w:cs="Times New Roman"/>
          <w:sz w:val="24"/>
          <w:szCs w:val="24"/>
        </w:rPr>
        <w:t xml:space="preserve">ang akan mengembangkan bangunan komersial. </w:t>
      </w:r>
      <w:r w:rsidRPr="00A660F0">
        <w:rPr>
          <w:rFonts w:ascii="Times New Roman" w:eastAsia="Times New Roman" w:hAnsi="Times New Roman" w:cs="Times New Roman"/>
          <w:sz w:val="24"/>
          <w:szCs w:val="24"/>
        </w:rPr>
        <w:t>PT Bintang Mitra Semestaraya Tbk melakukan diversifikasi bisnisnya pada tahun 2009 dengan membeli saham perusahaan yang bekerja di bidang perminyakan, pertambangan, dan gas bumi.</w:t>
      </w:r>
    </w:p>
    <w:p w:rsidR="00CE556A" w:rsidRPr="009B1F47"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6128">
        <w:rPr>
          <w:rFonts w:ascii="Times New Roman" w:eastAsia="Times New Roman" w:hAnsi="Times New Roman" w:cs="Times New Roman"/>
          <w:sz w:val="24"/>
          <w:szCs w:val="24"/>
        </w:rPr>
        <w:t>Pada tanggal 06 Desember 1999, BMSR menerima pernyataan efektif dari BAPEPAM-LK untuk melakukan pen</w:t>
      </w:r>
      <w:r>
        <w:rPr>
          <w:rFonts w:ascii="Times New Roman" w:eastAsia="Times New Roman" w:hAnsi="Times New Roman" w:cs="Times New Roman"/>
          <w:sz w:val="24"/>
          <w:szCs w:val="24"/>
        </w:rPr>
        <w:t xml:space="preserve">awaran umum perdana saham </w:t>
      </w:r>
      <w:r w:rsidRPr="00BE6128">
        <w:rPr>
          <w:rFonts w:ascii="Times New Roman" w:eastAsia="Times New Roman" w:hAnsi="Times New Roman" w:cs="Times New Roman"/>
          <w:sz w:val="24"/>
          <w:szCs w:val="24"/>
        </w:rPr>
        <w:t xml:space="preserve">(IPO) kepada masyarakat sebanyak 130.000.000 dengan harga penawaran Rp500 per saham. </w:t>
      </w:r>
      <w:r>
        <w:rPr>
          <w:rFonts w:ascii="Times New Roman" w:eastAsia="Times New Roman" w:hAnsi="Times New Roman" w:cs="Times New Roman"/>
          <w:sz w:val="24"/>
          <w:szCs w:val="24"/>
        </w:rPr>
        <w:t xml:space="preserve">Dengan </w:t>
      </w:r>
      <w:r>
        <w:rPr>
          <w:rFonts w:ascii="Times New Roman" w:eastAsia="Times New Roman" w:hAnsi="Times New Roman" w:cs="Times New Roman"/>
          <w:sz w:val="24"/>
          <w:szCs w:val="24"/>
        </w:rPr>
        <w:lastRenderedPageBreak/>
        <w:t xml:space="preserve">kepemilikan saham dipegang oleh PT </w:t>
      </w:r>
      <w:r w:rsidRPr="009B1F47">
        <w:rPr>
          <w:rFonts w:ascii="Times New Roman" w:eastAsia="Times New Roman" w:hAnsi="Times New Roman" w:cs="Times New Roman"/>
          <w:sz w:val="24"/>
          <w:szCs w:val="24"/>
        </w:rPr>
        <w:t>Chance Stand Finance Limited</w:t>
      </w:r>
      <w:r>
        <w:rPr>
          <w:rFonts w:ascii="Times New Roman" w:eastAsia="Times New Roman" w:hAnsi="Times New Roman" w:cs="Times New Roman"/>
          <w:sz w:val="24"/>
          <w:szCs w:val="24"/>
        </w:rPr>
        <w:t xml:space="preserve"> (59,97%) dan publik (40,03%). Untuk saat ini, PT BMSR memiliki jumlah saham beredar 1.159.200.024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Berlina Tbk (BRNA)</w:t>
      </w:r>
    </w:p>
    <w:p w:rsidR="00CE556A" w:rsidRPr="00EB35EE"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660F0">
        <w:rPr>
          <w:rFonts w:ascii="Times New Roman" w:eastAsia="Times New Roman" w:hAnsi="Times New Roman" w:cs="Times New Roman"/>
          <w:sz w:val="24"/>
          <w:szCs w:val="24"/>
        </w:rPr>
        <w:t xml:space="preserve">PT Berlina Tbk adalah perusahaan manufaktur yang berbasis di Indonesia yang terutama menawarkan solusi pengemasan plastik. </w:t>
      </w:r>
      <w:r>
        <w:rPr>
          <w:rFonts w:ascii="Times New Roman" w:eastAsia="Times New Roman" w:hAnsi="Times New Roman" w:cs="Times New Roman"/>
          <w:sz w:val="24"/>
          <w:szCs w:val="24"/>
        </w:rPr>
        <w:t>I</w:t>
      </w:r>
      <w:r w:rsidRPr="00CA2686">
        <w:rPr>
          <w:rFonts w:ascii="Times New Roman" w:eastAsia="Times New Roman" w:hAnsi="Times New Roman" w:cs="Times New Roman"/>
          <w:sz w:val="24"/>
          <w:szCs w:val="24"/>
        </w:rPr>
        <w:t xml:space="preserve">ndustri utama BRNA adalah industri plastik untuk pengemasan, plastik lembaran, perlengkapan dan peralatan rumah tangga (tidak termasuk furnitur), barang dan peralatan teknik dan plastik, dan mesin keperluan khusus lainnya. Jenis produk yang dihasilkan oleh BRNA termasuk sikat gigi, botol plastik, lem, dan pipa yang dilaminasi (ABL, Aluminium Barrier, dan PBL, Plastic Barrier, serta Coextrusion Plastic Tubes). </w:t>
      </w:r>
    </w:p>
    <w:p w:rsidR="00CE556A" w:rsidRPr="00262D99"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Perusahaan Berlina Tbk melakukan IPO sebnayak </w:t>
      </w:r>
      <w:r w:rsidRPr="00CA2686">
        <w:rPr>
          <w:rFonts w:ascii="Times New Roman" w:eastAsia="Times New Roman" w:hAnsi="Times New Roman" w:cs="Times New Roman"/>
          <w:sz w:val="24"/>
          <w:szCs w:val="24"/>
        </w:rPr>
        <w:t>1.750.000 saham dengan harga penawaran Rp7.900,0</w:t>
      </w:r>
      <w:r>
        <w:rPr>
          <w:rFonts w:ascii="Times New Roman" w:eastAsia="Times New Roman" w:hAnsi="Times New Roman" w:cs="Times New Roman"/>
          <w:sz w:val="24"/>
          <w:szCs w:val="24"/>
        </w:rPr>
        <w:t>0 per saham. Pada tanggal 15 Nov</w:t>
      </w:r>
      <w:r w:rsidRPr="00CA2686">
        <w:rPr>
          <w:rFonts w:ascii="Times New Roman" w:eastAsia="Times New Roman" w:hAnsi="Times New Roman" w:cs="Times New Roman"/>
          <w:sz w:val="24"/>
          <w:szCs w:val="24"/>
        </w:rPr>
        <w:t>ember 1989, saham-saham tersebut mulai diperdagangkan di Bursa Efek Indonesia (BEI).</w:t>
      </w:r>
      <w:r>
        <w:rPr>
          <w:rFonts w:ascii="Times New Roman" w:eastAsia="Times New Roman" w:hAnsi="Times New Roman" w:cs="Times New Roman"/>
          <w:sz w:val="24"/>
          <w:szCs w:val="24"/>
        </w:rPr>
        <w:t xml:space="preserve"> Rincian kepemilikan saham pada perusahaan ini antara lain PT Dwi Satrya Utama (54,57%), Lisjanto Tjiptobiantoro (5,08%), Komodo Fund (10,46%) dan Masyrakat (29,89%). Sekarang PT Berlina memiliki jumlah saham yang beredar 979.110.000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lastRenderedPageBreak/>
        <w:t>PT Betonjaya Manunggal Tbk (BTON)</w:t>
      </w:r>
    </w:p>
    <w:p w:rsidR="00CE556A" w:rsidRPr="00EB35EE"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PT Betonjaya Manunggal </w:t>
      </w:r>
      <w:r w:rsidRPr="001B1234">
        <w:rPr>
          <w:rFonts w:ascii="Times New Roman" w:eastAsia="Times New Roman" w:hAnsi="Times New Roman" w:cs="Times New Roman"/>
          <w:sz w:val="24"/>
          <w:szCs w:val="24"/>
        </w:rPr>
        <w:t>Tbk. (BJM) didirikan pada tanggal 27 Februari 1995, dan mulai beroperasi secara komersial pada bulan Mei 1996. Produk BJM telah menerima penghargaan industri seperti SPPT SNI (Sertifikasi Produk Penggunaan Tanda Standar Nasional Indonesia) dan Business Indonesia Award 2009. Penghargaan ini menunjukkan kualitas produk BJM di tingkat nasional.</w:t>
      </w:r>
      <w:r>
        <w:rPr>
          <w:rFonts w:ascii="Times New Roman" w:eastAsia="Times New Roman" w:hAnsi="Times New Roman" w:cs="Times New Roman"/>
          <w:sz w:val="24"/>
          <w:szCs w:val="24"/>
        </w:rPr>
        <w:t xml:space="preserve"> </w:t>
      </w:r>
      <w:r w:rsidRPr="001B1234">
        <w:rPr>
          <w:rFonts w:ascii="Times New Roman" w:eastAsia="Times New Roman" w:hAnsi="Times New Roman" w:cs="Times New Roman"/>
          <w:sz w:val="24"/>
          <w:szCs w:val="24"/>
        </w:rPr>
        <w:t xml:space="preserve">BJM melakukan kegiatan pemasaran dengan melayani pelanggan potensial di dalam negeri melalui jaringan distributornya. </w:t>
      </w:r>
    </w:p>
    <w:p w:rsidR="00CE556A" w:rsidRPr="00517AD5"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tanggal 29 Juni 2001 PT Betonjaya Manunggal </w:t>
      </w:r>
      <w:r w:rsidRPr="00262D99">
        <w:rPr>
          <w:rFonts w:ascii="Times New Roman" w:eastAsia="Times New Roman" w:hAnsi="Times New Roman" w:cs="Times New Roman"/>
          <w:sz w:val="24"/>
          <w:szCs w:val="24"/>
        </w:rPr>
        <w:t>melakukan penawaran umum perdana sebanyak 65.000.000 saham dengan harga penawaran Rp120 per saham</w:t>
      </w:r>
      <w:r>
        <w:rPr>
          <w:rFonts w:ascii="Times New Roman" w:eastAsia="Times New Roman" w:hAnsi="Times New Roman" w:cs="Times New Roman"/>
          <w:sz w:val="24"/>
          <w:szCs w:val="24"/>
        </w:rPr>
        <w:t>. Dan p</w:t>
      </w:r>
      <w:r w:rsidRPr="00262D99">
        <w:rPr>
          <w:rFonts w:ascii="Times New Roman" w:eastAsia="Times New Roman" w:hAnsi="Times New Roman" w:cs="Times New Roman"/>
          <w:sz w:val="24"/>
          <w:szCs w:val="24"/>
        </w:rPr>
        <w:t>ada tanggal 18 Juli 2001, saham-saham tersebut didaftarkan di Bursa Efek Indonesia (BEI).</w:t>
      </w:r>
      <w:r>
        <w:rPr>
          <w:rFonts w:ascii="Times New Roman" w:eastAsia="Times New Roman" w:hAnsi="Times New Roman" w:cs="Times New Roman"/>
          <w:sz w:val="24"/>
          <w:szCs w:val="24"/>
        </w:rPr>
        <w:t xml:space="preserve"> Rincian kepemilikan saham perusahaan ini dipegang oleh Gwie Gunawan (79,86%), Jeny Tanujaya (9,58%), Gwie Gunanto Gunawan (0,83%), Gwie Gunadi Gunawan (0,83%), dan Masyarakat (8,90%). Adapun jumlah saham yang beredar pada entitas ini mencapai 720.000.000 lembar saham.</w:t>
      </w:r>
    </w:p>
    <w:p w:rsidR="00CE556A" w:rsidRPr="00B22C2F" w:rsidRDefault="00CE556A" w:rsidP="00CE556A">
      <w:pPr>
        <w:pStyle w:val="Heading4"/>
        <w:numPr>
          <w:ilvl w:val="0"/>
          <w:numId w:val="5"/>
        </w:numPr>
        <w:spacing w:line="480" w:lineRule="auto"/>
        <w:rPr>
          <w:rFonts w:ascii="Times New Roman" w:hAnsi="Times New Roman" w:cs="Times New Roman"/>
          <w:b/>
          <w:i w:val="0"/>
          <w:color w:val="000000" w:themeColor="text1"/>
          <w:sz w:val="24"/>
        </w:rPr>
      </w:pPr>
      <w:r w:rsidRPr="00B22C2F">
        <w:rPr>
          <w:rFonts w:ascii="Times New Roman" w:hAnsi="Times New Roman" w:cs="Times New Roman"/>
          <w:b/>
          <w:i w:val="0"/>
          <w:color w:val="000000" w:themeColor="text1"/>
          <w:sz w:val="24"/>
        </w:rPr>
        <w:t>PT Cita Mineral Investindo Tbk (CITA)</w:t>
      </w:r>
    </w:p>
    <w:p w:rsidR="00CE556A" w:rsidRPr="00EB35EE"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D5103">
        <w:rPr>
          <w:rFonts w:ascii="Times New Roman" w:eastAsia="Times New Roman" w:hAnsi="Times New Roman" w:cs="Times New Roman"/>
          <w:sz w:val="24"/>
          <w:szCs w:val="24"/>
        </w:rPr>
        <w:t>PT Cipta Panelutama adalah nama awal PT Cita Mi</w:t>
      </w:r>
      <w:r>
        <w:rPr>
          <w:rFonts w:ascii="Times New Roman" w:eastAsia="Times New Roman" w:hAnsi="Times New Roman" w:cs="Times New Roman"/>
          <w:sz w:val="24"/>
          <w:szCs w:val="24"/>
        </w:rPr>
        <w:t xml:space="preserve">neral Investindo Tbk (CITA) </w:t>
      </w:r>
      <w:r w:rsidRPr="00DD5103">
        <w:rPr>
          <w:rFonts w:ascii="Times New Roman" w:eastAsia="Times New Roman" w:hAnsi="Times New Roman" w:cs="Times New Roman"/>
          <w:sz w:val="24"/>
          <w:szCs w:val="24"/>
        </w:rPr>
        <w:t>yang beroperasi secara komersial pada Juli 1992. Ruang lingkup kegiatan CITA terutama terdiri dari pertambangan dan penggalian biji</w:t>
      </w:r>
      <w:r>
        <w:rPr>
          <w:rFonts w:ascii="Times New Roman" w:eastAsia="Times New Roman" w:hAnsi="Times New Roman" w:cs="Times New Roman"/>
          <w:sz w:val="24"/>
          <w:szCs w:val="24"/>
        </w:rPr>
        <w:t xml:space="preserve">h logam. </w:t>
      </w:r>
      <w:r w:rsidRPr="00DD5103">
        <w:rPr>
          <w:rFonts w:ascii="Times New Roman" w:eastAsia="Times New Roman" w:hAnsi="Times New Roman" w:cs="Times New Roman"/>
          <w:sz w:val="24"/>
          <w:szCs w:val="24"/>
        </w:rPr>
        <w:t xml:space="preserve">Kegiatan utama CITA </w:t>
      </w:r>
      <w:r w:rsidRPr="00DD5103">
        <w:rPr>
          <w:rFonts w:ascii="Times New Roman" w:eastAsia="Times New Roman" w:hAnsi="Times New Roman" w:cs="Times New Roman"/>
          <w:sz w:val="24"/>
          <w:szCs w:val="24"/>
        </w:rPr>
        <w:lastRenderedPageBreak/>
        <w:t xml:space="preserve">adalah investasi dalam pertambangan dan kegiatan pertambangan bauksit Metallurgical Grade (MGB) melalui anak usaha. Per 31 Desember 2021, CITA memiliki kepemilikan 30% PT Well Harvest Winning Alumina Refinery. </w:t>
      </w:r>
    </w:p>
    <w:p w:rsidR="00CE556A" w:rsidRPr="001B1234"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tanggal 22 Februari 2002 PT CITA </w:t>
      </w:r>
      <w:r w:rsidRPr="003A2FAF">
        <w:rPr>
          <w:rFonts w:ascii="Times New Roman" w:eastAsia="Times New Roman" w:hAnsi="Times New Roman" w:cs="Times New Roman"/>
          <w:sz w:val="24"/>
          <w:szCs w:val="24"/>
        </w:rPr>
        <w:t xml:space="preserve">melakukan </w:t>
      </w:r>
      <w:r>
        <w:rPr>
          <w:rFonts w:ascii="Times New Roman" w:eastAsia="Times New Roman" w:hAnsi="Times New Roman" w:cs="Times New Roman"/>
          <w:sz w:val="24"/>
          <w:szCs w:val="24"/>
        </w:rPr>
        <w:t>IPO</w:t>
      </w:r>
      <w:r w:rsidRPr="003A2FAF">
        <w:rPr>
          <w:rFonts w:ascii="Times New Roman" w:eastAsia="Times New Roman" w:hAnsi="Times New Roman" w:cs="Times New Roman"/>
          <w:sz w:val="24"/>
          <w:szCs w:val="24"/>
        </w:rPr>
        <w:t xml:space="preserve"> kepada masyarakat sebanyak 60.000.000 </w:t>
      </w:r>
      <w:r>
        <w:rPr>
          <w:rFonts w:ascii="Times New Roman" w:eastAsia="Times New Roman" w:hAnsi="Times New Roman" w:cs="Times New Roman"/>
          <w:sz w:val="24"/>
          <w:szCs w:val="24"/>
        </w:rPr>
        <w:t xml:space="preserve">saham </w:t>
      </w:r>
      <w:r w:rsidRPr="003A2FAF">
        <w:rPr>
          <w:rFonts w:ascii="Times New Roman" w:eastAsia="Times New Roman" w:hAnsi="Times New Roman" w:cs="Times New Roman"/>
          <w:sz w:val="24"/>
          <w:szCs w:val="24"/>
        </w:rPr>
        <w:t>dengan harga penawaran Rp200 per saham dan disertai dengan Waran Seri I sebanyak 18.000.000. Pada tanggal 20 Maret 2002, kedua saham dan waran seri I tersebut didaftarkan di Bursa Efek Indonesia (BEI).</w:t>
      </w:r>
      <w:r>
        <w:rPr>
          <w:rFonts w:ascii="Times New Roman" w:eastAsia="Times New Roman" w:hAnsi="Times New Roman" w:cs="Times New Roman"/>
          <w:sz w:val="24"/>
          <w:szCs w:val="24"/>
        </w:rPr>
        <w:t xml:space="preserve"> Berikut struktur kepemilikan modal saham pada perusahaan CITA yaitu PT  Harita Jayaraya (60,64%), Glencore International Investment   Ltd (31,68%), publik (7,68%). Dengan jumlah saham yang beredar 3.960.361.250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Colorpak Indonesia Tbk (CLPI)</w:t>
      </w:r>
    </w:p>
    <w:p w:rsidR="00CE556A" w:rsidRPr="006F7027"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F7027">
        <w:rPr>
          <w:rFonts w:ascii="Times New Roman" w:eastAsia="Times New Roman" w:hAnsi="Times New Roman" w:cs="Times New Roman"/>
          <w:sz w:val="24"/>
          <w:szCs w:val="24"/>
        </w:rPr>
        <w:t>Colorpak Indonesia Tbk (CLPI) didirikan dalam bentuk Penanaman Modal Asing (PMA) di Indonesia pada tanggal 15 September 1988, dan beroperasi secara komersial pada tahun 1989.</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sidRPr="006F7027">
        <w:rPr>
          <w:rFonts w:ascii="Times New Roman" w:eastAsia="Times New Roman" w:hAnsi="Times New Roman" w:cs="Times New Roman"/>
          <w:sz w:val="24"/>
          <w:szCs w:val="24"/>
        </w:rPr>
        <w:t xml:space="preserve">Kegiatan CLPI berfokus pada industri tinta, cat, dan tinta cetak. Colorpak telah menjual barangnya di berbagai wilayah di Indonesia hingga saat ini, terutama di DKI Jakarta, Banten, Jawa Barat, Jawa </w:t>
      </w:r>
      <w:r>
        <w:rPr>
          <w:rFonts w:ascii="Times New Roman" w:eastAsia="Times New Roman" w:hAnsi="Times New Roman" w:cs="Times New Roman"/>
          <w:sz w:val="24"/>
          <w:szCs w:val="24"/>
        </w:rPr>
        <w:t xml:space="preserve">Tengah, Jawa Timur, dan Medan. </w:t>
      </w:r>
    </w:p>
    <w:p w:rsidR="00CE556A" w:rsidRPr="006F7027"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Penerbitan S</w:t>
      </w:r>
      <w:r w:rsidRPr="006F7027">
        <w:rPr>
          <w:rFonts w:ascii="Times New Roman" w:eastAsia="Times New Roman" w:hAnsi="Times New Roman" w:cs="Times New Roman"/>
          <w:sz w:val="24"/>
          <w:szCs w:val="24"/>
        </w:rPr>
        <w:t>aham dan Waran Seri I tersebut diumumkan pada Bursa Efek Ind</w:t>
      </w:r>
      <w:r>
        <w:rPr>
          <w:rFonts w:ascii="Times New Roman" w:eastAsia="Times New Roman" w:hAnsi="Times New Roman" w:cs="Times New Roman"/>
          <w:sz w:val="24"/>
          <w:szCs w:val="24"/>
        </w:rPr>
        <w:t>onesia (BEI) pada tanggal 30 Nov</w:t>
      </w:r>
      <w:r w:rsidRPr="006F7027">
        <w:rPr>
          <w:rFonts w:ascii="Times New Roman" w:eastAsia="Times New Roman" w:hAnsi="Times New Roman" w:cs="Times New Roman"/>
          <w:sz w:val="24"/>
          <w:szCs w:val="24"/>
        </w:rPr>
        <w:t xml:space="preserve">ember 2001, </w:t>
      </w:r>
      <w:r w:rsidRPr="006F7027">
        <w:rPr>
          <w:rFonts w:ascii="Times New Roman" w:eastAsia="Times New Roman" w:hAnsi="Times New Roman" w:cs="Times New Roman"/>
          <w:sz w:val="24"/>
          <w:szCs w:val="24"/>
        </w:rPr>
        <w:lastRenderedPageBreak/>
        <w:t>bersama dengan IPO kepada masyarakat sebanyak 50.000.000 dengan harga penawaran Rp200 per saham dan harga pelaksanaan Rp250 per saham. Period</w:t>
      </w:r>
      <w:r>
        <w:rPr>
          <w:rFonts w:ascii="Times New Roman" w:eastAsia="Times New Roman" w:hAnsi="Times New Roman" w:cs="Times New Roman"/>
          <w:sz w:val="24"/>
          <w:szCs w:val="24"/>
        </w:rPr>
        <w:t>e pelaksanaan adalah dari 23 November 2001 hingga 23 Nov</w:t>
      </w:r>
      <w:r w:rsidRPr="006F7027">
        <w:rPr>
          <w:rFonts w:ascii="Times New Roman" w:eastAsia="Times New Roman" w:hAnsi="Times New Roman" w:cs="Times New Roman"/>
          <w:sz w:val="24"/>
          <w:szCs w:val="24"/>
        </w:rPr>
        <w:t>ember 2004.</w:t>
      </w:r>
      <w:r>
        <w:rPr>
          <w:rFonts w:ascii="Times New Roman" w:eastAsia="Times New Roman" w:hAnsi="Times New Roman" w:cs="Times New Roman"/>
          <w:sz w:val="24"/>
          <w:szCs w:val="24"/>
        </w:rPr>
        <w:t xml:space="preserve"> Pemegang saham perusahaan ini yaitu ink Color International Pte. Ltd (51%), PT Bukit Jaya Semesta (7,43%), Chandra Natalie Widjaja (6,65%) dan Masyarakat (34,92%). Dengan jumlah saham yang beredar sebesar 306.338.500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szCs w:val="24"/>
        </w:rPr>
      </w:pPr>
      <w:r w:rsidRPr="00B22C2F">
        <w:rPr>
          <w:rFonts w:ascii="Times New Roman" w:eastAsia="Times New Roman" w:hAnsi="Times New Roman" w:cs="Times New Roman"/>
          <w:b/>
          <w:i w:val="0"/>
          <w:color w:val="000000" w:themeColor="text1"/>
          <w:sz w:val="24"/>
          <w:szCs w:val="24"/>
        </w:rPr>
        <w:t>Perusahaan Central Omega Resources Tbk (DKFT)</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21819">
        <w:rPr>
          <w:rFonts w:ascii="Times New Roman" w:eastAsia="Times New Roman" w:hAnsi="Times New Roman" w:cs="Times New Roman"/>
          <w:sz w:val="24"/>
          <w:szCs w:val="24"/>
        </w:rPr>
        <w:t>Central Omega Resources Tbk, sebelumnya dikenal sebagai Duta Kirana Finance Tbk (DKFT), didirikan pada tanggal 22 Februari 1995, dan memulai operasi komersialnya pada tahun 1995. Kegiatan utama DKFT adalah bergerak dalam bidang usaha perdagangan hasil tambang dan kegiatan pertambangan melalui entitas anak. Untuk saat ini, bijih nikel dan ferronikel yang dihasilkan berasal dari daerah pertambangan dan pemurnian di Kabupaten Morowali Utara, Sulawesi Tengah.</w:t>
      </w:r>
    </w:p>
    <w:p w:rsidR="00CE556A" w:rsidRDefault="00CE556A" w:rsidP="00CE556A">
      <w:pPr>
        <w:pStyle w:val="ListParagraph"/>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tanggal 28 Oktober 1987, PT </w:t>
      </w:r>
      <w:r w:rsidRPr="00D355C8">
        <w:rPr>
          <w:rFonts w:ascii="Times New Roman" w:eastAsia="Times New Roman" w:hAnsi="Times New Roman" w:cs="Times New Roman"/>
          <w:sz w:val="24"/>
          <w:szCs w:val="24"/>
        </w:rPr>
        <w:t xml:space="preserve">DKFT melakukan penawaran umum </w:t>
      </w:r>
      <w:r>
        <w:rPr>
          <w:rFonts w:ascii="Times New Roman" w:eastAsia="Times New Roman" w:hAnsi="Times New Roman" w:cs="Times New Roman"/>
          <w:sz w:val="24"/>
          <w:szCs w:val="24"/>
        </w:rPr>
        <w:t xml:space="preserve">perdana </w:t>
      </w:r>
      <w:r w:rsidRPr="00D355C8">
        <w:rPr>
          <w:rFonts w:ascii="Times New Roman" w:eastAsia="Times New Roman" w:hAnsi="Times New Roman" w:cs="Times New Roman"/>
          <w:sz w:val="24"/>
          <w:szCs w:val="24"/>
        </w:rPr>
        <w:t xml:space="preserve">(IPO) kepada masyarakat sebanyak 26.000.000 saham dengan harga penawaran Rp500,- per saham. </w:t>
      </w:r>
      <w:r>
        <w:rPr>
          <w:rFonts w:ascii="Times New Roman" w:eastAsia="Times New Roman" w:hAnsi="Times New Roman" w:cs="Times New Roman"/>
          <w:sz w:val="24"/>
          <w:szCs w:val="24"/>
        </w:rPr>
        <w:t xml:space="preserve">Berikut susunan kepemilikan saham pada perusahaan DKFT yaitu PT Jinsheng Mining (61,45%), Kiki Hamidjaja (Direktur Utama) sebesar 2,53%, Feni Silviani Budiman (Direktur Keuangan) sebesar </w:t>
      </w:r>
      <w:r>
        <w:rPr>
          <w:rFonts w:ascii="Times New Roman" w:eastAsia="Times New Roman" w:hAnsi="Times New Roman" w:cs="Times New Roman"/>
          <w:sz w:val="24"/>
          <w:szCs w:val="24"/>
        </w:rPr>
        <w:lastRenderedPageBreak/>
        <w:t xml:space="preserve">0,23%, dan publik (33,58%). Dengan jumlah saham beredar mencapai 5.638.246.600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Duta Pertiwi Nusantara Tbk (DPNS)</w:t>
      </w:r>
    </w:p>
    <w:p w:rsidR="00CE556A" w:rsidRPr="000C7B4B"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w:t>
      </w:r>
      <w:r w:rsidRPr="00A7113B">
        <w:rPr>
          <w:rFonts w:ascii="Times New Roman" w:eastAsia="Times New Roman" w:hAnsi="Times New Roman" w:cs="Times New Roman"/>
          <w:sz w:val="24"/>
          <w:szCs w:val="24"/>
        </w:rPr>
        <w:t>uta Pertiwi Nusantara Tbk (DPNS) didirikan pada tanggal 18 Maret 1982, dan beroperasi secara komersial pertama kali pada tahun 1987. DPNS bekerja di industri lem, barang kimia, dan pertambangan. Produk utama yang dihasilkan dari DPNS adalah lem (glue), yang terdiri dari Urea Formaldehyde (UF Glue), Phenol Formaldehyde (PF Glue), dan Urea Melamine Formaldehyde (UMF Glue); Formalin; dan hardener, yang digunakan sebagai pelengkap atau pengeras untuk produk utama yang dibuat dari kayu.</w:t>
      </w:r>
    </w:p>
    <w:p w:rsidR="00CE556A" w:rsidRDefault="00CE556A" w:rsidP="00CE556A">
      <w:pPr>
        <w:pStyle w:val="HTMLPreformatted"/>
        <w:spacing w:line="480" w:lineRule="auto"/>
        <w:ind w:left="1440"/>
        <w:jc w:val="both"/>
        <w:rPr>
          <w:rFonts w:ascii="Times New Roman" w:hAnsi="Times New Roman" w:cs="Times New Roman"/>
          <w:sz w:val="24"/>
          <w:szCs w:val="24"/>
        </w:rPr>
      </w:pPr>
      <w:r>
        <w:rPr>
          <w:rFonts w:ascii="Times New Roman" w:hAnsi="Times New Roman" w:cs="Times New Roman"/>
          <w:color w:val="000000" w:themeColor="text1"/>
          <w:sz w:val="24"/>
        </w:rPr>
        <w:tab/>
        <w:t xml:space="preserve">Pada tanggal 18 Juni 1990, PT </w:t>
      </w:r>
      <w:r w:rsidRPr="0072747C">
        <w:rPr>
          <w:rFonts w:ascii="Times New Roman" w:hAnsi="Times New Roman" w:cs="Times New Roman"/>
          <w:sz w:val="24"/>
          <w:szCs w:val="24"/>
        </w:rPr>
        <w:t>DPNS melakukan penawaran umum perdana (IPO) kepada masyarakat sebanyak 2.270.000 saham dengan harga penawaran Rp8.100 per saham. Pada tanggal 8 Agustus 1990, saham-saham tersebut dibuka di Bursa Efek Indonesia (BEI)</w:t>
      </w:r>
      <w:r>
        <w:rPr>
          <w:rFonts w:ascii="Times New Roman" w:hAnsi="Times New Roman" w:cs="Times New Roman"/>
          <w:sz w:val="24"/>
          <w:szCs w:val="24"/>
        </w:rPr>
        <w:t>. Rincian kepemilikan saham pada perusahaan ini antara lain PT Dutapermana Makmur (51,18%), Bank Julius Baer and Co. Ltd Singapore (6,81%), Siang Hadi Widjaja (5,71%), Faadhil Irshad Nasution (5%), Ng Tjie Koeng (0,2%), dan publik sebesar 31,10%). Saat ini jumlah saham yang beredar pada entitas ini mencapai 331.129.952 lembar saham.</w:t>
      </w:r>
    </w:p>
    <w:p w:rsidR="00CE556A" w:rsidRPr="00B22C2F" w:rsidRDefault="00CE556A" w:rsidP="00CE556A">
      <w:pPr>
        <w:pStyle w:val="Heading4"/>
        <w:numPr>
          <w:ilvl w:val="0"/>
          <w:numId w:val="5"/>
        </w:numPr>
        <w:spacing w:line="480" w:lineRule="auto"/>
        <w:rPr>
          <w:rFonts w:ascii="Times New Roman" w:hAnsi="Times New Roman" w:cs="Times New Roman"/>
          <w:b/>
          <w:i w:val="0"/>
          <w:color w:val="000000" w:themeColor="text1"/>
          <w:sz w:val="24"/>
          <w:lang w:val="id-ID"/>
        </w:rPr>
      </w:pPr>
      <w:r w:rsidRPr="00B22C2F">
        <w:rPr>
          <w:rFonts w:ascii="Times New Roman" w:hAnsi="Times New Roman" w:cs="Times New Roman"/>
          <w:b/>
          <w:i w:val="0"/>
          <w:color w:val="000000" w:themeColor="text1"/>
          <w:sz w:val="24"/>
        </w:rPr>
        <w:lastRenderedPageBreak/>
        <w:t>PT Ekadharma International Tbk (EKAD)</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861E8">
        <w:rPr>
          <w:rFonts w:ascii="Times New Roman" w:eastAsia="Times New Roman" w:hAnsi="Times New Roman" w:cs="Times New Roman"/>
          <w:sz w:val="24"/>
          <w:szCs w:val="24"/>
        </w:rPr>
        <w:t xml:space="preserve">Perusahaan PT Ekadharma International Tbk. (EKAD) didirikan pada 20 November 1981 dengan nama PT Ekadharma Widya Graka, tetapi pada 2006 namanya diubah menjadi PT. Ekadharma International Tbk. </w:t>
      </w:r>
      <w:r w:rsidRPr="004D567E">
        <w:rPr>
          <w:rFonts w:ascii="Times New Roman" w:eastAsia="Times New Roman" w:hAnsi="Times New Roman" w:cs="Times New Roman"/>
          <w:sz w:val="24"/>
          <w:szCs w:val="24"/>
        </w:rPr>
        <w:t xml:space="preserve">EKAD beroperasi di berbagai bidang, termasuk perdagangan, industri, jasa, pengangkutan, pembangunan, dan pertanian dan kehutanan. Salah satu tugas utama EKAD adalah membuat pita perekat, seperti pita tebal, pita dua sisi, pita kertas kraft, pita penutup, pita OPP, pita penutup PVC, dan pita kantor, serta menghasilkan bahan baku dan bahan pendukung yang diperlukan untuk keperluan perdagangan umum. </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sidRPr="004D567E">
        <w:rPr>
          <w:rFonts w:ascii="Times New Roman" w:eastAsia="Times New Roman" w:hAnsi="Times New Roman" w:cs="Times New Roman"/>
          <w:sz w:val="24"/>
          <w:szCs w:val="24"/>
        </w:rPr>
        <w:t xml:space="preserve">ada tanggal 21 Juni 1990 </w:t>
      </w:r>
      <w:r>
        <w:rPr>
          <w:rFonts w:ascii="Times New Roman" w:eastAsia="Times New Roman" w:hAnsi="Times New Roman" w:cs="Times New Roman"/>
          <w:sz w:val="24"/>
          <w:szCs w:val="24"/>
        </w:rPr>
        <w:t>EKAD</w:t>
      </w:r>
      <w:r w:rsidRPr="004D567E">
        <w:rPr>
          <w:rFonts w:ascii="Times New Roman" w:eastAsia="Times New Roman" w:hAnsi="Times New Roman" w:cs="Times New Roman"/>
          <w:sz w:val="24"/>
          <w:szCs w:val="24"/>
        </w:rPr>
        <w:t xml:space="preserve"> melakukan penawaran umum perdana saham</w:t>
      </w:r>
      <w:r>
        <w:rPr>
          <w:rFonts w:ascii="Times New Roman" w:eastAsia="Times New Roman" w:hAnsi="Times New Roman" w:cs="Times New Roman"/>
          <w:sz w:val="24"/>
          <w:szCs w:val="24"/>
        </w:rPr>
        <w:t xml:space="preserve"> </w:t>
      </w:r>
      <w:r w:rsidRPr="004D567E">
        <w:rPr>
          <w:rFonts w:ascii="Times New Roman" w:eastAsia="Times New Roman" w:hAnsi="Times New Roman" w:cs="Times New Roman"/>
          <w:sz w:val="24"/>
          <w:szCs w:val="24"/>
        </w:rPr>
        <w:t>kepada masyarakat sebanyak 1.000.000 saham dengan harga penawaran Rp6.500,- per saham. Pada tanggal 14 Agustus 1990, saham-saham tersebut dibuka di Bursa Efek Indonesia (BEI).</w:t>
      </w:r>
      <w:r>
        <w:rPr>
          <w:rFonts w:ascii="Times New Roman" w:eastAsia="Times New Roman" w:hAnsi="Times New Roman" w:cs="Times New Roman"/>
          <w:sz w:val="24"/>
          <w:szCs w:val="24"/>
        </w:rPr>
        <w:t xml:space="preserve"> Susunan pemegang saham PT EKAD yaitu PT Ekadharma Inti Perkasa (81,77%) dan masyarakat sebesar (16,23%) dengan jumlah saham yang beredar sekitar 3.493.875.000 lembar saham</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PT Fajar Surya Wisesa Tbk (FASW)</w:t>
      </w:r>
    </w:p>
    <w:p w:rsidR="00CE556A" w:rsidRPr="004D567E"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w:t>
      </w:r>
      <w:r w:rsidRPr="005552EE">
        <w:rPr>
          <w:rFonts w:ascii="Times New Roman" w:eastAsia="Times New Roman" w:hAnsi="Times New Roman" w:cs="Times New Roman"/>
          <w:sz w:val="24"/>
          <w:szCs w:val="24"/>
        </w:rPr>
        <w:t>ajar Surya Wisesa Tbk, juga dikenal sebagai Fajar</w:t>
      </w:r>
      <w:r>
        <w:rPr>
          <w:rFonts w:ascii="Times New Roman" w:eastAsia="Times New Roman" w:hAnsi="Times New Roman" w:cs="Times New Roman"/>
          <w:sz w:val="24"/>
          <w:szCs w:val="24"/>
        </w:rPr>
        <w:t xml:space="preserve"> </w:t>
      </w:r>
      <w:r w:rsidRPr="005552EE">
        <w:rPr>
          <w:rFonts w:ascii="Times New Roman" w:eastAsia="Times New Roman" w:hAnsi="Times New Roman" w:cs="Times New Roman"/>
          <w:sz w:val="24"/>
          <w:szCs w:val="24"/>
        </w:rPr>
        <w:t xml:space="preserve">Paper, didirikan pada tanggal 13 Juni 1987 dan mulai beroperasi secara komersial pada tahun 1989. Kegiatan FASW mencakup industri </w:t>
      </w:r>
      <w:r w:rsidRPr="005552EE">
        <w:rPr>
          <w:rFonts w:ascii="Times New Roman" w:eastAsia="Times New Roman" w:hAnsi="Times New Roman" w:cs="Times New Roman"/>
          <w:sz w:val="24"/>
          <w:szCs w:val="24"/>
        </w:rPr>
        <w:lastRenderedPageBreak/>
        <w:t>kertas dan kemasan, yang mencakup kertas kemasan dan kotak kemasan. Selain itu, FASW memperdagangkan produk yang dihasilkannya, serta barang serupa di dalam dan di luar negeri. Corrugated Medium Paper (CMP) dan Kraft Liner Board (KLB), yang digunakan untuk membuat kotak karton, dan Coated Duplex Board (CDB) adalah hasil produksi FajarPaper.</w:t>
      </w:r>
    </w:p>
    <w:p w:rsidR="00CE556A" w:rsidRPr="000344F5"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Perusahaan F</w:t>
      </w:r>
      <w:r w:rsidRPr="005552EE">
        <w:rPr>
          <w:rFonts w:ascii="Times New Roman" w:eastAsia="Times New Roman" w:hAnsi="Times New Roman" w:cs="Times New Roman"/>
          <w:sz w:val="24"/>
          <w:szCs w:val="24"/>
        </w:rPr>
        <w:t>ajar Surya Wisesa Tbk</w:t>
      </w:r>
      <w:r w:rsidRPr="000344F5">
        <w:rPr>
          <w:rFonts w:ascii="Times New Roman" w:eastAsia="Times New Roman" w:hAnsi="Times New Roman" w:cs="Times New Roman"/>
          <w:sz w:val="24"/>
          <w:szCs w:val="24"/>
        </w:rPr>
        <w:t xml:space="preserve"> melaku</w:t>
      </w:r>
      <w:r>
        <w:rPr>
          <w:rFonts w:ascii="Times New Roman" w:eastAsia="Times New Roman" w:hAnsi="Times New Roman" w:cs="Times New Roman"/>
          <w:sz w:val="24"/>
          <w:szCs w:val="24"/>
        </w:rPr>
        <w:t xml:space="preserve">kan penawaran umum perdananya </w:t>
      </w:r>
      <w:r w:rsidRPr="000344F5">
        <w:rPr>
          <w:rFonts w:ascii="Times New Roman" w:eastAsia="Times New Roman" w:hAnsi="Times New Roman" w:cs="Times New Roman"/>
          <w:sz w:val="24"/>
          <w:szCs w:val="24"/>
        </w:rPr>
        <w:t>sebanyak 47.000.000 saham dengan harga penawaran Rp3.200,- per saham. Pada tanggal 19 Desember 1994, saham-saham tersebut didaftarkan di Bursa Efek Indonesia (BEI).</w:t>
      </w:r>
      <w:r>
        <w:rPr>
          <w:rFonts w:ascii="Times New Roman" w:eastAsia="Times New Roman" w:hAnsi="Times New Roman" w:cs="Times New Roman"/>
          <w:sz w:val="24"/>
          <w:szCs w:val="24"/>
        </w:rPr>
        <w:t xml:space="preserve"> Adapun pemegang perusahaan perusahaan ini antara lain SCGP Solutions (Singapore) Ptc. Ltd (55,23%), PT Intercipta Sempana (44,48%) dan masyarakat sebesar 0,29% dengan jumlah saham yang beredar mencapai 2.477.288.787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w:t>
      </w:r>
      <w:r>
        <w:rPr>
          <w:rFonts w:ascii="Times New Roman" w:eastAsia="Times New Roman" w:hAnsi="Times New Roman" w:cs="Times New Roman"/>
          <w:b/>
          <w:i w:val="0"/>
          <w:color w:val="000000" w:themeColor="text1"/>
          <w:sz w:val="24"/>
        </w:rPr>
        <w:t xml:space="preserve">T </w:t>
      </w:r>
      <w:r w:rsidRPr="00B22C2F">
        <w:rPr>
          <w:rFonts w:ascii="Times New Roman" w:eastAsia="Times New Roman" w:hAnsi="Times New Roman" w:cs="Times New Roman"/>
          <w:b/>
          <w:i w:val="0"/>
          <w:color w:val="000000" w:themeColor="text1"/>
          <w:sz w:val="24"/>
        </w:rPr>
        <w:t>Gunawan Dianjaya Steel Tbk. (GDST)</w:t>
      </w:r>
    </w:p>
    <w:p w:rsidR="00CE556A"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Gu</w:t>
      </w:r>
      <w:r w:rsidRPr="000344F5">
        <w:rPr>
          <w:rFonts w:ascii="Times New Roman" w:eastAsia="Times New Roman" w:hAnsi="Times New Roman" w:cs="Times New Roman"/>
          <w:sz w:val="24"/>
          <w:szCs w:val="24"/>
        </w:rPr>
        <w:t>nawan Dianjaya Steel Tbk (GDST) didirikan pada tanggal 8 April 1989 dan beroperasi secara komersial pada tahun 1993. GDST berfokus pada industri penggilingan baja (rolling steel) dan jasa pengujian laboratorium. Saat ini, kegiatan utama GDST adalah melakukan bisnis di industri penggilingan pelat baja canai panas, yang juga dikenal sebagai pelat baja canai panas.</w:t>
      </w:r>
    </w:p>
    <w:p w:rsidR="00CE556A"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Pertama kali </w:t>
      </w:r>
      <w:r w:rsidRPr="00A315F9">
        <w:rPr>
          <w:rFonts w:ascii="Times New Roman" w:eastAsia="Times New Roman" w:hAnsi="Times New Roman" w:cs="Times New Roman"/>
          <w:sz w:val="24"/>
          <w:szCs w:val="24"/>
        </w:rPr>
        <w:t xml:space="preserve">melakukan </w:t>
      </w:r>
      <w:r>
        <w:rPr>
          <w:rFonts w:ascii="Times New Roman" w:eastAsia="Times New Roman" w:hAnsi="Times New Roman" w:cs="Times New Roman"/>
          <w:sz w:val="24"/>
          <w:szCs w:val="24"/>
        </w:rPr>
        <w:t>IPO</w:t>
      </w:r>
      <w:r w:rsidRPr="00A315F9">
        <w:rPr>
          <w:rFonts w:ascii="Times New Roman" w:eastAsia="Times New Roman" w:hAnsi="Times New Roman" w:cs="Times New Roman"/>
          <w:sz w:val="24"/>
          <w:szCs w:val="24"/>
        </w:rPr>
        <w:t xml:space="preserve"> sebanyak 1.000.000.000 saham dengan harga penawaran Rp160 per saham. Pada tanggal 23 </w:t>
      </w:r>
      <w:r w:rsidRPr="00A315F9">
        <w:rPr>
          <w:rFonts w:ascii="Times New Roman" w:eastAsia="Times New Roman" w:hAnsi="Times New Roman" w:cs="Times New Roman"/>
          <w:sz w:val="24"/>
          <w:szCs w:val="24"/>
        </w:rPr>
        <w:lastRenderedPageBreak/>
        <w:t>Desember 2009, saham-saham tersebut dibuka di Bursa Efek Indonesia (BEI).</w:t>
      </w:r>
      <w:r>
        <w:rPr>
          <w:rFonts w:ascii="Times New Roman" w:eastAsia="Times New Roman" w:hAnsi="Times New Roman" w:cs="Times New Roman"/>
          <w:sz w:val="24"/>
          <w:szCs w:val="24"/>
        </w:rPr>
        <w:t xml:space="preserve"> Dengan susunan kepemilikan saham yaitu Gwie Gunawan (86,94%), PT Betonjaya Manunggal Tbk (1,95%), Jo Denie (Komisaris Utama) sebesar 0,13%, Hadi Sutjipto (Direktur) sebesar 0,01%, dan Masyarakat (2,95%). Saat ini jumlah saham yang beredar pada perusahaan GDST mencapai 9.242.500.000 lembar saham. </w:t>
      </w:r>
    </w:p>
    <w:p w:rsidR="00CE556A" w:rsidRPr="00B22C2F"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22C2F">
        <w:rPr>
          <w:rFonts w:ascii="Times New Roman" w:eastAsia="Times New Roman" w:hAnsi="Times New Roman" w:cs="Times New Roman"/>
          <w:b/>
          <w:i w:val="0"/>
          <w:color w:val="000000" w:themeColor="text1"/>
          <w:sz w:val="24"/>
        </w:rPr>
        <w:t>P</w:t>
      </w:r>
      <w:r>
        <w:rPr>
          <w:rFonts w:ascii="Times New Roman" w:eastAsia="Times New Roman" w:hAnsi="Times New Roman" w:cs="Times New Roman"/>
          <w:b/>
          <w:i w:val="0"/>
          <w:color w:val="000000" w:themeColor="text1"/>
          <w:sz w:val="24"/>
        </w:rPr>
        <w:t>T</w:t>
      </w:r>
      <w:r w:rsidRPr="00B22C2F">
        <w:rPr>
          <w:rFonts w:ascii="Times New Roman" w:eastAsia="Times New Roman" w:hAnsi="Times New Roman" w:cs="Times New Roman"/>
          <w:b/>
          <w:i w:val="0"/>
          <w:color w:val="000000" w:themeColor="text1"/>
          <w:sz w:val="24"/>
        </w:rPr>
        <w:t xml:space="preserve"> Champion Pacific Indonesia Tbk (IGAR) </w:t>
      </w:r>
    </w:p>
    <w:p w:rsidR="00CE556A" w:rsidRPr="000C7B4B"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15F9">
        <w:rPr>
          <w:rFonts w:ascii="Times New Roman" w:eastAsia="Times New Roman" w:hAnsi="Times New Roman" w:cs="Times New Roman"/>
          <w:sz w:val="24"/>
          <w:szCs w:val="24"/>
        </w:rPr>
        <w:t>PT Champion Pacific Indonesia Tbk (CPI) didirikan pada Oktobe</w:t>
      </w:r>
      <w:r>
        <w:rPr>
          <w:rFonts w:ascii="Times New Roman" w:eastAsia="Times New Roman" w:hAnsi="Times New Roman" w:cs="Times New Roman"/>
          <w:sz w:val="24"/>
          <w:szCs w:val="24"/>
        </w:rPr>
        <w:t>r 1975 dengan nama PT Igar Jaya</w:t>
      </w:r>
      <w:r w:rsidRPr="00A315F9">
        <w:rPr>
          <w:rFonts w:ascii="Times New Roman" w:eastAsia="Times New Roman" w:hAnsi="Times New Roman" w:cs="Times New Roman"/>
          <w:sz w:val="24"/>
          <w:szCs w:val="24"/>
        </w:rPr>
        <w:t>. Pada tahun 2004, karena PT Kageo dan PT Igar Jaya Tbk bergabung, PT Kageo Igar Jaya Tbk berubah nama menjadi PT Champi</w:t>
      </w:r>
      <w:r>
        <w:rPr>
          <w:rFonts w:ascii="Times New Roman" w:eastAsia="Times New Roman" w:hAnsi="Times New Roman" w:cs="Times New Roman"/>
          <w:sz w:val="24"/>
          <w:szCs w:val="24"/>
        </w:rPr>
        <w:t xml:space="preserve">on Pacific Indonesia Tbk (CPI). </w:t>
      </w:r>
      <w:r w:rsidRPr="00A315F9">
        <w:rPr>
          <w:rFonts w:ascii="Times New Roman" w:eastAsia="Times New Roman" w:hAnsi="Times New Roman" w:cs="Times New Roman"/>
          <w:sz w:val="24"/>
          <w:szCs w:val="24"/>
        </w:rPr>
        <w:t>Perusahaan memiliki anak perusahaan dalam bidang farmasi dan makanan, kosmetik, dan agroindustri, serta dalam bidang pembuatan kemasan fleksibel.</w:t>
      </w:r>
      <w:r>
        <w:rPr>
          <w:rFonts w:ascii="Times New Roman" w:hAnsi="Times New Roman" w:cs="Times New Roman"/>
          <w:color w:val="000000" w:themeColor="text1"/>
          <w:sz w:val="24"/>
        </w:rPr>
        <w:t xml:space="preserve"> </w:t>
      </w:r>
    </w:p>
    <w:p w:rsidR="00CE556A"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Perusahaan IGAR </w:t>
      </w:r>
      <w:r w:rsidRPr="00863CC2">
        <w:rPr>
          <w:rFonts w:ascii="Times New Roman" w:eastAsia="Times New Roman" w:hAnsi="Times New Roman" w:cs="Times New Roman"/>
          <w:sz w:val="24"/>
          <w:szCs w:val="24"/>
        </w:rPr>
        <w:t xml:space="preserve">melakukan </w:t>
      </w:r>
      <w:r>
        <w:rPr>
          <w:rFonts w:ascii="Times New Roman" w:eastAsia="Times New Roman" w:hAnsi="Times New Roman" w:cs="Times New Roman"/>
          <w:sz w:val="24"/>
          <w:szCs w:val="24"/>
        </w:rPr>
        <w:t>IPO</w:t>
      </w:r>
      <w:r w:rsidRPr="00863CC2">
        <w:rPr>
          <w:rFonts w:ascii="Times New Roman" w:eastAsia="Times New Roman" w:hAnsi="Times New Roman" w:cs="Times New Roman"/>
          <w:sz w:val="24"/>
          <w:szCs w:val="24"/>
        </w:rPr>
        <w:t xml:space="preserve"> sebanyak 1.750.000 saham kepada masyarakat dengan harga penawaran Rp5.100 per saham</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rPr>
        <w:t xml:space="preserve">Adapun susunan pemegang saham perusahaan IGAR yaitu PT Kingsford Holdings (80%), PT Kalbe Farma Tbk (5,44%), dan Masyarakat (14,56%). Hingga saat ini jumlah saham yang beredar telah mencapai 972.204.500.000 lembar saham. </w:t>
      </w:r>
    </w:p>
    <w:p w:rsidR="00CE556A" w:rsidRPr="00BC09B5"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C09B5">
        <w:rPr>
          <w:rFonts w:ascii="Times New Roman" w:eastAsia="Times New Roman" w:hAnsi="Times New Roman" w:cs="Times New Roman"/>
          <w:b/>
          <w:i w:val="0"/>
          <w:color w:val="000000" w:themeColor="text1"/>
          <w:sz w:val="24"/>
        </w:rPr>
        <w:lastRenderedPageBreak/>
        <w:t>P</w:t>
      </w:r>
      <w:r>
        <w:rPr>
          <w:rFonts w:ascii="Times New Roman" w:eastAsia="Times New Roman" w:hAnsi="Times New Roman" w:cs="Times New Roman"/>
          <w:b/>
          <w:i w:val="0"/>
          <w:color w:val="000000" w:themeColor="text1"/>
          <w:sz w:val="24"/>
        </w:rPr>
        <w:t>T</w:t>
      </w:r>
      <w:r w:rsidRPr="00BC09B5">
        <w:rPr>
          <w:rFonts w:ascii="Times New Roman" w:eastAsia="Times New Roman" w:hAnsi="Times New Roman" w:cs="Times New Roman"/>
          <w:b/>
          <w:i w:val="0"/>
          <w:color w:val="000000" w:themeColor="text1"/>
          <w:sz w:val="24"/>
        </w:rPr>
        <w:t xml:space="preserve"> Indal Aluminium Industry Tbk (INAI)</w:t>
      </w:r>
    </w:p>
    <w:p w:rsidR="00CE556A" w:rsidRPr="000C7B4B"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63CC2">
        <w:rPr>
          <w:rFonts w:ascii="Times New Roman" w:eastAsia="Times New Roman" w:hAnsi="Times New Roman" w:cs="Times New Roman"/>
          <w:sz w:val="24"/>
          <w:szCs w:val="24"/>
        </w:rPr>
        <w:t>PT Indal Aluminium Industry Tbk (Perusahaan) adalah salah satu pemasok ekstrusi aluminium terkenal di Indonesia se</w:t>
      </w:r>
      <w:r>
        <w:rPr>
          <w:rFonts w:ascii="Times New Roman" w:eastAsia="Times New Roman" w:hAnsi="Times New Roman" w:cs="Times New Roman"/>
          <w:sz w:val="24"/>
          <w:szCs w:val="24"/>
        </w:rPr>
        <w:t>jak didirikan pada tahun 1971. K</w:t>
      </w:r>
      <w:r w:rsidRPr="00863CC2">
        <w:rPr>
          <w:rFonts w:ascii="Times New Roman" w:eastAsia="Times New Roman" w:hAnsi="Times New Roman" w:cs="Times New Roman"/>
          <w:sz w:val="24"/>
          <w:szCs w:val="24"/>
        </w:rPr>
        <w:t>antor pusat di Surabaya</w:t>
      </w:r>
      <w:r>
        <w:rPr>
          <w:rFonts w:ascii="Times New Roman" w:eastAsia="Times New Roman" w:hAnsi="Times New Roman" w:cs="Times New Roman"/>
          <w:sz w:val="24"/>
          <w:szCs w:val="24"/>
        </w:rPr>
        <w:t xml:space="preserve">, </w:t>
      </w:r>
      <w:r w:rsidRPr="00863CC2">
        <w:rPr>
          <w:rFonts w:ascii="Times New Roman" w:eastAsia="Times New Roman" w:hAnsi="Times New Roman" w:cs="Times New Roman"/>
          <w:sz w:val="24"/>
          <w:szCs w:val="24"/>
        </w:rPr>
        <w:t xml:space="preserve"> menawarkan berbagai macam produk ekstrusi dan aksesoris aluminium, termasuk bingkai panel surya, engsel pegangan finger print, pintu dan jendela lipat ramping, dinding tirai, tangga, dan tangki air. </w:t>
      </w:r>
    </w:p>
    <w:p w:rsidR="00CE556A" w:rsidRDefault="00CE556A" w:rsidP="00CE556A">
      <w:pPr>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67DFF">
        <w:rPr>
          <w:rFonts w:ascii="Times New Roman" w:eastAsia="Times New Roman" w:hAnsi="Times New Roman" w:cs="Times New Roman"/>
          <w:sz w:val="24"/>
          <w:szCs w:val="24"/>
        </w:rPr>
        <w:t xml:space="preserve">Pada tanggal 5 Desember 1994, Perseroan melakukan penawaran saham perdana kepada masyarakat sebesar 13.200.000 saham yang dicatatkan di Bursa Efek Indonesia </w:t>
      </w:r>
      <w:r>
        <w:rPr>
          <w:rFonts w:ascii="Times New Roman" w:eastAsia="Times New Roman" w:hAnsi="Times New Roman" w:cs="Times New Roman"/>
          <w:sz w:val="24"/>
          <w:szCs w:val="24"/>
        </w:rPr>
        <w:t xml:space="preserve">dengan nilai nominal Rp 1.000 </w:t>
      </w:r>
      <w:r w:rsidRPr="00A67DFF">
        <w:rPr>
          <w:rFonts w:ascii="Times New Roman" w:hAnsi="Times New Roman" w:cs="Times New Roman"/>
          <w:color w:val="212121"/>
          <w:sz w:val="24"/>
          <w:szCs w:val="24"/>
          <w:shd w:val="clear" w:color="auto" w:fill="FFFFFF"/>
        </w:rPr>
        <w:t>dengan harga penawaran Rp3.950,- per saham</w:t>
      </w:r>
      <w:r>
        <w:rPr>
          <w:rFonts w:ascii="Times New Roman" w:hAnsi="Times New Roman" w:cs="Times New Roman"/>
          <w:color w:val="212121"/>
          <w:sz w:val="24"/>
          <w:szCs w:val="24"/>
          <w:shd w:val="clear" w:color="auto" w:fill="FFFFFF"/>
        </w:rPr>
        <w:t xml:space="preserve">.  </w:t>
      </w:r>
      <w:r>
        <w:rPr>
          <w:rFonts w:ascii="Times New Roman" w:eastAsia="Times New Roman" w:hAnsi="Times New Roman" w:cs="Times New Roman"/>
          <w:sz w:val="24"/>
          <w:szCs w:val="24"/>
        </w:rPr>
        <w:t xml:space="preserve">Berikut susunan pemegang saham pada perusahaan ini yaitu PT Husin Investama (32,98%), Haiyanto (10,29%). PT Marindo Investama (7,84%), PT Maspion (7,62%), PT Maulindo Investama (6,27%), PT Prakindo Investama (6,27%), PT Guna Investindo (6,27%), dan Masyarakat (22,46%).  </w:t>
      </w:r>
    </w:p>
    <w:p w:rsidR="00CE556A" w:rsidRPr="00BC09B5" w:rsidRDefault="00CE556A" w:rsidP="00CE556A">
      <w:pPr>
        <w:pStyle w:val="Heading4"/>
        <w:numPr>
          <w:ilvl w:val="0"/>
          <w:numId w:val="5"/>
        </w:numPr>
        <w:spacing w:line="480" w:lineRule="auto"/>
        <w:rPr>
          <w:rFonts w:ascii="Times New Roman" w:eastAsia="Times New Roman" w:hAnsi="Times New Roman" w:cs="Times New Roman"/>
          <w:b/>
          <w:i w:val="0"/>
          <w:color w:val="000000" w:themeColor="text1"/>
          <w:sz w:val="24"/>
        </w:rPr>
      </w:pPr>
      <w:r w:rsidRPr="00BC09B5">
        <w:rPr>
          <w:rFonts w:ascii="Times New Roman" w:eastAsia="Times New Roman" w:hAnsi="Times New Roman" w:cs="Times New Roman"/>
          <w:b/>
          <w:i w:val="0"/>
          <w:color w:val="000000" w:themeColor="text1"/>
          <w:sz w:val="24"/>
        </w:rPr>
        <w:t>P</w:t>
      </w:r>
      <w:r>
        <w:rPr>
          <w:rFonts w:ascii="Times New Roman" w:eastAsia="Times New Roman" w:hAnsi="Times New Roman" w:cs="Times New Roman"/>
          <w:b/>
          <w:i w:val="0"/>
          <w:color w:val="000000" w:themeColor="text1"/>
          <w:sz w:val="24"/>
        </w:rPr>
        <w:t>T</w:t>
      </w:r>
      <w:r w:rsidRPr="00BC09B5">
        <w:rPr>
          <w:rFonts w:ascii="Times New Roman" w:eastAsia="Times New Roman" w:hAnsi="Times New Roman" w:cs="Times New Roman"/>
          <w:b/>
          <w:i w:val="0"/>
          <w:color w:val="000000" w:themeColor="text1"/>
          <w:sz w:val="24"/>
        </w:rPr>
        <w:t xml:space="preserve"> Indo Komoditi Korpora Tbk (INCF)</w:t>
      </w:r>
    </w:p>
    <w:p w:rsidR="00CE556A" w:rsidRPr="001428CF" w:rsidRDefault="00CE556A" w:rsidP="00CE556A">
      <w:pPr>
        <w:pStyle w:val="ListParagraph"/>
        <w:spacing w:after="0"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428CF">
        <w:rPr>
          <w:rFonts w:ascii="Times New Roman" w:eastAsia="Times New Roman" w:hAnsi="Times New Roman" w:cs="Times New Roman"/>
          <w:sz w:val="24"/>
          <w:szCs w:val="24"/>
        </w:rPr>
        <w:t xml:space="preserve">Indo Komoditi Korpora Tbk (INCF) didirikan pada tanggal 23 Februari 1982 dan berganti nama menjadi PT Indo Alaya Leasing Corporation pada tahun 1982, kemudian berganti nama menjadi Amstelco Indonesia Tbk pada tahun 1989, Indocitra Finance Tbk pada tahun 1989, MOM Investama Tbk pada tahun 2014, dan Indo Komoditi Korpora Tbk pada tanggal 27 Oktober 2015. </w:t>
      </w:r>
      <w:r w:rsidRPr="001428CF">
        <w:rPr>
          <w:rFonts w:ascii="Times New Roman" w:eastAsia="Times New Roman" w:hAnsi="Times New Roman" w:cs="Times New Roman"/>
          <w:sz w:val="24"/>
          <w:szCs w:val="24"/>
        </w:rPr>
        <w:lastRenderedPageBreak/>
        <w:t>Pembangunan, perdagangan, pengangkutan darat, perbengkelan, pertanian, percetakan, bisnis, dan jasa adalah semua bagian dari operasi INCF. Saat ini, bisnis utama Indo Komoditi Corpora Tbk adalah industri dan perdagangan karet melalui anak usaha PT Sampit International. PT Sampit International membuat crumb rubb</w:t>
      </w:r>
      <w:r>
        <w:rPr>
          <w:rFonts w:ascii="Times New Roman" w:eastAsia="Times New Roman" w:hAnsi="Times New Roman" w:cs="Times New Roman"/>
          <w:sz w:val="24"/>
          <w:szCs w:val="24"/>
        </w:rPr>
        <w:t>er TSR SIR-20 dan Dry Jelutung.</w:t>
      </w:r>
    </w:p>
    <w:p w:rsidR="00CE556A" w:rsidRPr="001428CF" w:rsidRDefault="00CE556A" w:rsidP="00CE556A">
      <w:pPr>
        <w:pStyle w:val="BAB3H4"/>
        <w:numPr>
          <w:ilvl w:val="0"/>
          <w:numId w:val="5"/>
        </w:numPr>
        <w:spacing w:line="480" w:lineRule="auto"/>
        <w:rPr>
          <w:b/>
          <w:bCs/>
          <w:color w:val="auto"/>
        </w:rPr>
      </w:pPr>
      <w:bookmarkStart w:id="11" w:name="_Hlk164803641"/>
      <w:r w:rsidRPr="001428CF">
        <w:rPr>
          <w:b/>
          <w:bCs/>
          <w:color w:val="auto"/>
        </w:rPr>
        <w:t>PT Intanwijaya Internasional Tbk (INCI)</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Didirikan pada 14 November 1981 PT Intanwijaya Internasional Tbk (INCI) awalnya bernama PT Intan Wijaya Chemical Industry sebagai perusahaan manufaktur formalin dan berbagai produk turunan formalin. Kegiatan usaha utama INCI adalah industri formaldehyde (formalin) dan formaldehyde resin (perekat kayu) dalam bentuk cair / liquid dan bubuk</w:t>
      </w:r>
      <w:r>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Perusahaan ini melakukan pencatatan saham di Bursa Efek Indonesia untuk mendukung perkembangan bisnisnya, dengan </w:t>
      </w:r>
      <w:r>
        <w:rPr>
          <w:rFonts w:ascii="Times New Roman" w:hAnsi="Times New Roman" w:cs="Times New Roman"/>
          <w:sz w:val="24"/>
          <w:szCs w:val="24"/>
        </w:rPr>
        <w:t>menerbitkan saham sebanyak 4 jut</w:t>
      </w:r>
      <w:r w:rsidRPr="001428CF">
        <w:rPr>
          <w:rFonts w:ascii="Times New Roman" w:hAnsi="Times New Roman" w:cs="Times New Roman"/>
          <w:sz w:val="24"/>
          <w:szCs w:val="24"/>
        </w:rPr>
        <w:t>a lembar saham perusahaan ini memberikan harga penawaran awal sen</w:t>
      </w:r>
      <w:r>
        <w:rPr>
          <w:rFonts w:ascii="Times New Roman" w:hAnsi="Times New Roman" w:cs="Times New Roman"/>
          <w:sz w:val="24"/>
          <w:szCs w:val="24"/>
        </w:rPr>
        <w:t xml:space="preserve">ilai Rp 8.250 per lembar saham. </w:t>
      </w:r>
      <w:r w:rsidRPr="001428CF">
        <w:rPr>
          <w:rFonts w:ascii="Times New Roman" w:hAnsi="Times New Roman" w:cs="Times New Roman"/>
          <w:sz w:val="24"/>
          <w:szCs w:val="24"/>
        </w:rPr>
        <w:t>Hingga saat ini jumlah sahamnya tela</w:t>
      </w:r>
      <w:r>
        <w:rPr>
          <w:rFonts w:ascii="Times New Roman" w:hAnsi="Times New Roman" w:cs="Times New Roman"/>
          <w:sz w:val="24"/>
          <w:szCs w:val="24"/>
        </w:rPr>
        <w:t>h</w:t>
      </w:r>
      <w:r w:rsidRPr="001428CF">
        <w:rPr>
          <w:rFonts w:ascii="Times New Roman" w:hAnsi="Times New Roman" w:cs="Times New Roman"/>
          <w:sz w:val="24"/>
          <w:szCs w:val="24"/>
        </w:rPr>
        <w:t xml:space="preserve"> mencapai 297,66 juta lembar saham. Saham di perusahaan ini hanya dimiliki oleh manajer dan masyarakat di mana masing-masing memiliki kepemilikan sebanyak 52% dan 48%.</w:t>
      </w:r>
    </w:p>
    <w:p w:rsidR="00CE556A" w:rsidRPr="001428CF" w:rsidRDefault="00CE556A" w:rsidP="00CE556A">
      <w:pPr>
        <w:pStyle w:val="BAB3H4"/>
        <w:numPr>
          <w:ilvl w:val="0"/>
          <w:numId w:val="5"/>
        </w:numPr>
        <w:spacing w:line="480" w:lineRule="auto"/>
        <w:rPr>
          <w:b/>
          <w:bCs/>
          <w:color w:val="auto"/>
        </w:rPr>
      </w:pPr>
      <w:r w:rsidRPr="001428CF">
        <w:rPr>
          <w:b/>
          <w:bCs/>
          <w:color w:val="auto"/>
        </w:rPr>
        <w:lastRenderedPageBreak/>
        <w:t>PT Inter Delta Tbk  (INTD)</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Inter Delta Tbk adalah perusahaan yang bergerak dalam bidang perdagangan produk fotografi. Produknya meliputi kertas foto, bahan kimia fotografi dan peralatan pengolahan foto. Perusahaan ini didirikan pada 15 November 1976. INTD memiliki anak perusahaan yaitu PT Fotomatic Jaya Industries yang bergerak dalam ritel kamera dan film fotografi serta menyediakan jasa pemrosesan film.</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Sejalan dengan kinerja perusahaan yang baik perusahaan ini resmi mencatatkan namanya di Bursa Efek Indonesia pada 18 Desember 1989 dengan menerbitkan saham sebanyak 1,25 juta lembar saham dan memberikan harga penawaran awal sen</w:t>
      </w:r>
      <w:r>
        <w:rPr>
          <w:rFonts w:ascii="Times New Roman" w:hAnsi="Times New Roman" w:cs="Times New Roman"/>
          <w:sz w:val="24"/>
          <w:szCs w:val="24"/>
        </w:rPr>
        <w:t xml:space="preserve">ilai Rp 7.200 per lembar saham. </w:t>
      </w:r>
      <w:r w:rsidRPr="001428CF">
        <w:rPr>
          <w:rFonts w:ascii="Times New Roman" w:hAnsi="Times New Roman" w:cs="Times New Roman"/>
          <w:sz w:val="24"/>
          <w:szCs w:val="24"/>
        </w:rPr>
        <w:t>Saat ini jumlah sahamnya telah mencapai 591, 83 juta lembar saham. Pemegang saham pengendali perusahaan ini adalah Peak Aim Development Ltd yang menguasai saham sebanyak 54,74% saham. Sementara itu, sebanyak 32,51% saham merupakan kepemilikan saham manajerial dan sisanya</w:t>
      </w:r>
      <w:r>
        <w:rPr>
          <w:rFonts w:ascii="Times New Roman" w:hAnsi="Times New Roman" w:cs="Times New Roman"/>
          <w:sz w:val="24"/>
          <w:szCs w:val="24"/>
        </w:rPr>
        <w:t xml:space="preserve"> sebanyak 12,75% dimiliki oleh </w:t>
      </w:r>
      <w:r w:rsidRPr="001428CF">
        <w:rPr>
          <w:rFonts w:ascii="Times New Roman" w:hAnsi="Times New Roman" w:cs="Times New Roman"/>
          <w:sz w:val="24"/>
          <w:szCs w:val="24"/>
        </w:rPr>
        <w:t>masyarakat.</w:t>
      </w:r>
    </w:p>
    <w:p w:rsidR="00CE556A" w:rsidRPr="001428CF" w:rsidRDefault="00CE556A" w:rsidP="00CE556A">
      <w:pPr>
        <w:pStyle w:val="BAB3H4"/>
        <w:numPr>
          <w:ilvl w:val="0"/>
          <w:numId w:val="5"/>
        </w:numPr>
        <w:spacing w:line="480" w:lineRule="auto"/>
        <w:rPr>
          <w:b/>
          <w:bCs/>
          <w:color w:val="auto"/>
        </w:rPr>
      </w:pPr>
      <w:r w:rsidRPr="001428CF">
        <w:rPr>
          <w:b/>
          <w:bCs/>
          <w:color w:val="auto"/>
        </w:rPr>
        <w:t>PT Indocement Tunggal Prakarsa Tbk (INTP)</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Indocement Tunggal Prakarsa Tbk (INTP) adalah perusahaan yang bergerak di bidang industri semen yang didirikan pada 16 Januari 1985. Kegiatan utama INTP di antaranya yakni pabrikasi semen dan bahan-bahan bangunan, pertambangan, </w:t>
      </w:r>
      <w:r w:rsidRPr="001428CF">
        <w:rPr>
          <w:rFonts w:ascii="Times New Roman" w:hAnsi="Times New Roman" w:cs="Times New Roman"/>
          <w:sz w:val="24"/>
          <w:szCs w:val="24"/>
        </w:rPr>
        <w:lastRenderedPageBreak/>
        <w:t>konstruksi, perdagangan, angkutan darat dan laut, pembangkitan tenaga listrik, pengelolaan dan pengolahan air dan limbah, termasuk</w:t>
      </w:r>
      <w:r>
        <w:rPr>
          <w:rFonts w:ascii="Times New Roman" w:hAnsi="Times New Roman" w:cs="Times New Roman"/>
          <w:sz w:val="24"/>
          <w:szCs w:val="24"/>
        </w:rPr>
        <w:t xml:space="preserve"> jasa yang mendukung aktivitas p</w:t>
      </w:r>
      <w:r w:rsidRPr="001428CF">
        <w:rPr>
          <w:rFonts w:ascii="Times New Roman" w:hAnsi="Times New Roman" w:cs="Times New Roman"/>
          <w:sz w:val="24"/>
          <w:szCs w:val="24"/>
        </w:rPr>
        <w:t>erusahaan</w:t>
      </w:r>
      <w:r>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Seiring dengan perkembangan bisnisnya, perusahaan ini akhirnya memutuskan untuk melakukan pencatatan saham sebanyak 89,83 juta lembar saham di Bursa Efek Indonesia pada 05 Desember 1989 dengan memberikan harga penawaran awal senilai Rp 10.000 per lembar saham.</w:t>
      </w:r>
      <w:r>
        <w:rPr>
          <w:rFonts w:ascii="Times New Roman" w:hAnsi="Times New Roman" w:cs="Times New Roman"/>
          <w:sz w:val="24"/>
          <w:szCs w:val="24"/>
        </w:rPr>
        <w:t xml:space="preserve"> </w:t>
      </w:r>
      <w:r w:rsidRPr="001428CF">
        <w:rPr>
          <w:rFonts w:ascii="Times New Roman" w:hAnsi="Times New Roman" w:cs="Times New Roman"/>
          <w:sz w:val="24"/>
          <w:szCs w:val="24"/>
        </w:rPr>
        <w:t>Jumlah saham beredarnya hingga saat ini telah mencapai 3,68 miliar lembar saham. Pemegang saham pengendali perusahaan ini adalah Heidelberg Materials AG yang menguasai saham sebesar 54,72% dari total saham beredar dan sisanya dikuasai oleh publik yakni sebesar 45,28%</w:t>
      </w:r>
    </w:p>
    <w:p w:rsidR="00CE556A" w:rsidRPr="001428CF" w:rsidRDefault="00CE556A" w:rsidP="00CE556A">
      <w:pPr>
        <w:pStyle w:val="BAB3H4"/>
        <w:numPr>
          <w:ilvl w:val="0"/>
          <w:numId w:val="5"/>
        </w:numPr>
        <w:spacing w:line="480" w:lineRule="auto"/>
        <w:rPr>
          <w:b/>
          <w:bCs/>
          <w:color w:val="auto"/>
        </w:rPr>
      </w:pPr>
      <w:r w:rsidRPr="001428CF">
        <w:rPr>
          <w:b/>
          <w:bCs/>
          <w:color w:val="auto"/>
        </w:rPr>
        <w:t>PT Steel Pipe Industry of Indonesia Tbk (ISSP)</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Steel Pipe Industry of Indonesia Tbk (ISSP) didirikan pada 30 Januari 1971 di Surabaya. Kegiatan usaha perusahaan ini adalah merancang dan memproduksi berbagai macam produk pipa baja berdasarkan kategori, baik standar maupun yang dibuat berdasarkan pesanan yang dikostumisasi sesuai dengan spesifikasi pelanggan. Produksi yang dilakukan meliputi berbagai jenis pipa yang dibuat dari </w:t>
      </w:r>
      <w:r w:rsidRPr="001428CF">
        <w:rPr>
          <w:rFonts w:ascii="Times New Roman" w:hAnsi="Times New Roman" w:cs="Times New Roman"/>
          <w:i/>
          <w:iCs/>
          <w:sz w:val="24"/>
          <w:szCs w:val="24"/>
        </w:rPr>
        <w:t>karbon hot rolled, cold rolled</w:t>
      </w:r>
      <w:r w:rsidRPr="001428CF">
        <w:rPr>
          <w:rFonts w:ascii="Times New Roman" w:hAnsi="Times New Roman" w:cs="Times New Roman"/>
          <w:sz w:val="24"/>
          <w:szCs w:val="24"/>
        </w:rPr>
        <w:t xml:space="preserve"> dan </w:t>
      </w:r>
      <w:r w:rsidRPr="001428CF">
        <w:rPr>
          <w:rFonts w:ascii="Times New Roman" w:hAnsi="Times New Roman" w:cs="Times New Roman"/>
          <w:i/>
          <w:iCs/>
          <w:sz w:val="24"/>
          <w:szCs w:val="24"/>
        </w:rPr>
        <w:t>stainless steel</w:t>
      </w:r>
      <w:r w:rsidRPr="001428CF">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Perusahaan ini melakukan pencatatan saham di Bursa Efek Indonesia pada 22 Februari 2013 dengan menerbitkan saham sebanyak 2,90 miliar saham beredar yang di hargai s</w:t>
      </w:r>
      <w:r>
        <w:rPr>
          <w:rFonts w:ascii="Times New Roman" w:hAnsi="Times New Roman" w:cs="Times New Roman"/>
          <w:sz w:val="24"/>
          <w:szCs w:val="24"/>
        </w:rPr>
        <w:t xml:space="preserve">enilai Rp 295 </w:t>
      </w:r>
      <w:r>
        <w:rPr>
          <w:rFonts w:ascii="Times New Roman" w:hAnsi="Times New Roman" w:cs="Times New Roman"/>
          <w:sz w:val="24"/>
          <w:szCs w:val="24"/>
        </w:rPr>
        <w:lastRenderedPageBreak/>
        <w:t xml:space="preserve">per lembar saham. </w:t>
      </w:r>
      <w:r w:rsidRPr="001428CF">
        <w:rPr>
          <w:rFonts w:ascii="Times New Roman" w:hAnsi="Times New Roman" w:cs="Times New Roman"/>
          <w:sz w:val="24"/>
          <w:szCs w:val="24"/>
        </w:rPr>
        <w:t>Hingga saat ini jumlah sahamnya telah mencapai 7,18 miliar lembar saham. PT Cakra Bhakti Para Putra dan DBS Bank Ltd merupakan institusi yang memiliki saham di perusahaan ini, di mana masing-masing perusahaan memiliki kepemilikan sebanyak 56,90% dan 7,08%. Sementara itu, sebanyak 2,12% merupakan kepemilikan saham manajerial, sedangkan sisanya sebanyak 33,90% merupakan saham yang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t>PT Jakarta Kyoei Steel Works Tbk (JKSW)</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Jakarta Kyoei Steel Works Tbk (JKSW) pada awal berdirinya pada 07 Januari 1974 bernama PT Jakarta Kyoei Steel Works Limited. JKSW bergerak di bidang manufaktur dan perdagangan besi beton dengan jenis baja tulangan beton polos dan baja tulangan beton ulir. Kegiatan manufakturnya berlokasi di Pulogadung, Jakarta.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Untuk memperluas ekspansi pasarnya perusahaan ini akhirnya melakukan penawaran umum perdana kepada masyarakat pada 06 Agustus 1997 dengan menerbitkan saham sebanyak 50 juta lembar saham dan memberikan harga penawaran awal senilai Rp 650 per lembar saham.</w:t>
      </w:r>
      <w:r>
        <w:rPr>
          <w:rFonts w:ascii="Times New Roman" w:hAnsi="Times New Roman" w:cs="Times New Roman"/>
          <w:sz w:val="24"/>
          <w:szCs w:val="24"/>
        </w:rPr>
        <w:t xml:space="preserve"> </w:t>
      </w:r>
      <w:r w:rsidRPr="001428CF">
        <w:rPr>
          <w:rFonts w:ascii="Times New Roman" w:hAnsi="Times New Roman" w:cs="Times New Roman"/>
          <w:sz w:val="24"/>
          <w:szCs w:val="24"/>
        </w:rPr>
        <w:t xml:space="preserve">Jumlah saham beredarnya saat ini telah mencapai 150 juta lembar saham. PT Devisi Multi Sejahtera dan PT Matahari Diptanusa merupakan institusi yang memiliki saham di perusahaan ini, dimana masing-masing memiliki kepemilikan sebanyak 30,56% dan 28,67%. Sedangkan kepemilikan saham </w:t>
      </w:r>
      <w:r w:rsidRPr="001428CF">
        <w:rPr>
          <w:rFonts w:ascii="Times New Roman" w:hAnsi="Times New Roman" w:cs="Times New Roman"/>
          <w:sz w:val="24"/>
          <w:szCs w:val="24"/>
        </w:rPr>
        <w:lastRenderedPageBreak/>
        <w:t>manajerialnya hanya sebanyak 1,33% dan sisanya sebanyak 39,44% dimiliki oleh masyarakat.</w:t>
      </w:r>
    </w:p>
    <w:p w:rsidR="00CE556A" w:rsidRPr="001428CF" w:rsidRDefault="00CE556A" w:rsidP="00CE556A">
      <w:pPr>
        <w:pStyle w:val="BAB3H4"/>
        <w:numPr>
          <w:ilvl w:val="0"/>
          <w:numId w:val="5"/>
        </w:numPr>
        <w:spacing w:line="480" w:lineRule="auto"/>
        <w:rPr>
          <w:b/>
          <w:bCs/>
          <w:color w:val="auto"/>
        </w:rPr>
      </w:pPr>
      <w:r w:rsidRPr="001428CF">
        <w:rPr>
          <w:b/>
          <w:bCs/>
          <w:color w:val="auto"/>
        </w:rPr>
        <w:t>PT Kedawung Setia Industrial Tbk (KDSI)</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Kedawung Setia Industrial Tbk (KDSI) didirikan tanggal 09 Januari 1973. Ruang lingkup kegiatan KDSI adalah bergerak di bidang peralatan rumah tangga berlapis enamel. Melalui anak perusahaannya yakni PT Kedawung Setia Corrugated Carton Box Industrial, KDSI menjalankan usaha dalam bidang industri kotak karton gelombang dan tempat penyimpanan telur. Selain itu, KDSI juga mengembangkan usaha dengan memproduksi barang konstruksi berlapis enamel (dapat digunakan untuk atap stadion dan kubah masjid) dan tikar </w:t>
      </w:r>
      <w:r w:rsidRPr="001428CF">
        <w:rPr>
          <w:rFonts w:ascii="Times New Roman" w:hAnsi="Times New Roman" w:cs="Times New Roman"/>
          <w:i/>
          <w:iCs/>
          <w:sz w:val="24"/>
          <w:szCs w:val="24"/>
        </w:rPr>
        <w:t xml:space="preserve">plasting </w:t>
      </w:r>
      <w:r w:rsidRPr="001428CF">
        <w:rPr>
          <w:rFonts w:ascii="Times New Roman" w:hAnsi="Times New Roman" w:cs="Times New Roman"/>
          <w:sz w:val="24"/>
          <w:szCs w:val="24"/>
        </w:rPr>
        <w:t xml:space="preserve">dari bahan biji plastik </w:t>
      </w:r>
      <w:r w:rsidRPr="001428CF">
        <w:rPr>
          <w:rFonts w:ascii="Times New Roman" w:hAnsi="Times New Roman" w:cs="Times New Roman"/>
          <w:i/>
          <w:iCs/>
          <w:sz w:val="24"/>
          <w:szCs w:val="24"/>
        </w:rPr>
        <w:t>polypropylene</w:t>
      </w:r>
      <w:r w:rsidRPr="001428CF">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Pada 29 Juli 1996 perusahaan ini melakukan penawaran umum saham kepada masyarakat dengan melakukan pencatatan saham sebanyak 50 juta lembar saham di Bursa Efek Indonesia. Harga yang ditawarkan untuk saham tersebut s</w:t>
      </w:r>
      <w:r>
        <w:rPr>
          <w:rFonts w:ascii="Times New Roman" w:hAnsi="Times New Roman" w:cs="Times New Roman"/>
          <w:sz w:val="24"/>
          <w:szCs w:val="24"/>
        </w:rPr>
        <w:t xml:space="preserve">enilai Rp 800 per lembar saham. </w:t>
      </w:r>
      <w:r w:rsidRPr="001428CF">
        <w:rPr>
          <w:rFonts w:ascii="Times New Roman" w:hAnsi="Times New Roman" w:cs="Times New Roman"/>
          <w:sz w:val="24"/>
          <w:szCs w:val="24"/>
        </w:rPr>
        <w:t>Saat ini, perusahaan telah menerbitkan saham sebanyak 405 juta lembar saham. PT Kitasubur Utama dan PT Hoki Investasi Sejati merupakan institusi ikut menyertakan modal di perusahaan ini dengan masing-masing menguasai 78,49% dan 6,81%. Sementara itu, kepemilikan saham manajerial di perusahaan ini hanya sebesar 5,57% dan sebanyak 9,13%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lastRenderedPageBreak/>
        <w:t>PT Kirana Megatara Tbk (KMTR)</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Kirana Megatara Tbk (KMTR) didirikan pada tahun 25 Maret 1991. KMTR</w:t>
      </w:r>
      <w:r w:rsidRPr="001428CF">
        <w:rPr>
          <w:rFonts w:ascii="Times New Roman" w:hAnsi="Times New Roman" w:cs="Times New Roman"/>
          <w:b/>
          <w:bCs/>
          <w:sz w:val="24"/>
          <w:szCs w:val="24"/>
        </w:rPr>
        <w:t xml:space="preserve"> </w:t>
      </w:r>
      <w:r w:rsidRPr="001428CF">
        <w:rPr>
          <w:rFonts w:ascii="Times New Roman" w:hAnsi="Times New Roman" w:cs="Times New Roman"/>
          <w:sz w:val="24"/>
          <w:szCs w:val="24"/>
        </w:rPr>
        <w:t>adalah perusahaan yang bergerak dalam bisnis karet. Perusahaan dan anak perusahaannya mengoperasikan produksi karet remah dan perkebunan karet. Perusahaan ini sekarang telah memiliki 15 anak perusahaan dari perusahaan pemrosesan karet remah yang tersebar di beberapa wilayah di Sumatera dan Kalimantan.</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Saham perusahaan ini mulia tercatat si bursa Efek Indonesia mulai pada 19 Juni 2017 dengan kode emiten “KMTR” yang memberikan harga penawaran perdana kepada masyarakat s</w:t>
      </w:r>
      <w:r>
        <w:rPr>
          <w:rFonts w:ascii="Times New Roman" w:hAnsi="Times New Roman" w:cs="Times New Roman"/>
          <w:sz w:val="24"/>
          <w:szCs w:val="24"/>
        </w:rPr>
        <w:t xml:space="preserve">enilai Rp 458 per lembar saham. </w:t>
      </w:r>
      <w:r w:rsidRPr="001428CF">
        <w:rPr>
          <w:rFonts w:ascii="Times New Roman" w:hAnsi="Times New Roman" w:cs="Times New Roman"/>
          <w:sz w:val="24"/>
          <w:szCs w:val="24"/>
        </w:rPr>
        <w:t xml:space="preserve">Hingga saat ini, jumlah saham beredarnya telah mencapai 8,22 miliar lembar saham, di mana HSF (S) PTE LTD dan PT Triputra Persada Megatara merupakan institusi melakukan penyertaannya masing-masing sebesar 62,50% dan 30,00%, sedangkan sisanya yakni sebesar 7,50% merupakan saham yang dimiliki oleh masyarakat. </w:t>
      </w:r>
    </w:p>
    <w:p w:rsidR="00CE556A" w:rsidRPr="001428CF" w:rsidRDefault="00CE556A" w:rsidP="00CE556A">
      <w:pPr>
        <w:pStyle w:val="BAB3H4"/>
        <w:numPr>
          <w:ilvl w:val="0"/>
          <w:numId w:val="5"/>
        </w:numPr>
        <w:spacing w:line="480" w:lineRule="auto"/>
        <w:rPr>
          <w:b/>
          <w:bCs/>
          <w:color w:val="auto"/>
        </w:rPr>
      </w:pPr>
      <w:r w:rsidRPr="001428CF">
        <w:rPr>
          <w:b/>
          <w:bCs/>
          <w:color w:val="auto"/>
        </w:rPr>
        <w:t>PT Lionmesh Prima Tbk</w:t>
      </w:r>
      <w:bookmarkEnd w:id="11"/>
      <w:r w:rsidRPr="001428CF">
        <w:rPr>
          <w:b/>
          <w:bCs/>
          <w:color w:val="auto"/>
        </w:rPr>
        <w:t xml:space="preserve"> (LMSH)</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Berdiri sejak 14 Desember 1982 di Jakarta, PT Lionmesh Prima Tbk awalnya berdiri dengan nama PT Lion Weldmesh Prima. Kegiatan dari perusahaan ini di antaranya yaitu industri besi kawat seperti </w:t>
      </w:r>
      <w:r w:rsidRPr="001428CF">
        <w:rPr>
          <w:rFonts w:ascii="Times New Roman" w:hAnsi="Times New Roman" w:cs="Times New Roman"/>
          <w:i/>
          <w:iCs/>
          <w:sz w:val="24"/>
          <w:szCs w:val="24"/>
        </w:rPr>
        <w:t>weldmesh</w:t>
      </w:r>
      <w:r w:rsidRPr="001428CF">
        <w:rPr>
          <w:rFonts w:ascii="Times New Roman" w:hAnsi="Times New Roman" w:cs="Times New Roman"/>
          <w:sz w:val="24"/>
          <w:szCs w:val="24"/>
        </w:rPr>
        <w:t xml:space="preserve"> dan sejenisnya dan </w:t>
      </w:r>
      <w:r w:rsidRPr="001428CF">
        <w:rPr>
          <w:rFonts w:ascii="Times New Roman" w:hAnsi="Times New Roman" w:cs="Times New Roman"/>
          <w:i/>
          <w:iCs/>
          <w:sz w:val="24"/>
          <w:szCs w:val="24"/>
        </w:rPr>
        <w:t>steel fabrication</w:t>
      </w:r>
      <w:r w:rsidRPr="001428CF">
        <w:rPr>
          <w:rFonts w:ascii="Times New Roman" w:hAnsi="Times New Roman" w:cs="Times New Roman"/>
          <w:sz w:val="24"/>
          <w:szCs w:val="24"/>
        </w:rPr>
        <w:t xml:space="preserve">. Saat ini, LMSH memproduksi bahan-bahan konstruksi berupa jaring kawat </w:t>
      </w:r>
      <w:r w:rsidRPr="001428CF">
        <w:rPr>
          <w:rFonts w:ascii="Times New Roman" w:hAnsi="Times New Roman" w:cs="Times New Roman"/>
          <w:sz w:val="24"/>
          <w:szCs w:val="24"/>
        </w:rPr>
        <w:lastRenderedPageBreak/>
        <w:t>baja las (</w:t>
      </w:r>
      <w:r w:rsidRPr="001428CF">
        <w:rPr>
          <w:rFonts w:ascii="Times New Roman" w:hAnsi="Times New Roman" w:cs="Times New Roman"/>
          <w:i/>
          <w:iCs/>
          <w:sz w:val="24"/>
          <w:szCs w:val="24"/>
        </w:rPr>
        <w:t>Welded</w:t>
      </w:r>
      <w:r w:rsidRPr="001428CF">
        <w:rPr>
          <w:rFonts w:ascii="Times New Roman" w:hAnsi="Times New Roman" w:cs="Times New Roman"/>
          <w:sz w:val="24"/>
          <w:szCs w:val="24"/>
        </w:rPr>
        <w:t xml:space="preserve"> </w:t>
      </w:r>
      <w:r w:rsidRPr="001428CF">
        <w:rPr>
          <w:rFonts w:ascii="Times New Roman" w:hAnsi="Times New Roman" w:cs="Times New Roman"/>
          <w:i/>
          <w:iCs/>
          <w:sz w:val="24"/>
          <w:szCs w:val="24"/>
        </w:rPr>
        <w:t>Wire Mesh</w:t>
      </w:r>
      <w:r w:rsidRPr="001428CF">
        <w:rPr>
          <w:rFonts w:ascii="Times New Roman" w:hAnsi="Times New Roman" w:cs="Times New Roman"/>
          <w:sz w:val="24"/>
          <w:szCs w:val="24"/>
        </w:rPr>
        <w:t xml:space="preserve">), pagar </w:t>
      </w:r>
      <w:r w:rsidRPr="001428CF">
        <w:rPr>
          <w:rFonts w:ascii="Times New Roman" w:hAnsi="Times New Roman" w:cs="Times New Roman"/>
          <w:i/>
          <w:iCs/>
          <w:sz w:val="24"/>
          <w:szCs w:val="24"/>
        </w:rPr>
        <w:t>mesh</w:t>
      </w:r>
      <w:r w:rsidRPr="001428CF">
        <w:rPr>
          <w:rFonts w:ascii="Times New Roman" w:hAnsi="Times New Roman" w:cs="Times New Roman"/>
          <w:sz w:val="24"/>
          <w:szCs w:val="24"/>
        </w:rPr>
        <w:t>, bronjong, kolom praktis dan produk sejenis lainnya.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Pada 04 Juni 1990 perusahaan ini resmi melakukan pencatatan di Bursa Efek Indonesia dengan kode emiten “LMSH” yang menerbitkan saham sebanyak 600 ribu lembar saham. Harga yang ditawarkan kepada masyarakat yaitu sen</w:t>
      </w:r>
      <w:r>
        <w:rPr>
          <w:rFonts w:ascii="Times New Roman" w:hAnsi="Times New Roman" w:cs="Times New Roman"/>
          <w:sz w:val="24"/>
          <w:szCs w:val="24"/>
        </w:rPr>
        <w:t xml:space="preserve">ilai Rp 7.200 per lembar saham. </w:t>
      </w:r>
      <w:r w:rsidRPr="001428CF">
        <w:rPr>
          <w:rFonts w:ascii="Times New Roman" w:hAnsi="Times New Roman" w:cs="Times New Roman"/>
          <w:sz w:val="24"/>
          <w:szCs w:val="24"/>
        </w:rPr>
        <w:t>Jumlah sahamnya pada saat ini telah mencapai 96 juta lembar saham, di mana sebanyak 20,64% saham merupakan kepemilikan saham manajerial. Lion Holdings Pte. Ltd dan Trinidad Investment Pte. Ltd merupakan dua institusi yang menyertakan modal di perusahaan ini yakni masing-masing perusahaan menyertakan 25,55% dan 6,67% dari jumlah saham beredar, dan sebanyak 47,14% dikuasai oleh masyarakat.</w:t>
      </w:r>
    </w:p>
    <w:p w:rsidR="00CE556A" w:rsidRPr="001428CF" w:rsidRDefault="00CE556A" w:rsidP="00CE556A">
      <w:pPr>
        <w:pStyle w:val="BAB3H4"/>
        <w:numPr>
          <w:ilvl w:val="0"/>
          <w:numId w:val="5"/>
        </w:numPr>
        <w:spacing w:line="480" w:lineRule="auto"/>
        <w:rPr>
          <w:b/>
          <w:bCs/>
          <w:color w:val="auto"/>
        </w:rPr>
      </w:pPr>
      <w:r w:rsidRPr="001428CF">
        <w:rPr>
          <w:b/>
          <w:bCs/>
          <w:color w:val="auto"/>
          <w:lang w:val="en-US"/>
        </w:rPr>
        <w:t xml:space="preserve">PT Lautan Luas  Tbk </w:t>
      </w:r>
      <w:r w:rsidRPr="001428CF">
        <w:rPr>
          <w:b/>
          <w:bCs/>
          <w:color w:val="auto"/>
        </w:rPr>
        <w:t>(LTLS)</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Lautan Luas Tbk (LTLS) didirikan pada tanggal 13 Juli 1951 dengan nama NV Lim Teck Lee (Indonesia) Coy. Ltd, yang bergerak dalam bidang importir dan distributor bahan kimia dasar, terutama untuk industri batik dan makanan di Indonesia. Perusahaan ini mengubah namanya menjadi PT Lautan Luas di tanggal 20 April 1965. Kegiatan utama LTLS adalah distributor bahan kimia dasar dan khusus, dan usaha pendukung &amp; jasa (penyediaan dan pengelolaan gudang, angkutan barang dan kepabeanan) serta </w:t>
      </w:r>
      <w:r w:rsidRPr="001428CF">
        <w:rPr>
          <w:rFonts w:ascii="Times New Roman" w:hAnsi="Times New Roman" w:cs="Times New Roman"/>
          <w:sz w:val="24"/>
          <w:szCs w:val="24"/>
        </w:rPr>
        <w:lastRenderedPageBreak/>
        <w:t>melakukan penyertaan saham terutama pada perusahaan-perusahaan manufaktur bahan kimia.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Perkembangan pasar modal Indonesia yang semakin dinamis, akhirnya perusahaan memperkuat struktur permodalan dengan melakukan Penawaran Umum Perdana untuk menjadi perusahaan publik pada tanggal 7 April 1997 dengan kode emiten “LTLS” dan menerbitkan saham sebanyak 50 juta lembar saham yang dihargai sen</w:t>
      </w:r>
      <w:r>
        <w:rPr>
          <w:rFonts w:ascii="Times New Roman" w:hAnsi="Times New Roman" w:cs="Times New Roman"/>
          <w:sz w:val="24"/>
          <w:szCs w:val="24"/>
        </w:rPr>
        <w:t xml:space="preserve">ilai Rp 2.950 per lembar saham. </w:t>
      </w:r>
      <w:r w:rsidRPr="001428CF">
        <w:rPr>
          <w:rFonts w:ascii="Times New Roman" w:hAnsi="Times New Roman" w:cs="Times New Roman"/>
          <w:sz w:val="24"/>
          <w:szCs w:val="24"/>
        </w:rPr>
        <w:t>Saat in jumlah sahamnya telah mencapai 1,56 miliar lembar saham, di mana pihak manajemen perusahaan hanya memiliki kepemilikan sebesar 1,37% saja, sedangkan PT Caturkarsa Megatunggal merupakan pemegang saham mayoritas dengan kepemilikan sebesar 56,59% dan sebesar 39,91% dimiliki oleh masyarakat.</w:t>
      </w:r>
    </w:p>
    <w:p w:rsidR="00CE556A" w:rsidRPr="001428CF" w:rsidRDefault="00CE556A" w:rsidP="00CE556A">
      <w:pPr>
        <w:pStyle w:val="BAB3H4"/>
        <w:numPr>
          <w:ilvl w:val="0"/>
          <w:numId w:val="5"/>
        </w:numPr>
        <w:spacing w:line="480" w:lineRule="auto"/>
        <w:rPr>
          <w:b/>
          <w:bCs/>
          <w:color w:val="auto"/>
        </w:rPr>
      </w:pPr>
      <w:r w:rsidRPr="001428CF">
        <w:rPr>
          <w:b/>
          <w:bCs/>
          <w:color w:val="auto"/>
        </w:rPr>
        <w:t>PT Emdeki Utama Tbk (MDKI)</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PT Emdeki Utama Tbk (MDKI) berdiri pada 17 Maret 1981. Perusahaan ini bergerak dalam produksi kalsium karbida (</w:t>
      </w:r>
      <w:r w:rsidRPr="001428CF">
        <w:rPr>
          <w:rFonts w:ascii="Times New Roman" w:hAnsi="Times New Roman" w:cs="Times New Roman"/>
          <w:i/>
          <w:iCs/>
          <w:sz w:val="24"/>
          <w:szCs w:val="24"/>
        </w:rPr>
        <w:t>CaC2</w:t>
      </w:r>
      <w:r w:rsidRPr="001428CF">
        <w:rPr>
          <w:rFonts w:ascii="Times New Roman" w:hAnsi="Times New Roman" w:cs="Times New Roman"/>
          <w:sz w:val="24"/>
          <w:szCs w:val="24"/>
        </w:rPr>
        <w:t>) dengan tujuan sebagai substitusi impor kalsium karbida. Hasil produksi Perusahaan digunakan untuk pasar domestik dan digunakan di sektor pertambangan dan pertanian sebagai media untuk memisahkan kotoran dari logam dan dalam pematangan buah-buahan.</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Pada 25 September 2015 perusahaan ini resmi mencatatkan perusahaannya di Bursa Efek Indonesia dengan kode emiten </w:t>
      </w:r>
      <w:r w:rsidRPr="001428CF">
        <w:rPr>
          <w:rFonts w:ascii="Times New Roman" w:hAnsi="Times New Roman" w:cs="Times New Roman"/>
          <w:sz w:val="24"/>
          <w:szCs w:val="24"/>
        </w:rPr>
        <w:lastRenderedPageBreak/>
        <w:t>“MDKI” menerbitkan 307 juta lembar saham dan memberikan harga penawaran awal senilai Rp 600 per lembar saham.</w:t>
      </w:r>
      <w:r>
        <w:rPr>
          <w:rFonts w:ascii="Times New Roman" w:hAnsi="Times New Roman" w:cs="Times New Roman"/>
          <w:sz w:val="24"/>
          <w:szCs w:val="24"/>
        </w:rPr>
        <w:t xml:space="preserve"> </w:t>
      </w:r>
      <w:r w:rsidRPr="001428CF">
        <w:rPr>
          <w:rFonts w:ascii="Times New Roman" w:hAnsi="Times New Roman" w:cs="Times New Roman"/>
          <w:sz w:val="24"/>
          <w:szCs w:val="24"/>
        </w:rPr>
        <w:t>Jumlah saham beredarnya hingga saat ini telah mencapai 2,53% miliar lembar saham, di mana sebanyak 75,44% saham dimiliki oleh pihak institusional di antaranya yaitu PT Emde Industri Investama, PT Dwitunggal Permata, PT Megah Cipta Investama, PT Budimulia Investama, dan PT Ciputra Corpora. Saham manajerial perusahaan ini sebanyak 10,46% dan masyarakat memiliki saham sebanyak 14,10%.</w:t>
      </w:r>
    </w:p>
    <w:p w:rsidR="00CE556A" w:rsidRPr="001428CF" w:rsidRDefault="00CE556A" w:rsidP="00CE556A">
      <w:pPr>
        <w:pStyle w:val="BAB3H4"/>
        <w:numPr>
          <w:ilvl w:val="0"/>
          <w:numId w:val="5"/>
        </w:numPr>
        <w:spacing w:line="480" w:lineRule="auto"/>
        <w:rPr>
          <w:b/>
          <w:bCs/>
          <w:color w:val="auto"/>
        </w:rPr>
      </w:pPr>
      <w:r w:rsidRPr="001428CF">
        <w:rPr>
          <w:b/>
          <w:bCs/>
          <w:color w:val="auto"/>
        </w:rPr>
        <w:t>PT Madusari Murni Indah Tbk (MOLI)</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Madusari Murni Indah Tbk (MOLI) atau Molindo Group didirikan pada tanggal 24 Juli 1959. MOLI merupakan produsen ethanol dan gas CO2 terbesar di Indonesia dengan kualitas </w:t>
      </w:r>
      <w:r w:rsidRPr="001428CF">
        <w:rPr>
          <w:rFonts w:ascii="Times New Roman" w:hAnsi="Times New Roman" w:cs="Times New Roman"/>
          <w:i/>
          <w:iCs/>
          <w:sz w:val="24"/>
          <w:szCs w:val="24"/>
        </w:rPr>
        <w:t>food grade</w:t>
      </w:r>
      <w:r w:rsidRPr="001428CF">
        <w:rPr>
          <w:rFonts w:ascii="Times New Roman" w:hAnsi="Times New Roman" w:cs="Times New Roman"/>
          <w:sz w:val="24"/>
          <w:szCs w:val="24"/>
        </w:rPr>
        <w:t>. Produk yang dihasilkan perusahaan beragam dan diklasifikasikan menjadi ethanol, karbondioksida, </w:t>
      </w:r>
      <w:r w:rsidRPr="001428CF">
        <w:rPr>
          <w:rFonts w:ascii="Times New Roman" w:hAnsi="Times New Roman" w:cs="Times New Roman"/>
          <w:i/>
          <w:iCs/>
          <w:sz w:val="24"/>
          <w:szCs w:val="24"/>
        </w:rPr>
        <w:t>dry ice</w:t>
      </w:r>
      <w:r w:rsidRPr="001428CF">
        <w:rPr>
          <w:rFonts w:ascii="Times New Roman" w:hAnsi="Times New Roman" w:cs="Times New Roman"/>
          <w:sz w:val="24"/>
          <w:szCs w:val="24"/>
        </w:rPr>
        <w:t>, pupuk dan produk lainnya melalui proses produksi yang berhubungan satu sama lain.</w:t>
      </w:r>
      <w:r>
        <w:rPr>
          <w:rFonts w:ascii="Times New Roman" w:hAnsi="Times New Roman" w:cs="Times New Roman"/>
          <w:sz w:val="24"/>
          <w:szCs w:val="24"/>
        </w:rPr>
        <w:t xml:space="preserve"> </w:t>
      </w:r>
      <w:r w:rsidRPr="001428CF">
        <w:rPr>
          <w:rFonts w:ascii="Times New Roman" w:hAnsi="Times New Roman" w:cs="Times New Roman"/>
          <w:sz w:val="24"/>
          <w:szCs w:val="24"/>
        </w:rPr>
        <w:t>MOLI memiliki tiga anak perusahaan diantaranya yaitu PT Molindo Raya Industrial sebagai produsen etanol dan pupuk, PT Molindo Inti Gas sebagai produsen CO2 cair dan </w:t>
      </w:r>
      <w:r w:rsidRPr="001428CF">
        <w:rPr>
          <w:rFonts w:ascii="Times New Roman" w:hAnsi="Times New Roman" w:cs="Times New Roman"/>
          <w:i/>
          <w:iCs/>
          <w:sz w:val="24"/>
          <w:szCs w:val="24"/>
        </w:rPr>
        <w:t>dry ice</w:t>
      </w:r>
      <w:r w:rsidRPr="001428CF">
        <w:rPr>
          <w:rFonts w:ascii="Times New Roman" w:hAnsi="Times New Roman" w:cs="Times New Roman"/>
          <w:sz w:val="24"/>
          <w:szCs w:val="24"/>
        </w:rPr>
        <w:t>, serta PT Sumber Kita Indah sebagai perusahaan distribusi dan perdagangan etanol dan produk lainnya.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Seiring dengan perkembangan perusahaannya perusahaan ini akhirnya memutuskan untuk melakukan pencatatan saham </w:t>
      </w:r>
      <w:r w:rsidRPr="001428CF">
        <w:rPr>
          <w:rFonts w:ascii="Times New Roman" w:hAnsi="Times New Roman" w:cs="Times New Roman"/>
          <w:sz w:val="24"/>
          <w:szCs w:val="24"/>
        </w:rPr>
        <w:lastRenderedPageBreak/>
        <w:t>sebanyak 351 juta lembar saham di Bursa Efek Indonesia dengan kode emiten “MOLI” dan dengan menawarkan harga perdana sahan s</w:t>
      </w:r>
      <w:r>
        <w:rPr>
          <w:rFonts w:ascii="Times New Roman" w:hAnsi="Times New Roman" w:cs="Times New Roman"/>
          <w:sz w:val="24"/>
          <w:szCs w:val="24"/>
        </w:rPr>
        <w:t xml:space="preserve">enilai Rp 580 per lembar saham. </w:t>
      </w:r>
      <w:r w:rsidRPr="001428CF">
        <w:rPr>
          <w:rFonts w:ascii="Times New Roman" w:hAnsi="Times New Roman" w:cs="Times New Roman"/>
          <w:sz w:val="24"/>
          <w:szCs w:val="24"/>
        </w:rPr>
        <w:t>Hingga saat ini jumlah sahamnya telah mencapai 2,72 miliar lembar saham yang beredar. PT Cropsco Panen Indonusa dan PT Sejahtera Investama Indah merupakan dua institusi yang ikut menyertakan saham di perusahaan ini di mana masing-masing perusahaan menyertakan 52,51% dan 4,78% saham. Sedangkan sebanyak 35,54% merupakan kepemilikan saham manajerial dan publik hanya menguasai 7,53% saham saja.</w:t>
      </w:r>
    </w:p>
    <w:p w:rsidR="00CE556A" w:rsidRPr="001428CF" w:rsidRDefault="00CE556A" w:rsidP="00CE556A">
      <w:pPr>
        <w:pStyle w:val="BAB3H4"/>
        <w:numPr>
          <w:ilvl w:val="0"/>
          <w:numId w:val="5"/>
        </w:numPr>
        <w:spacing w:line="480" w:lineRule="auto"/>
        <w:rPr>
          <w:b/>
          <w:bCs/>
          <w:color w:val="auto"/>
        </w:rPr>
      </w:pPr>
      <w:r w:rsidRPr="001428CF">
        <w:rPr>
          <w:b/>
          <w:bCs/>
          <w:color w:val="auto"/>
        </w:rPr>
        <w:t>PT Panca Budi Idaman Tbk (PBID)</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Panca Budi Idaman Tbk (PBID) merupakan anak perusahaan dari PT PT Alphen Internasional Corporindo yang didirikan pada 10 Januari 1990. Ruang lingkup kegiatan PBID adalah bergerak dalam bidang industri barang dari plastik untuk pengemasan, industri kemasan dan kotak dari kertas dan karton, industri pencetakan umum, industri mesin keperluan khusus lainnya, perdagangan besar berbagai macam barang, perdagangan besar karet dan plastik dalam bentuk dasar, perdagangan besar mesin kantor dan industri, suku cadang dan perlengkapannya, dan perdagangan besar mesin, peralatan dan perlengkapan lainnya.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Pada 13 Desember 2017 perusahaan ini resmi tercatat sebagai perusahaan yang terdaftar di bursa Efek Indonesia karena telah melakukan penawaran saham sebanyak 375 juta lembar saha</w:t>
      </w:r>
      <w:r>
        <w:rPr>
          <w:rFonts w:ascii="Times New Roman" w:hAnsi="Times New Roman" w:cs="Times New Roman"/>
          <w:sz w:val="24"/>
          <w:szCs w:val="24"/>
        </w:rPr>
        <w:t xml:space="preserve">m </w:t>
      </w:r>
      <w:r>
        <w:rPr>
          <w:rFonts w:ascii="Times New Roman" w:hAnsi="Times New Roman" w:cs="Times New Roman"/>
          <w:sz w:val="24"/>
          <w:szCs w:val="24"/>
        </w:rPr>
        <w:lastRenderedPageBreak/>
        <w:t xml:space="preserve">yang dihargai senilai Rp 850. </w:t>
      </w:r>
      <w:r w:rsidRPr="001428CF">
        <w:rPr>
          <w:rFonts w:ascii="Times New Roman" w:hAnsi="Times New Roman" w:cs="Times New Roman"/>
          <w:sz w:val="24"/>
          <w:szCs w:val="24"/>
        </w:rPr>
        <w:t>Namun demikian, jumlah saham yang beredar saat ini telah mencapai 1,87 miliar lembar saham. PT Alphen Internasional Corporindo yang merupakan induk dari perusahaan ini dengan mengusai saham sebanyak 74,67%. Sedangkan sebanyak 11,46% saham merupakan saham kepemilikan saham manajerial dan sisanya yakni sebanyak 13,87% saham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lang w:val="en-US"/>
        </w:rPr>
        <w:t xml:space="preserve">PT </w:t>
      </w:r>
      <w:r w:rsidRPr="001428CF">
        <w:rPr>
          <w:b/>
          <w:bCs/>
          <w:color w:val="auto"/>
        </w:rPr>
        <w:t>Pelangi Indah Canindo Tbk (PICO)</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bookmarkStart w:id="12" w:name="_Hlk164722485"/>
      <w:r w:rsidRPr="001428CF">
        <w:rPr>
          <w:rFonts w:ascii="Times New Roman" w:hAnsi="Times New Roman" w:cs="Times New Roman"/>
          <w:sz w:val="24"/>
          <w:szCs w:val="24"/>
        </w:rPr>
        <w:t xml:space="preserve">PT Pelangi Indah Canindo Tbk </w:t>
      </w:r>
      <w:bookmarkEnd w:id="12"/>
      <w:r w:rsidRPr="001428CF">
        <w:rPr>
          <w:rFonts w:ascii="Times New Roman" w:hAnsi="Times New Roman" w:cs="Times New Roman"/>
          <w:sz w:val="24"/>
          <w:szCs w:val="24"/>
        </w:rPr>
        <w:t>(PICO) merupakan perusahaan yang bergerak di bidang industri kemasan logam. Perusahaan ini adalah salah satu produsen terdepan dalam industri pengemasan metal di Indonesia untuk bermacam produk drum (</w:t>
      </w:r>
      <w:r w:rsidRPr="001428CF">
        <w:rPr>
          <w:rFonts w:ascii="Times New Roman" w:hAnsi="Times New Roman" w:cs="Times New Roman"/>
          <w:i/>
          <w:iCs/>
          <w:sz w:val="24"/>
          <w:szCs w:val="24"/>
        </w:rPr>
        <w:t>steel drum</w:t>
      </w:r>
      <w:r w:rsidRPr="001428CF">
        <w:rPr>
          <w:rFonts w:ascii="Times New Roman" w:hAnsi="Times New Roman" w:cs="Times New Roman"/>
          <w:sz w:val="24"/>
          <w:szCs w:val="24"/>
        </w:rPr>
        <w:t>) seperti seperti </w:t>
      </w:r>
      <w:r w:rsidRPr="001428CF">
        <w:rPr>
          <w:rFonts w:ascii="Times New Roman" w:hAnsi="Times New Roman" w:cs="Times New Roman"/>
          <w:i/>
          <w:iCs/>
          <w:sz w:val="24"/>
          <w:szCs w:val="24"/>
        </w:rPr>
        <w:t>drum lubricants</w:t>
      </w:r>
      <w:r w:rsidRPr="001428CF">
        <w:rPr>
          <w:rFonts w:ascii="Times New Roman" w:hAnsi="Times New Roman" w:cs="Times New Roman"/>
          <w:sz w:val="24"/>
          <w:szCs w:val="24"/>
        </w:rPr>
        <w:t> dan </w:t>
      </w:r>
      <w:r w:rsidRPr="001428CF">
        <w:rPr>
          <w:rFonts w:ascii="Times New Roman" w:hAnsi="Times New Roman" w:cs="Times New Roman"/>
          <w:i/>
          <w:iCs/>
          <w:sz w:val="24"/>
          <w:szCs w:val="24"/>
        </w:rPr>
        <w:t>drum asphalt</w:t>
      </w:r>
      <w:r w:rsidRPr="001428CF">
        <w:rPr>
          <w:rFonts w:ascii="Times New Roman" w:hAnsi="Times New Roman" w:cs="Times New Roman"/>
          <w:sz w:val="24"/>
          <w:szCs w:val="24"/>
        </w:rPr>
        <w:t>, tabung elpiji (</w:t>
      </w:r>
      <w:r w:rsidRPr="001428CF">
        <w:rPr>
          <w:rFonts w:ascii="Times New Roman" w:hAnsi="Times New Roman" w:cs="Times New Roman"/>
          <w:i/>
          <w:iCs/>
          <w:sz w:val="24"/>
          <w:szCs w:val="24"/>
        </w:rPr>
        <w:t>cylinder tank</w:t>
      </w:r>
      <w:r w:rsidRPr="001428CF">
        <w:rPr>
          <w:rFonts w:ascii="Times New Roman" w:hAnsi="Times New Roman" w:cs="Times New Roman"/>
          <w:sz w:val="24"/>
          <w:szCs w:val="24"/>
        </w:rPr>
        <w:t>), kaleng pail (</w:t>
      </w:r>
      <w:r w:rsidRPr="001428CF">
        <w:rPr>
          <w:rFonts w:ascii="Times New Roman" w:hAnsi="Times New Roman" w:cs="Times New Roman"/>
          <w:i/>
          <w:iCs/>
          <w:sz w:val="24"/>
          <w:szCs w:val="24"/>
        </w:rPr>
        <w:t>pail can</w:t>
      </w:r>
      <w:r w:rsidRPr="001428CF">
        <w:rPr>
          <w:rFonts w:ascii="Times New Roman" w:hAnsi="Times New Roman" w:cs="Times New Roman"/>
          <w:sz w:val="24"/>
          <w:szCs w:val="24"/>
        </w:rPr>
        <w:t>), </w:t>
      </w:r>
      <w:r w:rsidRPr="001428CF">
        <w:rPr>
          <w:rFonts w:ascii="Times New Roman" w:hAnsi="Times New Roman" w:cs="Times New Roman"/>
          <w:i/>
          <w:iCs/>
          <w:sz w:val="24"/>
          <w:szCs w:val="24"/>
        </w:rPr>
        <w:t>battery jacket</w:t>
      </w:r>
      <w:r w:rsidRPr="001428CF">
        <w:rPr>
          <w:rFonts w:ascii="Times New Roman" w:hAnsi="Times New Roman" w:cs="Times New Roman"/>
          <w:sz w:val="24"/>
          <w:szCs w:val="24"/>
        </w:rPr>
        <w:t>, kaleng makanan, kemasan kaleng berbagai ukuran (</w:t>
      </w:r>
      <w:r w:rsidRPr="001428CF">
        <w:rPr>
          <w:rFonts w:ascii="Times New Roman" w:hAnsi="Times New Roman" w:cs="Times New Roman"/>
          <w:i/>
          <w:iCs/>
          <w:sz w:val="24"/>
          <w:szCs w:val="24"/>
        </w:rPr>
        <w:t>general can</w:t>
      </w:r>
      <w:r w:rsidRPr="001428CF">
        <w:rPr>
          <w:rFonts w:ascii="Times New Roman" w:hAnsi="Times New Roman" w:cs="Times New Roman"/>
          <w:sz w:val="24"/>
          <w:szCs w:val="24"/>
        </w:rPr>
        <w:t>), dan cetak logam (</w:t>
      </w:r>
      <w:r w:rsidRPr="001428CF">
        <w:rPr>
          <w:rFonts w:ascii="Times New Roman" w:hAnsi="Times New Roman" w:cs="Times New Roman"/>
          <w:i/>
          <w:iCs/>
          <w:sz w:val="24"/>
          <w:szCs w:val="24"/>
        </w:rPr>
        <w:t>metal printing</w:t>
      </w:r>
      <w:r w:rsidRPr="001428CF">
        <w:rPr>
          <w:rFonts w:ascii="Times New Roman" w:hAnsi="Times New Roman" w:cs="Times New Roman"/>
          <w:sz w:val="24"/>
          <w:szCs w:val="24"/>
        </w:rPr>
        <w:t>) untuk memenuhi kebutuhan industri dan konsumen umum. Perusahaan ini didirikan pada 26 September 1983.</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Seiring dengan berkembangnya kinerja perusahaan, PT Pelangi Indah Canindo Tbk melakukan aksi korporasi yaitu dengan mencatatkan sahamnya sebanyak 27 juta lembar saham di Bursa Efek Indonesia dengan menawarkan harga perdana ke</w:t>
      </w:r>
      <w:r>
        <w:rPr>
          <w:rFonts w:ascii="Times New Roman" w:hAnsi="Times New Roman" w:cs="Times New Roman"/>
          <w:sz w:val="24"/>
          <w:szCs w:val="24"/>
        </w:rPr>
        <w:t xml:space="preserve">pada masyarakat senilai Rp 650. </w:t>
      </w:r>
      <w:r w:rsidRPr="001428CF">
        <w:rPr>
          <w:rFonts w:ascii="Times New Roman" w:hAnsi="Times New Roman" w:cs="Times New Roman"/>
          <w:sz w:val="24"/>
          <w:szCs w:val="24"/>
        </w:rPr>
        <w:t xml:space="preserve">Hingga saat ini jumlah saham beredarnya telah mencapai 568 juta lembar saham. PT Citrajaya </w:t>
      </w:r>
      <w:r w:rsidRPr="001428CF">
        <w:rPr>
          <w:rFonts w:ascii="Times New Roman" w:hAnsi="Times New Roman" w:cs="Times New Roman"/>
          <w:sz w:val="24"/>
          <w:szCs w:val="24"/>
        </w:rPr>
        <w:lastRenderedPageBreak/>
        <w:t>Perkasamulia, PT Saranamulia Mahardhika, dan PT KOEXIM Mandiri Finance merupakan institusi yang memegang saham di perusahaan ini di mana masing-masing perusahaan memiliki saham sebesar 36,42%, 18,96%, dan 13,07%. Sementara itu, sebanyak 31,50% dikuasai oleh publik dan sisanya yakni sebesar 0,04% merupakan kepemilikan saham manajerial.</w:t>
      </w:r>
    </w:p>
    <w:p w:rsidR="00CE556A" w:rsidRPr="001428CF" w:rsidRDefault="00CE556A" w:rsidP="00CE556A">
      <w:pPr>
        <w:pStyle w:val="BAB3H4"/>
        <w:numPr>
          <w:ilvl w:val="0"/>
          <w:numId w:val="5"/>
        </w:numPr>
        <w:spacing w:line="480" w:lineRule="auto"/>
        <w:rPr>
          <w:b/>
          <w:bCs/>
          <w:color w:val="auto"/>
        </w:rPr>
      </w:pPr>
      <w:r w:rsidRPr="001428CF">
        <w:rPr>
          <w:b/>
          <w:bCs/>
          <w:color w:val="auto"/>
        </w:rPr>
        <w:t>PT Semen Baturaja Tbk (SMBR)</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bookmarkStart w:id="13" w:name="_Hlk164721591"/>
      <w:r w:rsidRPr="001428CF">
        <w:rPr>
          <w:rFonts w:ascii="Times New Roman" w:hAnsi="Times New Roman" w:cs="Times New Roman"/>
          <w:sz w:val="24"/>
          <w:szCs w:val="24"/>
        </w:rPr>
        <w:t xml:space="preserve">PT Semen Baturaja Tbk </w:t>
      </w:r>
      <w:bookmarkEnd w:id="13"/>
      <w:r w:rsidRPr="001428CF">
        <w:rPr>
          <w:rFonts w:ascii="Times New Roman" w:hAnsi="Times New Roman" w:cs="Times New Roman"/>
          <w:sz w:val="24"/>
          <w:szCs w:val="24"/>
        </w:rPr>
        <w:t xml:space="preserve">(SMBR) didirikan pada 14 November 1974. Ruang lingkup kegiatan SMBR bergerak dibidang industri semen termasuk produksi, distribusi dan jasa-jasa lain yang terkait dengan industri semen. Jenis semen yang dihasilkan SMBR, antara lain: </w:t>
      </w:r>
      <w:r w:rsidRPr="001428CF">
        <w:rPr>
          <w:rFonts w:ascii="Times New Roman" w:hAnsi="Times New Roman" w:cs="Times New Roman"/>
          <w:i/>
          <w:iCs/>
          <w:sz w:val="24"/>
          <w:szCs w:val="24"/>
        </w:rPr>
        <w:t>Ordinary Portland Cement Tipe I</w:t>
      </w:r>
      <w:r w:rsidRPr="001428CF">
        <w:rPr>
          <w:rFonts w:ascii="Times New Roman" w:hAnsi="Times New Roman" w:cs="Times New Roman"/>
          <w:sz w:val="24"/>
          <w:szCs w:val="24"/>
        </w:rPr>
        <w:t xml:space="preserve"> dan </w:t>
      </w:r>
      <w:r w:rsidRPr="001428CF">
        <w:rPr>
          <w:rFonts w:ascii="Times New Roman" w:hAnsi="Times New Roman" w:cs="Times New Roman"/>
          <w:i/>
          <w:iCs/>
          <w:sz w:val="24"/>
          <w:szCs w:val="24"/>
        </w:rPr>
        <w:t>Portland Composite Cement</w:t>
      </w:r>
      <w:r w:rsidRPr="001428CF">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Seiring dengan perkembangan bisnis Perusahaan, pada tahun 2013, Perusahaan melakukan aksi korporasi yakni melakukan pencatatan di Bursa Efek Indonesia pada 28 Juni 2013 penawaran saham perdana kepada masyarakat dengan menawarkan saham sebanyak 2,34 miliar lembar saham dan memberi harga penawaran awal </w:t>
      </w:r>
      <w:r>
        <w:rPr>
          <w:rFonts w:ascii="Times New Roman" w:hAnsi="Times New Roman" w:cs="Times New Roman"/>
          <w:sz w:val="24"/>
          <w:szCs w:val="24"/>
        </w:rPr>
        <w:t xml:space="preserve">senilai Rp 560 per lembar saham </w:t>
      </w:r>
      <w:r w:rsidRPr="001428CF">
        <w:rPr>
          <w:rFonts w:ascii="Times New Roman" w:hAnsi="Times New Roman" w:cs="Times New Roman"/>
          <w:sz w:val="24"/>
          <w:szCs w:val="24"/>
        </w:rPr>
        <w:t xml:space="preserve">Pada saat ini jumlah sahamnya telah mencapai 20,07 miliar lembar saham, di mana pihak pengendali dan pemilik Semen Baturaja Tbk adalah Pemerintah Republik Indonesia dengan memiliki saham Seri A. Selain itu, terdapat dua institusi yang memiliki saham di perusahaan ini yaitu </w:t>
      </w:r>
      <w:r w:rsidRPr="001428CF">
        <w:rPr>
          <w:rFonts w:ascii="Times New Roman" w:hAnsi="Times New Roman" w:cs="Times New Roman"/>
          <w:sz w:val="24"/>
          <w:szCs w:val="24"/>
        </w:rPr>
        <w:lastRenderedPageBreak/>
        <w:t xml:space="preserve">PT Semen Indonesia (Persero) Tbk dan PT Asuransi Jiwa IFG </w:t>
      </w:r>
      <w:bookmarkStart w:id="14" w:name="_Hlk164715810"/>
      <w:r w:rsidRPr="001428CF">
        <w:rPr>
          <w:rFonts w:ascii="Times New Roman" w:hAnsi="Times New Roman" w:cs="Times New Roman"/>
          <w:sz w:val="24"/>
          <w:szCs w:val="24"/>
        </w:rPr>
        <w:t>yang mana masing-masing memiliki saham sebesar 76%, dan 6% saham. Sedangkan sisanya dimiliki oleh direksi perusahaan Suherman Yahya dan masyarakat yakni sebesar 17%.</w:t>
      </w:r>
    </w:p>
    <w:p w:rsidR="00CE556A" w:rsidRPr="001428CF" w:rsidRDefault="00CE556A" w:rsidP="00CE556A">
      <w:pPr>
        <w:pStyle w:val="BAB3H4"/>
        <w:numPr>
          <w:ilvl w:val="0"/>
          <w:numId w:val="5"/>
        </w:numPr>
        <w:spacing w:line="480" w:lineRule="auto"/>
        <w:rPr>
          <w:b/>
          <w:bCs/>
          <w:color w:val="auto"/>
        </w:rPr>
      </w:pPr>
      <w:r w:rsidRPr="001428CF">
        <w:rPr>
          <w:b/>
          <w:bCs/>
          <w:color w:val="auto"/>
        </w:rPr>
        <w:t>PT Solusi Bangun Indonesia Tbk</w:t>
      </w:r>
      <w:bookmarkEnd w:id="14"/>
      <w:r w:rsidRPr="001428CF">
        <w:rPr>
          <w:b/>
          <w:bCs/>
          <w:color w:val="auto"/>
        </w:rPr>
        <w:t xml:space="preserve"> (SMCB)</w:t>
      </w:r>
    </w:p>
    <w:p w:rsidR="00CE556A" w:rsidRPr="001428CF" w:rsidRDefault="00CE556A" w:rsidP="00CE556A">
      <w:pPr>
        <w:pStyle w:val="NoSpacing"/>
        <w:spacing w:line="480" w:lineRule="auto"/>
        <w:ind w:left="1440" w:firstLine="720"/>
        <w:jc w:val="both"/>
        <w:rPr>
          <w:rFonts w:ascii="Times New Roman" w:hAnsi="Times New Roman" w:cs="Times New Roman"/>
          <w:iCs/>
          <w:sz w:val="24"/>
          <w:szCs w:val="24"/>
        </w:rPr>
      </w:pPr>
      <w:r w:rsidRPr="001428CF">
        <w:rPr>
          <w:rFonts w:ascii="Times New Roman" w:hAnsi="Times New Roman" w:cs="Times New Roman"/>
          <w:iCs/>
          <w:sz w:val="24"/>
          <w:szCs w:val="24"/>
        </w:rPr>
        <w:t>PT Solusi Bangun Indonesia Tbk (SMCB) didirikan pada 15 Juni 1971. Mulanya perusahaan ini bernama PT Semen Tjibinong. Perusahaan ini bergerak dalam bidang industri bahan bangunan (pengolahan, konstruksi, dan penunjang lainnya), perdagangan (perdagangan besar, aktivitas profesional, ilmiah dan teknis), pertambangan (pertambangan dan penggalian), transportasi (pengangkutan dan pergudangan), pengelolaan limbah, pengelolaan dan daur ulang sampah, serta pengelolaan limbah B3 (pengecekan, pra proses, pemanfaatan, pelaporan berkala dan jasa konsultasi).</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Perusahaan ini kemudian melakukan pencatatan saham di Bursa Efek </w:t>
      </w:r>
      <w:r w:rsidRPr="001428CF">
        <w:rPr>
          <w:rFonts w:ascii="Times New Roman" w:hAnsi="Times New Roman" w:cs="Times New Roman"/>
          <w:iCs/>
          <w:sz w:val="24"/>
          <w:szCs w:val="24"/>
        </w:rPr>
        <w:t>Indonesia</w:t>
      </w:r>
      <w:r w:rsidRPr="001428CF">
        <w:rPr>
          <w:rFonts w:ascii="Times New Roman" w:hAnsi="Times New Roman" w:cs="Times New Roman"/>
          <w:sz w:val="24"/>
          <w:szCs w:val="24"/>
        </w:rPr>
        <w:t xml:space="preserve"> pada 10 Agustus 1977 dengan menawarkan saham sebanyak 179 ribu lembar saham kepada masyarakat dan memberikan harga penawaran sen</w:t>
      </w:r>
      <w:r>
        <w:rPr>
          <w:rFonts w:ascii="Times New Roman" w:hAnsi="Times New Roman" w:cs="Times New Roman"/>
          <w:sz w:val="24"/>
          <w:szCs w:val="24"/>
        </w:rPr>
        <w:t xml:space="preserve">ilai Rp 10.000 per lembar saham </w:t>
      </w:r>
      <w:r w:rsidRPr="001428CF">
        <w:rPr>
          <w:rFonts w:ascii="Times New Roman" w:hAnsi="Times New Roman" w:cs="Times New Roman"/>
          <w:sz w:val="24"/>
          <w:szCs w:val="24"/>
        </w:rPr>
        <w:t xml:space="preserve">Jumlah sahan yang beredar telah mencapai 9,02 miliar lembar saham yang beredar saat ini, di mana PT Semen Indonesia (Persero) Tbk merupakan pemegang s ham terbesar yakni memiliki saham sebesar 83,52% dari total lembar saham yang beredar. Sementara itu, institusi lainnya yang memegang saham in adalah Taiheiyo Cement </w:t>
      </w:r>
      <w:r w:rsidRPr="001428CF">
        <w:rPr>
          <w:rFonts w:ascii="Times New Roman" w:hAnsi="Times New Roman" w:cs="Times New Roman"/>
          <w:sz w:val="24"/>
          <w:szCs w:val="24"/>
        </w:rPr>
        <w:lastRenderedPageBreak/>
        <w:t>Corporation dengan memiliki saham sebanyak 15,05 dan publik hanya mengusai saham sebanyak 1,43%.</w:t>
      </w:r>
    </w:p>
    <w:p w:rsidR="00CE556A" w:rsidRPr="001428CF" w:rsidRDefault="00CE556A" w:rsidP="00CE556A">
      <w:pPr>
        <w:pStyle w:val="BAB3H4"/>
        <w:numPr>
          <w:ilvl w:val="0"/>
          <w:numId w:val="5"/>
        </w:numPr>
        <w:spacing w:line="480" w:lineRule="auto"/>
        <w:rPr>
          <w:b/>
          <w:bCs/>
          <w:color w:val="auto"/>
        </w:rPr>
      </w:pPr>
      <w:bookmarkStart w:id="15" w:name="_Hlk164713576"/>
      <w:r w:rsidRPr="001428CF">
        <w:rPr>
          <w:b/>
          <w:bCs/>
          <w:color w:val="auto"/>
        </w:rPr>
        <w:t>PT Semen Indonesia (Persero) Tbk (SMGR)</w:t>
      </w:r>
      <w:bookmarkEnd w:id="15"/>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Berdiri Sejak 07 Agustus 1957 </w:t>
      </w:r>
      <w:bookmarkStart w:id="16" w:name="_Hlk164714467"/>
      <w:r w:rsidRPr="001428CF">
        <w:rPr>
          <w:rFonts w:ascii="Times New Roman" w:hAnsi="Times New Roman" w:cs="Times New Roman"/>
          <w:sz w:val="24"/>
          <w:szCs w:val="24"/>
        </w:rPr>
        <w:t>PT Semen Indonesia (Persero)</w:t>
      </w:r>
      <w:bookmarkEnd w:id="16"/>
      <w:r w:rsidRPr="001428CF">
        <w:rPr>
          <w:rFonts w:ascii="Times New Roman" w:hAnsi="Times New Roman" w:cs="Times New Roman"/>
          <w:sz w:val="24"/>
          <w:szCs w:val="24"/>
        </w:rPr>
        <w:t xml:space="preserve"> Tbk (SMGR) pada awalnya bernama PT Semen Gresik (Persero). Perusahaan ini menjalankan usaha dalam bidang industri semen, termasuk kegiatan produksi, menambang dan/atau menggali bahan yang diperlukan dalam industri semen atau industri lainnya, perdagangan, pemasaran dan distribusi terkait dengan industri semen serta pemberian jasa untuk industri semen dan/atau industri lainnya.</w:t>
      </w:r>
      <w:r>
        <w:rPr>
          <w:rFonts w:ascii="Times New Roman" w:hAnsi="Times New Roman" w:cs="Times New Roman"/>
          <w:sz w:val="24"/>
          <w:szCs w:val="24"/>
        </w:rPr>
        <w:t xml:space="preserve"> </w:t>
      </w:r>
      <w:r w:rsidRPr="001428CF">
        <w:rPr>
          <w:rFonts w:ascii="Times New Roman" w:hAnsi="Times New Roman" w:cs="Times New Roman"/>
          <w:sz w:val="24"/>
          <w:szCs w:val="24"/>
        </w:rPr>
        <w:t xml:space="preserve">Jenis semen yang hasilkan oleh SMGR, antara lain: Semen Portland (Tipe I, II, III dan V), </w:t>
      </w:r>
      <w:r w:rsidRPr="001428CF">
        <w:rPr>
          <w:rFonts w:ascii="Times New Roman" w:hAnsi="Times New Roman" w:cs="Times New Roman"/>
          <w:i/>
          <w:iCs/>
          <w:sz w:val="24"/>
          <w:szCs w:val="24"/>
        </w:rPr>
        <w:t>Special Blended Cement, Portland Pozzolan Cement, Portland Composite Cement, Super Masonry Cement</w:t>
      </w:r>
      <w:r w:rsidRPr="001428CF">
        <w:rPr>
          <w:rFonts w:ascii="Times New Roman" w:hAnsi="Times New Roman" w:cs="Times New Roman"/>
          <w:sz w:val="24"/>
          <w:szCs w:val="24"/>
        </w:rPr>
        <w:t xml:space="preserve"> dan </w:t>
      </w:r>
      <w:r w:rsidRPr="001428CF">
        <w:rPr>
          <w:rFonts w:ascii="Times New Roman" w:hAnsi="Times New Roman" w:cs="Times New Roman"/>
          <w:i/>
          <w:iCs/>
          <w:sz w:val="24"/>
          <w:szCs w:val="24"/>
        </w:rPr>
        <w:t>Oil Well Cement Class G HRC</w:t>
      </w:r>
      <w:r w:rsidRPr="001428CF">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Sejalan dengan meningkatnya kinerja perusahaan, PT Semen Indonesia (Persero) Tbk secara resmi melakukan pencatatan saham sebanyak 40 juta lembar di Bursa Efek Indonesia dengan kode emiten “SMGR” dan memberikan harga penawaran awal kepada masyarakat sen</w:t>
      </w:r>
      <w:r>
        <w:rPr>
          <w:rFonts w:ascii="Times New Roman" w:hAnsi="Times New Roman" w:cs="Times New Roman"/>
          <w:sz w:val="24"/>
          <w:szCs w:val="24"/>
        </w:rPr>
        <w:t xml:space="preserve">ilai Rp 7.000 per lembar saham. </w:t>
      </w:r>
      <w:r w:rsidRPr="001428CF">
        <w:rPr>
          <w:rFonts w:ascii="Times New Roman" w:hAnsi="Times New Roman" w:cs="Times New Roman"/>
          <w:sz w:val="24"/>
          <w:szCs w:val="24"/>
        </w:rPr>
        <w:t xml:space="preserve">Jumlah sahamnya telah mencapai 6,75 miliar lembar saham yang beredar. Mayoritas sahamnya dikuasai oleh Pemerintah Republik Indonesia dengan jumlah saham yang dimiliki sebanyak 51,20% dari total saham yang beredar. Namun, sebanyak 0,02% sahamnya merupakan </w:t>
      </w:r>
      <w:r w:rsidRPr="001428CF">
        <w:rPr>
          <w:rFonts w:ascii="Times New Roman" w:hAnsi="Times New Roman" w:cs="Times New Roman"/>
          <w:sz w:val="24"/>
          <w:szCs w:val="24"/>
        </w:rPr>
        <w:lastRenderedPageBreak/>
        <w:t>kepemilikan saham manajerial dan sisanya sebanyak 48,78% merupakan saham yang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t>PT Suparma Tbk (SPMA)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Suparma Tbk (SPMA) merupakan perusahaan yang bergerak di industri manufaktur kertas yang didirikan pada 25 Agustus 1976. Pada berdirinya, perusahaan ini bernama PT Supar Inpama. Namun demikian, pada tahun 1978 namanya diubah menjadi </w:t>
      </w:r>
      <w:r>
        <w:rPr>
          <w:rFonts w:ascii="Times New Roman" w:hAnsi="Times New Roman" w:cs="Times New Roman"/>
          <w:sz w:val="24"/>
          <w:szCs w:val="24"/>
        </w:rPr>
        <w:t xml:space="preserve">PT Suparma Tbk hingga saat ini. </w:t>
      </w:r>
      <w:r w:rsidRPr="001428CF">
        <w:rPr>
          <w:rFonts w:ascii="Times New Roman" w:hAnsi="Times New Roman" w:cs="Times New Roman"/>
          <w:sz w:val="24"/>
          <w:szCs w:val="24"/>
        </w:rPr>
        <w:t>SPMA yang bergerak dalam industri kertas dan kertas kemasan yang memproduksi berbagai jenis kertas yang bisa diklasifikasikan dalam 2 kelompok besar yaitu kertas industri dan konsumen. Produk kertas industri termasuk papan dupleks, kraft pembungkus, kraft bertekstur, kraft terlaminasi, kraft samson, kertas koran, serta kertas tulis dan cetak. Produk kertas konsumen di antaranya yaitu kertas tisu dan kertas handuk.</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Seiring dengan perkembangan perusahaan PT Suparma Tbk secara resmi melakukan pencatatan saham sebanyak 26 juta lembar saham di Bursa Efek Indonesia dengan kode emiten “SPMA” dan menawarkan harga perdana kepada masyarakat sen</w:t>
      </w:r>
      <w:r>
        <w:rPr>
          <w:rFonts w:ascii="Times New Roman" w:hAnsi="Times New Roman" w:cs="Times New Roman"/>
          <w:sz w:val="24"/>
          <w:szCs w:val="24"/>
        </w:rPr>
        <w:t xml:space="preserve">ilai Rp 3.500 per lembar saham. </w:t>
      </w:r>
      <w:r w:rsidRPr="001428CF">
        <w:rPr>
          <w:rFonts w:ascii="Times New Roman" w:hAnsi="Times New Roman" w:cs="Times New Roman"/>
          <w:sz w:val="24"/>
          <w:szCs w:val="24"/>
        </w:rPr>
        <w:t xml:space="preserve">Jumlah sahamnya hingga saat ini telah mencapai 3,15 miliar lembar saham beredar di mana jumlah saham sebanyak 92,26% dimiliki oleh beberapa institusi di antaranya yaitu PT Gloriajaya Gempita, PT Wahana Bumi Indonesia, Cathay Utima </w:t>
      </w:r>
      <w:r w:rsidRPr="001428CF">
        <w:rPr>
          <w:rFonts w:ascii="Times New Roman" w:hAnsi="Times New Roman" w:cs="Times New Roman"/>
          <w:sz w:val="24"/>
          <w:szCs w:val="24"/>
        </w:rPr>
        <w:lastRenderedPageBreak/>
        <w:t>Investment Pte. Ltd., dan PT Sari Bumu Indopower. Sementara saham yang dimiliki oleh masyarakat sebanyak 7,74% dari total lembar saham beredarnya.</w:t>
      </w:r>
    </w:p>
    <w:p w:rsidR="00CE556A" w:rsidRPr="001428CF" w:rsidRDefault="00CE556A" w:rsidP="00CE556A">
      <w:pPr>
        <w:pStyle w:val="BAB3H4"/>
        <w:numPr>
          <w:ilvl w:val="0"/>
          <w:numId w:val="5"/>
        </w:numPr>
        <w:spacing w:line="480" w:lineRule="auto"/>
        <w:rPr>
          <w:b/>
          <w:bCs/>
          <w:color w:val="auto"/>
        </w:rPr>
      </w:pPr>
      <w:r w:rsidRPr="001428CF">
        <w:rPr>
          <w:b/>
          <w:bCs/>
          <w:color w:val="auto"/>
        </w:rPr>
        <w:t>PT Indo Acidatama Tbk (SRSN)</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Pada awalnya perusahaan ini berdiri dengan nama PT. Indo Alkohol Utama pada 07 Desember 1982. Namun demikian pada tahun 1986 perusahaan ini melakukan pergantian nama menjadi PT. Indo Acidatama Chemical Industry. Pada Oktober 2005 perusahaan ini kemudian melakukan merger dengan PT. Sarasa Nugraha Tbk yang tercatat di Bursa Efek Indonesia dengan kode emiten SRSN pada group industri dasar dan kimia. Sehingga pada bulan Mei mengalami perubahan nama kembali menjadi PT. Indo Acidatama Tbk.</w:t>
      </w:r>
      <w:r>
        <w:rPr>
          <w:rFonts w:ascii="Times New Roman" w:hAnsi="Times New Roman" w:cs="Times New Roman"/>
          <w:sz w:val="24"/>
          <w:szCs w:val="24"/>
        </w:rPr>
        <w:t xml:space="preserve"> </w:t>
      </w:r>
      <w:r w:rsidRPr="001428CF">
        <w:rPr>
          <w:rFonts w:ascii="Times New Roman" w:hAnsi="Times New Roman" w:cs="Times New Roman"/>
          <w:sz w:val="24"/>
          <w:szCs w:val="24"/>
        </w:rPr>
        <w:t>Perusahaan ini bergerak di bidang pembuatan etanol. Perusahaan juga menghasilkan asam asetat, etil asetat, pupuk bioorganik,</w:t>
      </w:r>
      <w:r w:rsidRPr="001428CF">
        <w:rPr>
          <w:rFonts w:ascii="Times New Roman" w:hAnsi="Times New Roman" w:cs="Times New Roman"/>
          <w:i/>
          <w:iCs/>
          <w:sz w:val="24"/>
          <w:szCs w:val="24"/>
        </w:rPr>
        <w:t> methylated spirit</w:t>
      </w:r>
      <w:r w:rsidRPr="001428CF">
        <w:rPr>
          <w:rFonts w:ascii="Times New Roman" w:hAnsi="Times New Roman" w:cs="Times New Roman"/>
          <w:sz w:val="24"/>
          <w:szCs w:val="24"/>
        </w:rPr>
        <w:t> dan gas asam karbonat. Produknya dipasarkan dengan merek dagang Pomi, Randex, Beka dan Alfinas. Perusahaan mengoperasikan fasilitas manufaktur di Surakarta, Indonesia.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Perusahaan ini mulai mencatatkan sahamnya di Bursa Efek Indonesia pada 11 Januari 1993 yang memiliki kode emiten “SRSN” dengan menawarkan saham sebanyak 5 juta lembar saham dan harga penawarannya sen</w:t>
      </w:r>
      <w:r>
        <w:rPr>
          <w:rFonts w:ascii="Times New Roman" w:hAnsi="Times New Roman" w:cs="Times New Roman"/>
          <w:sz w:val="24"/>
          <w:szCs w:val="24"/>
        </w:rPr>
        <w:t xml:space="preserve">ilai Rp 3.500 per lembar saham. </w:t>
      </w:r>
      <w:r w:rsidRPr="001428CF">
        <w:rPr>
          <w:rFonts w:ascii="Times New Roman" w:hAnsi="Times New Roman" w:cs="Times New Roman"/>
          <w:sz w:val="24"/>
          <w:szCs w:val="24"/>
        </w:rPr>
        <w:t xml:space="preserve">Saat ini jumlah sahamnya telah mencapai 6,02 miliar lembar saham beredar. </w:t>
      </w:r>
      <w:r w:rsidRPr="001428CF">
        <w:rPr>
          <w:rFonts w:ascii="Times New Roman" w:hAnsi="Times New Roman" w:cs="Times New Roman"/>
          <w:sz w:val="24"/>
          <w:szCs w:val="24"/>
        </w:rPr>
        <w:lastRenderedPageBreak/>
        <w:t>Terdapat dua institusi yang melakukan penyertaan modal pada perusahaan ini di antaranya yaitu PT Budhi Bersaudara Manunggal dan PT Kemiri Sarana Investama yang masing-masing memegang saham sejumlah 14,15% dan 13,61%. Sementara itu, mayoritas sahamnya merupakan saham manajerial yang mana mencapai 55,23% dan sisanya yakni sebesar 17.02 dikuasai oleh masyarakat.</w:t>
      </w:r>
    </w:p>
    <w:p w:rsidR="00CE556A" w:rsidRPr="001428CF" w:rsidRDefault="00CE556A" w:rsidP="00CE556A">
      <w:pPr>
        <w:pStyle w:val="BAB3H4"/>
        <w:numPr>
          <w:ilvl w:val="0"/>
          <w:numId w:val="5"/>
        </w:numPr>
        <w:spacing w:line="480" w:lineRule="auto"/>
        <w:rPr>
          <w:b/>
          <w:bCs/>
          <w:color w:val="auto"/>
        </w:rPr>
      </w:pPr>
      <w:r w:rsidRPr="001428CF">
        <w:rPr>
          <w:b/>
          <w:bCs/>
          <w:color w:val="auto"/>
        </w:rPr>
        <w:t>PT Tunas Alfin Tbk (TALF)</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Didirikan pada 06 Mei 1977 PT Tunas Alfin Tbk (TALF) merupakan perusahaan bergerak di bidang usaha industri kemasan dan percetakan. Saat ini, kegiatan usaha yang dilakukan TALF adalah di bidang industri kemasan halus (</w:t>
      </w:r>
      <w:r w:rsidRPr="001428CF">
        <w:rPr>
          <w:rFonts w:ascii="Times New Roman" w:hAnsi="Times New Roman" w:cs="Times New Roman"/>
          <w:i/>
          <w:iCs/>
          <w:sz w:val="24"/>
          <w:szCs w:val="24"/>
        </w:rPr>
        <w:t>fine packaging</w:t>
      </w:r>
      <w:r w:rsidRPr="001428CF">
        <w:rPr>
          <w:rFonts w:ascii="Times New Roman" w:hAnsi="Times New Roman" w:cs="Times New Roman"/>
          <w:sz w:val="24"/>
          <w:szCs w:val="24"/>
        </w:rPr>
        <w:t>) dari kertas, karton dan plastik. TALF menjadi pionir dalam industri kemasan halus dan dalam beberapa dekade terakhir ini. Tujuan utama didirikannya perusahaan ini adalah untuk menyumbang terhadap kesejahteraan para pelanggan dengan cara membantu dan bekerja sama dengan mereka untuk mencapai tujuan perusahaan mereka. Dengan</w:t>
      </w:r>
      <w:r>
        <w:rPr>
          <w:rFonts w:ascii="Times New Roman" w:hAnsi="Times New Roman" w:cs="Times New Roman"/>
          <w:sz w:val="24"/>
          <w:szCs w:val="24"/>
        </w:rPr>
        <w:t xml:space="preserve"> demikian, juga memberi kepada p</w:t>
      </w:r>
      <w:r w:rsidRPr="001428CF">
        <w:rPr>
          <w:rFonts w:ascii="Times New Roman" w:hAnsi="Times New Roman" w:cs="Times New Roman"/>
          <w:sz w:val="24"/>
          <w:szCs w:val="24"/>
        </w:rPr>
        <w:t xml:space="preserve">erusahaan kami jaminan kesinambungan untuk terus berkembang dan sejahtera. </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Pada 17 Januari 2014 TALF melakukan penawaran perdana saham kepada masyarakat dengan mencatatkan sahamnya sebanyak 270 juta lembar saham kepada masyarakat dengan menawarkan harga senilai Rp 395 per lembar saham. Namun demikian, hingga saat ini sahamnya telah mencapai 1,35 miliar lembar saham, di mana </w:t>
      </w:r>
      <w:r w:rsidRPr="001428CF">
        <w:rPr>
          <w:rFonts w:ascii="Times New Roman" w:hAnsi="Times New Roman" w:cs="Times New Roman"/>
          <w:sz w:val="24"/>
          <w:szCs w:val="24"/>
        </w:rPr>
        <w:lastRenderedPageBreak/>
        <w:t>saham mayoritas dikuasai oleh PT Proinvestindo yang memiliki saham sebanyak 91,89%. Sedangkan sebanyak 0,20% dimiliki oleh Samuel Sofyan Tika selaku direktur perusahaan ini dan sisanya yakni sebesar 7,91% dikuasai oleh publik.</w:t>
      </w:r>
    </w:p>
    <w:p w:rsidR="00CE556A" w:rsidRPr="00076E4C" w:rsidRDefault="00CE556A" w:rsidP="00CE556A">
      <w:pPr>
        <w:pStyle w:val="BAB3H4"/>
        <w:numPr>
          <w:ilvl w:val="0"/>
          <w:numId w:val="5"/>
        </w:numPr>
        <w:ind w:left="1276" w:hanging="447"/>
        <w:rPr>
          <w:b/>
          <w:color w:val="000000" w:themeColor="text1"/>
        </w:rPr>
      </w:pPr>
      <w:r w:rsidRPr="00076E4C">
        <w:rPr>
          <w:b/>
          <w:color w:val="000000" w:themeColor="text1"/>
        </w:rPr>
        <w:t>PT Timah Tbk (TINS)</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Timah Tbk (TINS) berdiri sejak 2 Agustus 1976 yang merupakan anggota dari MIND ID (</w:t>
      </w:r>
      <w:r w:rsidRPr="001428CF">
        <w:rPr>
          <w:rFonts w:ascii="Times New Roman" w:hAnsi="Times New Roman" w:cs="Times New Roman"/>
          <w:i/>
          <w:iCs/>
          <w:sz w:val="24"/>
          <w:szCs w:val="24"/>
        </w:rPr>
        <w:t>Mining Industry Indonesia</w:t>
      </w:r>
      <w:r w:rsidRPr="001428CF">
        <w:rPr>
          <w:rFonts w:ascii="Times New Roman" w:hAnsi="Times New Roman" w:cs="Times New Roman"/>
          <w:sz w:val="24"/>
          <w:szCs w:val="24"/>
        </w:rPr>
        <w:t>), BUMN Holding Industri Pertambangan. TINS merupakan produsen dan eksportir logam timah, dan memiliki segmen usaha penambangan timah terintegrasi mulai dari kegiatan eksplorasi, penambanga</w:t>
      </w:r>
      <w:r>
        <w:rPr>
          <w:rFonts w:ascii="Times New Roman" w:hAnsi="Times New Roman" w:cs="Times New Roman"/>
          <w:sz w:val="24"/>
          <w:szCs w:val="24"/>
        </w:rPr>
        <w:t xml:space="preserve">n, pengolahan hingga pemasaran. </w:t>
      </w:r>
      <w:r w:rsidRPr="001428CF">
        <w:rPr>
          <w:rFonts w:ascii="Times New Roman" w:hAnsi="Times New Roman" w:cs="Times New Roman"/>
          <w:sz w:val="24"/>
          <w:szCs w:val="24"/>
        </w:rPr>
        <w:t>Ruang lingkup kegiatan Perusahaan meliputi juga bidang pertambangan, perindustrian, perdagangan, pengangkutan dan jasa. Kegiatan utama perusahaan adalah sebagai perusahaan induk yang melakukan kegiatan operasi penambangan timah dan melakukan jasa pemasaran kepada kelompok usaha mereka. Perusahaan memiliki beberapa anak perusahaan yang bergerak dibidang perbengkelan dan galangan kapal, jasa rekayasa teknik, penambangan timah, jasa konsultasi dan penelitian pertambangan serta penambangan non timah.</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Sejalan dengan perkembangan perusahaan TINS akhirnya memutuskan untuk melantai di Bursa Efek Indonesia pada 27 September 1995 dengan menawarkan saham sebanyak 176 juta lembar saham kepada masyarakat yang dihargai dengan nilai Rp </w:t>
      </w:r>
      <w:r w:rsidRPr="001428CF">
        <w:rPr>
          <w:rFonts w:ascii="Times New Roman" w:hAnsi="Times New Roman" w:cs="Times New Roman"/>
          <w:sz w:val="24"/>
          <w:szCs w:val="24"/>
        </w:rPr>
        <w:lastRenderedPageBreak/>
        <w:t>2.900 per lembar saham. Jumlah sahamnya saat ini telah mencapai 7,44 miliar lembar saham beredar di mana sebanyak 65,00% sahamnya dikuasai oleh PT Mineral Industri Indonesia (Persero), sementara sisanya yakni sebesar 35% dikuasai oleh masyarakat.</w:t>
      </w:r>
    </w:p>
    <w:p w:rsidR="00CE556A" w:rsidRPr="001428CF" w:rsidRDefault="00CE556A" w:rsidP="00CE556A">
      <w:pPr>
        <w:pStyle w:val="BAB3H4"/>
        <w:numPr>
          <w:ilvl w:val="0"/>
          <w:numId w:val="5"/>
        </w:numPr>
        <w:spacing w:line="480" w:lineRule="auto"/>
        <w:rPr>
          <w:b/>
          <w:bCs/>
          <w:color w:val="auto"/>
        </w:rPr>
      </w:pPr>
      <w:bookmarkStart w:id="17" w:name="_Hlk164595905"/>
      <w:r w:rsidRPr="001428CF">
        <w:rPr>
          <w:b/>
          <w:bCs/>
          <w:color w:val="auto"/>
        </w:rPr>
        <w:t>PT Tirta Mahakam Resources Tbk</w:t>
      </w:r>
      <w:bookmarkEnd w:id="17"/>
      <w:r w:rsidRPr="001428CF">
        <w:rPr>
          <w:b/>
          <w:bCs/>
          <w:color w:val="auto"/>
        </w:rPr>
        <w:t xml:space="preserve"> (TIRT)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Tirta Mahakam Resources Tbk (TIRT) didirikan pada 22 April 1981. Kegiatan TIRT bergerak dalam bidang industri dan penjualan kayu lapis dan produk-produk kayu sejenis. Produk utama TIRT antara lain: </w:t>
      </w:r>
      <w:r w:rsidRPr="001428CF">
        <w:rPr>
          <w:rFonts w:ascii="Times New Roman" w:hAnsi="Times New Roman" w:cs="Times New Roman"/>
          <w:i/>
          <w:iCs/>
          <w:sz w:val="24"/>
          <w:szCs w:val="24"/>
        </w:rPr>
        <w:t>floorbase, general plywood, concrete panel, structure panel, barecore, blackboard, polyester plywood</w:t>
      </w:r>
      <w:r w:rsidRPr="001428CF">
        <w:rPr>
          <w:rFonts w:ascii="Times New Roman" w:hAnsi="Times New Roman" w:cs="Times New Roman"/>
          <w:sz w:val="24"/>
          <w:szCs w:val="24"/>
        </w:rPr>
        <w:t xml:space="preserve"> dan </w:t>
      </w:r>
      <w:r w:rsidRPr="001428CF">
        <w:rPr>
          <w:rFonts w:ascii="Times New Roman" w:hAnsi="Times New Roman" w:cs="Times New Roman"/>
          <w:i/>
          <w:iCs/>
          <w:sz w:val="24"/>
          <w:szCs w:val="24"/>
        </w:rPr>
        <w:t>polyester blackboard</w:t>
      </w:r>
      <w:r w:rsidRPr="001428CF">
        <w:rPr>
          <w:rFonts w:ascii="Times New Roman" w:hAnsi="Times New Roman" w:cs="Times New Roman"/>
          <w:sz w:val="24"/>
          <w:szCs w:val="24"/>
        </w:rPr>
        <w:t>. Perusahaan ini memiliki sebuah pabrik pengolahan kayu terpadu yang didirikan di atas tanah seluas 177,770 m2. Pabrik pengolahan ini terletak di tepi Sungai Mahakam, Kelurahan Bukuan, Kecamatan Palaran, Samarinda, Kalimantan Timur.</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Pada 13 Desember 1999 TIRT resmi menjadi perusahaan terbuka yakni dengan mencatatkan sahamnya di Bursa Efek Indonesia dengan menawarkan 50 juta lembar saham. Harga penawaran awalnya senilai Rp 875  Hingga saat ini, jumlah saham beredarnya telah mencapai sebanyak 1,01 miliar lembar saham. Saham yang beredar mayoritas dipegang oleh PT Harita Jayaraya yakni sebanyak 78,10% dari total lembar saham beredar. Sementara itu, terdapat dua koperasi yang memegang saham perusahaan ini </w:t>
      </w:r>
      <w:r w:rsidRPr="001428CF">
        <w:rPr>
          <w:rFonts w:ascii="Times New Roman" w:hAnsi="Times New Roman" w:cs="Times New Roman"/>
          <w:sz w:val="24"/>
          <w:szCs w:val="24"/>
        </w:rPr>
        <w:lastRenderedPageBreak/>
        <w:t>yaitu Koperasi Karyawan PT Tirta Mahakam Pywood Industry dan KUD Budi Rahayu yang masing-masing memegang saham sebesar 0,13% dan 0,09%, sedangkan sisanya yakni sebanyak 21,68% di kuasai oleh masyarakat.</w:t>
      </w:r>
    </w:p>
    <w:p w:rsidR="00CE556A" w:rsidRPr="001428CF" w:rsidRDefault="00CE556A" w:rsidP="00CE556A">
      <w:pPr>
        <w:pStyle w:val="BAB3H4"/>
        <w:numPr>
          <w:ilvl w:val="0"/>
          <w:numId w:val="5"/>
        </w:numPr>
        <w:spacing w:line="480" w:lineRule="auto"/>
        <w:rPr>
          <w:b/>
          <w:bCs/>
          <w:color w:val="auto"/>
        </w:rPr>
      </w:pPr>
      <w:r w:rsidRPr="001428CF">
        <w:rPr>
          <w:b/>
          <w:bCs/>
          <w:color w:val="auto"/>
        </w:rPr>
        <w:t>PT Trias Sentosa Tbk (TRST)</w:t>
      </w:r>
    </w:p>
    <w:p w:rsidR="00CE556A" w:rsidRPr="00C02211"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Didirikan pada 23 November 1979 PT Trias Sentosa Tbk (TRST) salah satu produsen utama terbesar dari produsen film kemasan fleksibel yang memproduksi BOPP &amp; PET Film </w:t>
      </w:r>
      <w:r w:rsidRPr="001428CF">
        <w:rPr>
          <w:rFonts w:ascii="Times New Roman" w:hAnsi="Times New Roman" w:cs="Times New Roman"/>
          <w:i/>
          <w:iCs/>
          <w:sz w:val="24"/>
          <w:szCs w:val="24"/>
        </w:rPr>
        <w:t>Products</w:t>
      </w:r>
      <w:r w:rsidRPr="001428CF">
        <w:rPr>
          <w:rFonts w:ascii="Times New Roman" w:hAnsi="Times New Roman" w:cs="Times New Roman"/>
          <w:sz w:val="24"/>
          <w:szCs w:val="24"/>
        </w:rPr>
        <w:t>. PT Trias Sentosa Tbk bergerak di bidang manufaktur kemasan dari plastik dan industri barang plastik lain seperti kantong plastik untuk berbagai macam kemasan makanan dan barang. Produk yang ditawarkan Perusahaan terbagi ke dalam 2 (dua) jenis, yakni BOPP (</w:t>
      </w:r>
      <w:r w:rsidRPr="001428CF">
        <w:rPr>
          <w:rFonts w:ascii="Times New Roman" w:hAnsi="Times New Roman" w:cs="Times New Roman"/>
          <w:i/>
          <w:iCs/>
          <w:sz w:val="24"/>
          <w:szCs w:val="24"/>
        </w:rPr>
        <w:t>Biaxially Oriented Polypropylene</w:t>
      </w:r>
      <w:r w:rsidRPr="001428CF">
        <w:rPr>
          <w:rFonts w:ascii="Times New Roman" w:hAnsi="Times New Roman" w:cs="Times New Roman"/>
          <w:sz w:val="24"/>
          <w:szCs w:val="24"/>
        </w:rPr>
        <w:t xml:space="preserve">) </w:t>
      </w:r>
      <w:r w:rsidRPr="001428CF">
        <w:rPr>
          <w:rFonts w:ascii="Times New Roman" w:hAnsi="Times New Roman" w:cs="Times New Roman"/>
          <w:i/>
          <w:iCs/>
          <w:sz w:val="24"/>
          <w:szCs w:val="24"/>
        </w:rPr>
        <w:t>Product Range</w:t>
      </w:r>
      <w:r w:rsidRPr="001428CF">
        <w:rPr>
          <w:rFonts w:ascii="Times New Roman" w:hAnsi="Times New Roman" w:cs="Times New Roman"/>
          <w:sz w:val="24"/>
          <w:szCs w:val="24"/>
        </w:rPr>
        <w:t xml:space="preserve"> dan BOPET (</w:t>
      </w:r>
      <w:r w:rsidRPr="001428CF">
        <w:rPr>
          <w:rFonts w:ascii="Times New Roman" w:hAnsi="Times New Roman" w:cs="Times New Roman"/>
          <w:i/>
          <w:iCs/>
          <w:sz w:val="24"/>
          <w:szCs w:val="24"/>
        </w:rPr>
        <w:t>Biaxially Oriented Polyester</w:t>
      </w:r>
      <w:r w:rsidRPr="001428CF">
        <w:rPr>
          <w:rFonts w:ascii="Times New Roman" w:hAnsi="Times New Roman" w:cs="Times New Roman"/>
          <w:sz w:val="24"/>
          <w:szCs w:val="24"/>
        </w:rPr>
        <w:t xml:space="preserve">) </w:t>
      </w:r>
      <w:r w:rsidRPr="001428CF">
        <w:rPr>
          <w:rFonts w:ascii="Times New Roman" w:hAnsi="Times New Roman" w:cs="Times New Roman"/>
          <w:i/>
          <w:iCs/>
          <w:sz w:val="24"/>
          <w:szCs w:val="24"/>
        </w:rPr>
        <w:t>Product Range</w:t>
      </w:r>
      <w:r>
        <w:rPr>
          <w:rFonts w:ascii="Times New Roman" w:hAnsi="Times New Roman" w:cs="Times New Roman"/>
          <w:iCs/>
          <w:sz w:val="24"/>
          <w:szCs w:val="24"/>
        </w:rPr>
        <w:t xml:space="preserve">. </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Pada 02 Juli 1990 secara resmi PT Trias Sentosa Tbk mencatatkan sahamnya sebanyak 3 juta lembar saham di Bursa Efek Indonesia dan menawarkan harga perdana saham senil</w:t>
      </w:r>
      <w:r>
        <w:rPr>
          <w:rFonts w:ascii="Times New Roman" w:hAnsi="Times New Roman" w:cs="Times New Roman"/>
          <w:sz w:val="24"/>
          <w:szCs w:val="24"/>
        </w:rPr>
        <w:t xml:space="preserve">ai Rp 11.800 per lembar saham. </w:t>
      </w:r>
      <w:r w:rsidRPr="001428CF">
        <w:rPr>
          <w:rFonts w:ascii="Times New Roman" w:hAnsi="Times New Roman" w:cs="Times New Roman"/>
          <w:sz w:val="24"/>
          <w:szCs w:val="24"/>
        </w:rPr>
        <w:t xml:space="preserve">Hingga saat ini, jumlah saham beredarnya telah mencapai 2,81 miliar lembar saham. Terdapat beberapa institusi yang memegang saham perusahaan ini di antaranya yaitu PT Kand L Capital, PT Adilaksa Manunggal, PT KL Trio, PT Prima Polycon Indah dimana masing-masing institusi memegang saham sebesar 26,60%, 17,91%, 7,71%, dan 5,21%. Sedangkan sebanyak 8,69% </w:t>
      </w:r>
      <w:r w:rsidRPr="001428CF">
        <w:rPr>
          <w:rFonts w:ascii="Times New Roman" w:hAnsi="Times New Roman" w:cs="Times New Roman"/>
          <w:sz w:val="24"/>
          <w:szCs w:val="24"/>
        </w:rPr>
        <w:lastRenderedPageBreak/>
        <w:t>sahamnya merupakan kepemilikan manajerial dan sisanya sebanyak 33,88% merupakan saham yang dimiliki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t>PT Waskita Beton Precast Tbk (WSBP)</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Waskita Beton Precast Tbk (Waskita Precast) merupakan entitas anak usaha dari PT Waskita Karya (Persero) Tbk (Waskita) yang dibentuk pada 07 Oktober 2014. Perusahaan ini bergerak dalam industri manufaktur beton </w:t>
      </w:r>
      <w:r w:rsidRPr="001428CF">
        <w:rPr>
          <w:rFonts w:ascii="Times New Roman" w:hAnsi="Times New Roman" w:cs="Times New Roman"/>
          <w:i/>
          <w:iCs/>
          <w:sz w:val="24"/>
          <w:szCs w:val="24"/>
        </w:rPr>
        <w:t>precast</w:t>
      </w:r>
      <w:r w:rsidRPr="001428CF">
        <w:rPr>
          <w:rFonts w:ascii="Times New Roman" w:hAnsi="Times New Roman" w:cs="Times New Roman"/>
          <w:sz w:val="24"/>
          <w:szCs w:val="24"/>
        </w:rPr>
        <w:t> dan </w:t>
      </w:r>
      <w:r w:rsidRPr="001428CF">
        <w:rPr>
          <w:rFonts w:ascii="Times New Roman" w:hAnsi="Times New Roman" w:cs="Times New Roman"/>
          <w:i/>
          <w:iCs/>
          <w:sz w:val="24"/>
          <w:szCs w:val="24"/>
        </w:rPr>
        <w:t>readymix</w:t>
      </w:r>
      <w:r w:rsidRPr="001428CF">
        <w:rPr>
          <w:rFonts w:ascii="Times New Roman" w:hAnsi="Times New Roman" w:cs="Times New Roman"/>
          <w:sz w:val="24"/>
          <w:szCs w:val="24"/>
        </w:rPr>
        <w:t xml:space="preserve">. Sebagai perusahaan konstruksi BUMN terkemuka di Indonesia, perusahaan ini telah berhasil mengerjakan berbagai proyek jalan tol, jembatan, gedung bertingkat tinggi, dan revitalisasi sungai. </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Seiring dengan kinerja perusahaan yang terus tumbuh, Waskita Precast kemudian melakukan penawaran umum perdana kepada masyarakat di Bursa Efek Indonesia pada 20 September 2016 dengan menawarkan 10,54 miliar saham dengan harga penawaran Rp 490 per lembar saham.</w:t>
      </w:r>
    </w:p>
    <w:p w:rsidR="00CE556A" w:rsidRPr="001428CF" w:rsidRDefault="00CE556A" w:rsidP="00CE556A">
      <w:pPr>
        <w:pStyle w:val="BAB3H4"/>
        <w:numPr>
          <w:ilvl w:val="0"/>
          <w:numId w:val="5"/>
        </w:numPr>
        <w:spacing w:line="480" w:lineRule="auto"/>
        <w:rPr>
          <w:b/>
          <w:bCs/>
          <w:color w:val="auto"/>
        </w:rPr>
      </w:pPr>
      <w:r w:rsidRPr="001428CF">
        <w:rPr>
          <w:b/>
          <w:bCs/>
          <w:color w:val="auto"/>
        </w:rPr>
        <w:t>PT</w:t>
      </w:r>
      <w:r w:rsidRPr="001428CF">
        <w:rPr>
          <w:rFonts w:eastAsiaTheme="minorHAnsi"/>
          <w:iCs w:val="0"/>
          <w:color w:val="020101"/>
          <w:kern w:val="2"/>
          <w:shd w:val="clear" w:color="auto" w:fill="FFFFFF"/>
          <w:lang w:eastAsia="en-US"/>
          <w14:ligatures w14:val="standardContextual"/>
        </w:rPr>
        <w:t xml:space="preserve"> </w:t>
      </w:r>
      <w:r w:rsidRPr="001428CF">
        <w:rPr>
          <w:b/>
          <w:bCs/>
          <w:color w:val="auto"/>
        </w:rPr>
        <w:t>Wijaya Karya Beton Tbk (WTON)</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Didirikan pada 11 Maret 1997 PT Wijaya Karya Beton Tbk (WIKA Beton) merupakan salah satu anak perusahaan BUMN PT Wijaya Karya (Persero) Tbk. WIKA Beton merupakan perusahaan yang bergerak di bidang perdagangan dan industri beton, jasa konstruksi, dan bidang usaha lain yang terkait. Hingga saat ini, WIKA Beton telah memiliki 4 (empat) anak usaha yakni PT Wijaya </w:t>
      </w:r>
      <w:r w:rsidRPr="001428CF">
        <w:rPr>
          <w:rFonts w:ascii="Times New Roman" w:hAnsi="Times New Roman" w:cs="Times New Roman"/>
          <w:sz w:val="24"/>
          <w:szCs w:val="24"/>
        </w:rPr>
        <w:lastRenderedPageBreak/>
        <w:t>Karya Komponen Beton, PT Wijaya Karya Krakatau Beton, PT Citra Lautan Teduh, dan PT Wijaya Karya Pracetak Gedung.</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Saat ini WIKA Beton merupakan produsen beton pracetak terbesar di seluruh Indonesia bahkan Asia Tenggara. WIKA Beton telah memiliki empat belas pabrik, satu </w:t>
      </w:r>
      <w:r w:rsidRPr="001428CF">
        <w:rPr>
          <w:rFonts w:ascii="Times New Roman" w:hAnsi="Times New Roman" w:cs="Times New Roman"/>
          <w:i/>
          <w:iCs/>
          <w:sz w:val="24"/>
          <w:szCs w:val="24"/>
        </w:rPr>
        <w:t>mobile plant</w:t>
      </w:r>
      <w:r w:rsidRPr="001428CF">
        <w:rPr>
          <w:rFonts w:ascii="Times New Roman" w:hAnsi="Times New Roman" w:cs="Times New Roman"/>
          <w:sz w:val="24"/>
          <w:szCs w:val="24"/>
        </w:rPr>
        <w:t>, dan tujuh wilayah penjualan yang terseba</w:t>
      </w:r>
      <w:r>
        <w:rPr>
          <w:rFonts w:ascii="Times New Roman" w:hAnsi="Times New Roman" w:cs="Times New Roman"/>
          <w:sz w:val="24"/>
          <w:szCs w:val="24"/>
        </w:rPr>
        <w:t xml:space="preserve">r di seluruh wilayah Indonesia. </w:t>
      </w:r>
      <w:r w:rsidRPr="001428CF">
        <w:rPr>
          <w:rFonts w:ascii="Times New Roman" w:hAnsi="Times New Roman" w:cs="Times New Roman"/>
          <w:sz w:val="24"/>
          <w:szCs w:val="24"/>
        </w:rPr>
        <w:t>Untuk mendorong kepercayaan publik, perusahaan ini akhirnya mengaktualisasikan untuk menjadi entitas yang semakin besar dengan mencatatkan sahamnya sebanyak 2,04 miliar lembar saham di Bursa Efek Indonesia dengan kode emiten “WTON” pada 08 April 2014. Nilai harga penawaran awalnya yakni senilai Rp 590 per lembar sahamnya.</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Saat ini, WIKA Beton jumlah saham beredarnya telah mencapai 8,72 miliar saham, di mana saham mayoritas perusahaan ini dikuasai oleh PT Wijaya Karya (Persero) Tbk yang juga sebagai induk dari perusahaan ini dengan saham sebanyak 60,00% dari jumlah saham beredarnya. Sedangkan Koperasi Karya Mitra Satya, Yayasan Wijaya Karya, dan kepemilikan manajerialnya masing-masing sebesar 4,47%, 0,99%, dan 0,18%, serta sisanya yakni sebesar 34,09%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t>PT Yanaprima Hastapersada Tbk (YPAS)</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PT Yanaprima Hastapersada Tbk (YPAS) merupakan</w:t>
      </w:r>
      <w:r w:rsidRPr="001428CF">
        <w:rPr>
          <w:rFonts w:ascii="Times New Roman" w:hAnsi="Times New Roman" w:cs="Times New Roman"/>
          <w:b/>
          <w:bCs/>
          <w:sz w:val="24"/>
          <w:szCs w:val="24"/>
        </w:rPr>
        <w:t xml:space="preserve"> </w:t>
      </w:r>
      <w:r w:rsidRPr="001428CF">
        <w:rPr>
          <w:rFonts w:ascii="Times New Roman" w:hAnsi="Times New Roman" w:cs="Times New Roman"/>
          <w:sz w:val="24"/>
          <w:szCs w:val="24"/>
        </w:rPr>
        <w:t xml:space="preserve">suatu perusahaan industri aneka tenun plastik yang didirikan di Jakarta </w:t>
      </w:r>
      <w:r w:rsidRPr="001428CF">
        <w:rPr>
          <w:rFonts w:ascii="Times New Roman" w:hAnsi="Times New Roman" w:cs="Times New Roman"/>
          <w:sz w:val="24"/>
          <w:szCs w:val="24"/>
        </w:rPr>
        <w:lastRenderedPageBreak/>
        <w:t xml:space="preserve">pada 14 Desember 1995 dan baru memulai kegiatan produksinya di tahun 1997 dengan memproduksi karung plastik. YPAS merupakan anak perusahaan dari PT Hastagraha Bumipersada. Produk-produk yang dihasilkan YPAS di antaranya yaitu </w:t>
      </w:r>
      <w:r w:rsidRPr="001428CF">
        <w:rPr>
          <w:rFonts w:ascii="Times New Roman" w:hAnsi="Times New Roman" w:cs="Times New Roman"/>
          <w:i/>
          <w:iCs/>
          <w:sz w:val="24"/>
          <w:szCs w:val="24"/>
        </w:rPr>
        <w:t>woven polypropylene bag, jumbo bag, block bottom bag, resin bag, cement bag</w:t>
      </w:r>
      <w:r w:rsidRPr="001428CF">
        <w:rPr>
          <w:rFonts w:ascii="Times New Roman" w:hAnsi="Times New Roman" w:cs="Times New Roman"/>
          <w:sz w:val="24"/>
          <w:szCs w:val="24"/>
        </w:rPr>
        <w:t xml:space="preserve"> dan </w:t>
      </w:r>
      <w:r w:rsidRPr="001428CF">
        <w:rPr>
          <w:rFonts w:ascii="Times New Roman" w:hAnsi="Times New Roman" w:cs="Times New Roman"/>
          <w:i/>
          <w:iCs/>
          <w:sz w:val="24"/>
          <w:szCs w:val="24"/>
        </w:rPr>
        <w:t>plastic pallet</w:t>
      </w:r>
      <w:r w:rsidRPr="001428CF">
        <w:rPr>
          <w:rFonts w:ascii="Times New Roman" w:hAnsi="Times New Roman" w:cs="Times New Roman"/>
          <w:sz w:val="24"/>
          <w:szCs w:val="24"/>
        </w:rPr>
        <w:t>.</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Seiring dengan berkembangnya perusahaan, pada 05 Maret 2008 secara resmi perusahaan ini mencatatkan sahamnya di lantai Bursa Efek Indonesia dengan kode emiten “YPAS”. Jumlah saham yang ditawarkan sebanyak 68 juta lembar saham dengan harga penawaran awalnya yakni s</w:t>
      </w:r>
      <w:r>
        <w:rPr>
          <w:rFonts w:ascii="Times New Roman" w:hAnsi="Times New Roman" w:cs="Times New Roman"/>
          <w:sz w:val="24"/>
          <w:szCs w:val="24"/>
        </w:rPr>
        <w:t xml:space="preserve">ebesar Rp 545 per lembar saham. </w:t>
      </w:r>
      <w:r w:rsidRPr="001428CF">
        <w:rPr>
          <w:rFonts w:ascii="Times New Roman" w:hAnsi="Times New Roman" w:cs="Times New Roman"/>
          <w:sz w:val="24"/>
          <w:szCs w:val="24"/>
        </w:rPr>
        <w:t>Hingga saat ini jumlah saham beredarnya telah mencapai 668 juta lembar saham di mana pemegang saham mayoritasnya dimiliki oleh PT Hastagraha Bumipersada yang menguasai saham sebesar 89,47% dari saham beredarnya. Selain itu, sebesar 0,36% sahamnya merupakan kepemilikan saham manajerial dan sisanya yakni sebesar 10,17% dikuasai oleh publik.</w:t>
      </w:r>
    </w:p>
    <w:p w:rsidR="00CE556A" w:rsidRPr="001428CF" w:rsidRDefault="00CE556A" w:rsidP="00CE556A">
      <w:pPr>
        <w:pStyle w:val="BAB3H4"/>
        <w:numPr>
          <w:ilvl w:val="0"/>
          <w:numId w:val="5"/>
        </w:numPr>
        <w:spacing w:line="480" w:lineRule="auto"/>
        <w:rPr>
          <w:b/>
          <w:bCs/>
          <w:color w:val="auto"/>
        </w:rPr>
      </w:pPr>
      <w:r w:rsidRPr="001428CF">
        <w:rPr>
          <w:b/>
          <w:bCs/>
          <w:color w:val="auto"/>
        </w:rPr>
        <w:t xml:space="preserve">PT Kapuas Prima Coal Tbk (ZINC) </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PT Kapuas Prima Coal Tbk (ZINC) didirikan pada 12 Juli 2005 yang bergerak dalam penambangan dan eksplorasi bijih besi dan mineral galena. Kegiatan eksplorasi Perusahaan terletak di Belantikan Raya, Kabupaten Lamandau, Provinsi Kalimantan Tengah. Perusahaan in merupakan anak perusahaan dari PT Sarana </w:t>
      </w:r>
      <w:r w:rsidRPr="001428CF">
        <w:rPr>
          <w:rFonts w:ascii="Times New Roman" w:hAnsi="Times New Roman" w:cs="Times New Roman"/>
          <w:sz w:val="24"/>
          <w:szCs w:val="24"/>
        </w:rPr>
        <w:lastRenderedPageBreak/>
        <w:t>Inti Selaras.</w:t>
      </w:r>
      <w:r>
        <w:rPr>
          <w:rFonts w:ascii="Times New Roman" w:hAnsi="Times New Roman" w:cs="Times New Roman"/>
          <w:sz w:val="24"/>
          <w:szCs w:val="24"/>
        </w:rPr>
        <w:t xml:space="preserve"> </w:t>
      </w:r>
      <w:r w:rsidRPr="001428CF">
        <w:rPr>
          <w:rFonts w:ascii="Times New Roman" w:hAnsi="Times New Roman" w:cs="Times New Roman"/>
          <w:sz w:val="24"/>
          <w:szCs w:val="24"/>
        </w:rPr>
        <w:t>Sebelumnya perusahaan ini hasil tambang yang diproduksi yaitu bijih besi (Fe). Namun demikian, lantaran harga pasar bijih besi terjun bebas maka sejak tahun 2014 perusahaan berfokus untuk memproduksi hasil tambang galena (Pbs) dan seng (Zn).</w:t>
      </w:r>
    </w:p>
    <w:p w:rsidR="00CE556A" w:rsidRPr="001428CF" w:rsidRDefault="00CE556A" w:rsidP="00CE556A">
      <w:pPr>
        <w:pStyle w:val="NoSpacing"/>
        <w:spacing w:line="480" w:lineRule="auto"/>
        <w:ind w:left="1440" w:firstLine="720"/>
        <w:jc w:val="both"/>
        <w:rPr>
          <w:rFonts w:ascii="Times New Roman" w:hAnsi="Times New Roman" w:cs="Times New Roman"/>
          <w:sz w:val="24"/>
          <w:szCs w:val="24"/>
        </w:rPr>
      </w:pPr>
      <w:r w:rsidRPr="001428CF">
        <w:rPr>
          <w:rFonts w:ascii="Times New Roman" w:hAnsi="Times New Roman" w:cs="Times New Roman"/>
          <w:sz w:val="24"/>
          <w:szCs w:val="24"/>
        </w:rPr>
        <w:t xml:space="preserve">Pada 16 Oktober 2017 ZINC berhasil untuk mencatatkan 550 juta lembar sahamnya di lantai Bursa Efek Indonesia dengan kode emiten “ZINC” dan harga penawaran awal yang diberikan yakni senilai Rp 140 </w:t>
      </w:r>
      <w:r>
        <w:rPr>
          <w:rFonts w:ascii="Times New Roman" w:hAnsi="Times New Roman" w:cs="Times New Roman"/>
          <w:sz w:val="24"/>
          <w:szCs w:val="24"/>
        </w:rPr>
        <w:t xml:space="preserve">per lembar saham. </w:t>
      </w:r>
      <w:r w:rsidRPr="001428CF">
        <w:rPr>
          <w:rFonts w:ascii="Times New Roman" w:hAnsi="Times New Roman" w:cs="Times New Roman"/>
          <w:sz w:val="24"/>
          <w:szCs w:val="24"/>
        </w:rPr>
        <w:t>Jumlah saham beredar saat ini yakni sebanyak 25,25 miliar lembar saham. Sebagian sesar sahamnya merupakan kepemilikan manajerial yakni sebesar 55,63% dari jumlah saham beredarnya, sedangkan PT Sarana Inti Selaras memiliki saham sebesar 9,78%, dan sisanya yakni sebesar 34,59% dikuasai oleh publik.</w:t>
      </w:r>
    </w:p>
    <w:p w:rsidR="00CE556A" w:rsidRDefault="00CE556A" w:rsidP="00CE556A">
      <w:pPr>
        <w:pStyle w:val="Heading2"/>
        <w:numPr>
          <w:ilvl w:val="0"/>
          <w:numId w:val="2"/>
        </w:numPr>
        <w:spacing w:line="360" w:lineRule="auto"/>
        <w:rPr>
          <w:rFonts w:ascii="Times New Roman" w:hAnsi="Times New Roman" w:cs="Times New Roman"/>
          <w:b/>
          <w:color w:val="000000" w:themeColor="text1"/>
          <w:sz w:val="24"/>
        </w:rPr>
      </w:pPr>
      <w:bookmarkStart w:id="18" w:name="_Toc168136888"/>
      <w:r w:rsidRPr="00433F3A">
        <w:rPr>
          <w:rFonts w:ascii="Times New Roman" w:hAnsi="Times New Roman" w:cs="Times New Roman"/>
          <w:b/>
          <w:color w:val="000000" w:themeColor="text1"/>
          <w:sz w:val="24"/>
        </w:rPr>
        <w:t>Hasil Penelitian</w:t>
      </w:r>
      <w:bookmarkEnd w:id="18"/>
      <w:r w:rsidRPr="00433F3A">
        <w:rPr>
          <w:rFonts w:ascii="Times New Roman" w:hAnsi="Times New Roman" w:cs="Times New Roman"/>
          <w:b/>
          <w:color w:val="000000" w:themeColor="text1"/>
          <w:sz w:val="24"/>
        </w:rPr>
        <w:t xml:space="preserve"> </w:t>
      </w:r>
    </w:p>
    <w:p w:rsidR="00CE556A" w:rsidRDefault="00CE556A" w:rsidP="00CE556A">
      <w:pPr>
        <w:pStyle w:val="Heading3"/>
        <w:numPr>
          <w:ilvl w:val="0"/>
          <w:numId w:val="6"/>
        </w:numPr>
        <w:spacing w:line="360" w:lineRule="auto"/>
        <w:ind w:left="1134"/>
        <w:rPr>
          <w:rFonts w:ascii="Times New Roman" w:hAnsi="Times New Roman" w:cs="Times New Roman"/>
          <w:b/>
          <w:color w:val="000000" w:themeColor="text1"/>
        </w:rPr>
      </w:pPr>
      <w:bookmarkStart w:id="19" w:name="_Toc166523067"/>
      <w:bookmarkStart w:id="20" w:name="_Toc167540471"/>
      <w:bookmarkStart w:id="21" w:name="_Toc168136889"/>
      <w:r w:rsidRPr="00433F3A">
        <w:rPr>
          <w:rFonts w:ascii="Times New Roman" w:hAnsi="Times New Roman" w:cs="Times New Roman"/>
          <w:b/>
          <w:color w:val="000000" w:themeColor="text1"/>
        </w:rPr>
        <w:t>Analisis Statistik Deskriptif</w:t>
      </w:r>
      <w:bookmarkEnd w:id="19"/>
      <w:bookmarkEnd w:id="20"/>
      <w:bookmarkEnd w:id="21"/>
    </w:p>
    <w:p w:rsidR="00CE556A" w:rsidRDefault="00CE556A" w:rsidP="00CE556A">
      <w:pPr>
        <w:pStyle w:val="ListParagraph"/>
        <w:spacing w:line="480" w:lineRule="auto"/>
        <w:ind w:left="1080" w:firstLine="76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Statistik deskriptif adalah bagian dari statistika yang mempelajari bagaimana mengumpulkan data, menyajikan dalam bentuk yang lebih jelas </w:t>
      </w: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author":[{"dropping-particle":"","family":"Subagyo","given":"Pangestu","non-dropping-particle":"","parse-names":false,"suffix":""},{"dropping-particle":"","family":"Djarwanto","given":"","non-dropping-particle":"","parse-names":false,"suffix":""}],"edition":"5th ed.","id":"ITEM-1","issued":{"date-parts":[["2011"]]},"number-of-pages":"270","publisher":"Bhakti Profesindo (BPFE)","publisher-place":"Yogyakarta","title":"Statistika Induktif","type":"book"},"uris":["http://www.mendeley.com/documents/?uuid=fbf832cd-d5a9-4085-a33f-ae382c687009"]}],"mendeley":{"formattedCitation":"(Subagyo &amp; Djarwanto, 2011)","plainTextFormattedCitation":"(Subagyo &amp; Djarwanto, 2011)","previouslyFormattedCitation":"(Subagyo &amp; Djarwanto, 2011)"},"properties":{"noteIndex":0},"schema":"https://github.com/citation-style-language/schema/raw/master/csl-citation.json"}</w:instrText>
      </w:r>
      <w:r>
        <w:rPr>
          <w:rFonts w:ascii="Times New Roman" w:eastAsia="Times New Roman" w:hAnsi="Times New Roman" w:cs="Times New Roman"/>
          <w:bCs/>
          <w:color w:val="000000" w:themeColor="text1"/>
          <w:sz w:val="24"/>
          <w:szCs w:val="24"/>
        </w:rPr>
        <w:fldChar w:fldCharType="separate"/>
      </w:r>
      <w:r w:rsidRPr="00433F3A">
        <w:rPr>
          <w:rFonts w:ascii="Times New Roman" w:eastAsia="Times New Roman" w:hAnsi="Times New Roman" w:cs="Times New Roman"/>
          <w:bCs/>
          <w:noProof/>
          <w:color w:val="000000" w:themeColor="text1"/>
          <w:sz w:val="24"/>
          <w:szCs w:val="24"/>
        </w:rPr>
        <w:t>(Subagyo &amp; Djarwanto, 2011)</w:t>
      </w:r>
      <w:r>
        <w:rPr>
          <w:rFonts w:ascii="Times New Roman" w:eastAsia="Times New Roman" w:hAnsi="Times New Roman" w:cs="Times New Roman"/>
          <w:bCs/>
          <w:color w:val="000000" w:themeColor="text1"/>
          <w:sz w:val="24"/>
          <w:szCs w:val="24"/>
        </w:rPr>
        <w:fldChar w:fldCharType="end"/>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color w:val="000000" w:themeColor="text1"/>
          <w:sz w:val="24"/>
          <w:szCs w:val="24"/>
        </w:rPr>
        <w:t>Gambaran data ini  berdasarkan</w:t>
      </w:r>
      <w:r w:rsidRPr="009019FD">
        <w:rPr>
          <w:rFonts w:ascii="Times New Roman" w:eastAsia="Times New Roman" w:hAnsi="Times New Roman" w:cs="Times New Roman"/>
          <w:color w:val="000000" w:themeColor="text1"/>
          <w:sz w:val="24"/>
          <w:szCs w:val="24"/>
        </w:rPr>
        <w:t xml:space="preserve"> nilai </w:t>
      </w:r>
      <w:r w:rsidRPr="009019FD">
        <w:rPr>
          <w:rFonts w:ascii="Times New Roman" w:eastAsia="Times New Roman" w:hAnsi="Times New Roman" w:cs="Times New Roman"/>
          <w:i/>
          <w:color w:val="000000" w:themeColor="text1"/>
          <w:sz w:val="24"/>
          <w:szCs w:val="24"/>
        </w:rPr>
        <w:t>mean,</w:t>
      </w:r>
      <w:r>
        <w:rPr>
          <w:rFonts w:ascii="Times New Roman" w:eastAsia="Times New Roman" w:hAnsi="Times New Roman" w:cs="Times New Roman"/>
          <w:i/>
          <w:color w:val="000000" w:themeColor="text1"/>
          <w:sz w:val="24"/>
          <w:szCs w:val="24"/>
        </w:rPr>
        <w:t xml:space="preserve"> </w:t>
      </w:r>
      <w:r w:rsidRPr="006A5D72">
        <w:rPr>
          <w:rFonts w:ascii="Times New Roman" w:eastAsia="Times New Roman" w:hAnsi="Times New Roman" w:cs="Times New Roman"/>
          <w:bCs/>
          <w:i/>
          <w:color w:val="000000" w:themeColor="text1"/>
          <w:sz w:val="24"/>
          <w:szCs w:val="24"/>
        </w:rPr>
        <w:t>maximum</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minimum</w:t>
      </w:r>
      <w:r w:rsidRPr="009019FD">
        <w:rPr>
          <w:rFonts w:ascii="Times New Roman" w:eastAsia="Times New Roman" w:hAnsi="Times New Roman" w:cs="Times New Roman"/>
          <w:bCs/>
          <w:color w:val="000000" w:themeColor="text1"/>
          <w:sz w:val="24"/>
          <w:szCs w:val="24"/>
        </w:rPr>
        <w:t>,</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serta</w:t>
      </w:r>
      <w:r w:rsidRPr="009019FD">
        <w:rPr>
          <w:rFonts w:ascii="Times New Roman" w:eastAsia="Times New Roman" w:hAnsi="Times New Roman" w:cs="Times New Roman"/>
          <w:color w:val="000000" w:themeColor="text1"/>
          <w:sz w:val="24"/>
          <w:szCs w:val="24"/>
        </w:rPr>
        <w:t xml:space="preserve"> standar deviasi </w:t>
      </w:r>
      <w:r>
        <w:rPr>
          <w:rFonts w:ascii="Times New Roman" w:eastAsia="Times New Roman" w:hAnsi="Times New Roman" w:cs="Times New Roman"/>
          <w:color w:val="000000" w:themeColor="text1"/>
          <w:sz w:val="24"/>
          <w:szCs w:val="24"/>
        </w:rPr>
        <w:t>setiap</w:t>
      </w:r>
      <w:r w:rsidRPr="009019FD">
        <w:rPr>
          <w:rFonts w:ascii="Times New Roman" w:eastAsia="Times New Roman" w:hAnsi="Times New Roman" w:cs="Times New Roman"/>
          <w:color w:val="000000" w:themeColor="text1"/>
          <w:sz w:val="24"/>
          <w:szCs w:val="24"/>
        </w:rPr>
        <w:t xml:space="preserve"> variabel independen dan variabel dependen. </w:t>
      </w:r>
      <w:r>
        <w:rPr>
          <w:rFonts w:ascii="Times New Roman" w:eastAsia="Times New Roman" w:hAnsi="Times New Roman" w:cs="Times New Roman"/>
          <w:color w:val="000000" w:themeColor="text1"/>
          <w:sz w:val="24"/>
          <w:szCs w:val="24"/>
        </w:rPr>
        <w:t xml:space="preserve">Variabel dependen (Y) pada penelitian ini yaitu </w:t>
      </w:r>
      <w:r>
        <w:rPr>
          <w:rFonts w:ascii="Times New Roman" w:eastAsia="Times New Roman" w:hAnsi="Times New Roman" w:cs="Times New Roman"/>
          <w:i/>
          <w:color w:val="000000" w:themeColor="text1"/>
          <w:sz w:val="24"/>
          <w:szCs w:val="24"/>
        </w:rPr>
        <w:t xml:space="preserve">cost of equity capital, </w:t>
      </w:r>
      <w:r>
        <w:rPr>
          <w:rFonts w:ascii="Times New Roman" w:eastAsia="Times New Roman" w:hAnsi="Times New Roman" w:cs="Times New Roman"/>
          <w:color w:val="000000" w:themeColor="text1"/>
          <w:sz w:val="24"/>
          <w:szCs w:val="24"/>
        </w:rPr>
        <w:t xml:space="preserve">sedangkan variabel independen (X) antara lain </w:t>
      </w:r>
      <w:r>
        <w:rPr>
          <w:rFonts w:ascii="Times New Roman" w:eastAsia="Times New Roman" w:hAnsi="Times New Roman" w:cs="Times New Roman"/>
          <w:i/>
          <w:color w:val="000000" w:themeColor="text1"/>
          <w:sz w:val="24"/>
          <w:szCs w:val="24"/>
        </w:rPr>
        <w:t xml:space="preserve">book to market </w:t>
      </w:r>
      <w:r w:rsidRPr="00CA6DEB">
        <w:rPr>
          <w:rFonts w:ascii="Times New Roman" w:eastAsia="Times New Roman" w:hAnsi="Times New Roman" w:cs="Times New Roman"/>
          <w:color w:val="000000" w:themeColor="text1"/>
          <w:sz w:val="24"/>
          <w:szCs w:val="24"/>
        </w:rPr>
        <w:t>(X1),</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financial leverage </w:t>
      </w:r>
      <w:r w:rsidRPr="00CA6DEB">
        <w:rPr>
          <w:rFonts w:ascii="Times New Roman" w:eastAsia="Times New Roman" w:hAnsi="Times New Roman" w:cs="Times New Roman"/>
          <w:color w:val="000000" w:themeColor="text1"/>
          <w:sz w:val="24"/>
          <w:szCs w:val="24"/>
        </w:rPr>
        <w:lastRenderedPageBreak/>
        <w:t>(X</w:t>
      </w:r>
      <w:r>
        <w:rPr>
          <w:rFonts w:ascii="Times New Roman" w:eastAsia="Times New Roman" w:hAnsi="Times New Roman" w:cs="Times New Roman"/>
          <w:color w:val="000000" w:themeColor="text1"/>
          <w:sz w:val="24"/>
          <w:szCs w:val="24"/>
        </w:rPr>
        <w:t>2</w:t>
      </w:r>
      <w:r w:rsidRPr="00CA6DE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firm size </w:t>
      </w:r>
      <w:r w:rsidRPr="00CA6DEB">
        <w:rPr>
          <w:rFonts w:ascii="Times New Roman" w:eastAsia="Times New Roman" w:hAnsi="Times New Roman" w:cs="Times New Roman"/>
          <w:color w:val="000000" w:themeColor="text1"/>
          <w:sz w:val="24"/>
          <w:szCs w:val="24"/>
        </w:rPr>
        <w:t>(X</w:t>
      </w:r>
      <w:r>
        <w:rPr>
          <w:rFonts w:ascii="Times New Roman" w:eastAsia="Times New Roman" w:hAnsi="Times New Roman" w:cs="Times New Roman"/>
          <w:color w:val="000000" w:themeColor="text1"/>
          <w:sz w:val="24"/>
          <w:szCs w:val="24"/>
        </w:rPr>
        <w:t>3</w:t>
      </w:r>
      <w:r w:rsidRPr="00CA6DE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dan </w:t>
      </w:r>
      <w:r>
        <w:rPr>
          <w:rFonts w:ascii="Times New Roman" w:eastAsia="Times New Roman" w:hAnsi="Times New Roman" w:cs="Times New Roman"/>
          <w:i/>
          <w:color w:val="000000" w:themeColor="text1"/>
          <w:sz w:val="24"/>
          <w:szCs w:val="24"/>
        </w:rPr>
        <w:t xml:space="preserve">asymmetry information </w:t>
      </w:r>
      <w:r w:rsidRPr="00CA6DEB">
        <w:rPr>
          <w:rFonts w:ascii="Times New Roman" w:eastAsia="Times New Roman" w:hAnsi="Times New Roman" w:cs="Times New Roman"/>
          <w:color w:val="000000" w:themeColor="text1"/>
          <w:sz w:val="24"/>
          <w:szCs w:val="24"/>
        </w:rPr>
        <w:t>(X</w:t>
      </w:r>
      <w:r>
        <w:rPr>
          <w:rFonts w:ascii="Times New Roman" w:eastAsia="Times New Roman" w:hAnsi="Times New Roman" w:cs="Times New Roman"/>
          <w:color w:val="000000" w:themeColor="text1"/>
          <w:sz w:val="24"/>
          <w:szCs w:val="24"/>
        </w:rPr>
        <w:t>4</w:t>
      </w:r>
      <w:r w:rsidRPr="00CA6DE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Hasil uji statistik deskriptif dari variabel di atas dapat disajikan pada tabel di bawah: </w:t>
      </w:r>
    </w:p>
    <w:p w:rsidR="00CE556A" w:rsidRPr="00CA6DEB"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22" w:name="_Toc169551448"/>
      <w:r w:rsidRPr="00CA6DEB">
        <w:rPr>
          <w:rFonts w:ascii="Times New Roman" w:hAnsi="Times New Roman" w:cs="Times New Roman"/>
          <w:i w:val="0"/>
          <w:color w:val="000000" w:themeColor="text1"/>
          <w:sz w:val="24"/>
          <w:szCs w:val="24"/>
        </w:rPr>
        <w:t xml:space="preserve">Tabel </w:t>
      </w:r>
      <w:r w:rsidRPr="00CA6DEB">
        <w:rPr>
          <w:rFonts w:ascii="Times New Roman" w:hAnsi="Times New Roman" w:cs="Times New Roman"/>
          <w:i w:val="0"/>
          <w:color w:val="000000" w:themeColor="text1"/>
          <w:sz w:val="24"/>
          <w:szCs w:val="24"/>
        </w:rPr>
        <w:fldChar w:fldCharType="begin"/>
      </w:r>
      <w:r w:rsidRPr="00CA6DEB">
        <w:rPr>
          <w:rFonts w:ascii="Times New Roman" w:hAnsi="Times New Roman" w:cs="Times New Roman"/>
          <w:i w:val="0"/>
          <w:color w:val="000000" w:themeColor="text1"/>
          <w:sz w:val="24"/>
          <w:szCs w:val="24"/>
        </w:rPr>
        <w:instrText xml:space="preserve"> SEQ Tabel \* ARABIC </w:instrText>
      </w:r>
      <w:r w:rsidRPr="00CA6DEB">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6</w:t>
      </w:r>
      <w:bookmarkEnd w:id="22"/>
      <w:r w:rsidRPr="00CA6DEB">
        <w:rPr>
          <w:rFonts w:ascii="Times New Roman" w:hAnsi="Times New Roman" w:cs="Times New Roman"/>
          <w:i w:val="0"/>
          <w:color w:val="000000" w:themeColor="text1"/>
          <w:sz w:val="24"/>
          <w:szCs w:val="24"/>
        </w:rPr>
        <w:fldChar w:fldCharType="end"/>
      </w:r>
    </w:p>
    <w:p w:rsidR="00CE556A" w:rsidRPr="00CA6DEB" w:rsidRDefault="00CE556A" w:rsidP="00CE556A">
      <w:pPr>
        <w:spacing w:after="0"/>
        <w:ind w:left="720"/>
        <w:jc w:val="center"/>
        <w:rPr>
          <w:rFonts w:ascii="Times New Roman" w:hAnsi="Times New Roman" w:cs="Times New Roman"/>
          <w:color w:val="000000" w:themeColor="text1"/>
          <w:sz w:val="24"/>
          <w:szCs w:val="24"/>
        </w:rPr>
      </w:pPr>
      <w:r w:rsidRPr="00CA6DEB">
        <w:rPr>
          <w:rFonts w:ascii="Times New Roman" w:hAnsi="Times New Roman" w:cs="Times New Roman"/>
          <w:color w:val="000000" w:themeColor="text1"/>
          <w:sz w:val="24"/>
          <w:szCs w:val="24"/>
        </w:rPr>
        <w:t>Hasil Uji Statistik Deskriptif</w:t>
      </w:r>
    </w:p>
    <w:tbl>
      <w:tblPr>
        <w:tblW w:w="712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567"/>
        <w:gridCol w:w="1276"/>
        <w:gridCol w:w="1276"/>
        <w:gridCol w:w="1276"/>
        <w:gridCol w:w="1450"/>
        <w:gridCol w:w="6"/>
      </w:tblGrid>
      <w:tr w:rsidR="00CE556A" w:rsidRPr="00CA6DEB" w:rsidTr="0005217D">
        <w:trPr>
          <w:gridAfter w:val="1"/>
          <w:wAfter w:w="6" w:type="dxa"/>
          <w:cantSplit/>
          <w:jc w:val="right"/>
        </w:trPr>
        <w:tc>
          <w:tcPr>
            <w:tcW w:w="7121" w:type="dxa"/>
            <w:gridSpan w:val="6"/>
            <w:tcBorders>
              <w:top w:val="nil"/>
              <w:left w:val="nil"/>
              <w:bottom w:val="nil"/>
              <w:right w:val="nil"/>
            </w:tcBorders>
            <w:shd w:val="clear" w:color="auto" w:fill="FFFFFF"/>
            <w:vAlign w:val="center"/>
          </w:tcPr>
          <w:p w:rsidR="00CE556A" w:rsidRPr="00CA6DEB" w:rsidRDefault="00CE556A" w:rsidP="0005217D">
            <w:pPr>
              <w:autoSpaceDE w:val="0"/>
              <w:autoSpaceDN w:val="0"/>
              <w:adjustRightInd w:val="0"/>
              <w:spacing w:after="0" w:line="320" w:lineRule="atLeast"/>
              <w:ind w:right="60"/>
              <w:jc w:val="center"/>
              <w:rPr>
                <w:rFonts w:ascii="Times New Roman" w:hAnsi="Times New Roman" w:cs="Times New Roman"/>
                <w:color w:val="000000"/>
                <w:sz w:val="24"/>
                <w:szCs w:val="24"/>
              </w:rPr>
            </w:pPr>
            <w:r w:rsidRPr="00CA6DEB">
              <w:rPr>
                <w:rFonts w:ascii="Times New Roman" w:hAnsi="Times New Roman" w:cs="Times New Roman"/>
                <w:b/>
                <w:bCs/>
                <w:color w:val="000000"/>
                <w:sz w:val="24"/>
                <w:szCs w:val="24"/>
              </w:rPr>
              <w:t>Descriptive Statistics</w:t>
            </w:r>
          </w:p>
        </w:tc>
      </w:tr>
      <w:tr w:rsidR="00CE556A" w:rsidRPr="00CA6DEB" w:rsidTr="0005217D">
        <w:trPr>
          <w:cantSplit/>
          <w:jc w:val="right"/>
        </w:trPr>
        <w:tc>
          <w:tcPr>
            <w:tcW w:w="12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E556A" w:rsidRPr="00CA6DEB" w:rsidRDefault="00CE556A" w:rsidP="0005217D">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CE556A" w:rsidRPr="00CA6DE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N</w:t>
            </w:r>
          </w:p>
        </w:tc>
        <w:tc>
          <w:tcPr>
            <w:tcW w:w="1276" w:type="dxa"/>
            <w:tcBorders>
              <w:top w:val="single" w:sz="16" w:space="0" w:color="000000"/>
              <w:bottom w:val="single" w:sz="16" w:space="0" w:color="000000"/>
            </w:tcBorders>
            <w:shd w:val="clear" w:color="auto" w:fill="FFFFFF"/>
            <w:vAlign w:val="bottom"/>
          </w:tcPr>
          <w:p w:rsidR="00CE556A" w:rsidRPr="00CA6DE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Minimum</w:t>
            </w:r>
          </w:p>
        </w:tc>
        <w:tc>
          <w:tcPr>
            <w:tcW w:w="1276" w:type="dxa"/>
            <w:tcBorders>
              <w:top w:val="single" w:sz="16" w:space="0" w:color="000000"/>
              <w:bottom w:val="single" w:sz="16" w:space="0" w:color="000000"/>
            </w:tcBorders>
            <w:shd w:val="clear" w:color="auto" w:fill="FFFFFF"/>
            <w:vAlign w:val="bottom"/>
          </w:tcPr>
          <w:p w:rsidR="00CE556A" w:rsidRPr="00CA6DE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Maximum</w:t>
            </w:r>
          </w:p>
        </w:tc>
        <w:tc>
          <w:tcPr>
            <w:tcW w:w="1276" w:type="dxa"/>
            <w:tcBorders>
              <w:top w:val="single" w:sz="16" w:space="0" w:color="000000"/>
              <w:bottom w:val="single" w:sz="16" w:space="0" w:color="000000"/>
            </w:tcBorders>
            <w:shd w:val="clear" w:color="auto" w:fill="FFFFFF"/>
            <w:vAlign w:val="bottom"/>
          </w:tcPr>
          <w:p w:rsidR="00CE556A" w:rsidRPr="00CA6DE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Mean</w:t>
            </w:r>
          </w:p>
        </w:tc>
        <w:tc>
          <w:tcPr>
            <w:tcW w:w="1456" w:type="dxa"/>
            <w:gridSpan w:val="2"/>
            <w:tcBorders>
              <w:top w:val="single" w:sz="16" w:space="0" w:color="000000"/>
              <w:bottom w:val="single" w:sz="16" w:space="0" w:color="000000"/>
              <w:right w:val="single" w:sz="16" w:space="0" w:color="000000"/>
            </w:tcBorders>
            <w:shd w:val="clear" w:color="auto" w:fill="FFFFFF"/>
            <w:vAlign w:val="bottom"/>
          </w:tcPr>
          <w:p w:rsidR="00CE556A" w:rsidRPr="00CA6DE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A6DEB">
              <w:rPr>
                <w:rFonts w:ascii="Times New Roman" w:hAnsi="Times New Roman" w:cs="Times New Roman"/>
                <w:color w:val="000000"/>
                <w:sz w:val="24"/>
                <w:szCs w:val="24"/>
              </w:rPr>
              <w:t>Std. Deviation</w:t>
            </w:r>
          </w:p>
        </w:tc>
      </w:tr>
      <w:tr w:rsidR="00CE556A" w:rsidRPr="00CA6DEB" w:rsidTr="0005217D">
        <w:trPr>
          <w:cantSplit/>
          <w:jc w:val="right"/>
        </w:trPr>
        <w:tc>
          <w:tcPr>
            <w:tcW w:w="1276" w:type="dxa"/>
            <w:tcBorders>
              <w:top w:val="single" w:sz="16" w:space="0" w:color="000000"/>
              <w:left w:val="single" w:sz="16" w:space="0" w:color="000000"/>
              <w:bottom w:val="nil"/>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COEC</w:t>
            </w:r>
          </w:p>
        </w:tc>
        <w:tc>
          <w:tcPr>
            <w:tcW w:w="567" w:type="dxa"/>
            <w:tcBorders>
              <w:top w:val="single" w:sz="16" w:space="0" w:color="000000"/>
              <w:left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-.0771</w:t>
            </w:r>
          </w:p>
        </w:tc>
        <w:tc>
          <w:tcPr>
            <w:tcW w:w="1276" w:type="dxa"/>
            <w:tcBorders>
              <w:top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.1217</w:t>
            </w:r>
          </w:p>
        </w:tc>
        <w:tc>
          <w:tcPr>
            <w:tcW w:w="1276" w:type="dxa"/>
            <w:tcBorders>
              <w:top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.028116</w:t>
            </w:r>
          </w:p>
        </w:tc>
        <w:tc>
          <w:tcPr>
            <w:tcW w:w="1456" w:type="dxa"/>
            <w:gridSpan w:val="2"/>
            <w:tcBorders>
              <w:top w:val="single" w:sz="16" w:space="0" w:color="000000"/>
              <w:bottom w:val="nil"/>
              <w:right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.0275171</w:t>
            </w:r>
          </w:p>
        </w:tc>
      </w:tr>
      <w:tr w:rsidR="00CE556A"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BTM</w:t>
            </w:r>
          </w:p>
        </w:tc>
        <w:tc>
          <w:tcPr>
            <w:tcW w:w="567" w:type="dxa"/>
            <w:tcBorders>
              <w:top w:val="nil"/>
              <w:left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-2.31</w:t>
            </w:r>
            <w:r w:rsidRPr="00CA6DEB">
              <w:rPr>
                <w:rFonts w:ascii="Times New Roman" w:hAnsi="Times New Roman" w:cs="Times New Roman"/>
                <w:color w:val="000000"/>
                <w:sz w:val="24"/>
                <w:szCs w:val="24"/>
              </w:rPr>
              <w:t>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1.60</w:t>
            </w:r>
            <w:r w:rsidRPr="00CA6DEB">
              <w:rPr>
                <w:rFonts w:ascii="Times New Roman" w:hAnsi="Times New Roman" w:cs="Times New Roman"/>
                <w:color w:val="000000"/>
                <w:sz w:val="24"/>
                <w:szCs w:val="24"/>
              </w:rPr>
              <w:t>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w:t>
            </w:r>
            <w:r>
              <w:rPr>
                <w:rFonts w:ascii="Times New Roman" w:hAnsi="Times New Roman" w:cs="Times New Roman"/>
                <w:color w:val="000000"/>
                <w:sz w:val="24"/>
                <w:szCs w:val="24"/>
              </w:rPr>
              <w:t>029733</w:t>
            </w:r>
          </w:p>
        </w:tc>
        <w:tc>
          <w:tcPr>
            <w:tcW w:w="1456" w:type="dxa"/>
            <w:gridSpan w:val="2"/>
            <w:tcBorders>
              <w:top w:val="nil"/>
              <w:bottom w:val="nil"/>
              <w:right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w:t>
            </w:r>
            <w:r>
              <w:rPr>
                <w:rFonts w:ascii="Times New Roman" w:hAnsi="Times New Roman" w:cs="Times New Roman"/>
                <w:color w:val="000000"/>
                <w:sz w:val="24"/>
                <w:szCs w:val="24"/>
              </w:rPr>
              <w:t>7240461</w:t>
            </w:r>
          </w:p>
        </w:tc>
      </w:tr>
      <w:tr w:rsidR="00CE556A"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DFL</w:t>
            </w:r>
          </w:p>
        </w:tc>
        <w:tc>
          <w:tcPr>
            <w:tcW w:w="567" w:type="dxa"/>
            <w:tcBorders>
              <w:top w:val="nil"/>
              <w:left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-7236.0300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787.7900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-26.612489</w:t>
            </w:r>
          </w:p>
        </w:tc>
        <w:tc>
          <w:tcPr>
            <w:tcW w:w="1456" w:type="dxa"/>
            <w:gridSpan w:val="2"/>
            <w:tcBorders>
              <w:top w:val="nil"/>
              <w:bottom w:val="nil"/>
              <w:right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485.8634971</w:t>
            </w:r>
          </w:p>
        </w:tc>
      </w:tr>
      <w:tr w:rsidR="00CE556A"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SIZE</w:t>
            </w:r>
          </w:p>
        </w:tc>
        <w:tc>
          <w:tcPr>
            <w:tcW w:w="567" w:type="dxa"/>
            <w:tcBorders>
              <w:top w:val="nil"/>
              <w:left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24.4600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32.0500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28.215822</w:t>
            </w:r>
          </w:p>
        </w:tc>
        <w:tc>
          <w:tcPr>
            <w:tcW w:w="1456" w:type="dxa"/>
            <w:gridSpan w:val="2"/>
            <w:tcBorders>
              <w:top w:val="nil"/>
              <w:bottom w:val="nil"/>
              <w:right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1.5565683</w:t>
            </w:r>
          </w:p>
        </w:tc>
      </w:tr>
      <w:tr w:rsidR="00CE556A" w:rsidRPr="00CA6DEB" w:rsidTr="0005217D">
        <w:trPr>
          <w:cantSplit/>
          <w:jc w:val="right"/>
        </w:trPr>
        <w:tc>
          <w:tcPr>
            <w:tcW w:w="1276" w:type="dxa"/>
            <w:tcBorders>
              <w:top w:val="nil"/>
              <w:left w:val="single" w:sz="16" w:space="0" w:color="000000"/>
              <w:bottom w:val="nil"/>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AI</w:t>
            </w:r>
          </w:p>
        </w:tc>
        <w:tc>
          <w:tcPr>
            <w:tcW w:w="567" w:type="dxa"/>
            <w:tcBorders>
              <w:top w:val="nil"/>
              <w:left w:val="single" w:sz="16" w:space="0" w:color="000000"/>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.3700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7.3900</w:t>
            </w:r>
          </w:p>
        </w:tc>
        <w:tc>
          <w:tcPr>
            <w:tcW w:w="1276" w:type="dxa"/>
            <w:tcBorders>
              <w:top w:val="nil"/>
              <w:bottom w:val="nil"/>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1.340444</w:t>
            </w:r>
          </w:p>
        </w:tc>
        <w:tc>
          <w:tcPr>
            <w:tcW w:w="1456" w:type="dxa"/>
            <w:gridSpan w:val="2"/>
            <w:tcBorders>
              <w:top w:val="nil"/>
              <w:bottom w:val="nil"/>
              <w:right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.9103663</w:t>
            </w:r>
          </w:p>
        </w:tc>
      </w:tr>
      <w:tr w:rsidR="00CE556A" w:rsidRPr="00CA6DEB" w:rsidTr="0005217D">
        <w:trPr>
          <w:cantSplit/>
          <w:jc w:val="right"/>
        </w:trPr>
        <w:tc>
          <w:tcPr>
            <w:tcW w:w="1276" w:type="dxa"/>
            <w:tcBorders>
              <w:top w:val="nil"/>
              <w:left w:val="single" w:sz="16" w:space="0" w:color="000000"/>
              <w:bottom w:val="single" w:sz="16" w:space="0" w:color="000000"/>
              <w:right w:val="single" w:sz="16" w:space="0" w:color="000000"/>
            </w:tcBorders>
            <w:shd w:val="clear" w:color="auto" w:fill="FFFFFF"/>
          </w:tcPr>
          <w:p w:rsidR="00CE556A" w:rsidRPr="00CA6DE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CA6DEB">
              <w:rPr>
                <w:rFonts w:ascii="Times New Roman" w:hAnsi="Times New Roman" w:cs="Times New Roman"/>
                <w:color w:val="000000"/>
                <w:sz w:val="24"/>
                <w:szCs w:val="24"/>
              </w:rPr>
              <w:t>Valid N (listwise)</w:t>
            </w:r>
          </w:p>
        </w:tc>
        <w:tc>
          <w:tcPr>
            <w:tcW w:w="567" w:type="dxa"/>
            <w:tcBorders>
              <w:top w:val="nil"/>
              <w:left w:val="single" w:sz="16" w:space="0" w:color="000000"/>
              <w:bottom w:val="single" w:sz="16" w:space="0" w:color="000000"/>
            </w:tcBorders>
            <w:shd w:val="clear" w:color="auto" w:fill="FFFFFF"/>
            <w:vAlign w:val="center"/>
          </w:tcPr>
          <w:p w:rsidR="00CE556A" w:rsidRPr="00CA6DE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A6DEB">
              <w:rPr>
                <w:rFonts w:ascii="Times New Roman" w:hAnsi="Times New Roman" w:cs="Times New Roman"/>
                <w:color w:val="000000"/>
                <w:sz w:val="24"/>
                <w:szCs w:val="24"/>
              </w:rPr>
              <w:t>225</w:t>
            </w:r>
          </w:p>
        </w:tc>
        <w:tc>
          <w:tcPr>
            <w:tcW w:w="1276" w:type="dxa"/>
            <w:tcBorders>
              <w:top w:val="nil"/>
              <w:bottom w:val="single" w:sz="16" w:space="0" w:color="000000"/>
            </w:tcBorders>
            <w:shd w:val="clear" w:color="auto" w:fill="FFFFFF"/>
            <w:vAlign w:val="center"/>
          </w:tcPr>
          <w:p w:rsidR="00CE556A" w:rsidRPr="00CA6DEB" w:rsidRDefault="00CE556A" w:rsidP="0005217D">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CE556A" w:rsidRPr="00CA6DEB" w:rsidRDefault="00CE556A" w:rsidP="0005217D">
            <w:pPr>
              <w:autoSpaceDE w:val="0"/>
              <w:autoSpaceDN w:val="0"/>
              <w:adjustRightInd w:val="0"/>
              <w:spacing w:after="0" w:line="24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vAlign w:val="center"/>
          </w:tcPr>
          <w:p w:rsidR="00CE556A" w:rsidRPr="00CA6DEB" w:rsidRDefault="00CE556A" w:rsidP="0005217D">
            <w:pPr>
              <w:autoSpaceDE w:val="0"/>
              <w:autoSpaceDN w:val="0"/>
              <w:adjustRightInd w:val="0"/>
              <w:spacing w:after="0" w:line="240" w:lineRule="auto"/>
              <w:rPr>
                <w:rFonts w:ascii="Times New Roman" w:hAnsi="Times New Roman" w:cs="Times New Roman"/>
                <w:sz w:val="24"/>
                <w:szCs w:val="24"/>
              </w:rPr>
            </w:pPr>
          </w:p>
        </w:tc>
        <w:tc>
          <w:tcPr>
            <w:tcW w:w="1456" w:type="dxa"/>
            <w:gridSpan w:val="2"/>
            <w:tcBorders>
              <w:top w:val="nil"/>
              <w:bottom w:val="single" w:sz="16" w:space="0" w:color="000000"/>
              <w:right w:val="single" w:sz="16" w:space="0" w:color="000000"/>
            </w:tcBorders>
            <w:shd w:val="clear" w:color="auto" w:fill="FFFFFF"/>
            <w:vAlign w:val="center"/>
          </w:tcPr>
          <w:p w:rsidR="00CE556A" w:rsidRPr="00CA6DEB" w:rsidRDefault="00CE556A" w:rsidP="0005217D">
            <w:pPr>
              <w:autoSpaceDE w:val="0"/>
              <w:autoSpaceDN w:val="0"/>
              <w:adjustRightInd w:val="0"/>
              <w:spacing w:after="0" w:line="240" w:lineRule="auto"/>
              <w:rPr>
                <w:rFonts w:ascii="Times New Roman" w:hAnsi="Times New Roman" w:cs="Times New Roman"/>
                <w:sz w:val="24"/>
                <w:szCs w:val="24"/>
              </w:rPr>
            </w:pPr>
          </w:p>
        </w:tc>
      </w:tr>
    </w:tbl>
    <w:p w:rsidR="00CE556A" w:rsidRDefault="00CE556A" w:rsidP="00CE556A">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Sumber : Output SPSS 22, data yang diolah (2024)</w:t>
      </w:r>
    </w:p>
    <w:p w:rsidR="00CE556A" w:rsidRDefault="00CE556A" w:rsidP="00CE556A">
      <w:pPr>
        <w:autoSpaceDE w:val="0"/>
        <w:autoSpaceDN w:val="0"/>
        <w:adjustRightInd w:val="0"/>
        <w:spacing w:after="0" w:line="480" w:lineRule="auto"/>
        <w:ind w:left="720"/>
        <w:jc w:val="both"/>
        <w:rPr>
          <w:rFonts w:ascii="Times New Roman" w:hAnsi="Times New Roman" w:cs="Times New Roman"/>
          <w:bCs/>
          <w:color w:val="000000"/>
          <w:sz w:val="24"/>
          <w:szCs w:val="24"/>
          <w:shd w:val="clear" w:color="auto" w:fill="FFFFFF"/>
        </w:rPr>
      </w:pPr>
      <w:r>
        <w:rPr>
          <w:rFonts w:ascii="Times New Roman" w:hAnsi="Times New Roman" w:cs="Times New Roman"/>
          <w:bCs/>
          <w:sz w:val="24"/>
          <w:szCs w:val="24"/>
        </w:rPr>
        <w:tab/>
      </w:r>
      <w:r w:rsidRPr="00CA6DEB">
        <w:rPr>
          <w:rFonts w:ascii="Times New Roman" w:hAnsi="Times New Roman" w:cs="Times New Roman"/>
          <w:bCs/>
          <w:sz w:val="24"/>
          <w:szCs w:val="24"/>
        </w:rPr>
        <w:t>Berdasarkan</w:t>
      </w:r>
      <w:r w:rsidRPr="00CA6DEB">
        <w:rPr>
          <w:rFonts w:ascii="Times New Roman" w:hAnsi="Times New Roman" w:cs="Times New Roman"/>
          <w:sz w:val="24"/>
          <w:szCs w:val="24"/>
        </w:rPr>
        <w:t> tabel 6 </w:t>
      </w:r>
      <w:r w:rsidRPr="00CA6DEB">
        <w:rPr>
          <w:rFonts w:ascii="Times New Roman" w:hAnsi="Times New Roman" w:cs="Times New Roman"/>
          <w:bCs/>
          <w:sz w:val="24"/>
          <w:szCs w:val="24"/>
        </w:rPr>
        <w:t>di</w:t>
      </w:r>
      <w:r>
        <w:rPr>
          <w:rFonts w:ascii="Times New Roman" w:hAnsi="Times New Roman" w:cs="Times New Roman"/>
          <w:bCs/>
          <w:sz w:val="24"/>
          <w:szCs w:val="24"/>
        </w:rPr>
        <w:t xml:space="preserve"> </w:t>
      </w:r>
      <w:r w:rsidRPr="00CA6DEB">
        <w:rPr>
          <w:rFonts w:ascii="Times New Roman" w:hAnsi="Times New Roman" w:cs="Times New Roman"/>
          <w:bCs/>
          <w:sz w:val="24"/>
          <w:szCs w:val="24"/>
        </w:rPr>
        <w:t>atas, menunjukkan</w:t>
      </w:r>
      <w:r w:rsidRPr="00CA6DEB">
        <w:rPr>
          <w:rFonts w:ascii="Times New Roman" w:hAnsi="Times New Roman" w:cs="Times New Roman"/>
          <w:sz w:val="24"/>
          <w:szCs w:val="24"/>
        </w:rPr>
        <w:t> hasil uji statistik </w:t>
      </w:r>
      <w:r w:rsidRPr="00CA6DEB">
        <w:rPr>
          <w:rFonts w:ascii="Times New Roman" w:hAnsi="Times New Roman" w:cs="Times New Roman"/>
          <w:bCs/>
          <w:sz w:val="24"/>
          <w:szCs w:val="24"/>
        </w:rPr>
        <w:t>deskriptif.</w:t>
      </w:r>
      <w:r w:rsidRPr="00CA6DEB">
        <w:rPr>
          <w:rFonts w:ascii="Times New Roman" w:hAnsi="Times New Roman" w:cs="Times New Roman"/>
          <w:color w:val="000000"/>
          <w:sz w:val="24"/>
          <w:szCs w:val="24"/>
          <w:shd w:val="clear" w:color="auto" w:fill="FFFFFF"/>
        </w:rPr>
        <w:t> Jumlah  sampel </w:t>
      </w:r>
      <w:r w:rsidRPr="00CA6DEB">
        <w:rPr>
          <w:rFonts w:ascii="Times New Roman" w:hAnsi="Times New Roman" w:cs="Times New Roman"/>
          <w:bCs/>
          <w:color w:val="000000"/>
          <w:sz w:val="24"/>
          <w:szCs w:val="24"/>
          <w:shd w:val="clear" w:color="auto" w:fill="FFFFFF"/>
        </w:rPr>
        <w:t>digunakan</w:t>
      </w:r>
      <w:r w:rsidRPr="00CA6DEB">
        <w:rPr>
          <w:rFonts w:ascii="Times New Roman" w:hAnsi="Times New Roman" w:cs="Times New Roman"/>
          <w:color w:val="000000"/>
          <w:sz w:val="24"/>
          <w:szCs w:val="24"/>
          <w:shd w:val="clear" w:color="auto" w:fill="FFFFFF"/>
        </w:rPr>
        <w:t> yaitu 225 untuk </w:t>
      </w:r>
      <w:r w:rsidRPr="00CA6DEB">
        <w:rPr>
          <w:rFonts w:ascii="Times New Roman" w:hAnsi="Times New Roman" w:cs="Times New Roman"/>
          <w:bCs/>
          <w:color w:val="000000"/>
          <w:sz w:val="24"/>
          <w:szCs w:val="24"/>
          <w:shd w:val="clear" w:color="auto" w:fill="FFFFFF"/>
        </w:rPr>
        <w:t>setiap variabel. Secara statistik,</w:t>
      </w:r>
      <w:r w:rsidRPr="00CA6DEB">
        <w:rPr>
          <w:rFonts w:ascii="Times New Roman" w:hAnsi="Times New Roman" w:cs="Times New Roman"/>
          <w:color w:val="000000"/>
          <w:sz w:val="24"/>
          <w:szCs w:val="24"/>
          <w:shd w:val="clear" w:color="auto" w:fill="FFFFFF"/>
        </w:rPr>
        <w:t> hasil analisis variabel </w:t>
      </w:r>
      <w:r>
        <w:rPr>
          <w:rFonts w:ascii="Times New Roman" w:hAnsi="Times New Roman" w:cs="Times New Roman"/>
          <w:bCs/>
          <w:i/>
          <w:color w:val="000000"/>
          <w:sz w:val="24"/>
          <w:szCs w:val="24"/>
          <w:shd w:val="clear" w:color="auto" w:fill="FFFFFF"/>
        </w:rPr>
        <w:t>cost of equity capital</w:t>
      </w:r>
      <w:r w:rsidRPr="00CA6DEB">
        <w:rPr>
          <w:rFonts w:ascii="Times New Roman" w:hAnsi="Times New Roman" w:cs="Times New Roman"/>
          <w:bCs/>
          <w:color w:val="000000"/>
          <w:sz w:val="24"/>
          <w:szCs w:val="24"/>
          <w:shd w:val="clear" w:color="auto" w:fill="FFFFFF"/>
        </w:rPr>
        <w:t xml:space="preserve"> menunjukkan</w:t>
      </w:r>
      <w:r w:rsidRPr="00CA6DEB">
        <w:rPr>
          <w:rFonts w:ascii="Times New Roman" w:hAnsi="Times New Roman" w:cs="Times New Roman"/>
          <w:color w:val="000000"/>
          <w:sz w:val="24"/>
          <w:szCs w:val="24"/>
          <w:shd w:val="clear" w:color="auto" w:fill="FFFFFF"/>
        </w:rPr>
        <w:t xml:space="preserve"> nilai minimum sebesar </w:t>
      </w:r>
      <w:r>
        <w:rPr>
          <w:rFonts w:ascii="Times New Roman" w:hAnsi="Times New Roman" w:cs="Times New Roman"/>
          <w:color w:val="000000"/>
          <w:sz w:val="24"/>
          <w:szCs w:val="24"/>
          <w:shd w:val="clear" w:color="auto" w:fill="FFFFFF"/>
        </w:rPr>
        <w:t>-0,0771</w:t>
      </w:r>
      <w:r w:rsidRPr="00CA6DEB">
        <w:rPr>
          <w:rFonts w:ascii="Times New Roman" w:hAnsi="Times New Roman" w:cs="Times New Roman"/>
          <w:color w:val="000000"/>
          <w:sz w:val="24"/>
          <w:szCs w:val="24"/>
          <w:shd w:val="clear" w:color="auto" w:fill="FFFFFF"/>
        </w:rPr>
        <w:t xml:space="preserve"> dan nilai </w:t>
      </w:r>
      <w:r w:rsidRPr="00CA6DEB">
        <w:rPr>
          <w:rFonts w:ascii="Times New Roman" w:hAnsi="Times New Roman" w:cs="Times New Roman"/>
          <w:bCs/>
          <w:color w:val="000000"/>
          <w:sz w:val="24"/>
          <w:szCs w:val="24"/>
          <w:shd w:val="clear" w:color="auto" w:fill="FFFFFF"/>
        </w:rPr>
        <w:t>maksimum sebesar</w:t>
      </w:r>
      <w:r w:rsidRPr="00CA6DEB">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0,1</w:t>
      </w:r>
      <w:r w:rsidRPr="00CA6DEB">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17</w:t>
      </w:r>
      <w:r w:rsidRPr="00CA6DEB">
        <w:rPr>
          <w:rFonts w:ascii="Times New Roman" w:hAnsi="Times New Roman" w:cs="Times New Roman"/>
          <w:color w:val="000000"/>
          <w:sz w:val="24"/>
          <w:szCs w:val="24"/>
          <w:shd w:val="clear" w:color="auto" w:fill="FFFFFF"/>
        </w:rPr>
        <w:t xml:space="preserve"> dengan</w:t>
      </w:r>
      <w:r>
        <w:rPr>
          <w:rFonts w:ascii="Times New Roman" w:hAnsi="Times New Roman" w:cs="Times New Roman"/>
          <w:color w:val="000000"/>
          <w:sz w:val="24"/>
          <w:szCs w:val="24"/>
          <w:shd w:val="clear" w:color="auto" w:fill="FFFFFF"/>
        </w:rPr>
        <w:t xml:space="preserve"> rata-rata</w:t>
      </w:r>
      <w:r w:rsidRPr="00CA6DEB">
        <w:rPr>
          <w:rFonts w:ascii="Times New Roman" w:hAnsi="Times New Roman" w:cs="Times New Roman"/>
          <w:bCs/>
          <w:color w:val="000000"/>
          <w:sz w:val="24"/>
          <w:szCs w:val="24"/>
          <w:shd w:val="clear" w:color="auto" w:fill="FFFFFF"/>
        </w:rPr>
        <w:t xml:space="preserve"> sebesar</w:t>
      </w:r>
      <w:r w:rsidRPr="00CA6DEB">
        <w:rPr>
          <w:rFonts w:ascii="Times New Roman" w:hAnsi="Times New Roman" w:cs="Times New Roman"/>
          <w:color w:val="000000"/>
          <w:sz w:val="24"/>
          <w:szCs w:val="24"/>
          <w:shd w:val="clear" w:color="auto" w:fill="FFFFFF"/>
        </w:rPr>
        <w:t> 0,</w:t>
      </w:r>
      <w:r>
        <w:rPr>
          <w:rFonts w:ascii="Times New Roman" w:hAnsi="Times New Roman" w:cs="Times New Roman"/>
          <w:color w:val="000000"/>
          <w:sz w:val="24"/>
          <w:szCs w:val="24"/>
          <w:shd w:val="clear" w:color="auto" w:fill="FFFFFF"/>
        </w:rPr>
        <w:t xml:space="preserve">028116 dan standar deviasinya </w:t>
      </w:r>
      <w:r w:rsidRPr="00CA6DEB">
        <w:rPr>
          <w:rFonts w:ascii="Times New Roman" w:hAnsi="Times New Roman" w:cs="Times New Roman"/>
          <w:color w:val="000000"/>
          <w:sz w:val="24"/>
          <w:szCs w:val="24"/>
          <w:shd w:val="clear" w:color="auto" w:fill="FFFFFF"/>
        </w:rPr>
        <w:t>sebesar </w:t>
      </w:r>
      <w:r>
        <w:rPr>
          <w:rFonts w:ascii="Times New Roman" w:hAnsi="Times New Roman" w:cs="Times New Roman"/>
          <w:bCs/>
          <w:color w:val="000000"/>
          <w:sz w:val="24"/>
          <w:szCs w:val="24"/>
          <w:shd w:val="clear" w:color="auto" w:fill="FFFFFF"/>
        </w:rPr>
        <w:t xml:space="preserve">0,0275171. </w:t>
      </w:r>
    </w:p>
    <w:p w:rsidR="00CE556A" w:rsidRPr="00CA6DEB" w:rsidRDefault="00CE556A" w:rsidP="00CE556A">
      <w:pPr>
        <w:autoSpaceDE w:val="0"/>
        <w:autoSpaceDN w:val="0"/>
        <w:adjustRightInd w:val="0"/>
        <w:spacing w:after="0" w:line="480" w:lineRule="auto"/>
        <w:ind w:left="720"/>
        <w:jc w:val="both"/>
        <w:rPr>
          <w:rStyle w:val="sw"/>
          <w:rFonts w:ascii="Times New Roman" w:hAnsi="Times New Roman" w:cs="Times New Roman"/>
          <w:sz w:val="24"/>
        </w:rPr>
      </w:pPr>
      <w:r>
        <w:rPr>
          <w:rFonts w:ascii="Times New Roman" w:hAnsi="Times New Roman" w:cs="Times New Roman"/>
          <w:sz w:val="24"/>
        </w:rPr>
        <w:tab/>
        <w:t>H</w:t>
      </w:r>
      <w:r w:rsidRPr="00CA6DEB">
        <w:rPr>
          <w:rFonts w:ascii="Times New Roman" w:hAnsi="Times New Roman" w:cs="Times New Roman"/>
          <w:sz w:val="24"/>
        </w:rPr>
        <w:t>asil statistik </w:t>
      </w:r>
      <w:r w:rsidRPr="00CA6DEB">
        <w:rPr>
          <w:rFonts w:ascii="Times New Roman" w:hAnsi="Times New Roman" w:cs="Times New Roman"/>
          <w:bCs/>
          <w:sz w:val="24"/>
        </w:rPr>
        <w:t>perhitungan</w:t>
      </w:r>
      <w:r w:rsidRPr="00CA6DEB">
        <w:rPr>
          <w:rFonts w:ascii="Times New Roman" w:hAnsi="Times New Roman" w:cs="Times New Roman"/>
          <w:sz w:val="24"/>
        </w:rPr>
        <w:t> variabel independen </w:t>
      </w:r>
      <w:r>
        <w:rPr>
          <w:rFonts w:ascii="Times New Roman" w:hAnsi="Times New Roman" w:cs="Times New Roman"/>
          <w:bCs/>
          <w:i/>
          <w:sz w:val="24"/>
        </w:rPr>
        <w:t xml:space="preserve">book to market </w:t>
      </w:r>
      <w:r>
        <w:rPr>
          <w:rFonts w:ascii="Times New Roman" w:hAnsi="Times New Roman" w:cs="Times New Roman"/>
          <w:sz w:val="24"/>
        </w:rPr>
        <w:t> diperoleh nilai minimum -2,3100</w:t>
      </w:r>
      <w:r w:rsidRPr="00CA6DEB">
        <w:rPr>
          <w:rFonts w:ascii="Times New Roman" w:hAnsi="Times New Roman" w:cs="Times New Roman"/>
          <w:sz w:val="24"/>
        </w:rPr>
        <w:t xml:space="preserve"> dan nilai maksimum </w:t>
      </w:r>
      <w:r>
        <w:rPr>
          <w:rFonts w:ascii="Times New Roman" w:hAnsi="Times New Roman" w:cs="Times New Roman"/>
          <w:sz w:val="24"/>
        </w:rPr>
        <w:t xml:space="preserve">1,6000. Besarnya rata-rata </w:t>
      </w:r>
      <w:r w:rsidRPr="00CA6DEB">
        <w:rPr>
          <w:rFonts w:ascii="Times New Roman" w:hAnsi="Times New Roman" w:cs="Times New Roman"/>
          <w:bCs/>
          <w:sz w:val="24"/>
        </w:rPr>
        <w:t>adalah</w:t>
      </w:r>
      <w:r>
        <w:rPr>
          <w:rFonts w:ascii="Times New Roman" w:hAnsi="Times New Roman" w:cs="Times New Roman"/>
          <w:sz w:val="24"/>
        </w:rPr>
        <w:t> 0,029733</w:t>
      </w:r>
      <w:r w:rsidRPr="00CA6DEB">
        <w:rPr>
          <w:rFonts w:ascii="Times New Roman" w:hAnsi="Times New Roman" w:cs="Times New Roman"/>
          <w:sz w:val="24"/>
        </w:rPr>
        <w:t xml:space="preserve"> dengan </w:t>
      </w:r>
      <w:r>
        <w:rPr>
          <w:rFonts w:ascii="Times New Roman" w:hAnsi="Times New Roman" w:cs="Times New Roman"/>
          <w:sz w:val="24"/>
        </w:rPr>
        <w:t xml:space="preserve">nilai standar deviasinya sebesar 0,7240461. Nilai minimum variabel  </w:t>
      </w:r>
      <w:r>
        <w:rPr>
          <w:rFonts w:ascii="Times New Roman" w:hAnsi="Times New Roman" w:cs="Times New Roman"/>
          <w:i/>
          <w:sz w:val="24"/>
        </w:rPr>
        <w:t xml:space="preserve">financial leverage </w:t>
      </w:r>
      <w:r>
        <w:rPr>
          <w:rFonts w:ascii="Times New Roman" w:hAnsi="Times New Roman" w:cs="Times New Roman"/>
          <w:sz w:val="24"/>
        </w:rPr>
        <w:t>didapatkan sejumlah -7.236,0300 dan nilai maksimumnya sejumlah 787,7900. Nilai rata-rata (</w:t>
      </w:r>
      <w:r w:rsidRPr="00CA6DEB">
        <w:rPr>
          <w:rFonts w:ascii="Times New Roman" w:hAnsi="Times New Roman" w:cs="Times New Roman"/>
          <w:i/>
          <w:sz w:val="24"/>
        </w:rPr>
        <w:t>mean</w:t>
      </w:r>
      <w:r>
        <w:rPr>
          <w:rFonts w:ascii="Times New Roman" w:hAnsi="Times New Roman" w:cs="Times New Roman"/>
          <w:sz w:val="24"/>
        </w:rPr>
        <w:t xml:space="preserve">) diperoleh sebesar -26,612489 dengan standar deviasinya 485,8634971. Dan untuk </w:t>
      </w:r>
      <w:r w:rsidRPr="00CA6DEB">
        <w:rPr>
          <w:rFonts w:ascii="Times New Roman" w:hAnsi="Times New Roman" w:cs="Times New Roman"/>
          <w:i/>
          <w:sz w:val="24"/>
        </w:rPr>
        <w:t>firm size</w:t>
      </w:r>
      <w:r>
        <w:rPr>
          <w:rFonts w:ascii="Times New Roman" w:hAnsi="Times New Roman" w:cs="Times New Roman"/>
          <w:sz w:val="24"/>
        </w:rPr>
        <w:t xml:space="preserve"> nilai minimumnya yaitu 24,4600 dan nilai </w:t>
      </w:r>
      <w:r>
        <w:rPr>
          <w:rFonts w:ascii="Times New Roman" w:hAnsi="Times New Roman" w:cs="Times New Roman"/>
          <w:sz w:val="24"/>
        </w:rPr>
        <w:lastRenderedPageBreak/>
        <w:t xml:space="preserve">maksimumnya yaitu 32,0500. Besarnya nilai </w:t>
      </w:r>
      <w:r>
        <w:rPr>
          <w:rFonts w:ascii="Times New Roman" w:hAnsi="Times New Roman" w:cs="Times New Roman"/>
          <w:i/>
          <w:sz w:val="24"/>
        </w:rPr>
        <w:t xml:space="preserve">mean </w:t>
      </w:r>
      <w:r>
        <w:rPr>
          <w:rFonts w:ascii="Times New Roman" w:hAnsi="Times New Roman" w:cs="Times New Roman"/>
          <w:sz w:val="24"/>
        </w:rPr>
        <w:t xml:space="preserve">yaitu 28,215822 dengan standar deviasinya yaitu 1,5565683. Serta untuk variabel </w:t>
      </w:r>
      <w:r>
        <w:rPr>
          <w:rFonts w:ascii="Times New Roman" w:hAnsi="Times New Roman" w:cs="Times New Roman"/>
          <w:i/>
          <w:sz w:val="24"/>
        </w:rPr>
        <w:t xml:space="preserve">asymmetry information </w:t>
      </w:r>
      <w:r>
        <w:rPr>
          <w:rFonts w:ascii="Times New Roman" w:hAnsi="Times New Roman" w:cs="Times New Roman"/>
          <w:sz w:val="24"/>
        </w:rPr>
        <w:t xml:space="preserve">diperoleh hasil nilai minimum sejumlah 0,3700 dan nilai maksimunya yaitu sejumlah 7,3900 dengan besarnya nilai rata-rata dan standar deviasinya yakni 1,340444 dan 0,9103663. </w:t>
      </w:r>
    </w:p>
    <w:p w:rsidR="00CE556A" w:rsidRDefault="00CE556A" w:rsidP="00CE556A">
      <w:pPr>
        <w:pStyle w:val="Heading4"/>
        <w:numPr>
          <w:ilvl w:val="0"/>
          <w:numId w:val="7"/>
        </w:numPr>
        <w:spacing w:line="360" w:lineRule="auto"/>
        <w:rPr>
          <w:rStyle w:val="sw"/>
          <w:rFonts w:ascii="Times New Roman" w:hAnsi="Times New Roman" w:cs="Times New Roman"/>
          <w:b/>
          <w:color w:val="000000" w:themeColor="text1"/>
          <w:sz w:val="24"/>
        </w:rPr>
      </w:pPr>
      <w:r w:rsidRPr="00297B94">
        <w:rPr>
          <w:rStyle w:val="sw"/>
          <w:rFonts w:ascii="Times New Roman" w:hAnsi="Times New Roman" w:cs="Times New Roman"/>
          <w:b/>
          <w:color w:val="000000" w:themeColor="text1"/>
          <w:sz w:val="24"/>
        </w:rPr>
        <w:t>Cost of Equity Capital</w:t>
      </w:r>
    </w:p>
    <w:p w:rsidR="00CE556A" w:rsidRPr="00CA6DEB" w:rsidRDefault="00CE556A" w:rsidP="00CE556A">
      <w:pPr>
        <w:spacing w:line="480" w:lineRule="auto"/>
        <w:ind w:left="1080"/>
        <w:jc w:val="both"/>
        <w:rPr>
          <w:rFonts w:ascii="Times New Roman" w:hAnsi="Times New Roman" w:cs="Times New Roman"/>
          <w:sz w:val="24"/>
          <w:szCs w:val="24"/>
        </w:rPr>
      </w:pPr>
      <w:r>
        <w:rPr>
          <w:rFonts w:ascii="Times New Roman" w:hAnsi="Times New Roman" w:cs="Times New Roman"/>
          <w:bCs/>
          <w:i/>
          <w:sz w:val="24"/>
          <w:szCs w:val="24"/>
        </w:rPr>
        <w:tab/>
      </w:r>
      <w:r w:rsidRPr="00CA6DEB">
        <w:rPr>
          <w:rFonts w:ascii="Times New Roman" w:hAnsi="Times New Roman" w:cs="Times New Roman"/>
          <w:bCs/>
          <w:i/>
          <w:sz w:val="24"/>
          <w:szCs w:val="24"/>
        </w:rPr>
        <w:t>Cost of equity capital</w:t>
      </w:r>
      <w:r>
        <w:rPr>
          <w:rFonts w:ascii="Times New Roman" w:hAnsi="Times New Roman" w:cs="Times New Roman"/>
          <w:bCs/>
          <w:sz w:val="24"/>
          <w:szCs w:val="24"/>
        </w:rPr>
        <w:t xml:space="preserve"> di</w:t>
      </w:r>
      <w:r w:rsidRPr="00CA6DEB">
        <w:rPr>
          <w:rFonts w:ascii="Times New Roman" w:hAnsi="Times New Roman" w:cs="Times New Roman"/>
          <w:bCs/>
          <w:sz w:val="24"/>
          <w:szCs w:val="24"/>
        </w:rPr>
        <w:t>definisikan</w:t>
      </w:r>
      <w:r w:rsidRPr="00CA6DEB">
        <w:rPr>
          <w:rFonts w:ascii="Times New Roman" w:hAnsi="Times New Roman" w:cs="Times New Roman"/>
          <w:sz w:val="24"/>
          <w:szCs w:val="24"/>
        </w:rPr>
        <w:t> tingkat </w:t>
      </w:r>
      <w:r w:rsidRPr="00CA6DEB">
        <w:rPr>
          <w:rFonts w:ascii="Times New Roman" w:hAnsi="Times New Roman" w:cs="Times New Roman"/>
          <w:bCs/>
          <w:sz w:val="24"/>
          <w:szCs w:val="24"/>
        </w:rPr>
        <w:t>bunga di mana investor mendiskontokan dividen masa depan</w:t>
      </w:r>
      <w:r w:rsidRPr="00CA6DEB">
        <w:rPr>
          <w:rFonts w:ascii="Times New Roman" w:hAnsi="Times New Roman" w:cs="Times New Roman"/>
          <w:sz w:val="24"/>
          <w:szCs w:val="24"/>
        </w:rPr>
        <w:t> yang </w:t>
      </w:r>
      <w:r w:rsidRPr="00CA6DEB">
        <w:rPr>
          <w:rFonts w:ascii="Times New Roman" w:hAnsi="Times New Roman" w:cs="Times New Roman"/>
          <w:bCs/>
          <w:sz w:val="24"/>
          <w:szCs w:val="24"/>
        </w:rPr>
        <w:t>diharapkan</w:t>
      </w:r>
      <w:r>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fldChar w:fldCharType="begin" w:fldLock="1"/>
      </w:r>
      <w:r>
        <w:rPr>
          <w:rFonts w:ascii="Times New Roman" w:hAnsi="Times New Roman" w:cs="Times New Roman"/>
          <w:bCs/>
          <w:color w:val="000000"/>
          <w:sz w:val="24"/>
          <w:szCs w:val="24"/>
          <w:shd w:val="clear" w:color="auto" w:fill="FFFFFF"/>
        </w:rPr>
        <w:instrText>ADDIN CSL_CITATION {"citationItems":[{"id":"ITEM-1","itemData":{"DOI":"http://doi.org/10.33312/ijar.155","abstract":"the objectives of the research is to find out empirical evidence of the influence of earnings management on cost of equity capital.The population of this study was listed companies in the manufacturing sector at the Jakarta Stock Exchange, and the sample was determined based on the following criteria: (a) the annual report ended 31 December, and (b) book value of equity is positive. There were 92 companies meeting the criteria. Data analysis was carried out in terms of pool cross-section covering annual financial report during 2001–2002. Earnings management were measured by ratio of working capital accruals with sales, and cost of equity capital was estimated by Ohlson model. The research hypotheses were tested using multi regression with beta risk and size as control variables. The results of this research show that (1) earnings management had positive significant influence on cost of equity capital, and (2) sensitivity analysis of earnings management proxy show that ratio of working capital accruals with sales is the best proxy compared with Healy model, modified Jones model and Jones Model.","author":[{"dropping-particle":"","family":"Utami","given":"Wiwik","non-dropping-particle":"","parse-names":false,"suffix":""}],"container-title":"The Indonesian Journal of Accounting Research","id":"ITEM-1","issue":"2","issued":{"date-parts":[["2006"]]},"page":"100-116","title":"Pengaruh Manajemen Laba Terhadap Biaya Modal Ekuitas (Studi pada Perusahaan Publik Sektor Manufaktur)","type":"article-journal","volume":"9"},"uris":["http://www.mendeley.com/documents/?uuid=630279f4-4c1f-48a7-a3b5-bfd48b39555b"]}],"mendeley":{"formattedCitation":"(Utami, 2006)","plainTextFormattedCitation":"(Utami, 2006)","previouslyFormattedCitation":"(Utami, 2006)"},"properties":{"noteIndex":0},"schema":"https://github.com/citation-style-language/schema/raw/master/csl-citation.json"}</w:instrText>
      </w:r>
      <w:r>
        <w:rPr>
          <w:rFonts w:ascii="Times New Roman" w:hAnsi="Times New Roman" w:cs="Times New Roman"/>
          <w:bCs/>
          <w:color w:val="000000"/>
          <w:sz w:val="24"/>
          <w:szCs w:val="24"/>
          <w:shd w:val="clear" w:color="auto" w:fill="FFFFFF"/>
        </w:rPr>
        <w:fldChar w:fldCharType="separate"/>
      </w:r>
      <w:r w:rsidRPr="00CA6DEB">
        <w:rPr>
          <w:rFonts w:ascii="Times New Roman" w:hAnsi="Times New Roman" w:cs="Times New Roman"/>
          <w:bCs/>
          <w:noProof/>
          <w:color w:val="000000"/>
          <w:sz w:val="24"/>
          <w:szCs w:val="24"/>
          <w:shd w:val="clear" w:color="auto" w:fill="FFFFFF"/>
        </w:rPr>
        <w:t>(Utami, 2006)</w:t>
      </w:r>
      <w:r>
        <w:rPr>
          <w:rFonts w:ascii="Times New Roman" w:hAnsi="Times New Roman" w:cs="Times New Roman"/>
          <w:bCs/>
          <w:color w:val="000000"/>
          <w:sz w:val="24"/>
          <w:szCs w:val="24"/>
          <w:shd w:val="clear" w:color="auto" w:fill="FFFFFF"/>
        </w:rPr>
        <w:fldChar w:fldCharType="end"/>
      </w:r>
      <w:r>
        <w:rPr>
          <w:rFonts w:ascii="Times New Roman" w:hAnsi="Times New Roman" w:cs="Times New Roman"/>
          <w:bCs/>
          <w:color w:val="000000"/>
          <w:sz w:val="24"/>
          <w:szCs w:val="24"/>
          <w:shd w:val="clear" w:color="auto" w:fill="FFFFFF"/>
        </w:rPr>
        <w:t xml:space="preserve">. Berdasarkan lampiran 2, maka dapat diperoleh grafik data dan perhitungan </w:t>
      </w:r>
      <w:r>
        <w:rPr>
          <w:rFonts w:ascii="Times New Roman" w:hAnsi="Times New Roman" w:cs="Times New Roman"/>
          <w:bCs/>
          <w:i/>
          <w:color w:val="000000"/>
          <w:sz w:val="24"/>
          <w:szCs w:val="24"/>
          <w:shd w:val="clear" w:color="auto" w:fill="FFFFFF"/>
        </w:rPr>
        <w:t xml:space="preserve">cost of equity capital </w:t>
      </w:r>
      <w:r>
        <w:rPr>
          <w:rFonts w:ascii="Times New Roman" w:hAnsi="Times New Roman" w:cs="Times New Roman"/>
          <w:bCs/>
          <w:color w:val="000000"/>
          <w:sz w:val="24"/>
          <w:szCs w:val="24"/>
          <w:shd w:val="clear" w:color="auto" w:fill="FFFFFF"/>
        </w:rPr>
        <w:t xml:space="preserve">tahun 2019-2023 seperti berikut. </w:t>
      </w:r>
    </w:p>
    <w:p w:rsidR="00CE556A" w:rsidRDefault="00CE556A" w:rsidP="00CE556A">
      <w:pPr>
        <w:jc w:val="right"/>
      </w:pPr>
      <w:r>
        <w:rPr>
          <w:noProof/>
        </w:rPr>
        <w:drawing>
          <wp:inline distT="0" distB="0" distL="0" distR="0" wp14:anchorId="4BDAD748" wp14:editId="2581B508">
            <wp:extent cx="4418965" cy="3041592"/>
            <wp:effectExtent l="0" t="0" r="63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9323" cy="3055605"/>
                    </a:xfrm>
                    <a:prstGeom prst="rect">
                      <a:avLst/>
                    </a:prstGeom>
                    <a:noFill/>
                  </pic:spPr>
                </pic:pic>
              </a:graphicData>
            </a:graphic>
          </wp:inline>
        </w:drawing>
      </w:r>
    </w:p>
    <w:p w:rsidR="00CE556A" w:rsidRPr="00DE122F" w:rsidRDefault="00CE556A" w:rsidP="00CE556A">
      <w:pPr>
        <w:pStyle w:val="Caption"/>
        <w:spacing w:after="0"/>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bookmarkStart w:id="23" w:name="_Toc167540405"/>
      <w:r w:rsidRPr="00DE122F">
        <w:rPr>
          <w:rFonts w:ascii="Times New Roman" w:hAnsi="Times New Roman" w:cs="Times New Roman"/>
          <w:i w:val="0"/>
          <w:color w:val="000000" w:themeColor="text1"/>
          <w:sz w:val="24"/>
          <w:szCs w:val="24"/>
        </w:rPr>
        <w:t xml:space="preserve">Gambar </w:t>
      </w:r>
      <w:r w:rsidRPr="00DE122F">
        <w:rPr>
          <w:rFonts w:ascii="Times New Roman" w:hAnsi="Times New Roman" w:cs="Times New Roman"/>
          <w:i w:val="0"/>
          <w:color w:val="000000" w:themeColor="text1"/>
          <w:sz w:val="24"/>
          <w:szCs w:val="24"/>
        </w:rPr>
        <w:fldChar w:fldCharType="begin"/>
      </w:r>
      <w:r w:rsidRPr="00DE122F">
        <w:rPr>
          <w:rFonts w:ascii="Times New Roman" w:hAnsi="Times New Roman" w:cs="Times New Roman"/>
          <w:i w:val="0"/>
          <w:color w:val="000000" w:themeColor="text1"/>
          <w:sz w:val="24"/>
          <w:szCs w:val="24"/>
        </w:rPr>
        <w:instrText xml:space="preserve"> SEQ Gambar \* ARABIC </w:instrText>
      </w:r>
      <w:r w:rsidRPr="00DE122F">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5</w:t>
      </w:r>
      <w:bookmarkEnd w:id="23"/>
      <w:r w:rsidRPr="00DE122F">
        <w:rPr>
          <w:rFonts w:ascii="Times New Roman" w:hAnsi="Times New Roman" w:cs="Times New Roman"/>
          <w:i w:val="0"/>
          <w:color w:val="000000" w:themeColor="text1"/>
          <w:sz w:val="24"/>
          <w:szCs w:val="24"/>
        </w:rPr>
        <w:fldChar w:fldCharType="end"/>
      </w:r>
    </w:p>
    <w:p w:rsidR="00CE556A" w:rsidRPr="00ED1438" w:rsidRDefault="00CE556A" w:rsidP="00CE556A">
      <w:pPr>
        <w:spacing w:after="0" w:line="480" w:lineRule="auto"/>
        <w:ind w:left="720"/>
        <w:jc w:val="center"/>
        <w:rPr>
          <w:rFonts w:ascii="Times New Roman" w:hAnsi="Times New Roman" w:cs="Times New Roman"/>
          <w:color w:val="000000" w:themeColor="text1"/>
          <w:sz w:val="24"/>
          <w:szCs w:val="24"/>
        </w:rPr>
      </w:pPr>
      <w:r w:rsidRPr="00ED1438">
        <w:rPr>
          <w:rFonts w:ascii="Times New Roman" w:hAnsi="Times New Roman" w:cs="Times New Roman"/>
          <w:color w:val="000000" w:themeColor="text1"/>
          <w:sz w:val="24"/>
          <w:szCs w:val="24"/>
        </w:rPr>
        <w:t xml:space="preserve">Grafik Perhitungan </w:t>
      </w:r>
      <w:r w:rsidRPr="00ED1438">
        <w:rPr>
          <w:rFonts w:ascii="Times New Roman" w:hAnsi="Times New Roman" w:cs="Times New Roman"/>
          <w:i/>
          <w:color w:val="000000" w:themeColor="text1"/>
          <w:sz w:val="24"/>
          <w:szCs w:val="24"/>
        </w:rPr>
        <w:t>Cost Of Equity Capital</w:t>
      </w:r>
      <w:r w:rsidRPr="00ED1438">
        <w:rPr>
          <w:rFonts w:ascii="Times New Roman" w:hAnsi="Times New Roman" w:cs="Times New Roman"/>
          <w:color w:val="000000" w:themeColor="text1"/>
          <w:sz w:val="24"/>
          <w:szCs w:val="24"/>
        </w:rPr>
        <w:t xml:space="preserve"> Tahun 2019-2023</w:t>
      </w:r>
    </w:p>
    <w:p w:rsidR="00CE556A" w:rsidRDefault="00CE556A" w:rsidP="00CE556A">
      <w:pPr>
        <w:spacing w:line="480" w:lineRule="auto"/>
        <w:ind w:left="1080"/>
        <w:jc w:val="both"/>
        <w:rPr>
          <w:rFonts w:ascii="Times New Roman" w:hAnsi="Times New Roman" w:cs="Times New Roman"/>
          <w:sz w:val="24"/>
        </w:rPr>
      </w:pPr>
      <w:r>
        <w:rPr>
          <w:rFonts w:ascii="Times New Roman" w:hAnsi="Times New Roman" w:cs="Times New Roman"/>
          <w:sz w:val="24"/>
        </w:rPr>
        <w:tab/>
        <w:t xml:space="preserve">     </w:t>
      </w:r>
      <w:r w:rsidRPr="00306C43">
        <w:rPr>
          <w:rFonts w:ascii="Times New Roman" w:hAnsi="Times New Roman" w:cs="Times New Roman"/>
          <w:sz w:val="24"/>
        </w:rPr>
        <w:t xml:space="preserve">Berdasarkan grafik di atas, dapat dilihat nilai </w:t>
      </w:r>
      <w:r w:rsidRPr="00306C43">
        <w:rPr>
          <w:rFonts w:ascii="Times New Roman" w:hAnsi="Times New Roman" w:cs="Times New Roman"/>
          <w:i/>
          <w:sz w:val="24"/>
        </w:rPr>
        <w:t>cost of equity capital</w:t>
      </w:r>
      <w:r w:rsidRPr="00306C43">
        <w:rPr>
          <w:rFonts w:ascii="Times New Roman" w:hAnsi="Times New Roman" w:cs="Times New Roman"/>
          <w:sz w:val="24"/>
        </w:rPr>
        <w:t xml:space="preserve"> dari 45 sampel perusahaan menunjukkan bahwa </w:t>
      </w:r>
      <w:r>
        <w:rPr>
          <w:rFonts w:ascii="Times New Roman" w:hAnsi="Times New Roman" w:cs="Times New Roman"/>
          <w:sz w:val="24"/>
        </w:rPr>
        <w:t xml:space="preserve">sepanjang tahun 2019-2023 </w:t>
      </w:r>
      <w:r w:rsidRPr="00306C43">
        <w:rPr>
          <w:rFonts w:ascii="Times New Roman" w:hAnsi="Times New Roman" w:cs="Times New Roman"/>
          <w:sz w:val="24"/>
        </w:rPr>
        <w:t xml:space="preserve">nilai </w:t>
      </w:r>
      <w:r w:rsidRPr="00306C43">
        <w:rPr>
          <w:rFonts w:ascii="Times New Roman" w:hAnsi="Times New Roman" w:cs="Times New Roman"/>
          <w:i/>
          <w:sz w:val="24"/>
        </w:rPr>
        <w:t>cost of equity capital</w:t>
      </w:r>
      <w:r w:rsidRPr="00306C43">
        <w:rPr>
          <w:rFonts w:ascii="Times New Roman" w:hAnsi="Times New Roman" w:cs="Times New Roman"/>
          <w:sz w:val="24"/>
        </w:rPr>
        <w:t xml:space="preserve"> tertinggi </w:t>
      </w:r>
      <w:r>
        <w:rPr>
          <w:rFonts w:ascii="Times New Roman" w:hAnsi="Times New Roman" w:cs="Times New Roman"/>
          <w:sz w:val="24"/>
        </w:rPr>
        <w:t xml:space="preserve">terdapat pada perusahaan </w:t>
      </w:r>
      <w:r w:rsidRPr="00306C43">
        <w:rPr>
          <w:rFonts w:ascii="Times New Roman" w:hAnsi="Times New Roman" w:cs="Times New Roman"/>
          <w:sz w:val="24"/>
        </w:rPr>
        <w:lastRenderedPageBreak/>
        <w:t>Pelangi Indah Canindo Tbk</w:t>
      </w:r>
      <w:r>
        <w:rPr>
          <w:rFonts w:ascii="Times New Roman" w:hAnsi="Times New Roman" w:cs="Times New Roman"/>
          <w:sz w:val="24"/>
        </w:rPr>
        <w:t xml:space="preserve"> (PICO) dengan nilai </w:t>
      </w:r>
      <w:r w:rsidRPr="00306C43">
        <w:rPr>
          <w:rFonts w:ascii="Times New Roman" w:hAnsi="Times New Roman" w:cs="Times New Roman"/>
          <w:i/>
          <w:sz w:val="24"/>
        </w:rPr>
        <w:t>cost of equity capital</w:t>
      </w:r>
      <w:r w:rsidRPr="00306C43">
        <w:rPr>
          <w:rFonts w:ascii="Times New Roman" w:hAnsi="Times New Roman" w:cs="Times New Roman"/>
          <w:sz w:val="24"/>
        </w:rPr>
        <w:t xml:space="preserve"> </w:t>
      </w:r>
      <w:r>
        <w:rPr>
          <w:rFonts w:ascii="Times New Roman" w:hAnsi="Times New Roman" w:cs="Times New Roman"/>
          <w:sz w:val="24"/>
        </w:rPr>
        <w:t xml:space="preserve">tiap tahunnya sebesar 0,1217, 0,0914, 0,0650, 0,0804, dan 0,1168. Nilai terendah dari </w:t>
      </w:r>
      <w:r w:rsidRPr="00B15F7E">
        <w:rPr>
          <w:rFonts w:ascii="Times New Roman" w:hAnsi="Times New Roman" w:cs="Times New Roman"/>
          <w:i/>
          <w:sz w:val="24"/>
        </w:rPr>
        <w:t>co</w:t>
      </w:r>
      <w:r>
        <w:rPr>
          <w:rFonts w:ascii="Times New Roman" w:hAnsi="Times New Roman" w:cs="Times New Roman"/>
          <w:i/>
          <w:sz w:val="24"/>
        </w:rPr>
        <w:t>s</w:t>
      </w:r>
      <w:r w:rsidRPr="00B15F7E">
        <w:rPr>
          <w:rFonts w:ascii="Times New Roman" w:hAnsi="Times New Roman" w:cs="Times New Roman"/>
          <w:i/>
          <w:sz w:val="24"/>
        </w:rPr>
        <w:t>t of equity capital</w:t>
      </w:r>
      <w:r>
        <w:rPr>
          <w:rFonts w:ascii="Times New Roman" w:hAnsi="Times New Roman" w:cs="Times New Roman"/>
          <w:sz w:val="24"/>
        </w:rPr>
        <w:t xml:space="preserve"> sepanjang tahun 2019-2023 terdapat pada perusahaan </w:t>
      </w:r>
      <w:r w:rsidRPr="00306C43">
        <w:rPr>
          <w:rFonts w:ascii="Times New Roman" w:hAnsi="Times New Roman" w:cs="Times New Roman"/>
          <w:sz w:val="24"/>
        </w:rPr>
        <w:t>Semen Baturaja Tbk</w:t>
      </w:r>
      <w:r>
        <w:rPr>
          <w:rFonts w:ascii="Times New Roman" w:hAnsi="Times New Roman" w:cs="Times New Roman"/>
          <w:sz w:val="24"/>
        </w:rPr>
        <w:t xml:space="preserve"> (SMBR) dengan masing-masing nilai tiap tahun yaitu -0,0771, -0,0570, -0,0254, -0,0422, dan -0,0613.  </w:t>
      </w:r>
    </w:p>
    <w:p w:rsidR="00CE556A" w:rsidRDefault="00CE556A" w:rsidP="00CE556A">
      <w:pPr>
        <w:pStyle w:val="Heading4"/>
        <w:numPr>
          <w:ilvl w:val="0"/>
          <w:numId w:val="7"/>
        </w:numPr>
        <w:spacing w:line="360" w:lineRule="auto"/>
        <w:rPr>
          <w:rFonts w:ascii="Times New Roman" w:hAnsi="Times New Roman" w:cs="Times New Roman"/>
          <w:b/>
          <w:color w:val="000000" w:themeColor="text1"/>
          <w:sz w:val="24"/>
        </w:rPr>
      </w:pPr>
      <w:r w:rsidRPr="00297B94">
        <w:rPr>
          <w:rFonts w:ascii="Times New Roman" w:hAnsi="Times New Roman" w:cs="Times New Roman"/>
          <w:b/>
          <w:color w:val="000000" w:themeColor="text1"/>
          <w:sz w:val="24"/>
        </w:rPr>
        <w:t>Book to Market</w:t>
      </w:r>
    </w:p>
    <w:p w:rsidR="00CE556A" w:rsidRPr="00CA6DEB" w:rsidRDefault="00CE556A" w:rsidP="00CE556A">
      <w:pPr>
        <w:pStyle w:val="Caption"/>
        <w:spacing w:after="0" w:line="480" w:lineRule="auto"/>
        <w:ind w:left="1080"/>
        <w:jc w:val="both"/>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ab/>
      </w:r>
      <w:r w:rsidRPr="00CA6DEB">
        <w:rPr>
          <w:rFonts w:ascii="Times New Roman" w:hAnsi="Times New Roman" w:cs="Times New Roman"/>
          <w:i w:val="0"/>
          <w:color w:val="000000" w:themeColor="text1"/>
          <w:sz w:val="24"/>
          <w:szCs w:val="24"/>
        </w:rPr>
        <w:t xml:space="preserve">Rasio </w:t>
      </w:r>
      <w:r w:rsidRPr="00CA6DEB">
        <w:rPr>
          <w:rFonts w:ascii="Times New Roman" w:hAnsi="Times New Roman" w:cs="Times New Roman"/>
          <w:color w:val="000000" w:themeColor="text1"/>
          <w:sz w:val="24"/>
          <w:szCs w:val="24"/>
        </w:rPr>
        <w:t>book to market</w:t>
      </w:r>
      <w:r w:rsidRPr="00CA6DEB">
        <w:rPr>
          <w:rFonts w:ascii="Times New Roman" w:hAnsi="Times New Roman" w:cs="Times New Roman"/>
          <w:i w:val="0"/>
          <w:color w:val="000000" w:themeColor="text1"/>
          <w:sz w:val="24"/>
          <w:szCs w:val="24"/>
        </w:rPr>
        <w:t xml:space="preserve"> diartikan rasio yang </w:t>
      </w:r>
      <w:r w:rsidRPr="00CA6DEB">
        <w:rPr>
          <w:rFonts w:ascii="Times New Roman" w:hAnsi="Times New Roman" w:cs="Times New Roman"/>
          <w:bCs/>
          <w:i w:val="0"/>
          <w:color w:val="000000" w:themeColor="text1"/>
          <w:sz w:val="24"/>
          <w:szCs w:val="24"/>
        </w:rPr>
        <w:t>diperoleh dengan membandingkan</w:t>
      </w:r>
      <w:r>
        <w:rPr>
          <w:rFonts w:ascii="Times New Roman" w:hAnsi="Times New Roman" w:cs="Times New Roman"/>
          <w:bCs/>
          <w:i w:val="0"/>
          <w:color w:val="000000" w:themeColor="text1"/>
          <w:sz w:val="24"/>
          <w:szCs w:val="24"/>
        </w:rPr>
        <w:t xml:space="preserve"> nilai buku dengan nilai pasar. </w:t>
      </w:r>
      <w:r w:rsidRPr="00CA6DEB">
        <w:rPr>
          <w:rFonts w:ascii="Times New Roman" w:hAnsi="Times New Roman" w:cs="Times New Roman"/>
          <w:bCs/>
          <w:i w:val="0"/>
          <w:color w:val="000000"/>
          <w:sz w:val="24"/>
          <w:szCs w:val="24"/>
          <w:shd w:val="clear" w:color="auto" w:fill="FFFFFF"/>
        </w:rPr>
        <w:t xml:space="preserve">Berdasarkan </w:t>
      </w:r>
      <w:r>
        <w:rPr>
          <w:rFonts w:ascii="Times New Roman" w:hAnsi="Times New Roman" w:cs="Times New Roman"/>
          <w:bCs/>
          <w:i w:val="0"/>
          <w:color w:val="000000"/>
          <w:sz w:val="24"/>
          <w:szCs w:val="24"/>
          <w:shd w:val="clear" w:color="auto" w:fill="FFFFFF"/>
        </w:rPr>
        <w:t>lampiran 3</w:t>
      </w:r>
      <w:r w:rsidRPr="00CA6DEB">
        <w:rPr>
          <w:rFonts w:ascii="Times New Roman" w:hAnsi="Times New Roman" w:cs="Times New Roman"/>
          <w:bCs/>
          <w:i w:val="0"/>
          <w:color w:val="000000"/>
          <w:sz w:val="24"/>
          <w:szCs w:val="24"/>
          <w:shd w:val="clear" w:color="auto" w:fill="FFFFFF"/>
        </w:rPr>
        <w:t xml:space="preserve">, maka dapat diperoleh grafik data dan perhitungan </w:t>
      </w:r>
      <w:r>
        <w:rPr>
          <w:rFonts w:ascii="Times New Roman" w:hAnsi="Times New Roman" w:cs="Times New Roman"/>
          <w:bCs/>
          <w:color w:val="000000"/>
          <w:sz w:val="24"/>
          <w:szCs w:val="24"/>
          <w:shd w:val="clear" w:color="auto" w:fill="FFFFFF"/>
        </w:rPr>
        <w:t>book to market</w:t>
      </w:r>
      <w:r w:rsidRPr="00CA6DEB">
        <w:rPr>
          <w:rFonts w:ascii="Times New Roman" w:hAnsi="Times New Roman" w:cs="Times New Roman"/>
          <w:bCs/>
          <w:i w:val="0"/>
          <w:color w:val="000000"/>
          <w:sz w:val="24"/>
          <w:szCs w:val="24"/>
          <w:shd w:val="clear" w:color="auto" w:fill="FFFFFF"/>
        </w:rPr>
        <w:t xml:space="preserve"> tahun 2019-2023 seperti berikut.</w:t>
      </w:r>
    </w:p>
    <w:p w:rsidR="00CE556A" w:rsidRPr="00297B94" w:rsidRDefault="00CE556A" w:rsidP="00CE556A">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0ABF81" wp14:editId="4361C2A1">
            <wp:extent cx="4286250" cy="21069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3643" cy="2110564"/>
                    </a:xfrm>
                    <a:prstGeom prst="rect">
                      <a:avLst/>
                    </a:prstGeom>
                    <a:noFill/>
                  </pic:spPr>
                </pic:pic>
              </a:graphicData>
            </a:graphic>
          </wp:inline>
        </w:drawing>
      </w:r>
    </w:p>
    <w:p w:rsidR="00CE556A" w:rsidRPr="00732277"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24" w:name="_Toc167540406"/>
      <w:r w:rsidRPr="00732277">
        <w:rPr>
          <w:rFonts w:ascii="Times New Roman" w:hAnsi="Times New Roman" w:cs="Times New Roman"/>
          <w:i w:val="0"/>
          <w:color w:val="000000" w:themeColor="text1"/>
          <w:sz w:val="24"/>
          <w:szCs w:val="24"/>
        </w:rPr>
        <w:t xml:space="preserve">Gambar </w:t>
      </w:r>
      <w:r w:rsidRPr="00732277">
        <w:rPr>
          <w:rFonts w:ascii="Times New Roman" w:hAnsi="Times New Roman" w:cs="Times New Roman"/>
          <w:i w:val="0"/>
          <w:color w:val="000000" w:themeColor="text1"/>
          <w:sz w:val="24"/>
          <w:szCs w:val="24"/>
        </w:rPr>
        <w:fldChar w:fldCharType="begin"/>
      </w:r>
      <w:r w:rsidRPr="00732277">
        <w:rPr>
          <w:rFonts w:ascii="Times New Roman" w:hAnsi="Times New Roman" w:cs="Times New Roman"/>
          <w:i w:val="0"/>
          <w:color w:val="000000" w:themeColor="text1"/>
          <w:sz w:val="24"/>
          <w:szCs w:val="24"/>
        </w:rPr>
        <w:instrText xml:space="preserve"> SEQ Gambar \* ARABIC </w:instrText>
      </w:r>
      <w:r w:rsidRPr="00732277">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6</w:t>
      </w:r>
      <w:bookmarkEnd w:id="24"/>
      <w:r w:rsidRPr="00732277">
        <w:rPr>
          <w:rFonts w:ascii="Times New Roman" w:hAnsi="Times New Roman" w:cs="Times New Roman"/>
          <w:i w:val="0"/>
          <w:color w:val="000000" w:themeColor="text1"/>
          <w:sz w:val="24"/>
          <w:szCs w:val="24"/>
        </w:rPr>
        <w:fldChar w:fldCharType="end"/>
      </w:r>
    </w:p>
    <w:p w:rsidR="00CE556A" w:rsidRDefault="00CE556A" w:rsidP="00CE556A">
      <w:pPr>
        <w:spacing w:after="0" w:line="240" w:lineRule="auto"/>
        <w:ind w:left="720"/>
        <w:jc w:val="center"/>
        <w:rPr>
          <w:rFonts w:ascii="Times New Roman" w:hAnsi="Times New Roman" w:cs="Times New Roman"/>
          <w:color w:val="000000" w:themeColor="text1"/>
          <w:sz w:val="24"/>
          <w:szCs w:val="24"/>
        </w:rPr>
      </w:pPr>
      <w:r w:rsidRPr="00732277">
        <w:rPr>
          <w:rFonts w:ascii="Times New Roman" w:hAnsi="Times New Roman" w:cs="Times New Roman"/>
          <w:color w:val="000000" w:themeColor="text1"/>
          <w:sz w:val="24"/>
          <w:szCs w:val="24"/>
        </w:rPr>
        <w:t xml:space="preserve">Grafik </w:t>
      </w:r>
      <w:r>
        <w:rPr>
          <w:rFonts w:ascii="Times New Roman" w:hAnsi="Times New Roman" w:cs="Times New Roman"/>
          <w:color w:val="000000" w:themeColor="text1"/>
          <w:sz w:val="24"/>
          <w:szCs w:val="24"/>
        </w:rPr>
        <w:t xml:space="preserve">Perhitungan </w:t>
      </w:r>
      <w:r w:rsidRPr="00732277">
        <w:rPr>
          <w:rFonts w:ascii="Times New Roman" w:hAnsi="Times New Roman" w:cs="Times New Roman"/>
          <w:i/>
          <w:color w:val="000000" w:themeColor="text1"/>
          <w:sz w:val="24"/>
          <w:szCs w:val="24"/>
        </w:rPr>
        <w:t>Book to Market</w:t>
      </w:r>
      <w:r w:rsidRPr="00732277">
        <w:rPr>
          <w:rFonts w:ascii="Times New Roman" w:hAnsi="Times New Roman" w:cs="Times New Roman"/>
          <w:color w:val="000000" w:themeColor="text1"/>
          <w:sz w:val="24"/>
          <w:szCs w:val="24"/>
        </w:rPr>
        <w:t xml:space="preserve"> Tahun 2019-2023</w:t>
      </w:r>
    </w:p>
    <w:p w:rsidR="00CE556A" w:rsidRPr="00732277" w:rsidRDefault="00CE556A" w:rsidP="00CE556A">
      <w:pPr>
        <w:spacing w:after="0" w:line="240" w:lineRule="auto"/>
        <w:jc w:val="center"/>
        <w:rPr>
          <w:rFonts w:ascii="Times New Roman" w:hAnsi="Times New Roman" w:cs="Times New Roman"/>
          <w:color w:val="000000" w:themeColor="text1"/>
          <w:sz w:val="24"/>
          <w:szCs w:val="24"/>
        </w:rPr>
      </w:pPr>
    </w:p>
    <w:p w:rsidR="00CE556A" w:rsidRPr="00E000B3" w:rsidRDefault="00CE556A" w:rsidP="00CE556A">
      <w:pPr>
        <w:spacing w:line="480" w:lineRule="auto"/>
        <w:ind w:left="1080"/>
        <w:jc w:val="both"/>
        <w:rPr>
          <w:rFonts w:ascii="Times New Roman" w:hAnsi="Times New Roman" w:cs="Times New Roman"/>
          <w:sz w:val="24"/>
        </w:rPr>
      </w:pPr>
      <w:r>
        <w:rPr>
          <w:rFonts w:ascii="Times New Roman" w:hAnsi="Times New Roman" w:cs="Times New Roman"/>
          <w:sz w:val="24"/>
        </w:rPr>
        <w:tab/>
      </w:r>
      <w:r w:rsidRPr="00306C43">
        <w:rPr>
          <w:rFonts w:ascii="Times New Roman" w:hAnsi="Times New Roman" w:cs="Times New Roman"/>
          <w:sz w:val="24"/>
        </w:rPr>
        <w:t xml:space="preserve">Berdasarkan grafik di atas, dapat dilihat nilai </w:t>
      </w:r>
      <w:r w:rsidRPr="00732277">
        <w:rPr>
          <w:rFonts w:ascii="Times New Roman" w:hAnsi="Times New Roman" w:cs="Times New Roman"/>
          <w:i/>
          <w:sz w:val="24"/>
        </w:rPr>
        <w:t>book to market</w:t>
      </w:r>
      <w:r w:rsidRPr="00306C43">
        <w:rPr>
          <w:rFonts w:ascii="Times New Roman" w:hAnsi="Times New Roman" w:cs="Times New Roman"/>
          <w:sz w:val="24"/>
        </w:rPr>
        <w:t xml:space="preserve"> dari 45 sampel perusahaan menunjukkan bahwa </w:t>
      </w:r>
      <w:r>
        <w:rPr>
          <w:rFonts w:ascii="Times New Roman" w:hAnsi="Times New Roman" w:cs="Times New Roman"/>
          <w:sz w:val="24"/>
        </w:rPr>
        <w:t xml:space="preserve">pada tahun 2019-2020 </w:t>
      </w:r>
      <w:r w:rsidRPr="00306C43">
        <w:rPr>
          <w:rFonts w:ascii="Times New Roman" w:hAnsi="Times New Roman" w:cs="Times New Roman"/>
          <w:sz w:val="24"/>
        </w:rPr>
        <w:t xml:space="preserve">nilai </w:t>
      </w:r>
      <w:r w:rsidRPr="00732277">
        <w:rPr>
          <w:rFonts w:ascii="Times New Roman" w:hAnsi="Times New Roman" w:cs="Times New Roman"/>
          <w:i/>
          <w:sz w:val="24"/>
        </w:rPr>
        <w:t>book to market</w:t>
      </w:r>
      <w:r w:rsidRPr="00306C43">
        <w:rPr>
          <w:rFonts w:ascii="Times New Roman" w:hAnsi="Times New Roman" w:cs="Times New Roman"/>
          <w:sz w:val="24"/>
        </w:rPr>
        <w:t xml:space="preserve"> tertinggi </w:t>
      </w:r>
      <w:r>
        <w:rPr>
          <w:rFonts w:ascii="Times New Roman" w:hAnsi="Times New Roman" w:cs="Times New Roman"/>
          <w:sz w:val="24"/>
        </w:rPr>
        <w:t xml:space="preserve">terdapat pada perusahaan </w:t>
      </w:r>
      <w:r w:rsidRPr="00DD5479">
        <w:rPr>
          <w:rFonts w:ascii="Times New Roman" w:hAnsi="Times New Roman" w:cs="Times New Roman"/>
          <w:sz w:val="24"/>
        </w:rPr>
        <w:t xml:space="preserve">Argha Karya Prima Industry Tbk </w:t>
      </w:r>
      <w:r>
        <w:rPr>
          <w:rFonts w:ascii="Times New Roman" w:hAnsi="Times New Roman" w:cs="Times New Roman"/>
          <w:sz w:val="24"/>
        </w:rPr>
        <w:t xml:space="preserve">(AKPI)  yaitu sebesar 1,6 dan 1.35. Adapun nilai terendah </w:t>
      </w:r>
      <w:r w:rsidRPr="00DD5479">
        <w:rPr>
          <w:rFonts w:ascii="Times New Roman" w:hAnsi="Times New Roman" w:cs="Times New Roman"/>
          <w:i/>
          <w:sz w:val="24"/>
        </w:rPr>
        <w:t>book to market</w:t>
      </w:r>
      <w:r>
        <w:rPr>
          <w:rFonts w:ascii="Times New Roman" w:hAnsi="Times New Roman" w:cs="Times New Roman"/>
          <w:sz w:val="24"/>
        </w:rPr>
        <w:t xml:space="preserve"> di tahun 2019 dan 2020 terdapat pada perusahaan </w:t>
      </w:r>
      <w:r w:rsidRPr="00C37C05">
        <w:rPr>
          <w:rFonts w:ascii="Times New Roman" w:hAnsi="Times New Roman" w:cs="Times New Roman"/>
          <w:sz w:val="24"/>
        </w:rPr>
        <w:t>Intanwijaya Internasional Tbk</w:t>
      </w:r>
      <w:r>
        <w:rPr>
          <w:rFonts w:ascii="Times New Roman" w:hAnsi="Times New Roman" w:cs="Times New Roman"/>
          <w:sz w:val="24"/>
        </w:rPr>
        <w:t xml:space="preserve"> (INCI)  dan perusahaan </w:t>
      </w:r>
      <w:r w:rsidRPr="00C37C05">
        <w:rPr>
          <w:rFonts w:ascii="Times New Roman" w:hAnsi="Times New Roman" w:cs="Times New Roman"/>
          <w:sz w:val="24"/>
        </w:rPr>
        <w:t xml:space="preserve">Waskita Beton </w:t>
      </w:r>
      <w:r w:rsidRPr="00C37C05">
        <w:rPr>
          <w:rFonts w:ascii="Times New Roman" w:hAnsi="Times New Roman" w:cs="Times New Roman"/>
          <w:sz w:val="24"/>
        </w:rPr>
        <w:lastRenderedPageBreak/>
        <w:t>Precast Tbk</w:t>
      </w:r>
      <w:r>
        <w:rPr>
          <w:rFonts w:ascii="Times New Roman" w:hAnsi="Times New Roman" w:cs="Times New Roman"/>
          <w:sz w:val="24"/>
        </w:rPr>
        <w:t xml:space="preserve"> (WSBP) dengan nilai -2,31 dan -1,83. Pada tahun 2021 nilai </w:t>
      </w:r>
      <w:r w:rsidRPr="00DD5479">
        <w:rPr>
          <w:rFonts w:ascii="Times New Roman" w:hAnsi="Times New Roman" w:cs="Times New Roman"/>
          <w:i/>
          <w:sz w:val="24"/>
        </w:rPr>
        <w:t>book to market</w:t>
      </w:r>
      <w:r>
        <w:rPr>
          <w:rFonts w:ascii="Times New Roman" w:hAnsi="Times New Roman" w:cs="Times New Roman"/>
          <w:sz w:val="24"/>
        </w:rPr>
        <w:t xml:space="preserve"> tertinggi pada perusahaan </w:t>
      </w:r>
      <w:r w:rsidRPr="00306C43">
        <w:rPr>
          <w:rFonts w:ascii="Times New Roman" w:hAnsi="Times New Roman" w:cs="Times New Roman"/>
          <w:sz w:val="24"/>
        </w:rPr>
        <w:t>Pelangi Indah Canindo Tbk</w:t>
      </w:r>
      <w:r>
        <w:rPr>
          <w:rFonts w:ascii="Times New Roman" w:hAnsi="Times New Roman" w:cs="Times New Roman"/>
          <w:sz w:val="24"/>
        </w:rPr>
        <w:t xml:space="preserve"> (PICO) sebesar 1.26 dan nilai terendah sebesar -1,48 dimiliki oleh perusahaan </w:t>
      </w:r>
      <w:r w:rsidRPr="00E000B3">
        <w:rPr>
          <w:rFonts w:ascii="Times New Roman" w:hAnsi="Times New Roman" w:cs="Times New Roman"/>
          <w:sz w:val="24"/>
        </w:rPr>
        <w:t>Yanaprima Hastapersada Tbk</w:t>
      </w:r>
      <w:r>
        <w:rPr>
          <w:rFonts w:ascii="Times New Roman" w:hAnsi="Times New Roman" w:cs="Times New Roman"/>
          <w:sz w:val="24"/>
        </w:rPr>
        <w:t xml:space="preserve"> (YPAS). Sedangkan untuk tahun 2022-2023 nilai </w:t>
      </w:r>
      <w:r w:rsidRPr="00AB3FCC">
        <w:rPr>
          <w:rFonts w:ascii="Times New Roman" w:hAnsi="Times New Roman" w:cs="Times New Roman"/>
          <w:i/>
          <w:sz w:val="24"/>
        </w:rPr>
        <w:t>book to market</w:t>
      </w:r>
      <w:r>
        <w:rPr>
          <w:rFonts w:ascii="Times New Roman" w:hAnsi="Times New Roman" w:cs="Times New Roman"/>
          <w:sz w:val="24"/>
        </w:rPr>
        <w:t xml:space="preserve"> tertinggi terdapat pada perusahaan </w:t>
      </w:r>
      <w:r w:rsidRPr="00AB3FCC">
        <w:rPr>
          <w:rFonts w:ascii="Times New Roman" w:hAnsi="Times New Roman" w:cs="Times New Roman"/>
          <w:sz w:val="24"/>
        </w:rPr>
        <w:t>Intanwijaya Internasional Tbk</w:t>
      </w:r>
      <w:r>
        <w:rPr>
          <w:rFonts w:ascii="Times New Roman" w:hAnsi="Times New Roman" w:cs="Times New Roman"/>
          <w:sz w:val="24"/>
        </w:rPr>
        <w:t xml:space="preserve"> (INCI) yaitu sebesar 1,14 dan 1,36. Adapun nilai terendahnya di miliki oleh perusahaan </w:t>
      </w:r>
      <w:r w:rsidRPr="00E000B3">
        <w:rPr>
          <w:rFonts w:ascii="Times New Roman" w:hAnsi="Times New Roman" w:cs="Times New Roman"/>
          <w:sz w:val="24"/>
        </w:rPr>
        <w:t>Cita Mineral Investindo Tbk</w:t>
      </w:r>
      <w:r>
        <w:rPr>
          <w:rFonts w:ascii="Times New Roman" w:hAnsi="Times New Roman" w:cs="Times New Roman"/>
          <w:sz w:val="24"/>
        </w:rPr>
        <w:t xml:space="preserve"> (CITA) pada tahun 2022 dengan nilai -1,28 dan perusahaan </w:t>
      </w:r>
      <w:r w:rsidRPr="00E000B3">
        <w:rPr>
          <w:rFonts w:ascii="Times New Roman" w:hAnsi="Times New Roman" w:cs="Times New Roman"/>
          <w:sz w:val="24"/>
        </w:rPr>
        <w:t>Fajar Surya Wisesa Tbk</w:t>
      </w:r>
      <w:r>
        <w:rPr>
          <w:rFonts w:ascii="Times New Roman" w:hAnsi="Times New Roman" w:cs="Times New Roman"/>
          <w:sz w:val="24"/>
        </w:rPr>
        <w:t xml:space="preserve"> (FASW) pda tahun 2023 dengan nilai sebesar -1.19. </w:t>
      </w:r>
    </w:p>
    <w:p w:rsidR="00CE556A" w:rsidRDefault="00CE556A" w:rsidP="00CE556A">
      <w:pPr>
        <w:pStyle w:val="Heading4"/>
        <w:numPr>
          <w:ilvl w:val="0"/>
          <w:numId w:val="7"/>
        </w:numPr>
        <w:spacing w:line="480" w:lineRule="auto"/>
        <w:rPr>
          <w:rFonts w:ascii="Times New Roman" w:eastAsia="Times New Roman" w:hAnsi="Times New Roman" w:cs="Times New Roman"/>
          <w:b/>
          <w:color w:val="000000" w:themeColor="text1"/>
          <w:sz w:val="24"/>
          <w:szCs w:val="24"/>
        </w:rPr>
      </w:pPr>
      <w:r w:rsidRPr="00AB3FCC">
        <w:rPr>
          <w:rFonts w:ascii="Times New Roman" w:eastAsia="Times New Roman" w:hAnsi="Times New Roman" w:cs="Times New Roman"/>
          <w:b/>
          <w:color w:val="000000" w:themeColor="text1"/>
          <w:sz w:val="24"/>
          <w:szCs w:val="24"/>
        </w:rPr>
        <w:t>Financial Leverage</w:t>
      </w:r>
    </w:p>
    <w:p w:rsidR="00CE556A" w:rsidRPr="00CA6DEB" w:rsidRDefault="00CE556A" w:rsidP="00CE556A">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    </w:t>
      </w:r>
      <w:r w:rsidRPr="00CA6DEB">
        <w:rPr>
          <w:rFonts w:ascii="Times New Roman" w:hAnsi="Times New Roman" w:cs="Times New Roman"/>
          <w:sz w:val="24"/>
          <w:szCs w:val="24"/>
        </w:rPr>
        <w:t>Didefinisikan sebagai </w:t>
      </w:r>
      <w:r w:rsidRPr="00CA6DEB">
        <w:rPr>
          <w:rFonts w:ascii="Times New Roman" w:hAnsi="Times New Roman" w:cs="Times New Roman"/>
          <w:bCs/>
          <w:sz w:val="24"/>
          <w:szCs w:val="24"/>
        </w:rPr>
        <w:t>besarnya biaya keuangan</w:t>
      </w:r>
      <w:r w:rsidRPr="00CA6DEB">
        <w:rPr>
          <w:rFonts w:ascii="Times New Roman" w:hAnsi="Times New Roman" w:cs="Times New Roman"/>
          <w:sz w:val="24"/>
          <w:szCs w:val="24"/>
        </w:rPr>
        <w:t> tetap yang digunakan </w:t>
      </w:r>
      <w:r w:rsidRPr="00CA6DEB">
        <w:rPr>
          <w:rFonts w:ascii="Times New Roman" w:hAnsi="Times New Roman" w:cs="Times New Roman"/>
          <w:bCs/>
          <w:sz w:val="24"/>
          <w:szCs w:val="24"/>
        </w:rPr>
        <w:t>perusahaan,</w:t>
      </w:r>
      <w:r w:rsidRPr="00CA6DEB">
        <w:rPr>
          <w:rFonts w:ascii="Times New Roman" w:hAnsi="Times New Roman" w:cs="Times New Roman"/>
          <w:sz w:val="24"/>
          <w:szCs w:val="24"/>
        </w:rPr>
        <w:t> yang biasanya </w:t>
      </w:r>
      <w:r w:rsidRPr="00CA6DEB">
        <w:rPr>
          <w:rFonts w:ascii="Times New Roman" w:hAnsi="Times New Roman" w:cs="Times New Roman"/>
          <w:bCs/>
          <w:sz w:val="24"/>
          <w:szCs w:val="24"/>
        </w:rPr>
        <w:t>berupa</w:t>
      </w:r>
      <w:r w:rsidRPr="00CA6DEB">
        <w:rPr>
          <w:rFonts w:ascii="Times New Roman" w:hAnsi="Times New Roman" w:cs="Times New Roman"/>
          <w:sz w:val="24"/>
          <w:szCs w:val="24"/>
        </w:rPr>
        <w:t> bunga </w:t>
      </w:r>
      <w:r w:rsidRPr="00CA6DEB">
        <w:rPr>
          <w:rFonts w:ascii="Times New Roman" w:hAnsi="Times New Roman" w:cs="Times New Roman"/>
          <w:bCs/>
          <w:sz w:val="24"/>
          <w:szCs w:val="24"/>
        </w:rPr>
        <w:t>atas hutang</w:t>
      </w:r>
      <w:r w:rsidRPr="00CA6DEB">
        <w:rPr>
          <w:rFonts w:ascii="Times New Roman" w:hAnsi="Times New Roman" w:cs="Times New Roman"/>
          <w:sz w:val="24"/>
          <w:szCs w:val="24"/>
        </w:rPr>
        <w:t xml:space="preserve"> yang digunakan perusahaan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{"citationItems":[{"id":"ITEM-1","itemData":{"author":[{"dropping-particle":"","family":"Hanafi","given":"Mamduh","non-dropping-particle":"","parse-names":false,"suffix":""}],"edition":"1st ed.","id":"ITEM-1","issued":{"date-parts":[["2013"]]},"number-of-pages":"332","publisher-place":"Yogyakarta","title":"Manajemen Keuangan","type":"book"},"uris":["http://www.mendeley.com/documents/?uuid=0115e5b7-ec4b-415a-9b0a-2e7027f353bd"]}],"mendeley":{"formattedCitation":"(Hanafi, 2013)","manualFormatting":"(Hanafi, 2013:332)","plainTextFormattedCitation":"(Hanafi, 2013)","previouslyFormattedCitation":"(Hanafi, 2013)"},"properties":{"noteIndex":0},"schema":"https://github.com/citation-style-language/schema/raw/master/csl-citation.json"}</w:instrText>
      </w:r>
      <w:r>
        <w:rPr>
          <w:rFonts w:ascii="Times New Roman" w:hAnsi="Times New Roman" w:cs="Times New Roman"/>
          <w:sz w:val="24"/>
          <w:szCs w:val="24"/>
        </w:rPr>
        <w:fldChar w:fldCharType="separate"/>
      </w:r>
      <w:r w:rsidRPr="00CA6DEB">
        <w:rPr>
          <w:rFonts w:ascii="Times New Roman" w:hAnsi="Times New Roman" w:cs="Times New Roman"/>
          <w:noProof/>
          <w:sz w:val="24"/>
          <w:szCs w:val="24"/>
        </w:rPr>
        <w:t>(Hanafi, 2013</w:t>
      </w:r>
      <w:r>
        <w:rPr>
          <w:rFonts w:ascii="Times New Roman" w:hAnsi="Times New Roman" w:cs="Times New Roman"/>
          <w:noProof/>
          <w:sz w:val="24"/>
          <w:szCs w:val="24"/>
        </w:rPr>
        <w:t>:332</w:t>
      </w:r>
      <w:r w:rsidRPr="00CA6DE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A6DEB">
        <w:rPr>
          <w:rFonts w:ascii="Times New Roman" w:hAnsi="Times New Roman" w:cs="Times New Roman"/>
          <w:bCs/>
          <w:color w:val="000000"/>
          <w:sz w:val="24"/>
          <w:szCs w:val="24"/>
          <w:shd w:val="clear" w:color="auto" w:fill="FFFFFF"/>
        </w:rPr>
        <w:t xml:space="preserve">Berdasarkan </w:t>
      </w:r>
      <w:r>
        <w:rPr>
          <w:rFonts w:ascii="Times New Roman" w:hAnsi="Times New Roman" w:cs="Times New Roman"/>
          <w:bCs/>
          <w:color w:val="000000"/>
          <w:sz w:val="24"/>
          <w:szCs w:val="24"/>
          <w:shd w:val="clear" w:color="auto" w:fill="FFFFFF"/>
        </w:rPr>
        <w:t>lampiran 4</w:t>
      </w:r>
      <w:r w:rsidRPr="00CA6DEB">
        <w:rPr>
          <w:rFonts w:ascii="Times New Roman" w:hAnsi="Times New Roman" w:cs="Times New Roman"/>
          <w:bCs/>
          <w:color w:val="000000"/>
          <w:sz w:val="24"/>
          <w:szCs w:val="24"/>
          <w:shd w:val="clear" w:color="auto" w:fill="FFFFFF"/>
        </w:rPr>
        <w:t xml:space="preserve">, maka dapat diperoleh grafik data dan perhitungan </w:t>
      </w:r>
      <w:r>
        <w:rPr>
          <w:rFonts w:ascii="Times New Roman" w:hAnsi="Times New Roman" w:cs="Times New Roman"/>
          <w:bCs/>
          <w:i/>
          <w:color w:val="000000"/>
          <w:sz w:val="24"/>
          <w:szCs w:val="24"/>
          <w:shd w:val="clear" w:color="auto" w:fill="FFFFFF"/>
        </w:rPr>
        <w:t>financial leverage</w:t>
      </w:r>
      <w:r w:rsidRPr="00CA6DEB">
        <w:rPr>
          <w:rFonts w:ascii="Times New Roman" w:hAnsi="Times New Roman" w:cs="Times New Roman"/>
          <w:bCs/>
          <w:color w:val="000000"/>
          <w:sz w:val="24"/>
          <w:szCs w:val="24"/>
          <w:shd w:val="clear" w:color="auto" w:fill="FFFFFF"/>
        </w:rPr>
        <w:t xml:space="preserve"> tahun 2019-2023 seperti beriku</w:t>
      </w:r>
      <w:r>
        <w:rPr>
          <w:rFonts w:ascii="Times New Roman" w:hAnsi="Times New Roman" w:cs="Times New Roman"/>
          <w:bCs/>
          <w:color w:val="000000"/>
          <w:sz w:val="24"/>
          <w:szCs w:val="24"/>
          <w:shd w:val="clear" w:color="auto" w:fill="FFFFFF"/>
        </w:rPr>
        <w:t>t</w:t>
      </w:r>
    </w:p>
    <w:p w:rsidR="00CE556A" w:rsidRDefault="00CE556A" w:rsidP="00CE556A">
      <w:pPr>
        <w:spacing w:after="0" w:line="480" w:lineRule="auto"/>
        <w:jc w:val="right"/>
        <w:rPr>
          <w:rFonts w:ascii="Times New Roman" w:hAnsi="Times New Roman" w:cs="Times New Roman"/>
          <w:color w:val="000000" w:themeColor="text1"/>
          <w:sz w:val="24"/>
          <w:szCs w:val="24"/>
        </w:rPr>
      </w:pPr>
      <w:r>
        <w:rPr>
          <w:rFonts w:ascii="Times New Roman" w:hAnsi="Times New Roman" w:cs="Times New Roman"/>
        </w:rPr>
        <w:lastRenderedPageBreak/>
        <w:t xml:space="preserve">         </w:t>
      </w:r>
      <w:r>
        <w:rPr>
          <w:noProof/>
        </w:rPr>
        <w:drawing>
          <wp:inline distT="0" distB="0" distL="0" distR="0" wp14:anchorId="1874839E" wp14:editId="48E9F1CE">
            <wp:extent cx="4438650" cy="2947670"/>
            <wp:effectExtent l="0" t="0" r="0" b="50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556A" w:rsidRDefault="00CE556A" w:rsidP="00CE556A">
      <w:pPr>
        <w:spacing w:after="0" w:line="240" w:lineRule="auto"/>
        <w:ind w:left="720"/>
        <w:jc w:val="center"/>
        <w:rPr>
          <w:rFonts w:ascii="Times New Roman" w:hAnsi="Times New Roman" w:cs="Times New Roman"/>
          <w:sz w:val="24"/>
          <w:szCs w:val="24"/>
        </w:rPr>
      </w:pPr>
      <w:bookmarkStart w:id="25" w:name="_Toc167540407"/>
      <w:r w:rsidRPr="00A870F7">
        <w:rPr>
          <w:rFonts w:ascii="Times New Roman" w:hAnsi="Times New Roman" w:cs="Times New Roman"/>
          <w:color w:val="000000" w:themeColor="text1"/>
          <w:sz w:val="24"/>
          <w:szCs w:val="24"/>
        </w:rPr>
        <w:t xml:space="preserve">Gambar </w:t>
      </w:r>
      <w:r w:rsidRPr="00A870F7">
        <w:rPr>
          <w:rFonts w:ascii="Times New Roman" w:hAnsi="Times New Roman" w:cs="Times New Roman"/>
          <w:color w:val="000000" w:themeColor="text1"/>
          <w:sz w:val="24"/>
          <w:szCs w:val="24"/>
        </w:rPr>
        <w:fldChar w:fldCharType="begin"/>
      </w:r>
      <w:r w:rsidRPr="00A870F7">
        <w:rPr>
          <w:rFonts w:ascii="Times New Roman" w:hAnsi="Times New Roman" w:cs="Times New Roman"/>
          <w:color w:val="000000" w:themeColor="text1"/>
          <w:sz w:val="24"/>
          <w:szCs w:val="24"/>
        </w:rPr>
        <w:instrText xml:space="preserve"> SEQ Gambar \* ARABIC </w:instrText>
      </w:r>
      <w:r w:rsidRPr="00A870F7">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7</w:t>
      </w:r>
      <w:bookmarkEnd w:id="25"/>
      <w:r w:rsidRPr="00A870F7">
        <w:rPr>
          <w:rFonts w:ascii="Times New Roman" w:hAnsi="Times New Roman" w:cs="Times New Roman"/>
          <w:color w:val="000000" w:themeColor="text1"/>
          <w:sz w:val="24"/>
          <w:szCs w:val="24"/>
        </w:rPr>
        <w:fldChar w:fldCharType="end"/>
      </w:r>
    </w:p>
    <w:p w:rsidR="00CE556A" w:rsidRPr="00A870F7" w:rsidRDefault="00CE556A" w:rsidP="00CE556A">
      <w:pPr>
        <w:spacing w:after="0" w:line="480" w:lineRule="auto"/>
        <w:ind w:left="720"/>
        <w:jc w:val="center"/>
        <w:rPr>
          <w:rFonts w:ascii="Times New Roman" w:hAnsi="Times New Roman" w:cs="Times New Roman"/>
          <w:sz w:val="24"/>
          <w:szCs w:val="24"/>
        </w:rPr>
      </w:pPr>
      <w:r w:rsidRPr="00A870F7">
        <w:rPr>
          <w:rFonts w:ascii="Times New Roman" w:hAnsi="Times New Roman" w:cs="Times New Roman"/>
          <w:color w:val="000000" w:themeColor="text1"/>
          <w:sz w:val="24"/>
          <w:szCs w:val="24"/>
        </w:rPr>
        <w:t xml:space="preserve">Grafik Perhitungan </w:t>
      </w:r>
      <w:r w:rsidRPr="00A870F7">
        <w:rPr>
          <w:rFonts w:ascii="Times New Roman" w:hAnsi="Times New Roman" w:cs="Times New Roman"/>
          <w:i/>
          <w:color w:val="000000" w:themeColor="text1"/>
          <w:sz w:val="24"/>
          <w:szCs w:val="24"/>
        </w:rPr>
        <w:t>Financial Leverage</w:t>
      </w:r>
      <w:r w:rsidRPr="00A870F7">
        <w:rPr>
          <w:rFonts w:ascii="Times New Roman" w:hAnsi="Times New Roman" w:cs="Times New Roman"/>
          <w:color w:val="000000" w:themeColor="text1"/>
          <w:sz w:val="24"/>
          <w:szCs w:val="24"/>
        </w:rPr>
        <w:t xml:space="preserve"> Tahun 2019-2023</w:t>
      </w:r>
    </w:p>
    <w:p w:rsidR="00CE556A" w:rsidRPr="00CA6DEB" w:rsidRDefault="00CE556A" w:rsidP="00CE556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0737B4">
        <w:rPr>
          <w:rFonts w:ascii="Times New Roman" w:hAnsi="Times New Roman" w:cs="Times New Roman"/>
          <w:sz w:val="24"/>
          <w:szCs w:val="24"/>
        </w:rPr>
        <w:t xml:space="preserve">Berdasarkan grafik di atas, nilai </w:t>
      </w:r>
      <w:r w:rsidRPr="000737B4">
        <w:rPr>
          <w:rFonts w:ascii="Times New Roman" w:hAnsi="Times New Roman" w:cs="Times New Roman"/>
          <w:i/>
          <w:sz w:val="24"/>
          <w:szCs w:val="24"/>
        </w:rPr>
        <w:t>financial leverage</w:t>
      </w:r>
      <w:r w:rsidRPr="000737B4">
        <w:rPr>
          <w:rFonts w:ascii="Times New Roman" w:hAnsi="Times New Roman" w:cs="Times New Roman"/>
          <w:sz w:val="24"/>
          <w:szCs w:val="24"/>
        </w:rPr>
        <w:t xml:space="preserve"> dari 45 sampel perusahaan menunjukkan bahwa nilai </w:t>
      </w:r>
      <w:r w:rsidRPr="000737B4">
        <w:rPr>
          <w:rFonts w:ascii="Times New Roman" w:hAnsi="Times New Roman" w:cs="Times New Roman"/>
          <w:i/>
          <w:sz w:val="24"/>
          <w:szCs w:val="24"/>
        </w:rPr>
        <w:t>financial leverage</w:t>
      </w:r>
      <w:r>
        <w:rPr>
          <w:rFonts w:ascii="Times New Roman" w:hAnsi="Times New Roman" w:cs="Times New Roman"/>
          <w:sz w:val="24"/>
          <w:szCs w:val="24"/>
        </w:rPr>
        <w:t xml:space="preserve"> tertinggi </w:t>
      </w:r>
      <w:r w:rsidRPr="000737B4">
        <w:rPr>
          <w:rFonts w:ascii="Times New Roman" w:hAnsi="Times New Roman" w:cs="Times New Roman"/>
          <w:sz w:val="24"/>
          <w:szCs w:val="24"/>
        </w:rPr>
        <w:t>pada tahun 2019 terdapat pada perusah</w:t>
      </w:r>
      <w:r>
        <w:rPr>
          <w:rFonts w:ascii="Times New Roman" w:hAnsi="Times New Roman" w:cs="Times New Roman"/>
          <w:sz w:val="24"/>
          <w:szCs w:val="24"/>
        </w:rPr>
        <w:t xml:space="preserve">aan Kirana Megatara Tbk (KMTR) </w:t>
      </w:r>
      <w:r w:rsidRPr="000737B4">
        <w:rPr>
          <w:rFonts w:ascii="Times New Roman" w:hAnsi="Times New Roman" w:cs="Times New Roman"/>
          <w:sz w:val="24"/>
          <w:szCs w:val="24"/>
        </w:rPr>
        <w:t xml:space="preserve">yaitu sebesar </w:t>
      </w:r>
      <w:r>
        <w:rPr>
          <w:rFonts w:ascii="Times New Roman" w:hAnsi="Times New Roman" w:cs="Times New Roman"/>
          <w:sz w:val="24"/>
          <w:szCs w:val="24"/>
        </w:rPr>
        <w:t>90,51</w:t>
      </w:r>
      <w:r w:rsidRPr="000737B4">
        <w:rPr>
          <w:rFonts w:ascii="Times New Roman" w:hAnsi="Times New Roman" w:cs="Times New Roman"/>
          <w:sz w:val="24"/>
          <w:szCs w:val="24"/>
        </w:rPr>
        <w:t xml:space="preserve"> dan </w:t>
      </w:r>
      <w:r>
        <w:rPr>
          <w:rFonts w:ascii="Times New Roman" w:hAnsi="Times New Roman" w:cs="Times New Roman"/>
          <w:sz w:val="24"/>
          <w:szCs w:val="24"/>
        </w:rPr>
        <w:t xml:space="preserve">nilai terendahnya pada perusahaan </w:t>
      </w:r>
      <w:r w:rsidRPr="000737B4">
        <w:rPr>
          <w:rFonts w:ascii="Times New Roman" w:hAnsi="Times New Roman" w:cs="Times New Roman"/>
          <w:sz w:val="24"/>
          <w:szCs w:val="24"/>
        </w:rPr>
        <w:t>Jakarta Kyoei Steel Works Tbk</w:t>
      </w:r>
      <w:r>
        <w:rPr>
          <w:rFonts w:ascii="Times New Roman" w:hAnsi="Times New Roman" w:cs="Times New Roman"/>
          <w:sz w:val="24"/>
          <w:szCs w:val="24"/>
        </w:rPr>
        <w:t xml:space="preserve"> (JKSW) yaitu -50,33. Pada tahun 2020 nilai tertinggi </w:t>
      </w:r>
      <w:r w:rsidRPr="00C076EA">
        <w:rPr>
          <w:rFonts w:ascii="Times New Roman" w:hAnsi="Times New Roman" w:cs="Times New Roman"/>
          <w:i/>
          <w:sz w:val="24"/>
          <w:szCs w:val="24"/>
        </w:rPr>
        <w:t>financial leverage</w:t>
      </w:r>
      <w:r>
        <w:rPr>
          <w:rFonts w:ascii="Times New Roman" w:hAnsi="Times New Roman" w:cs="Times New Roman"/>
          <w:sz w:val="24"/>
          <w:szCs w:val="24"/>
        </w:rPr>
        <w:t xml:space="preserve"> terdapat pada perusahaan </w:t>
      </w:r>
      <w:r w:rsidRPr="000737B4">
        <w:rPr>
          <w:rFonts w:ascii="Times New Roman" w:hAnsi="Times New Roman" w:cs="Times New Roman"/>
          <w:sz w:val="24"/>
          <w:szCs w:val="24"/>
        </w:rPr>
        <w:t>Pelangi Indah Canindo Tbk</w:t>
      </w:r>
      <w:r>
        <w:rPr>
          <w:rFonts w:ascii="Times New Roman" w:hAnsi="Times New Roman" w:cs="Times New Roman"/>
          <w:sz w:val="24"/>
          <w:szCs w:val="24"/>
        </w:rPr>
        <w:t xml:space="preserve"> (PICO) yakni sebesar 20,90 dan </w:t>
      </w:r>
      <w:r w:rsidRPr="000737B4">
        <w:rPr>
          <w:rFonts w:ascii="Times New Roman" w:hAnsi="Times New Roman" w:cs="Times New Roman"/>
          <w:sz w:val="24"/>
          <w:szCs w:val="24"/>
        </w:rPr>
        <w:t xml:space="preserve">nilai terendah </w:t>
      </w:r>
      <w:r>
        <w:rPr>
          <w:rFonts w:ascii="Times New Roman" w:hAnsi="Times New Roman" w:cs="Times New Roman"/>
          <w:i/>
          <w:sz w:val="24"/>
          <w:szCs w:val="24"/>
        </w:rPr>
        <w:t>financial leverage</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737B4">
        <w:rPr>
          <w:rFonts w:ascii="Times New Roman" w:hAnsi="Times New Roman" w:cs="Times New Roman"/>
          <w:sz w:val="24"/>
          <w:szCs w:val="24"/>
        </w:rPr>
        <w:t xml:space="preserve">tahun </w:t>
      </w:r>
      <w:r>
        <w:rPr>
          <w:rFonts w:ascii="Times New Roman" w:hAnsi="Times New Roman" w:cs="Times New Roman"/>
          <w:sz w:val="24"/>
          <w:szCs w:val="24"/>
        </w:rPr>
        <w:t xml:space="preserve">2020-2021 diraih oleh perusahaan </w:t>
      </w:r>
      <w:r w:rsidRPr="00C076EA">
        <w:rPr>
          <w:rFonts w:ascii="Times New Roman" w:hAnsi="Times New Roman" w:cs="Times New Roman"/>
          <w:sz w:val="24"/>
          <w:szCs w:val="24"/>
        </w:rPr>
        <w:t>Bintang Mitra Semestaraya Tbk</w:t>
      </w:r>
      <w:r>
        <w:rPr>
          <w:rFonts w:ascii="Times New Roman" w:hAnsi="Times New Roman" w:cs="Times New Roman"/>
          <w:sz w:val="24"/>
          <w:szCs w:val="24"/>
        </w:rPr>
        <w:t xml:space="preserve"> (BMSR) dengan berturut-turut -4,25 dan -7.236,03. Sedangkan</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nilai tertinggi </w:t>
      </w:r>
      <w:r>
        <w:rPr>
          <w:rFonts w:ascii="Times New Roman" w:hAnsi="Times New Roman" w:cs="Times New Roman"/>
          <w:i/>
          <w:sz w:val="24"/>
          <w:szCs w:val="24"/>
        </w:rPr>
        <w:t>financial leverage</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pada tahun 2021 terdapat pada perusahaan </w:t>
      </w:r>
      <w:r w:rsidRPr="00C076EA">
        <w:rPr>
          <w:rFonts w:ascii="Times New Roman" w:hAnsi="Times New Roman" w:cs="Times New Roman"/>
          <w:sz w:val="24"/>
          <w:szCs w:val="24"/>
        </w:rPr>
        <w:t xml:space="preserve">Yanaprima Hastapersada Tbk </w:t>
      </w:r>
      <w:r>
        <w:rPr>
          <w:rFonts w:ascii="Times New Roman" w:hAnsi="Times New Roman" w:cs="Times New Roman"/>
          <w:sz w:val="24"/>
          <w:szCs w:val="24"/>
        </w:rPr>
        <w:t xml:space="preserve">(YPAS) yakni sebesar 60,36. Pada tahun 2022 nilai </w:t>
      </w:r>
      <w:r>
        <w:rPr>
          <w:rFonts w:ascii="Times New Roman" w:hAnsi="Times New Roman" w:cs="Times New Roman"/>
          <w:i/>
          <w:sz w:val="24"/>
          <w:szCs w:val="24"/>
        </w:rPr>
        <w:t>financial leverage</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tertinggi yaitu perusahaan </w:t>
      </w:r>
      <w:r w:rsidRPr="000737B4">
        <w:rPr>
          <w:rFonts w:ascii="Times New Roman" w:hAnsi="Times New Roman" w:cs="Times New Roman"/>
          <w:sz w:val="24"/>
          <w:szCs w:val="24"/>
        </w:rPr>
        <w:t>Jakarta Kyoei Steel Works Tbk</w:t>
      </w:r>
      <w:r>
        <w:rPr>
          <w:rFonts w:ascii="Times New Roman" w:hAnsi="Times New Roman" w:cs="Times New Roman"/>
          <w:sz w:val="24"/>
          <w:szCs w:val="24"/>
        </w:rPr>
        <w:t xml:space="preserve"> (JKSW) sebesar 787,79 dan nilai terendahnya di raih oleh perusahaan </w:t>
      </w:r>
      <w:r>
        <w:rPr>
          <w:rFonts w:ascii="Times New Roman" w:hAnsi="Times New Roman" w:cs="Times New Roman"/>
          <w:sz w:val="24"/>
          <w:szCs w:val="24"/>
        </w:rPr>
        <w:lastRenderedPageBreak/>
        <w:t>Semen Indonesia Persero Tbk (SMGR) sebesar -2,28. Pada tahun 2023 nilai tertinggi</w:t>
      </w:r>
      <w:r>
        <w:rPr>
          <w:rFonts w:ascii="Times New Roman" w:hAnsi="Times New Roman" w:cs="Times New Roman"/>
          <w:i/>
          <w:sz w:val="24"/>
          <w:szCs w:val="24"/>
        </w:rPr>
        <w:t xml:space="preserve"> financial leverage</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yaitu perusahaan </w:t>
      </w:r>
      <w:r w:rsidRPr="000737B4">
        <w:rPr>
          <w:rFonts w:ascii="Times New Roman" w:hAnsi="Times New Roman" w:cs="Times New Roman"/>
          <w:sz w:val="24"/>
          <w:szCs w:val="24"/>
        </w:rPr>
        <w:t>Pelangi Indah Canindo Tbk</w:t>
      </w:r>
      <w:r>
        <w:rPr>
          <w:rFonts w:ascii="Times New Roman" w:hAnsi="Times New Roman" w:cs="Times New Roman"/>
          <w:sz w:val="24"/>
          <w:szCs w:val="24"/>
        </w:rPr>
        <w:t xml:space="preserve"> (PICO) yakni sebesar 89,44 dan nilai terendahnya di raih oleh perusahaan Semen Indonesia Persero Tbk (SMGR) sebesar -128,23. </w:t>
      </w:r>
    </w:p>
    <w:p w:rsidR="00CE556A" w:rsidRDefault="00CE556A" w:rsidP="00CE556A">
      <w:pPr>
        <w:pStyle w:val="Heading4"/>
        <w:numPr>
          <w:ilvl w:val="0"/>
          <w:numId w:val="7"/>
        </w:numPr>
        <w:rPr>
          <w:rFonts w:ascii="Times New Roman" w:eastAsia="Times New Roman" w:hAnsi="Times New Roman" w:cs="Times New Roman"/>
          <w:b/>
          <w:color w:val="000000" w:themeColor="text1"/>
          <w:sz w:val="24"/>
          <w:szCs w:val="24"/>
        </w:rPr>
      </w:pPr>
      <w:r w:rsidRPr="004854FC">
        <w:rPr>
          <w:rFonts w:ascii="Times New Roman" w:eastAsia="Times New Roman" w:hAnsi="Times New Roman" w:cs="Times New Roman"/>
          <w:b/>
          <w:color w:val="000000" w:themeColor="text1"/>
          <w:sz w:val="24"/>
          <w:szCs w:val="24"/>
        </w:rPr>
        <w:t>Firm Size</w:t>
      </w:r>
    </w:p>
    <w:p w:rsidR="00CE556A" w:rsidRPr="00F32D4D" w:rsidRDefault="00CE556A" w:rsidP="00CE556A">
      <w:pPr>
        <w:pStyle w:val="Caption"/>
        <w:spacing w:after="0"/>
        <w:ind w:left="1134" w:hanging="414"/>
        <w:jc w:val="center"/>
        <w:rPr>
          <w:rFonts w:ascii="Times New Roman" w:hAnsi="Times New Roman" w:cs="Times New Roman"/>
          <w:i w:val="0"/>
          <w:color w:val="000000" w:themeColor="text1"/>
          <w:sz w:val="24"/>
          <w:szCs w:val="24"/>
        </w:rPr>
      </w:pPr>
    </w:p>
    <w:p w:rsidR="00CE556A" w:rsidRPr="00CA6DEB" w:rsidRDefault="00CE556A" w:rsidP="00CE556A">
      <w:pPr>
        <w:spacing w:after="0" w:line="480" w:lineRule="auto"/>
        <w:ind w:left="993"/>
        <w:jc w:val="both"/>
        <w:rPr>
          <w:rFonts w:ascii="Times New Roman" w:hAnsi="Times New Roman" w:cs="Times New Roman"/>
          <w:sz w:val="24"/>
          <w:szCs w:val="24"/>
        </w:rPr>
      </w:pPr>
      <w:r>
        <w:rPr>
          <w:rFonts w:ascii="Times New Roman" w:hAnsi="Times New Roman" w:cs="Times New Roman"/>
          <w:i/>
          <w:color w:val="000000" w:themeColor="text1"/>
          <w:sz w:val="24"/>
          <w:szCs w:val="24"/>
        </w:rPr>
        <w:t xml:space="preserve">           </w:t>
      </w:r>
      <w:r w:rsidRPr="00CA6DEB">
        <w:rPr>
          <w:rFonts w:ascii="Times New Roman" w:hAnsi="Times New Roman" w:cs="Times New Roman"/>
          <w:i/>
          <w:color w:val="000000" w:themeColor="text1"/>
          <w:sz w:val="24"/>
          <w:szCs w:val="24"/>
        </w:rPr>
        <w:t>Firm size</w:t>
      </w:r>
      <w:r>
        <w:rPr>
          <w:rFonts w:ascii="Times New Roman" w:hAnsi="Times New Roman" w:cs="Times New Roman"/>
          <w:color w:val="000000" w:themeColor="text1"/>
          <w:sz w:val="24"/>
          <w:szCs w:val="24"/>
        </w:rPr>
        <w:t xml:space="preserve"> atau ukuran perusahaan diartikan </w:t>
      </w:r>
      <w:r>
        <w:rPr>
          <w:rFonts w:ascii="Times New Roman" w:hAnsi="Times New Roman" w:cs="Times New Roman"/>
          <w:sz w:val="24"/>
          <w:szCs w:val="24"/>
        </w:rPr>
        <w:t>b</w:t>
      </w:r>
      <w:r w:rsidRPr="00CA6DEB">
        <w:rPr>
          <w:rFonts w:ascii="Times New Roman" w:hAnsi="Times New Roman" w:cs="Times New Roman"/>
          <w:sz w:val="24"/>
          <w:szCs w:val="24"/>
        </w:rPr>
        <w:t>esar </w:t>
      </w:r>
      <w:r>
        <w:rPr>
          <w:rFonts w:ascii="Times New Roman" w:hAnsi="Times New Roman" w:cs="Times New Roman"/>
          <w:bCs/>
          <w:sz w:val="24"/>
          <w:szCs w:val="24"/>
        </w:rPr>
        <w:t>kecilnya suatu perusahaan</w:t>
      </w:r>
      <w:r w:rsidRPr="00CA6DEB">
        <w:rPr>
          <w:rFonts w:ascii="Times New Roman" w:hAnsi="Times New Roman" w:cs="Times New Roman"/>
          <w:bCs/>
          <w:sz w:val="24"/>
          <w:szCs w:val="24"/>
        </w:rPr>
        <w:t>.</w:t>
      </w:r>
      <w:r w:rsidRPr="00CA6DEB">
        <w:rPr>
          <w:rFonts w:ascii="Times New Roman" w:hAnsi="Times New Roman" w:cs="Times New Roman"/>
          <w:color w:val="000000"/>
          <w:sz w:val="24"/>
          <w:szCs w:val="24"/>
          <w:shd w:val="clear" w:color="auto" w:fill="FFFFFF"/>
        </w:rPr>
        <w:t> Ukuran perusahaan dapat </w:t>
      </w:r>
      <w:r w:rsidRPr="00CA6DEB">
        <w:rPr>
          <w:rFonts w:ascii="Times New Roman" w:hAnsi="Times New Roman" w:cs="Times New Roman"/>
          <w:bCs/>
          <w:color w:val="000000"/>
          <w:sz w:val="24"/>
          <w:szCs w:val="24"/>
          <w:shd w:val="clear" w:color="auto" w:fill="FFFFFF"/>
        </w:rPr>
        <w:t>diwakili oleh volume neraca</w:t>
      </w:r>
      <w:r w:rsidRPr="00CA6DEB">
        <w:rPr>
          <w:rFonts w:ascii="Times New Roman" w:hAnsi="Times New Roman" w:cs="Times New Roman"/>
          <w:color w:val="000000"/>
          <w:sz w:val="24"/>
          <w:szCs w:val="24"/>
          <w:shd w:val="clear" w:color="auto" w:fill="FFFFFF"/>
        </w:rPr>
        <w:t> atau total </w:t>
      </w:r>
      <w:r>
        <w:rPr>
          <w:rFonts w:ascii="Times New Roman" w:hAnsi="Times New Roman" w:cs="Times New Roman"/>
          <w:bCs/>
          <w:color w:val="000000"/>
          <w:sz w:val="24"/>
          <w:szCs w:val="24"/>
          <w:shd w:val="clear" w:color="auto" w:fill="FFFFFF"/>
        </w:rPr>
        <w:t>penjualan</w:t>
      </w:r>
      <w:r w:rsidRPr="00CA6DE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A6DEB">
        <w:rPr>
          <w:rFonts w:ascii="Times New Roman" w:hAnsi="Times New Roman" w:cs="Times New Roman"/>
          <w:bCs/>
          <w:color w:val="000000"/>
          <w:sz w:val="24"/>
          <w:szCs w:val="24"/>
          <w:shd w:val="clear" w:color="auto" w:fill="FFFFFF"/>
        </w:rPr>
        <w:t xml:space="preserve">Berdasarkan </w:t>
      </w:r>
      <w:r>
        <w:rPr>
          <w:rFonts w:ascii="Times New Roman" w:hAnsi="Times New Roman" w:cs="Times New Roman"/>
          <w:bCs/>
          <w:color w:val="000000"/>
          <w:sz w:val="24"/>
          <w:szCs w:val="24"/>
          <w:shd w:val="clear" w:color="auto" w:fill="FFFFFF"/>
        </w:rPr>
        <w:t>lampiran 5</w:t>
      </w:r>
      <w:r w:rsidRPr="00CA6DEB">
        <w:rPr>
          <w:rFonts w:ascii="Times New Roman" w:hAnsi="Times New Roman" w:cs="Times New Roman"/>
          <w:bCs/>
          <w:color w:val="000000"/>
          <w:sz w:val="24"/>
          <w:szCs w:val="24"/>
          <w:shd w:val="clear" w:color="auto" w:fill="FFFFFF"/>
        </w:rPr>
        <w:t xml:space="preserve">, maka dapat diperoleh grafik data dan perhitungan </w:t>
      </w:r>
      <w:r>
        <w:rPr>
          <w:rFonts w:ascii="Times New Roman" w:hAnsi="Times New Roman" w:cs="Times New Roman"/>
          <w:bCs/>
          <w:i/>
          <w:color w:val="000000"/>
          <w:sz w:val="24"/>
          <w:szCs w:val="24"/>
          <w:shd w:val="clear" w:color="auto" w:fill="FFFFFF"/>
        </w:rPr>
        <w:t>firm size</w:t>
      </w:r>
      <w:r w:rsidRPr="00CA6DEB">
        <w:rPr>
          <w:rFonts w:ascii="Times New Roman" w:hAnsi="Times New Roman" w:cs="Times New Roman"/>
          <w:bCs/>
          <w:color w:val="000000"/>
          <w:sz w:val="24"/>
          <w:szCs w:val="24"/>
          <w:shd w:val="clear" w:color="auto" w:fill="FFFFFF"/>
        </w:rPr>
        <w:t xml:space="preserve"> tahun 2019-2023 seperti beriku</w:t>
      </w:r>
      <w:r>
        <w:rPr>
          <w:rFonts w:ascii="Times New Roman" w:hAnsi="Times New Roman" w:cs="Times New Roman"/>
          <w:bCs/>
          <w:color w:val="000000"/>
          <w:sz w:val="24"/>
          <w:szCs w:val="24"/>
          <w:shd w:val="clear" w:color="auto" w:fill="FFFFFF"/>
        </w:rPr>
        <w:t>t.</w:t>
      </w:r>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drawing>
          <wp:inline distT="0" distB="0" distL="0" distR="0" wp14:anchorId="51EE4885" wp14:editId="3D610A9B">
            <wp:extent cx="4523636" cy="29622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226" cy="2969865"/>
                    </a:xfrm>
                    <a:prstGeom prst="rect">
                      <a:avLst/>
                    </a:prstGeom>
                    <a:noFill/>
                  </pic:spPr>
                </pic:pic>
              </a:graphicData>
            </a:graphic>
          </wp:inline>
        </w:drawing>
      </w:r>
    </w:p>
    <w:p w:rsidR="00CE556A" w:rsidRPr="00545F56" w:rsidRDefault="00CE556A" w:rsidP="00CE556A">
      <w:pPr>
        <w:pStyle w:val="Caption"/>
        <w:spacing w:after="0"/>
        <w:ind w:left="720"/>
        <w:jc w:val="center"/>
        <w:rPr>
          <w:rFonts w:ascii="Times New Roman" w:hAnsi="Times New Roman" w:cs="Times New Roman"/>
          <w:i w:val="0"/>
          <w:color w:val="000000" w:themeColor="text1"/>
          <w:sz w:val="24"/>
        </w:rPr>
      </w:pPr>
      <w:bookmarkStart w:id="26" w:name="_Toc167540408"/>
      <w:r w:rsidRPr="00545F56">
        <w:rPr>
          <w:rFonts w:ascii="Times New Roman" w:hAnsi="Times New Roman" w:cs="Times New Roman"/>
          <w:i w:val="0"/>
          <w:color w:val="000000" w:themeColor="text1"/>
          <w:sz w:val="24"/>
        </w:rPr>
        <w:t xml:space="preserve">Gambar </w:t>
      </w:r>
      <w:r w:rsidRPr="00545F56">
        <w:rPr>
          <w:rFonts w:ascii="Times New Roman" w:hAnsi="Times New Roman" w:cs="Times New Roman"/>
          <w:i w:val="0"/>
          <w:color w:val="000000" w:themeColor="text1"/>
          <w:sz w:val="24"/>
        </w:rPr>
        <w:fldChar w:fldCharType="begin"/>
      </w:r>
      <w:r w:rsidRPr="00545F56">
        <w:rPr>
          <w:rFonts w:ascii="Times New Roman" w:hAnsi="Times New Roman" w:cs="Times New Roman"/>
          <w:i w:val="0"/>
          <w:color w:val="000000" w:themeColor="text1"/>
          <w:sz w:val="24"/>
        </w:rPr>
        <w:instrText xml:space="preserve"> SEQ Gambar \* ARABIC </w:instrText>
      </w:r>
      <w:r w:rsidRPr="00545F56">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8</w:t>
      </w:r>
      <w:bookmarkEnd w:id="26"/>
      <w:r w:rsidRPr="00545F56">
        <w:rPr>
          <w:rFonts w:ascii="Times New Roman" w:hAnsi="Times New Roman" w:cs="Times New Roman"/>
          <w:i w:val="0"/>
          <w:color w:val="000000" w:themeColor="text1"/>
          <w:sz w:val="24"/>
        </w:rPr>
        <w:fldChar w:fldCharType="end"/>
      </w:r>
    </w:p>
    <w:p w:rsidR="00CE556A" w:rsidRDefault="00CE556A" w:rsidP="00CE556A">
      <w:pPr>
        <w:spacing w:after="0" w:line="240" w:lineRule="auto"/>
        <w:ind w:left="720"/>
        <w:jc w:val="center"/>
        <w:rPr>
          <w:rFonts w:ascii="Times New Roman" w:hAnsi="Times New Roman" w:cs="Times New Roman"/>
          <w:color w:val="000000" w:themeColor="text1"/>
          <w:sz w:val="24"/>
          <w:szCs w:val="24"/>
        </w:rPr>
      </w:pPr>
      <w:r w:rsidRPr="00A870F7">
        <w:rPr>
          <w:rFonts w:ascii="Times New Roman" w:hAnsi="Times New Roman" w:cs="Times New Roman"/>
          <w:color w:val="000000" w:themeColor="text1"/>
          <w:sz w:val="24"/>
          <w:szCs w:val="24"/>
        </w:rPr>
        <w:t xml:space="preserve">Grafik Perhitungan </w:t>
      </w:r>
      <w:r>
        <w:rPr>
          <w:rFonts w:ascii="Times New Roman" w:hAnsi="Times New Roman" w:cs="Times New Roman"/>
          <w:i/>
          <w:color w:val="000000" w:themeColor="text1"/>
          <w:sz w:val="24"/>
          <w:szCs w:val="24"/>
        </w:rPr>
        <w:t>Firm Size</w:t>
      </w:r>
      <w:r w:rsidRPr="00A870F7">
        <w:rPr>
          <w:rFonts w:ascii="Times New Roman" w:hAnsi="Times New Roman" w:cs="Times New Roman"/>
          <w:color w:val="000000" w:themeColor="text1"/>
          <w:sz w:val="24"/>
          <w:szCs w:val="24"/>
        </w:rPr>
        <w:t xml:space="preserve"> Tahun 2019-2023</w:t>
      </w:r>
    </w:p>
    <w:p w:rsidR="00CE556A" w:rsidRPr="001C4B5C" w:rsidRDefault="00CE556A" w:rsidP="00CE556A">
      <w:pPr>
        <w:spacing w:after="0" w:line="240" w:lineRule="auto"/>
        <w:jc w:val="center"/>
        <w:rPr>
          <w:rFonts w:ascii="Times New Roman" w:hAnsi="Times New Roman" w:cs="Times New Roman"/>
          <w:sz w:val="24"/>
          <w:szCs w:val="24"/>
        </w:rPr>
      </w:pPr>
    </w:p>
    <w:p w:rsidR="00CE556A" w:rsidRDefault="00CE556A" w:rsidP="00CE556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sidRPr="000737B4">
        <w:rPr>
          <w:rFonts w:ascii="Times New Roman" w:hAnsi="Times New Roman" w:cs="Times New Roman"/>
          <w:sz w:val="24"/>
          <w:szCs w:val="24"/>
        </w:rPr>
        <w:t xml:space="preserve">Berdasarkan grafik di atas, nilai </w:t>
      </w:r>
      <w:r>
        <w:rPr>
          <w:rFonts w:ascii="Times New Roman" w:hAnsi="Times New Roman" w:cs="Times New Roman"/>
          <w:i/>
          <w:sz w:val="24"/>
          <w:szCs w:val="24"/>
        </w:rPr>
        <w:t>firms size</w:t>
      </w:r>
      <w:r w:rsidRPr="000737B4">
        <w:rPr>
          <w:rFonts w:ascii="Times New Roman" w:hAnsi="Times New Roman" w:cs="Times New Roman"/>
          <w:sz w:val="24"/>
          <w:szCs w:val="24"/>
        </w:rPr>
        <w:t xml:space="preserve"> dari 45 sampel perusahaan menunjukkan bahwa nilai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tertinggi  dari tahun 2019-2023 </w:t>
      </w:r>
      <w:r w:rsidRPr="000737B4">
        <w:rPr>
          <w:rFonts w:ascii="Times New Roman" w:hAnsi="Times New Roman" w:cs="Times New Roman"/>
          <w:sz w:val="24"/>
          <w:szCs w:val="24"/>
        </w:rPr>
        <w:t xml:space="preserve">terdapat pada perusahaan </w:t>
      </w:r>
      <w:r>
        <w:rPr>
          <w:rFonts w:ascii="Times New Roman" w:hAnsi="Times New Roman" w:cs="Times New Roman"/>
          <w:sz w:val="24"/>
          <w:szCs w:val="24"/>
        </w:rPr>
        <w:t>Semen Indonesia Persero</w:t>
      </w:r>
      <w:r w:rsidRPr="00AD36A1">
        <w:rPr>
          <w:rFonts w:ascii="Times New Roman" w:hAnsi="Times New Roman" w:cs="Times New Roman"/>
          <w:sz w:val="24"/>
          <w:szCs w:val="24"/>
        </w:rPr>
        <w:t xml:space="preserve"> Tbk </w:t>
      </w:r>
      <w:r>
        <w:rPr>
          <w:rFonts w:ascii="Times New Roman" w:hAnsi="Times New Roman" w:cs="Times New Roman"/>
          <w:sz w:val="24"/>
          <w:szCs w:val="24"/>
        </w:rPr>
        <w:t xml:space="preserve">(SMGR) </w:t>
      </w:r>
      <w:r w:rsidRPr="000737B4">
        <w:rPr>
          <w:rFonts w:ascii="Times New Roman" w:hAnsi="Times New Roman" w:cs="Times New Roman"/>
          <w:sz w:val="24"/>
          <w:szCs w:val="24"/>
        </w:rPr>
        <w:t xml:space="preserve">yaitu </w:t>
      </w:r>
      <w:r>
        <w:rPr>
          <w:rFonts w:ascii="Times New Roman" w:hAnsi="Times New Roman" w:cs="Times New Roman"/>
          <w:sz w:val="24"/>
          <w:szCs w:val="24"/>
        </w:rPr>
        <w:t xml:space="preserve">dengan nilai per tahun </w:t>
      </w:r>
      <w:r w:rsidRPr="000737B4">
        <w:rPr>
          <w:rFonts w:ascii="Times New Roman" w:hAnsi="Times New Roman" w:cs="Times New Roman"/>
          <w:sz w:val="24"/>
          <w:szCs w:val="24"/>
        </w:rPr>
        <w:t xml:space="preserve">sebesar </w:t>
      </w:r>
      <w:r>
        <w:rPr>
          <w:rFonts w:ascii="Times New Roman" w:hAnsi="Times New Roman" w:cs="Times New Roman"/>
          <w:sz w:val="24"/>
          <w:szCs w:val="24"/>
        </w:rPr>
        <w:t xml:space="preserve">32,01, 31,99, 32,03, 32,05, dan 32,04. </w:t>
      </w:r>
      <w:r>
        <w:rPr>
          <w:rFonts w:ascii="Times New Roman" w:hAnsi="Times New Roman" w:cs="Times New Roman"/>
          <w:sz w:val="24"/>
          <w:szCs w:val="24"/>
        </w:rPr>
        <w:lastRenderedPageBreak/>
        <w:t xml:space="preserve">Sedangkan untuk nilai terendah </w:t>
      </w:r>
      <w:r w:rsidRPr="00AD36A1">
        <w:rPr>
          <w:rFonts w:ascii="Times New Roman" w:hAnsi="Times New Roman" w:cs="Times New Roman"/>
          <w:i/>
          <w:sz w:val="24"/>
          <w:szCs w:val="24"/>
        </w:rPr>
        <w:t>firm size</w:t>
      </w:r>
      <w:r>
        <w:rPr>
          <w:rFonts w:ascii="Times New Roman" w:hAnsi="Times New Roman" w:cs="Times New Roman"/>
          <w:sz w:val="24"/>
          <w:szCs w:val="24"/>
        </w:rPr>
        <w:t xml:space="preserve"> terdapat pada</w:t>
      </w:r>
      <w:r w:rsidRPr="000737B4">
        <w:rPr>
          <w:rFonts w:ascii="Times New Roman" w:hAnsi="Times New Roman" w:cs="Times New Roman"/>
          <w:sz w:val="24"/>
          <w:szCs w:val="24"/>
        </w:rPr>
        <w:t xml:space="preserve"> </w:t>
      </w:r>
      <w:r>
        <w:rPr>
          <w:rFonts w:ascii="Times New Roman" w:hAnsi="Times New Roman" w:cs="Times New Roman"/>
          <w:sz w:val="24"/>
          <w:szCs w:val="24"/>
        </w:rPr>
        <w:t xml:space="preserve">perusahaan </w:t>
      </w:r>
      <w:r w:rsidRPr="00AD36A1">
        <w:rPr>
          <w:rFonts w:ascii="Times New Roman" w:hAnsi="Times New Roman" w:cs="Times New Roman"/>
          <w:sz w:val="24"/>
          <w:szCs w:val="24"/>
        </w:rPr>
        <w:t>Inter Delta Tbk</w:t>
      </w:r>
      <w:r>
        <w:rPr>
          <w:rFonts w:ascii="Times New Roman" w:hAnsi="Times New Roman" w:cs="Times New Roman"/>
          <w:sz w:val="24"/>
          <w:szCs w:val="24"/>
        </w:rPr>
        <w:t xml:space="preserve"> (INTD) dengan berturut-turut 24,62, 24,46, 24,51, 24,51, dan 24,47 sepanjang tahun 2019-2023. </w:t>
      </w:r>
    </w:p>
    <w:p w:rsidR="00CE556A" w:rsidRPr="00CA6DEB" w:rsidRDefault="00CE556A" w:rsidP="00CE556A">
      <w:pPr>
        <w:pStyle w:val="Heading4"/>
        <w:numPr>
          <w:ilvl w:val="0"/>
          <w:numId w:val="7"/>
        </w:numPr>
        <w:spacing w:before="0" w:line="360" w:lineRule="auto"/>
        <w:rPr>
          <w:rFonts w:ascii="Times New Roman" w:hAnsi="Times New Roman" w:cs="Times New Roman"/>
          <w:b/>
          <w:color w:val="000000" w:themeColor="text1"/>
          <w:sz w:val="24"/>
        </w:rPr>
      </w:pPr>
      <w:r w:rsidRPr="00545F56">
        <w:rPr>
          <w:rFonts w:ascii="Times New Roman" w:hAnsi="Times New Roman" w:cs="Times New Roman"/>
          <w:b/>
          <w:color w:val="000000" w:themeColor="text1"/>
          <w:sz w:val="24"/>
        </w:rPr>
        <w:t>Asymmetry Information</w:t>
      </w:r>
    </w:p>
    <w:p w:rsidR="00CE556A" w:rsidRPr="00CA6DEB" w:rsidRDefault="00CE556A" w:rsidP="00CE556A">
      <w:pPr>
        <w:spacing w:line="480" w:lineRule="auto"/>
        <w:ind w:left="1080"/>
        <w:jc w:val="both"/>
        <w:rPr>
          <w:rFonts w:ascii="Times New Roman" w:hAnsi="Times New Roman" w:cs="Times New Roman"/>
          <w:sz w:val="24"/>
          <w:szCs w:val="24"/>
        </w:rPr>
      </w:pPr>
      <w:r>
        <w:t xml:space="preserve"> </w:t>
      </w:r>
      <w:r>
        <w:tab/>
      </w:r>
      <w:r w:rsidRPr="00CA6DEB">
        <w:rPr>
          <w:rFonts w:ascii="Times New Roman" w:hAnsi="Times New Roman" w:cs="Times New Roman"/>
          <w:bCs/>
          <w:sz w:val="24"/>
          <w:szCs w:val="24"/>
        </w:rPr>
        <w:t>Asimetri informasi merupakan perbedaan</w:t>
      </w:r>
      <w:r w:rsidRPr="00CA6DEB">
        <w:rPr>
          <w:rFonts w:ascii="Times New Roman" w:hAnsi="Times New Roman" w:cs="Times New Roman"/>
          <w:sz w:val="24"/>
          <w:szCs w:val="24"/>
        </w:rPr>
        <w:t xml:space="preserve"> informasi </w:t>
      </w:r>
      <w:r>
        <w:rPr>
          <w:rFonts w:ascii="Times New Roman" w:hAnsi="Times New Roman" w:cs="Times New Roman"/>
          <w:sz w:val="24"/>
          <w:szCs w:val="24"/>
        </w:rPr>
        <w:t xml:space="preserve">antara manajer dan pemegang saham, di mana manajer mempunyai pemahaman yang berbeda terhadap prospek perusahaan dibandingkan pemegang saham. </w:t>
      </w:r>
      <w:r w:rsidRPr="00CA6DEB">
        <w:rPr>
          <w:rFonts w:ascii="Times New Roman" w:hAnsi="Times New Roman" w:cs="Times New Roman"/>
          <w:bCs/>
          <w:color w:val="000000"/>
          <w:sz w:val="24"/>
          <w:szCs w:val="24"/>
          <w:shd w:val="clear" w:color="auto" w:fill="FFFFFF"/>
        </w:rPr>
        <w:t xml:space="preserve">Berdasarkan </w:t>
      </w:r>
      <w:r>
        <w:rPr>
          <w:rFonts w:ascii="Times New Roman" w:hAnsi="Times New Roman" w:cs="Times New Roman"/>
          <w:bCs/>
          <w:color w:val="000000"/>
          <w:sz w:val="24"/>
          <w:szCs w:val="24"/>
          <w:shd w:val="clear" w:color="auto" w:fill="FFFFFF"/>
        </w:rPr>
        <w:t>lampiran 6</w:t>
      </w:r>
      <w:r w:rsidRPr="00CA6DEB">
        <w:rPr>
          <w:rFonts w:ascii="Times New Roman" w:hAnsi="Times New Roman" w:cs="Times New Roman"/>
          <w:bCs/>
          <w:color w:val="000000"/>
          <w:sz w:val="24"/>
          <w:szCs w:val="24"/>
          <w:shd w:val="clear" w:color="auto" w:fill="FFFFFF"/>
        </w:rPr>
        <w:t xml:space="preserve">, maka dapat diperoleh grafik data dan perhitungan </w:t>
      </w:r>
      <w:r>
        <w:rPr>
          <w:rFonts w:ascii="Times New Roman" w:hAnsi="Times New Roman" w:cs="Times New Roman"/>
          <w:bCs/>
          <w:i/>
          <w:color w:val="000000"/>
          <w:sz w:val="24"/>
          <w:szCs w:val="24"/>
          <w:shd w:val="clear" w:color="auto" w:fill="FFFFFF"/>
        </w:rPr>
        <w:t>asymmetry information</w:t>
      </w:r>
      <w:r w:rsidRPr="00CA6DEB">
        <w:rPr>
          <w:rFonts w:ascii="Times New Roman" w:hAnsi="Times New Roman" w:cs="Times New Roman"/>
          <w:bCs/>
          <w:color w:val="000000"/>
          <w:sz w:val="24"/>
          <w:szCs w:val="24"/>
          <w:shd w:val="clear" w:color="auto" w:fill="FFFFFF"/>
        </w:rPr>
        <w:t xml:space="preserve"> tahun 2019-2023 seperti beriku</w:t>
      </w:r>
      <w:r>
        <w:rPr>
          <w:rFonts w:ascii="Times New Roman" w:hAnsi="Times New Roman" w:cs="Times New Roman"/>
          <w:bCs/>
          <w:color w:val="000000"/>
          <w:sz w:val="24"/>
          <w:szCs w:val="24"/>
          <w:shd w:val="clear" w:color="auto" w:fill="FFFFFF"/>
        </w:rPr>
        <w:t>t.</w:t>
      </w:r>
    </w:p>
    <w:p w:rsidR="00CE556A" w:rsidRPr="00A12426" w:rsidRDefault="00CE556A" w:rsidP="00CE556A">
      <w:pPr>
        <w:ind w:left="720" w:firstLine="131"/>
        <w:rPr>
          <w:rFonts w:ascii="Times New Roman" w:hAnsi="Times New Roman" w:cs="Times New Roman"/>
        </w:rPr>
      </w:pPr>
      <w:r>
        <w:rPr>
          <w:noProof/>
        </w:rPr>
        <w:drawing>
          <wp:inline distT="0" distB="0" distL="0" distR="0" wp14:anchorId="4EE0B28D" wp14:editId="1D2EA7B0">
            <wp:extent cx="4638675" cy="28098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556A" w:rsidRPr="00A12426" w:rsidRDefault="00CE556A" w:rsidP="00CE556A">
      <w:pPr>
        <w:pStyle w:val="Caption"/>
        <w:spacing w:after="0"/>
        <w:ind w:left="720"/>
        <w:jc w:val="center"/>
        <w:rPr>
          <w:rFonts w:ascii="Times New Roman" w:hAnsi="Times New Roman" w:cs="Times New Roman"/>
          <w:i w:val="0"/>
          <w:color w:val="000000" w:themeColor="text1"/>
          <w:sz w:val="24"/>
        </w:rPr>
      </w:pPr>
      <w:bookmarkStart w:id="27" w:name="_Toc167540409"/>
      <w:r w:rsidRPr="00A12426">
        <w:rPr>
          <w:rFonts w:ascii="Times New Roman" w:hAnsi="Times New Roman" w:cs="Times New Roman"/>
          <w:i w:val="0"/>
          <w:color w:val="000000" w:themeColor="text1"/>
          <w:sz w:val="24"/>
        </w:rPr>
        <w:t xml:space="preserve">Gambar </w:t>
      </w:r>
      <w:r w:rsidRPr="00A12426">
        <w:rPr>
          <w:rFonts w:ascii="Times New Roman" w:hAnsi="Times New Roman" w:cs="Times New Roman"/>
          <w:i w:val="0"/>
          <w:color w:val="000000" w:themeColor="text1"/>
          <w:sz w:val="24"/>
        </w:rPr>
        <w:fldChar w:fldCharType="begin"/>
      </w:r>
      <w:r w:rsidRPr="00A12426">
        <w:rPr>
          <w:rFonts w:ascii="Times New Roman" w:hAnsi="Times New Roman" w:cs="Times New Roman"/>
          <w:i w:val="0"/>
          <w:color w:val="000000" w:themeColor="text1"/>
          <w:sz w:val="24"/>
        </w:rPr>
        <w:instrText xml:space="preserve"> SEQ Gambar \* ARABIC </w:instrText>
      </w:r>
      <w:r w:rsidRPr="00A12426">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9</w:t>
      </w:r>
      <w:bookmarkEnd w:id="27"/>
      <w:r w:rsidRPr="00A12426">
        <w:rPr>
          <w:rFonts w:ascii="Times New Roman" w:hAnsi="Times New Roman" w:cs="Times New Roman"/>
          <w:i w:val="0"/>
          <w:color w:val="000000" w:themeColor="text1"/>
          <w:sz w:val="24"/>
        </w:rPr>
        <w:fldChar w:fldCharType="end"/>
      </w:r>
    </w:p>
    <w:p w:rsidR="00CE556A" w:rsidRDefault="00CE556A" w:rsidP="00CE556A">
      <w:pPr>
        <w:spacing w:after="0" w:line="480" w:lineRule="auto"/>
        <w:ind w:left="720"/>
        <w:jc w:val="center"/>
        <w:rPr>
          <w:rFonts w:ascii="Times New Roman" w:hAnsi="Times New Roman" w:cs="Times New Roman"/>
          <w:color w:val="000000" w:themeColor="text1"/>
          <w:sz w:val="24"/>
          <w:szCs w:val="24"/>
        </w:rPr>
      </w:pPr>
      <w:r w:rsidRPr="00A870F7">
        <w:rPr>
          <w:rFonts w:ascii="Times New Roman" w:hAnsi="Times New Roman" w:cs="Times New Roman"/>
          <w:color w:val="000000" w:themeColor="text1"/>
          <w:sz w:val="24"/>
          <w:szCs w:val="24"/>
        </w:rPr>
        <w:t xml:space="preserve">Grafik Perhitungan </w:t>
      </w:r>
      <w:r>
        <w:rPr>
          <w:rFonts w:ascii="Times New Roman" w:hAnsi="Times New Roman" w:cs="Times New Roman"/>
          <w:i/>
          <w:color w:val="000000" w:themeColor="text1"/>
          <w:sz w:val="24"/>
          <w:szCs w:val="24"/>
        </w:rPr>
        <w:t>Asymmetry Information</w:t>
      </w:r>
      <w:r w:rsidRPr="00A870F7">
        <w:rPr>
          <w:rFonts w:ascii="Times New Roman" w:hAnsi="Times New Roman" w:cs="Times New Roman"/>
          <w:color w:val="000000" w:themeColor="text1"/>
          <w:sz w:val="24"/>
          <w:szCs w:val="24"/>
        </w:rPr>
        <w:t xml:space="preserve"> Tahun 2019-2023</w:t>
      </w:r>
    </w:p>
    <w:p w:rsidR="00CE556A" w:rsidRPr="00CA6DEB" w:rsidRDefault="00CE556A" w:rsidP="00CE556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737B4">
        <w:rPr>
          <w:rFonts w:ascii="Times New Roman" w:hAnsi="Times New Roman" w:cs="Times New Roman"/>
          <w:sz w:val="24"/>
          <w:szCs w:val="24"/>
        </w:rPr>
        <w:t xml:space="preserve">Berdasarkan grafik di atas, nilai </w:t>
      </w:r>
      <w:r>
        <w:rPr>
          <w:rFonts w:ascii="Times New Roman" w:hAnsi="Times New Roman" w:cs="Times New Roman"/>
          <w:i/>
          <w:sz w:val="24"/>
          <w:szCs w:val="24"/>
        </w:rPr>
        <w:t>asymmetry information</w:t>
      </w:r>
      <w:r w:rsidRPr="000737B4">
        <w:rPr>
          <w:rFonts w:ascii="Times New Roman" w:hAnsi="Times New Roman" w:cs="Times New Roman"/>
          <w:sz w:val="24"/>
          <w:szCs w:val="24"/>
        </w:rPr>
        <w:t xml:space="preserve"> dari 45 sampel perusahaan menunjukkan bahwa nilai tertinggi  </w:t>
      </w:r>
      <w:r>
        <w:rPr>
          <w:rFonts w:ascii="Times New Roman" w:hAnsi="Times New Roman" w:cs="Times New Roman"/>
          <w:sz w:val="24"/>
          <w:szCs w:val="24"/>
        </w:rPr>
        <w:t xml:space="preserve">pada tahun 2019 terdapat pada perusahaan </w:t>
      </w:r>
      <w:r w:rsidRPr="00BA1FD7">
        <w:rPr>
          <w:rFonts w:ascii="Times New Roman" w:hAnsi="Times New Roman" w:cs="Times New Roman"/>
          <w:sz w:val="24"/>
          <w:szCs w:val="24"/>
        </w:rPr>
        <w:t>Kapuas Prima Coal Tbk</w:t>
      </w:r>
      <w:r>
        <w:rPr>
          <w:rFonts w:ascii="Times New Roman" w:hAnsi="Times New Roman" w:cs="Times New Roman"/>
          <w:sz w:val="24"/>
          <w:szCs w:val="24"/>
        </w:rPr>
        <w:t xml:space="preserve"> (ZINC) yaitu sebesar 7,39 dan untuk nilai terendahnya ada pada perusahaan </w:t>
      </w:r>
      <w:r w:rsidRPr="00BA1FD7">
        <w:rPr>
          <w:rFonts w:ascii="Times New Roman" w:hAnsi="Times New Roman" w:cs="Times New Roman"/>
          <w:sz w:val="24"/>
          <w:szCs w:val="24"/>
        </w:rPr>
        <w:t xml:space="preserve">Intanwijaya Internasional </w:t>
      </w:r>
      <w:r w:rsidRPr="00BA1FD7">
        <w:rPr>
          <w:rFonts w:ascii="Times New Roman" w:hAnsi="Times New Roman" w:cs="Times New Roman"/>
          <w:sz w:val="24"/>
          <w:szCs w:val="24"/>
        </w:rPr>
        <w:lastRenderedPageBreak/>
        <w:t>Tbk</w:t>
      </w:r>
      <w:r>
        <w:rPr>
          <w:rFonts w:ascii="Times New Roman" w:hAnsi="Times New Roman" w:cs="Times New Roman"/>
          <w:sz w:val="24"/>
          <w:szCs w:val="24"/>
        </w:rPr>
        <w:t xml:space="preserve"> (INCI) sebesar 0,37. Pada tahun 2020 perusahaan </w:t>
      </w:r>
      <w:r w:rsidRPr="00DD5479">
        <w:rPr>
          <w:rFonts w:ascii="Times New Roman" w:hAnsi="Times New Roman" w:cs="Times New Roman"/>
          <w:sz w:val="24"/>
        </w:rPr>
        <w:t>Jakarta Kyoei Steel Works Tbk</w:t>
      </w:r>
      <w:r>
        <w:rPr>
          <w:rFonts w:ascii="Times New Roman" w:hAnsi="Times New Roman" w:cs="Times New Roman"/>
          <w:sz w:val="24"/>
        </w:rPr>
        <w:t xml:space="preserve"> (JKSW) memiliki nilai asimetri informasi tertinggi yakni 4,01 dan perusahaan </w:t>
      </w:r>
      <w:r w:rsidRPr="00BA1FD7">
        <w:rPr>
          <w:rFonts w:ascii="Times New Roman" w:hAnsi="Times New Roman" w:cs="Times New Roman"/>
          <w:sz w:val="24"/>
        </w:rPr>
        <w:t>Duta Pertiwi Nusantara Tbk</w:t>
      </w:r>
      <w:r>
        <w:rPr>
          <w:rFonts w:ascii="Times New Roman" w:hAnsi="Times New Roman" w:cs="Times New Roman"/>
          <w:sz w:val="24"/>
        </w:rPr>
        <w:t xml:space="preserve"> (DPNS) memiliki nilai terendah yaitu sebesar 0,40. Pada tahun 2020 perusahaan yang memiliki nilai asimetri informasi tertinggi diraih oleh perusahaan </w:t>
      </w:r>
      <w:r w:rsidRPr="00AD36A1">
        <w:rPr>
          <w:rFonts w:ascii="Times New Roman" w:hAnsi="Times New Roman" w:cs="Times New Roman"/>
          <w:sz w:val="24"/>
          <w:szCs w:val="24"/>
        </w:rPr>
        <w:t>Inter Delta Tbk</w:t>
      </w:r>
      <w:r>
        <w:rPr>
          <w:rFonts w:ascii="Times New Roman" w:hAnsi="Times New Roman" w:cs="Times New Roman"/>
          <w:sz w:val="24"/>
          <w:szCs w:val="24"/>
        </w:rPr>
        <w:t xml:space="preserve"> (INTD) sebesar 4,59 dan nilai terendahnya dimiliki oleh perusahaan </w:t>
      </w:r>
      <w:r w:rsidRPr="00BA1FD7">
        <w:rPr>
          <w:rFonts w:ascii="Times New Roman" w:hAnsi="Times New Roman" w:cs="Times New Roman"/>
          <w:sz w:val="24"/>
          <w:szCs w:val="24"/>
        </w:rPr>
        <w:t>Intanwijaya Internasional Tbk</w:t>
      </w:r>
      <w:r>
        <w:rPr>
          <w:rFonts w:ascii="Times New Roman" w:hAnsi="Times New Roman" w:cs="Times New Roman"/>
          <w:sz w:val="24"/>
          <w:szCs w:val="24"/>
        </w:rPr>
        <w:t xml:space="preserve"> (INCI) yakni sebesar 0,46. Pada tahun 2022-2023 nilai asimetri informasi tertinggi terdapat pada perusahaan </w:t>
      </w:r>
      <w:r w:rsidRPr="00DD5479">
        <w:rPr>
          <w:rFonts w:ascii="Times New Roman" w:hAnsi="Times New Roman" w:cs="Times New Roman"/>
          <w:sz w:val="24"/>
        </w:rPr>
        <w:t>Jakarta Kyoei Steel Works Tbk</w:t>
      </w:r>
      <w:r>
        <w:rPr>
          <w:rFonts w:ascii="Times New Roman" w:hAnsi="Times New Roman" w:cs="Times New Roman"/>
          <w:sz w:val="24"/>
        </w:rPr>
        <w:t xml:space="preserve"> (JKSW) berturut-turut 4,24 dan 4,08. </w:t>
      </w:r>
      <w:r>
        <w:rPr>
          <w:rFonts w:ascii="Times New Roman" w:hAnsi="Times New Roman" w:cs="Times New Roman"/>
          <w:sz w:val="24"/>
          <w:szCs w:val="24"/>
        </w:rPr>
        <w:t xml:space="preserve"> Dan untuk nilai terendahnya dimiliki oleh perusahaan </w:t>
      </w:r>
      <w:r w:rsidRPr="00BA1FD7">
        <w:rPr>
          <w:rFonts w:ascii="Times New Roman" w:hAnsi="Times New Roman" w:cs="Times New Roman"/>
          <w:sz w:val="24"/>
          <w:szCs w:val="24"/>
        </w:rPr>
        <w:t>Intanwijaya Internasional Tbk</w:t>
      </w:r>
      <w:r>
        <w:rPr>
          <w:rFonts w:ascii="Times New Roman" w:hAnsi="Times New Roman" w:cs="Times New Roman"/>
          <w:sz w:val="24"/>
          <w:szCs w:val="24"/>
        </w:rPr>
        <w:t xml:space="preserve"> (INCI) yakni 0,44 dan 0,37. </w:t>
      </w:r>
      <w:r>
        <w:rPr>
          <w:rFonts w:ascii="Times New Roman" w:eastAsia="Times New Roman" w:hAnsi="Times New Roman" w:cs="Times New Roman"/>
          <w:sz w:val="24"/>
          <w:szCs w:val="24"/>
        </w:rPr>
        <w:t xml:space="preserve">  </w:t>
      </w:r>
    </w:p>
    <w:p w:rsidR="00CE556A" w:rsidRPr="00837700" w:rsidRDefault="00CE556A" w:rsidP="00CE556A">
      <w:pPr>
        <w:pStyle w:val="Heading3"/>
        <w:numPr>
          <w:ilvl w:val="0"/>
          <w:numId w:val="6"/>
        </w:numPr>
        <w:spacing w:line="480" w:lineRule="auto"/>
        <w:rPr>
          <w:rFonts w:ascii="Times New Roman" w:hAnsi="Times New Roman" w:cs="Times New Roman"/>
          <w:b/>
          <w:color w:val="000000" w:themeColor="text1"/>
        </w:rPr>
      </w:pPr>
      <w:bookmarkStart w:id="28" w:name="_Toc166523068"/>
      <w:bookmarkStart w:id="29" w:name="_Toc167540472"/>
      <w:bookmarkStart w:id="30" w:name="_Toc168136890"/>
      <w:r w:rsidRPr="00837700">
        <w:rPr>
          <w:rFonts w:ascii="Times New Roman" w:hAnsi="Times New Roman" w:cs="Times New Roman"/>
          <w:b/>
          <w:color w:val="000000" w:themeColor="text1"/>
        </w:rPr>
        <w:t>Uji Asumsi Klasik</w:t>
      </w:r>
      <w:bookmarkEnd w:id="28"/>
      <w:bookmarkEnd w:id="29"/>
      <w:bookmarkEnd w:id="30"/>
    </w:p>
    <w:p w:rsidR="00CE556A" w:rsidRDefault="00CE556A" w:rsidP="00CE556A">
      <w:pPr>
        <w:spacing w:line="480" w:lineRule="auto"/>
        <w:ind w:left="720"/>
        <w:jc w:val="both"/>
        <w:rPr>
          <w:rFonts w:ascii="Times New Roman" w:eastAsia="Times New Roman" w:hAnsi="Times New Roman" w:cs="Times New Roman"/>
          <w:sz w:val="24"/>
          <w:szCs w:val="24"/>
        </w:rPr>
      </w:pPr>
      <w:r>
        <w:rPr>
          <w:rFonts w:ascii="Times New Roman" w:hAnsi="Times New Roman" w:cs="Times New Roman"/>
          <w:sz w:val="24"/>
          <w:szCs w:val="24"/>
        </w:rPr>
        <w:tab/>
      </w:r>
      <w:r w:rsidRPr="00FE0DF4">
        <w:rPr>
          <w:rFonts w:ascii="Times New Roman" w:hAnsi="Times New Roman" w:cs="Times New Roman"/>
          <w:sz w:val="24"/>
          <w:szCs w:val="24"/>
        </w:rPr>
        <w:t>Dalam menganalisis data</w:t>
      </w:r>
      <w:r>
        <w:rPr>
          <w:rFonts w:ascii="Times New Roman" w:hAnsi="Times New Roman" w:cs="Times New Roman"/>
          <w:sz w:val="24"/>
          <w:szCs w:val="24"/>
        </w:rPr>
        <w:t>, dapat</w:t>
      </w:r>
      <w:r w:rsidRPr="00FE0DF4">
        <w:rPr>
          <w:rFonts w:ascii="Times New Roman" w:hAnsi="Times New Roman" w:cs="Times New Roman"/>
          <w:sz w:val="24"/>
          <w:szCs w:val="24"/>
        </w:rPr>
        <w:t xml:space="preserve"> menggunakan metode uji asumsi klasik, analisis regresi linear berganda, dan uji hipotesis. </w:t>
      </w:r>
      <w:r>
        <w:rPr>
          <w:rFonts w:ascii="Times New Roman" w:hAnsi="Times New Roman" w:cs="Times New Roman"/>
          <w:sz w:val="24"/>
          <w:szCs w:val="24"/>
        </w:rPr>
        <w:t>Hal ini untuk menguji a</w:t>
      </w:r>
      <w:r w:rsidRPr="00FE0DF4">
        <w:rPr>
          <w:rFonts w:ascii="Times New Roman" w:eastAsia="Times New Roman" w:hAnsi="Times New Roman" w:cs="Times New Roman"/>
          <w:sz w:val="24"/>
          <w:szCs w:val="24"/>
        </w:rPr>
        <w:t>pakah model regresi yang dihasilkan dapat menghasilkan estimator linier yang lebih baik dapat ditentukan dengan menggunakan uji asumsi klasik. Empat uji pendukung untuk tahap uji asumsi klasik: uji normalitas, uji multikolinieritas, uji autokorelasi</w:t>
      </w:r>
      <w:r>
        <w:rPr>
          <w:rFonts w:ascii="Times New Roman" w:eastAsia="Times New Roman" w:hAnsi="Times New Roman" w:cs="Times New Roman"/>
          <w:sz w:val="24"/>
          <w:szCs w:val="24"/>
        </w:rPr>
        <w:t xml:space="preserve">, dan </w:t>
      </w:r>
      <w:r w:rsidRPr="00FE0DF4">
        <w:rPr>
          <w:rFonts w:ascii="Times New Roman" w:eastAsia="Times New Roman" w:hAnsi="Times New Roman" w:cs="Times New Roman"/>
          <w:sz w:val="24"/>
          <w:szCs w:val="24"/>
        </w:rPr>
        <w:t xml:space="preserve">uji heteroskedastisitas. Keempat </w:t>
      </w:r>
      <w:r>
        <w:rPr>
          <w:rFonts w:ascii="Times New Roman" w:eastAsia="Times New Roman" w:hAnsi="Times New Roman" w:cs="Times New Roman"/>
          <w:sz w:val="24"/>
          <w:szCs w:val="24"/>
        </w:rPr>
        <w:t>uji</w:t>
      </w:r>
      <w:r w:rsidRPr="00FE0DF4">
        <w:rPr>
          <w:rFonts w:ascii="Times New Roman" w:eastAsia="Times New Roman" w:hAnsi="Times New Roman" w:cs="Times New Roman"/>
          <w:sz w:val="24"/>
          <w:szCs w:val="24"/>
        </w:rPr>
        <w:t xml:space="preserve"> pendukung dijelaskan di bawah ini:</w:t>
      </w:r>
    </w:p>
    <w:p w:rsidR="00CE556A" w:rsidRDefault="00CE556A" w:rsidP="00CE556A">
      <w:pPr>
        <w:pStyle w:val="Heading4"/>
        <w:numPr>
          <w:ilvl w:val="0"/>
          <w:numId w:val="8"/>
        </w:numPr>
        <w:spacing w:line="480" w:lineRule="auto"/>
        <w:rPr>
          <w:rFonts w:ascii="Times New Roman" w:eastAsia="Times New Roman" w:hAnsi="Times New Roman" w:cs="Times New Roman"/>
          <w:i w:val="0"/>
          <w:color w:val="000000" w:themeColor="text1"/>
          <w:sz w:val="24"/>
        </w:rPr>
      </w:pPr>
      <w:r w:rsidRPr="00FE0DF4">
        <w:rPr>
          <w:rFonts w:ascii="Times New Roman" w:eastAsia="Times New Roman" w:hAnsi="Times New Roman" w:cs="Times New Roman"/>
          <w:i w:val="0"/>
          <w:color w:val="000000" w:themeColor="text1"/>
          <w:sz w:val="24"/>
        </w:rPr>
        <w:t>Uji Normalitas</w:t>
      </w:r>
    </w:p>
    <w:p w:rsidR="00CE556A" w:rsidRDefault="00CE556A" w:rsidP="00CE556A">
      <w:pPr>
        <w:spacing w:after="0" w:line="480" w:lineRule="auto"/>
        <w:ind w:left="1080"/>
        <w:jc w:val="both"/>
        <w:rPr>
          <w:rFonts w:ascii="Times New Roman" w:eastAsia="Times New Roman" w:hAnsi="Times New Roman" w:cs="Times New Roman"/>
          <w:sz w:val="24"/>
          <w:szCs w:val="24"/>
        </w:rPr>
      </w:pPr>
      <w:r>
        <w:tab/>
      </w:r>
      <w:r w:rsidRPr="00FE0DF4">
        <w:rPr>
          <w:rFonts w:ascii="Times New Roman" w:eastAsia="Times New Roman" w:hAnsi="Times New Roman" w:cs="Times New Roman"/>
          <w:sz w:val="24"/>
          <w:szCs w:val="24"/>
        </w:rPr>
        <w:t>Uji normalitas bertujuan untuk menentukan apakah model berdistribusi normal dengan regresi, vari</w:t>
      </w:r>
      <w:r>
        <w:rPr>
          <w:rFonts w:ascii="Times New Roman" w:eastAsia="Times New Roman" w:hAnsi="Times New Roman" w:cs="Times New Roman"/>
          <w:sz w:val="24"/>
          <w:szCs w:val="24"/>
        </w:rPr>
        <w:t xml:space="preserve">abel pengganggu, atau residual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154)","plainTextFormattedCitation":"(Ghozali,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E0DF4">
        <w:rPr>
          <w:rFonts w:ascii="Times New Roman" w:eastAsia="Times New Roman" w:hAnsi="Times New Roman" w:cs="Times New Roman"/>
          <w:noProof/>
          <w:sz w:val="24"/>
          <w:szCs w:val="24"/>
        </w:rPr>
        <w:t>(Ghozali, 2016</w:t>
      </w:r>
      <w:r>
        <w:rPr>
          <w:rFonts w:ascii="Times New Roman" w:eastAsia="Times New Roman" w:hAnsi="Times New Roman" w:cs="Times New Roman"/>
          <w:noProof/>
          <w:sz w:val="24"/>
          <w:szCs w:val="24"/>
        </w:rPr>
        <w:t>: 154</w:t>
      </w:r>
      <w:r w:rsidRPr="00FE0DF4">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EA455A">
        <w:rPr>
          <w:rFonts w:ascii="Times New Roman" w:eastAsia="Times New Roman" w:hAnsi="Times New Roman" w:cs="Times New Roman"/>
          <w:sz w:val="24"/>
          <w:szCs w:val="24"/>
        </w:rPr>
        <w:t xml:space="preserve">Analisis grafik dan uji statistik adalah dua metode </w:t>
      </w:r>
      <w:r w:rsidRPr="00EA455A">
        <w:rPr>
          <w:rFonts w:ascii="Times New Roman" w:eastAsia="Times New Roman" w:hAnsi="Times New Roman" w:cs="Times New Roman"/>
          <w:sz w:val="24"/>
          <w:szCs w:val="24"/>
        </w:rPr>
        <w:lastRenderedPageBreak/>
        <w:t xml:space="preserve">yang dapat digunakan untuk menentukan apakah residual berdistribusi normal. </w:t>
      </w:r>
    </w:p>
    <w:p w:rsidR="00CE556A" w:rsidRPr="00EB319F" w:rsidRDefault="00CE556A" w:rsidP="00CE556A">
      <w:pPr>
        <w:pStyle w:val="Caption"/>
        <w:spacing w:after="0"/>
        <w:jc w:val="center"/>
        <w:rPr>
          <w:rFonts w:ascii="Times New Roman" w:hAnsi="Times New Roman" w:cs="Times New Roman"/>
          <w:i w:val="0"/>
          <w:color w:val="000000" w:themeColor="text1"/>
          <w:sz w:val="36"/>
        </w:rPr>
      </w:pPr>
      <w:r w:rsidRPr="00EB319F">
        <w:rPr>
          <w:rFonts w:ascii="Times New Roman" w:hAnsi="Times New Roman" w:cs="Times New Roman"/>
          <w:i w:val="0"/>
          <w:color w:val="000000" w:themeColor="text1"/>
          <w:sz w:val="24"/>
        </w:rPr>
        <w:t xml:space="preserve">               </w:t>
      </w:r>
      <w:bookmarkStart w:id="31" w:name="_Toc169551449"/>
      <w:r w:rsidRPr="00EB319F">
        <w:rPr>
          <w:rFonts w:ascii="Times New Roman" w:hAnsi="Times New Roman" w:cs="Times New Roman"/>
          <w:i w:val="0"/>
          <w:color w:val="000000" w:themeColor="text1"/>
          <w:sz w:val="24"/>
        </w:rPr>
        <w:t xml:space="preserve">Tabel </w:t>
      </w:r>
      <w:r w:rsidRPr="00EB319F">
        <w:rPr>
          <w:rFonts w:ascii="Times New Roman" w:hAnsi="Times New Roman" w:cs="Times New Roman"/>
          <w:i w:val="0"/>
          <w:color w:val="000000" w:themeColor="text1"/>
          <w:sz w:val="24"/>
        </w:rPr>
        <w:fldChar w:fldCharType="begin"/>
      </w:r>
      <w:r w:rsidRPr="00EB319F">
        <w:rPr>
          <w:rFonts w:ascii="Times New Roman" w:hAnsi="Times New Roman" w:cs="Times New Roman"/>
          <w:i w:val="0"/>
          <w:color w:val="000000" w:themeColor="text1"/>
          <w:sz w:val="24"/>
        </w:rPr>
        <w:instrText xml:space="preserve"> SEQ Tabel \* ARABIC </w:instrText>
      </w:r>
      <w:r w:rsidRPr="00EB319F">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7</w:t>
      </w:r>
      <w:bookmarkEnd w:id="31"/>
      <w:r w:rsidRPr="00EB319F">
        <w:rPr>
          <w:rFonts w:ascii="Times New Roman" w:hAnsi="Times New Roman" w:cs="Times New Roman"/>
          <w:i w:val="0"/>
          <w:color w:val="000000" w:themeColor="text1"/>
          <w:sz w:val="24"/>
        </w:rPr>
        <w:fldChar w:fldCharType="end"/>
      </w:r>
    </w:p>
    <w:p w:rsidR="00CE556A" w:rsidRPr="000823DE" w:rsidRDefault="00CE556A" w:rsidP="00CE556A">
      <w:pPr>
        <w:spacing w:after="0" w:line="240" w:lineRule="auto"/>
        <w:ind w:left="1080"/>
        <w:jc w:val="center"/>
        <w:rPr>
          <w:rFonts w:ascii="Times New Roman" w:hAnsi="Times New Roman" w:cs="Times New Roman"/>
          <w:color w:val="000000" w:themeColor="text1"/>
          <w:sz w:val="24"/>
        </w:rPr>
      </w:pPr>
      <w:r w:rsidRPr="00EA455A">
        <w:rPr>
          <w:rFonts w:ascii="Times New Roman" w:hAnsi="Times New Roman" w:cs="Times New Roman"/>
          <w:color w:val="000000" w:themeColor="text1"/>
          <w:sz w:val="24"/>
        </w:rPr>
        <w:t>Hasil Uji Normalitas</w:t>
      </w:r>
    </w:p>
    <w:tbl>
      <w:tblPr>
        <w:tblW w:w="666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2794"/>
      </w:tblGrid>
      <w:tr w:rsidR="00CE556A" w:rsidRPr="000823DE" w:rsidTr="0005217D">
        <w:trPr>
          <w:cantSplit/>
          <w:jc w:val="right"/>
        </w:trPr>
        <w:tc>
          <w:tcPr>
            <w:tcW w:w="6663" w:type="dxa"/>
            <w:gridSpan w:val="3"/>
            <w:tcBorders>
              <w:top w:val="nil"/>
              <w:left w:val="nil"/>
              <w:bottom w:val="nil"/>
              <w:right w:val="nil"/>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823DE">
              <w:rPr>
                <w:rFonts w:ascii="Times New Roman" w:hAnsi="Times New Roman" w:cs="Times New Roman"/>
                <w:b/>
                <w:bCs/>
                <w:color w:val="000000"/>
                <w:sz w:val="24"/>
                <w:szCs w:val="18"/>
              </w:rPr>
              <w:t>One-Sample Kolmogorov-Smirnov Test</w:t>
            </w:r>
          </w:p>
        </w:tc>
      </w:tr>
      <w:tr w:rsidR="00CE556A" w:rsidRPr="000823DE" w:rsidTr="0005217D">
        <w:trPr>
          <w:cantSplit/>
          <w:jc w:val="righ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rsidR="00CE556A" w:rsidRPr="000823DE" w:rsidRDefault="00CE556A" w:rsidP="0005217D">
            <w:pPr>
              <w:autoSpaceDE w:val="0"/>
              <w:autoSpaceDN w:val="0"/>
              <w:adjustRightInd w:val="0"/>
              <w:spacing w:after="0" w:line="240" w:lineRule="auto"/>
              <w:rPr>
                <w:rFonts w:ascii="Times New Roman" w:hAnsi="Times New Roman" w:cs="Times New Roman"/>
                <w:sz w:val="24"/>
                <w:szCs w:val="24"/>
              </w:rPr>
            </w:pPr>
          </w:p>
        </w:tc>
        <w:tc>
          <w:tcPr>
            <w:tcW w:w="279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E556A" w:rsidRPr="000823DE"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0823DE">
              <w:rPr>
                <w:rFonts w:ascii="Times New Roman" w:hAnsi="Times New Roman" w:cs="Times New Roman"/>
                <w:color w:val="000000"/>
                <w:sz w:val="24"/>
                <w:szCs w:val="18"/>
              </w:rPr>
              <w:t>Unstandardized Residual</w:t>
            </w:r>
          </w:p>
        </w:tc>
      </w:tr>
      <w:tr w:rsidR="00CE556A" w:rsidRPr="000823DE" w:rsidTr="0005217D">
        <w:trPr>
          <w:cantSplit/>
          <w:jc w:val="right"/>
        </w:trPr>
        <w:tc>
          <w:tcPr>
            <w:tcW w:w="3869" w:type="dxa"/>
            <w:gridSpan w:val="2"/>
            <w:tcBorders>
              <w:top w:val="single" w:sz="16" w:space="0" w:color="000000"/>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w:t>
            </w:r>
          </w:p>
        </w:tc>
        <w:tc>
          <w:tcPr>
            <w:tcW w:w="2794" w:type="dxa"/>
            <w:tcBorders>
              <w:top w:val="single" w:sz="16" w:space="0" w:color="000000"/>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225</w:t>
            </w:r>
          </w:p>
        </w:tc>
      </w:tr>
      <w:tr w:rsidR="00CE556A" w:rsidRPr="000823DE" w:rsidTr="0005217D">
        <w:trPr>
          <w:cantSplit/>
          <w:jc w:val="right"/>
        </w:trPr>
        <w:tc>
          <w:tcPr>
            <w:tcW w:w="2431" w:type="dxa"/>
            <w:vMerge w:val="restart"/>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Normal Parameters</w:t>
            </w:r>
            <w:r w:rsidRPr="000823DE">
              <w:rPr>
                <w:rFonts w:ascii="Times New Roman" w:hAnsi="Times New Roman" w:cs="Times New Roman"/>
                <w:color w:val="000000"/>
                <w:sz w:val="24"/>
                <w:szCs w:val="18"/>
                <w:vertAlign w:val="superscript"/>
              </w:rPr>
              <w:t>a,b</w:t>
            </w:r>
          </w:p>
        </w:tc>
        <w:tc>
          <w:tcPr>
            <w:tcW w:w="1438" w:type="dxa"/>
            <w:tcBorders>
              <w:top w:val="nil"/>
              <w:left w:val="nil"/>
              <w:bottom w:val="nil"/>
              <w:right w:val="single" w:sz="16" w:space="0" w:color="000000"/>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Mean</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.0000000</w:t>
            </w:r>
          </w:p>
        </w:tc>
      </w:tr>
      <w:tr w:rsidR="00CE556A" w:rsidRPr="000823DE" w:rsidTr="0005217D">
        <w:trPr>
          <w:cantSplit/>
          <w:jc w:val="right"/>
        </w:trPr>
        <w:tc>
          <w:tcPr>
            <w:tcW w:w="2431" w:type="dxa"/>
            <w:vMerge/>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Std. Deviation</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.02386363</w:t>
            </w:r>
          </w:p>
        </w:tc>
      </w:tr>
      <w:tr w:rsidR="00CE556A" w:rsidRPr="000823DE" w:rsidTr="0005217D">
        <w:trPr>
          <w:cantSplit/>
          <w:jc w:val="right"/>
        </w:trPr>
        <w:tc>
          <w:tcPr>
            <w:tcW w:w="2431" w:type="dxa"/>
            <w:vMerge w:val="restart"/>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Most Extreme Differences</w:t>
            </w:r>
          </w:p>
        </w:tc>
        <w:tc>
          <w:tcPr>
            <w:tcW w:w="1438" w:type="dxa"/>
            <w:tcBorders>
              <w:top w:val="nil"/>
              <w:left w:val="nil"/>
              <w:bottom w:val="nil"/>
              <w:right w:val="single" w:sz="16" w:space="0" w:color="000000"/>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Absolute</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CE556A" w:rsidRPr="000823DE" w:rsidTr="0005217D">
        <w:trPr>
          <w:cantSplit/>
          <w:jc w:val="right"/>
        </w:trPr>
        <w:tc>
          <w:tcPr>
            <w:tcW w:w="2431" w:type="dxa"/>
            <w:vMerge/>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Positive</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CE556A" w:rsidRPr="000823DE" w:rsidTr="0005217D">
        <w:trPr>
          <w:cantSplit/>
          <w:jc w:val="right"/>
        </w:trPr>
        <w:tc>
          <w:tcPr>
            <w:tcW w:w="2431" w:type="dxa"/>
            <w:vMerge/>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1438" w:type="dxa"/>
            <w:tcBorders>
              <w:top w:val="nil"/>
              <w:left w:val="nil"/>
              <w:bottom w:val="nil"/>
              <w:right w:val="single" w:sz="16" w:space="0" w:color="000000"/>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Negative</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-.039</w:t>
            </w:r>
          </w:p>
        </w:tc>
      </w:tr>
      <w:tr w:rsidR="00CE556A" w:rsidRPr="000823DE" w:rsidTr="0005217D">
        <w:trPr>
          <w:cantSplit/>
          <w:jc w:val="right"/>
        </w:trPr>
        <w:tc>
          <w:tcPr>
            <w:tcW w:w="3869" w:type="dxa"/>
            <w:gridSpan w:val="2"/>
            <w:tcBorders>
              <w:top w:val="nil"/>
              <w:left w:val="single" w:sz="16" w:space="0" w:color="000000"/>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Test Statistic</w:t>
            </w:r>
          </w:p>
        </w:tc>
        <w:tc>
          <w:tcPr>
            <w:tcW w:w="2794" w:type="dxa"/>
            <w:tcBorders>
              <w:top w:val="nil"/>
              <w:left w:val="single" w:sz="16" w:space="0" w:color="000000"/>
              <w:bottom w:val="nil"/>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.058</w:t>
            </w:r>
          </w:p>
        </w:tc>
      </w:tr>
      <w:tr w:rsidR="00CE556A" w:rsidRPr="000823DE" w:rsidTr="0005217D">
        <w:trPr>
          <w:cantSplit/>
          <w:jc w:val="right"/>
        </w:trPr>
        <w:tc>
          <w:tcPr>
            <w:tcW w:w="3869" w:type="dxa"/>
            <w:gridSpan w:val="2"/>
            <w:tcBorders>
              <w:top w:val="nil"/>
              <w:left w:val="single" w:sz="16" w:space="0" w:color="000000"/>
              <w:bottom w:val="single" w:sz="16" w:space="0" w:color="000000"/>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Asymp. Sig. (2-tailed)</w:t>
            </w:r>
          </w:p>
        </w:tc>
        <w:tc>
          <w:tcPr>
            <w:tcW w:w="2794" w:type="dxa"/>
            <w:tcBorders>
              <w:top w:val="nil"/>
              <w:left w:val="single" w:sz="16" w:space="0" w:color="000000"/>
              <w:bottom w:val="single" w:sz="16" w:space="0" w:color="000000"/>
              <w:right w:val="single" w:sz="16" w:space="0" w:color="000000"/>
            </w:tcBorders>
            <w:shd w:val="clear" w:color="auto" w:fill="FFFFFF"/>
            <w:vAlign w:val="center"/>
          </w:tcPr>
          <w:p w:rsidR="00CE556A" w:rsidRPr="000823DE"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0823DE">
              <w:rPr>
                <w:rFonts w:ascii="Times New Roman" w:hAnsi="Times New Roman" w:cs="Times New Roman"/>
                <w:color w:val="000000"/>
                <w:sz w:val="24"/>
                <w:szCs w:val="18"/>
              </w:rPr>
              <w:t>.061</w:t>
            </w:r>
            <w:r w:rsidRPr="000823DE">
              <w:rPr>
                <w:rFonts w:ascii="Times New Roman" w:hAnsi="Times New Roman" w:cs="Times New Roman"/>
                <w:color w:val="000000"/>
                <w:sz w:val="24"/>
                <w:szCs w:val="18"/>
                <w:vertAlign w:val="superscript"/>
              </w:rPr>
              <w:t>c</w:t>
            </w:r>
          </w:p>
        </w:tc>
      </w:tr>
      <w:tr w:rsidR="00CE556A" w:rsidRPr="000823DE" w:rsidTr="0005217D">
        <w:trPr>
          <w:cantSplit/>
          <w:jc w:val="right"/>
        </w:trPr>
        <w:tc>
          <w:tcPr>
            <w:tcW w:w="6663" w:type="dxa"/>
            <w:gridSpan w:val="3"/>
            <w:tcBorders>
              <w:top w:val="nil"/>
              <w:left w:val="nil"/>
              <w:bottom w:val="nil"/>
              <w:right w:val="nil"/>
            </w:tcBorders>
            <w:shd w:val="clear" w:color="auto" w:fill="FFFFFF"/>
          </w:tcPr>
          <w:p w:rsidR="00CE556A"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p>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a. Test distribution is Normal.</w:t>
            </w:r>
          </w:p>
        </w:tc>
      </w:tr>
      <w:tr w:rsidR="00CE556A" w:rsidRPr="000823DE" w:rsidTr="0005217D">
        <w:trPr>
          <w:cantSplit/>
          <w:jc w:val="right"/>
        </w:trPr>
        <w:tc>
          <w:tcPr>
            <w:tcW w:w="6663" w:type="dxa"/>
            <w:gridSpan w:val="3"/>
            <w:tcBorders>
              <w:top w:val="nil"/>
              <w:left w:val="nil"/>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b. Calculated from data.</w:t>
            </w:r>
          </w:p>
        </w:tc>
      </w:tr>
      <w:tr w:rsidR="00CE556A" w:rsidRPr="000823DE" w:rsidTr="0005217D">
        <w:trPr>
          <w:cantSplit/>
          <w:jc w:val="right"/>
        </w:trPr>
        <w:tc>
          <w:tcPr>
            <w:tcW w:w="6663" w:type="dxa"/>
            <w:gridSpan w:val="3"/>
            <w:tcBorders>
              <w:top w:val="nil"/>
              <w:left w:val="nil"/>
              <w:bottom w:val="nil"/>
              <w:right w:val="nil"/>
            </w:tcBorders>
            <w:shd w:val="clear" w:color="auto" w:fill="FFFFFF"/>
          </w:tcPr>
          <w:p w:rsidR="00CE556A" w:rsidRPr="000823DE"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0823DE">
              <w:rPr>
                <w:rFonts w:ascii="Times New Roman" w:hAnsi="Times New Roman" w:cs="Times New Roman"/>
                <w:color w:val="000000"/>
                <w:sz w:val="24"/>
                <w:szCs w:val="18"/>
              </w:rPr>
              <w:t>c. Lilliefors Significance Correction.</w:t>
            </w:r>
          </w:p>
        </w:tc>
      </w:tr>
    </w:tbl>
    <w:p w:rsidR="00CE556A"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Sumber: Output SPSS 22, data yang diolah 2024</w:t>
      </w:r>
    </w:p>
    <w:p w:rsidR="00CE556A" w:rsidRDefault="00CE556A" w:rsidP="00CE556A">
      <w:pPr>
        <w:spacing w:line="480" w:lineRule="auto"/>
        <w:ind w:left="1134"/>
        <w:jc w:val="both"/>
        <w:rPr>
          <w:rFonts w:ascii="Times New Roman" w:eastAsia="Times New Roman" w:hAnsi="Times New Roman" w:cs="Times New Roman"/>
          <w:sz w:val="24"/>
          <w:szCs w:val="24"/>
        </w:rPr>
      </w:pPr>
      <w:r>
        <w:rPr>
          <w:rFonts w:ascii="Times New Roman" w:hAnsi="Times New Roman" w:cs="Times New Roman"/>
          <w:sz w:val="24"/>
          <w:szCs w:val="24"/>
        </w:rPr>
        <w:tab/>
      </w:r>
      <w:r w:rsidRPr="0067180D">
        <w:rPr>
          <w:rFonts w:ascii="Times New Roman" w:hAnsi="Times New Roman" w:cs="Times New Roman"/>
          <w:sz w:val="24"/>
          <w:szCs w:val="24"/>
        </w:rPr>
        <w:t xml:space="preserve">Berdasarkan </w:t>
      </w:r>
      <w:r>
        <w:rPr>
          <w:rFonts w:ascii="Times New Roman" w:eastAsia="Times New Roman" w:hAnsi="Times New Roman" w:cs="Times New Roman"/>
          <w:sz w:val="24"/>
          <w:szCs w:val="24"/>
        </w:rPr>
        <w:t>h</w:t>
      </w:r>
      <w:r w:rsidRPr="0067180D">
        <w:rPr>
          <w:rFonts w:ascii="Times New Roman" w:eastAsia="Times New Roman" w:hAnsi="Times New Roman" w:cs="Times New Roman"/>
          <w:sz w:val="24"/>
          <w:szCs w:val="24"/>
        </w:rPr>
        <w:t xml:space="preserve">asil uji normalitas model Kolmogorov-Smirnov menunjukkan bahwa data berdistribusi normal. Hal ini dapat dilihat </w:t>
      </w:r>
      <w:r>
        <w:rPr>
          <w:rFonts w:ascii="Times New Roman" w:eastAsia="Times New Roman" w:hAnsi="Times New Roman" w:cs="Times New Roman"/>
          <w:sz w:val="24"/>
          <w:szCs w:val="24"/>
        </w:rPr>
        <w:t>n</w:t>
      </w:r>
      <w:r w:rsidRPr="0067180D">
        <w:rPr>
          <w:rFonts w:ascii="Times New Roman" w:eastAsia="Times New Roman" w:hAnsi="Times New Roman" w:cs="Times New Roman"/>
          <w:sz w:val="24"/>
          <w:szCs w:val="24"/>
        </w:rPr>
        <w:t>ilai Asymp.Sig.(2-tailed) Kolmogoro</w:t>
      </w:r>
      <w:r>
        <w:rPr>
          <w:rFonts w:ascii="Times New Roman" w:eastAsia="Times New Roman" w:hAnsi="Times New Roman" w:cs="Times New Roman"/>
          <w:sz w:val="24"/>
          <w:szCs w:val="24"/>
        </w:rPr>
        <w:t xml:space="preserve">v-Smirnov adalah 0,061 &gt; </w:t>
      </w:r>
      <w:r w:rsidRPr="0067180D">
        <w:rPr>
          <w:rFonts w:ascii="Times New Roman" w:eastAsia="Times New Roman" w:hAnsi="Times New Roman" w:cs="Times New Roman"/>
          <w:sz w:val="24"/>
          <w:szCs w:val="24"/>
        </w:rPr>
        <w:t xml:space="preserve">0,05. Oleh karena itu, data </w:t>
      </w:r>
      <w:r>
        <w:rPr>
          <w:rFonts w:ascii="Times New Roman" w:eastAsia="Times New Roman" w:hAnsi="Times New Roman" w:cs="Times New Roman"/>
          <w:sz w:val="24"/>
          <w:szCs w:val="24"/>
        </w:rPr>
        <w:t>terdistribusi</w:t>
      </w:r>
      <w:r w:rsidRPr="0067180D">
        <w:rPr>
          <w:rFonts w:ascii="Times New Roman" w:eastAsia="Times New Roman" w:hAnsi="Times New Roman" w:cs="Times New Roman"/>
          <w:sz w:val="24"/>
          <w:szCs w:val="24"/>
        </w:rPr>
        <w:t xml:space="preserve"> secara normal.</w:t>
      </w:r>
    </w:p>
    <w:p w:rsidR="00CE556A" w:rsidRDefault="00CE556A" w:rsidP="00CE556A">
      <w:pPr>
        <w:spacing w:after="0" w:line="240" w:lineRule="auto"/>
        <w:ind w:left="1134"/>
        <w:jc w:val="center"/>
        <w:rPr>
          <w:rFonts w:ascii="Times New Roman" w:hAnsi="Times New Roman" w:cs="Times New Roman"/>
          <w:color w:val="000000" w:themeColor="text1"/>
          <w:sz w:val="24"/>
          <w:szCs w:val="24"/>
        </w:rPr>
      </w:pPr>
      <w:r>
        <w:rPr>
          <w:rFonts w:ascii="Times New Roman" w:hAnsi="Times New Roman" w:cs="Times New Roman"/>
          <w:noProof/>
          <w:sz w:val="24"/>
          <w:szCs w:val="24"/>
        </w:rPr>
        <w:lastRenderedPageBreak/>
        <w:drawing>
          <wp:inline distT="0" distB="0" distL="0" distR="0" wp14:anchorId="21E3C3F6" wp14:editId="39E1709C">
            <wp:extent cx="4295275" cy="26949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891" r="8340"/>
                    <a:stretch/>
                  </pic:blipFill>
                  <pic:spPr bwMode="auto">
                    <a:xfrm>
                      <a:off x="0" y="0"/>
                      <a:ext cx="4339254" cy="2722534"/>
                    </a:xfrm>
                    <a:prstGeom prst="rect">
                      <a:avLst/>
                    </a:prstGeom>
                    <a:noFill/>
                    <a:ln>
                      <a:noFill/>
                    </a:ln>
                    <a:extLst>
                      <a:ext uri="{53640926-AAD7-44D8-BBD7-CCE9431645EC}">
                        <a14:shadowObscured xmlns:a14="http://schemas.microsoft.com/office/drawing/2010/main"/>
                      </a:ext>
                    </a:extLst>
                  </pic:spPr>
                </pic:pic>
              </a:graphicData>
            </a:graphic>
          </wp:inline>
        </w:drawing>
      </w:r>
    </w:p>
    <w:p w:rsidR="00CE556A" w:rsidRDefault="00CE556A" w:rsidP="00CE556A">
      <w:pPr>
        <w:spacing w:after="0" w:line="36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Sumber: Output SPSS 22, data yang diolah 2024</w:t>
      </w:r>
    </w:p>
    <w:p w:rsidR="00CE556A" w:rsidRDefault="00CE556A" w:rsidP="00CE556A">
      <w:pPr>
        <w:spacing w:after="0" w:line="240" w:lineRule="auto"/>
        <w:ind w:left="720"/>
        <w:jc w:val="center"/>
        <w:rPr>
          <w:rFonts w:ascii="Times New Roman" w:eastAsia="Times New Roman" w:hAnsi="Times New Roman" w:cs="Times New Roman"/>
          <w:sz w:val="24"/>
          <w:szCs w:val="24"/>
        </w:rPr>
      </w:pPr>
      <w:bookmarkStart w:id="32" w:name="_Toc167540410"/>
      <w:r w:rsidRPr="00B9452D">
        <w:rPr>
          <w:rFonts w:ascii="Times New Roman" w:hAnsi="Times New Roman" w:cs="Times New Roman"/>
          <w:color w:val="000000" w:themeColor="text1"/>
          <w:sz w:val="24"/>
          <w:szCs w:val="24"/>
        </w:rPr>
        <w:t xml:space="preserve">Gambar </w:t>
      </w:r>
      <w:r w:rsidRPr="00B9452D">
        <w:rPr>
          <w:rFonts w:ascii="Times New Roman" w:hAnsi="Times New Roman" w:cs="Times New Roman"/>
          <w:color w:val="000000" w:themeColor="text1"/>
          <w:sz w:val="24"/>
          <w:szCs w:val="24"/>
        </w:rPr>
        <w:fldChar w:fldCharType="begin"/>
      </w:r>
      <w:r w:rsidRPr="00B9452D">
        <w:rPr>
          <w:rFonts w:ascii="Times New Roman" w:hAnsi="Times New Roman" w:cs="Times New Roman"/>
          <w:color w:val="000000" w:themeColor="text1"/>
          <w:sz w:val="24"/>
          <w:szCs w:val="24"/>
        </w:rPr>
        <w:instrText xml:space="preserve"> SEQ Gambar \* ARABIC </w:instrText>
      </w:r>
      <w:r w:rsidRPr="00B9452D">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10</w:t>
      </w:r>
      <w:bookmarkEnd w:id="32"/>
      <w:r w:rsidRPr="00B9452D">
        <w:rPr>
          <w:rFonts w:ascii="Times New Roman" w:hAnsi="Times New Roman" w:cs="Times New Roman"/>
          <w:color w:val="000000" w:themeColor="text1"/>
          <w:sz w:val="24"/>
          <w:szCs w:val="24"/>
        </w:rPr>
        <w:fldChar w:fldCharType="end"/>
      </w:r>
    </w:p>
    <w:p w:rsidR="00CE556A" w:rsidRPr="00B9452D" w:rsidRDefault="00CE556A" w:rsidP="00CE556A">
      <w:pPr>
        <w:spacing w:after="0" w:line="480" w:lineRule="auto"/>
        <w:ind w:left="720"/>
        <w:jc w:val="center"/>
        <w:rPr>
          <w:rFonts w:ascii="Times New Roman" w:eastAsia="Times New Roman" w:hAnsi="Times New Roman" w:cs="Times New Roman"/>
          <w:sz w:val="24"/>
          <w:szCs w:val="24"/>
        </w:rPr>
      </w:pPr>
      <w:r w:rsidRPr="00E14CC1">
        <w:rPr>
          <w:rFonts w:ascii="Times New Roman" w:hAnsi="Times New Roman" w:cs="Times New Roman"/>
          <w:sz w:val="24"/>
          <w:szCs w:val="24"/>
        </w:rPr>
        <w:t>Histogram Hasil Uji Normalitas</w:t>
      </w:r>
    </w:p>
    <w:p w:rsidR="00CE556A" w:rsidRPr="00B9452D" w:rsidRDefault="00CE556A" w:rsidP="00CE556A">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Pr="00B9452D">
        <w:rPr>
          <w:rFonts w:ascii="Times New Roman" w:eastAsia="Times New Roman" w:hAnsi="Times New Roman" w:cs="Times New Roman"/>
          <w:sz w:val="24"/>
          <w:szCs w:val="24"/>
        </w:rPr>
        <w:t>erdasarkan grafik histogram data residual, yang dapat dilihat pada gambar di atas, menunjukkan bahwa data menunjukkan pola lonceng, yang menunjukkan bahwa model regresi berdistribusi normal</w:t>
      </w:r>
      <w:r>
        <w:rPr>
          <w:rFonts w:ascii="Times New Roman" w:eastAsia="Times New Roman" w:hAnsi="Times New Roman" w:cs="Times New Roman"/>
          <w:sz w:val="24"/>
          <w:szCs w:val="24"/>
        </w:rPr>
        <w:t>.</w:t>
      </w:r>
    </w:p>
    <w:p w:rsidR="00CE556A" w:rsidRDefault="00CE556A" w:rsidP="00CE556A">
      <w:pPr>
        <w:tabs>
          <w:tab w:val="left" w:pos="4830"/>
        </w:tabs>
        <w:spacing w:line="240" w:lineRule="auto"/>
        <w:ind w:left="720"/>
        <w:jc w:val="cente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18A9EC03" wp14:editId="49CFF2AD">
            <wp:extent cx="3580765" cy="2557052"/>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5687" r="11930"/>
                    <a:stretch/>
                  </pic:blipFill>
                  <pic:spPr bwMode="auto">
                    <a:xfrm>
                      <a:off x="0" y="0"/>
                      <a:ext cx="3593560" cy="2566189"/>
                    </a:xfrm>
                    <a:prstGeom prst="rect">
                      <a:avLst/>
                    </a:prstGeom>
                    <a:noFill/>
                    <a:ln>
                      <a:noFill/>
                    </a:ln>
                    <a:extLst>
                      <a:ext uri="{53640926-AAD7-44D8-BBD7-CCE9431645EC}">
                        <a14:shadowObscured xmlns:a14="http://schemas.microsoft.com/office/drawing/2010/main"/>
                      </a:ext>
                    </a:extLst>
                  </pic:spPr>
                </pic:pic>
              </a:graphicData>
            </a:graphic>
          </wp:inline>
        </w:drawing>
      </w:r>
    </w:p>
    <w:p w:rsidR="00CE556A" w:rsidRDefault="00CE556A" w:rsidP="00CE556A">
      <w:pPr>
        <w:pStyle w:val="Caption"/>
        <w:spacing w:after="0" w:line="360" w:lineRule="auto"/>
        <w:jc w:val="center"/>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             Sumber: Output SPSS 22, data yang diolah 2024</w:t>
      </w:r>
    </w:p>
    <w:p w:rsidR="00CE556A" w:rsidRPr="00B9452D"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33" w:name="_Toc167540411"/>
      <w:r w:rsidRPr="00B9452D">
        <w:rPr>
          <w:rFonts w:ascii="Times New Roman" w:hAnsi="Times New Roman" w:cs="Times New Roman"/>
          <w:i w:val="0"/>
          <w:color w:val="000000" w:themeColor="text1"/>
          <w:sz w:val="24"/>
          <w:szCs w:val="24"/>
        </w:rPr>
        <w:t xml:space="preserve">Gambar </w:t>
      </w:r>
      <w:r w:rsidRPr="00B9452D">
        <w:rPr>
          <w:rFonts w:ascii="Times New Roman" w:hAnsi="Times New Roman" w:cs="Times New Roman"/>
          <w:i w:val="0"/>
          <w:color w:val="000000" w:themeColor="text1"/>
          <w:sz w:val="24"/>
          <w:szCs w:val="24"/>
        </w:rPr>
        <w:fldChar w:fldCharType="begin"/>
      </w:r>
      <w:r w:rsidRPr="00B9452D">
        <w:rPr>
          <w:rFonts w:ascii="Times New Roman" w:hAnsi="Times New Roman" w:cs="Times New Roman"/>
          <w:i w:val="0"/>
          <w:color w:val="000000" w:themeColor="text1"/>
          <w:sz w:val="24"/>
          <w:szCs w:val="24"/>
        </w:rPr>
        <w:instrText xml:space="preserve"> SEQ Gambar \* ARABIC </w:instrText>
      </w:r>
      <w:r w:rsidRPr="00B9452D">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11</w:t>
      </w:r>
      <w:bookmarkEnd w:id="33"/>
      <w:r w:rsidRPr="00B9452D">
        <w:rPr>
          <w:rFonts w:ascii="Times New Roman" w:hAnsi="Times New Roman" w:cs="Times New Roman"/>
          <w:i w:val="0"/>
          <w:color w:val="000000" w:themeColor="text1"/>
          <w:sz w:val="24"/>
          <w:szCs w:val="24"/>
        </w:rPr>
        <w:fldChar w:fldCharType="end"/>
      </w:r>
    </w:p>
    <w:p w:rsidR="00CE556A" w:rsidRDefault="00CE556A" w:rsidP="00CE556A">
      <w:pPr>
        <w:spacing w:after="0" w:line="480" w:lineRule="auto"/>
        <w:ind w:left="720"/>
        <w:jc w:val="center"/>
        <w:rPr>
          <w:rFonts w:ascii="Times New Roman" w:hAnsi="Times New Roman" w:cs="Times New Roman"/>
          <w:color w:val="000000" w:themeColor="text1"/>
          <w:sz w:val="24"/>
          <w:szCs w:val="24"/>
        </w:rPr>
      </w:pPr>
      <w:r w:rsidRPr="00B9452D">
        <w:rPr>
          <w:rFonts w:ascii="Times New Roman" w:hAnsi="Times New Roman" w:cs="Times New Roman"/>
          <w:color w:val="000000" w:themeColor="text1"/>
          <w:sz w:val="24"/>
          <w:szCs w:val="24"/>
        </w:rPr>
        <w:t>Grafik P-Plot Uji Normalitas</w:t>
      </w:r>
    </w:p>
    <w:p w:rsidR="00CE556A" w:rsidRPr="00B9452D" w:rsidRDefault="00CE556A" w:rsidP="00CE556A">
      <w:pPr>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B9452D">
        <w:rPr>
          <w:rFonts w:ascii="Times New Roman" w:eastAsia="Times New Roman" w:hAnsi="Times New Roman" w:cs="Times New Roman"/>
          <w:sz w:val="24"/>
          <w:szCs w:val="24"/>
        </w:rPr>
        <w:t>Hasil dari grafik p-plot di atas menunjukkan bahwa data menyebar di sekita</w:t>
      </w:r>
      <w:r>
        <w:rPr>
          <w:rFonts w:ascii="Times New Roman" w:eastAsia="Times New Roman" w:hAnsi="Times New Roman" w:cs="Times New Roman"/>
          <w:sz w:val="24"/>
          <w:szCs w:val="24"/>
        </w:rPr>
        <w:t xml:space="preserve">r dan mengikuti garis diagonal, hal </w:t>
      </w:r>
      <w:r w:rsidRPr="00B9452D">
        <w:rPr>
          <w:rFonts w:ascii="Times New Roman" w:eastAsia="Times New Roman" w:hAnsi="Times New Roman" w:cs="Times New Roman"/>
          <w:sz w:val="24"/>
          <w:szCs w:val="24"/>
        </w:rPr>
        <w:t>ini menunjukkan bahwa data residual berdistribusi normal. Oleh karena itu, model regresi yang menganalisis pengaruh variabel independen terhadap variabel dependen memenuhi persyaratan normalitas data.</w:t>
      </w:r>
    </w:p>
    <w:p w:rsidR="00CE556A" w:rsidRDefault="00CE556A" w:rsidP="00CE556A">
      <w:pPr>
        <w:pStyle w:val="Heading4"/>
        <w:numPr>
          <w:ilvl w:val="0"/>
          <w:numId w:val="8"/>
        </w:numPr>
        <w:spacing w:line="480" w:lineRule="auto"/>
        <w:rPr>
          <w:rFonts w:ascii="Times New Roman" w:hAnsi="Times New Roman" w:cs="Times New Roman"/>
          <w:i w:val="0"/>
          <w:color w:val="000000" w:themeColor="text1"/>
          <w:sz w:val="24"/>
        </w:rPr>
      </w:pPr>
      <w:r w:rsidRPr="00534C02">
        <w:rPr>
          <w:rFonts w:ascii="Times New Roman" w:hAnsi="Times New Roman" w:cs="Times New Roman"/>
          <w:i w:val="0"/>
          <w:color w:val="000000" w:themeColor="text1"/>
          <w:sz w:val="24"/>
        </w:rPr>
        <w:t>Uji Multikolinieritas</w:t>
      </w:r>
    </w:p>
    <w:p w:rsidR="00CE556A" w:rsidRDefault="00CE556A" w:rsidP="00CE556A">
      <w:pPr>
        <w:pStyle w:val="ListParagraph"/>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Uji multikolinieritas bertujuan untuk mengetahui </w:t>
      </w:r>
      <w:r w:rsidRPr="00534C02">
        <w:rPr>
          <w:rFonts w:ascii="Times New Roman" w:eastAsia="Times New Roman" w:hAnsi="Times New Roman" w:cs="Times New Roman"/>
          <w:sz w:val="24"/>
          <w:szCs w:val="24"/>
        </w:rPr>
        <w:t>bagaimana variabel independen dalam model regresi berinteraksi satu sama lain. Model regresi yang baik membutuhkan bahwa tidak ada hubungan antara variabel independen. Salah satu variabel independen dianggap ortogonal jika nilai korelasi a</w:t>
      </w:r>
      <w:r>
        <w:rPr>
          <w:rFonts w:ascii="Times New Roman" w:eastAsia="Times New Roman" w:hAnsi="Times New Roman" w:cs="Times New Roman"/>
          <w:sz w:val="24"/>
          <w:szCs w:val="24"/>
        </w:rPr>
        <w:t xml:space="preserve">ntara keduanya sama dengan nol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A07D23">
        <w:rPr>
          <w:rFonts w:ascii="Times New Roman" w:eastAsia="Times New Roman" w:hAnsi="Times New Roman" w:cs="Times New Roman"/>
          <w:noProof/>
          <w:sz w:val="24"/>
          <w:szCs w:val="24"/>
        </w:rPr>
        <w:t>(Ghozali, 2016</w:t>
      </w:r>
      <w:r>
        <w:rPr>
          <w:rFonts w:ascii="Times New Roman" w:eastAsia="Times New Roman" w:hAnsi="Times New Roman" w:cs="Times New Roman"/>
          <w:noProof/>
          <w:sz w:val="24"/>
          <w:szCs w:val="24"/>
        </w:rPr>
        <w:t>:103</w:t>
      </w:r>
      <w:r w:rsidRPr="00A07D23">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Berikut hasil uji multikolinieritas pada penelitian ini sebagai berikut:</w:t>
      </w:r>
    </w:p>
    <w:p w:rsidR="00CE556A" w:rsidRPr="00A07D23" w:rsidRDefault="00CE556A" w:rsidP="00CE556A">
      <w:pPr>
        <w:pStyle w:val="Caption"/>
        <w:spacing w:after="0"/>
        <w:ind w:left="1080"/>
        <w:jc w:val="center"/>
        <w:rPr>
          <w:rFonts w:ascii="Times New Roman" w:hAnsi="Times New Roman" w:cs="Times New Roman"/>
          <w:i w:val="0"/>
          <w:color w:val="000000" w:themeColor="text1"/>
          <w:sz w:val="24"/>
          <w:szCs w:val="24"/>
        </w:rPr>
      </w:pPr>
      <w:bookmarkStart w:id="34" w:name="_Toc169551450"/>
      <w:r w:rsidRPr="00A07D23">
        <w:rPr>
          <w:rFonts w:ascii="Times New Roman" w:hAnsi="Times New Roman" w:cs="Times New Roman"/>
          <w:i w:val="0"/>
          <w:color w:val="000000" w:themeColor="text1"/>
          <w:sz w:val="24"/>
          <w:szCs w:val="24"/>
        </w:rPr>
        <w:t xml:space="preserve">Tabel </w:t>
      </w:r>
      <w:r w:rsidRPr="00A07D23">
        <w:rPr>
          <w:rFonts w:ascii="Times New Roman" w:hAnsi="Times New Roman" w:cs="Times New Roman"/>
          <w:i w:val="0"/>
          <w:color w:val="000000" w:themeColor="text1"/>
          <w:sz w:val="24"/>
          <w:szCs w:val="24"/>
        </w:rPr>
        <w:fldChar w:fldCharType="begin"/>
      </w:r>
      <w:r w:rsidRPr="00A07D23">
        <w:rPr>
          <w:rFonts w:ascii="Times New Roman" w:hAnsi="Times New Roman" w:cs="Times New Roman"/>
          <w:i w:val="0"/>
          <w:color w:val="000000" w:themeColor="text1"/>
          <w:sz w:val="24"/>
          <w:szCs w:val="24"/>
        </w:rPr>
        <w:instrText xml:space="preserve"> SEQ Tabel \* ARABIC </w:instrText>
      </w:r>
      <w:r w:rsidRPr="00A07D23">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8</w:t>
      </w:r>
      <w:bookmarkEnd w:id="34"/>
      <w:r w:rsidRPr="00A07D23">
        <w:rPr>
          <w:rFonts w:ascii="Times New Roman" w:hAnsi="Times New Roman" w:cs="Times New Roman"/>
          <w:i w:val="0"/>
          <w:color w:val="000000" w:themeColor="text1"/>
          <w:sz w:val="24"/>
          <w:szCs w:val="24"/>
        </w:rPr>
        <w:fldChar w:fldCharType="end"/>
      </w:r>
    </w:p>
    <w:p w:rsidR="00CE556A" w:rsidRPr="00A07D23" w:rsidRDefault="00CE556A" w:rsidP="00CE556A">
      <w:pPr>
        <w:spacing w:after="0" w:line="240" w:lineRule="auto"/>
        <w:ind w:left="1080"/>
        <w:jc w:val="center"/>
        <w:rPr>
          <w:rFonts w:ascii="Times New Roman" w:hAnsi="Times New Roman" w:cs="Times New Roman"/>
          <w:color w:val="000000" w:themeColor="text1"/>
          <w:sz w:val="24"/>
          <w:szCs w:val="24"/>
        </w:rPr>
      </w:pPr>
      <w:r w:rsidRPr="00A07D23">
        <w:rPr>
          <w:rFonts w:ascii="Times New Roman" w:hAnsi="Times New Roman" w:cs="Times New Roman"/>
          <w:color w:val="000000" w:themeColor="text1"/>
          <w:sz w:val="24"/>
          <w:szCs w:val="24"/>
        </w:rPr>
        <w:t>Hasil Uji Multikolinieritas</w:t>
      </w:r>
    </w:p>
    <w:tbl>
      <w:tblPr>
        <w:tblW w:w="552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934"/>
        <w:gridCol w:w="1876"/>
        <w:gridCol w:w="1560"/>
      </w:tblGrid>
      <w:tr w:rsidR="00CE556A" w:rsidRPr="00814408" w:rsidTr="0005217D">
        <w:trPr>
          <w:cantSplit/>
        </w:trPr>
        <w:tc>
          <w:tcPr>
            <w:tcW w:w="5529" w:type="dxa"/>
            <w:gridSpan w:val="4"/>
            <w:tcBorders>
              <w:top w:val="nil"/>
              <w:left w:val="nil"/>
              <w:bottom w:val="nil"/>
              <w:right w:val="nil"/>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Pr>
                <w:rFonts w:ascii="Times New Roman" w:hAnsi="Times New Roman" w:cs="Times New Roman"/>
                <w:b/>
                <w:bCs/>
                <w:color w:val="000000"/>
                <w:sz w:val="24"/>
                <w:szCs w:val="18"/>
              </w:rPr>
              <w:t xml:space="preserve">         </w:t>
            </w:r>
            <w:r w:rsidRPr="00814408">
              <w:rPr>
                <w:rFonts w:ascii="Times New Roman" w:hAnsi="Times New Roman" w:cs="Times New Roman"/>
                <w:b/>
                <w:bCs/>
                <w:color w:val="000000"/>
                <w:sz w:val="24"/>
                <w:szCs w:val="18"/>
              </w:rPr>
              <w:t>Coefficients</w:t>
            </w:r>
            <w:r w:rsidRPr="00814408">
              <w:rPr>
                <w:rFonts w:ascii="Times New Roman" w:hAnsi="Times New Roman" w:cs="Times New Roman"/>
                <w:b/>
                <w:bCs/>
                <w:color w:val="000000"/>
                <w:sz w:val="24"/>
                <w:szCs w:val="18"/>
                <w:vertAlign w:val="superscript"/>
              </w:rPr>
              <w:t>a</w:t>
            </w:r>
          </w:p>
        </w:tc>
      </w:tr>
      <w:tr w:rsidR="00CE556A" w:rsidRPr="00814408" w:rsidTr="0005217D">
        <w:trPr>
          <w:cantSplit/>
        </w:trPr>
        <w:tc>
          <w:tcPr>
            <w:tcW w:w="2093" w:type="dxa"/>
            <w:gridSpan w:val="2"/>
            <w:vMerge w:val="restart"/>
            <w:tcBorders>
              <w:top w:val="single" w:sz="16" w:space="0" w:color="000000"/>
              <w:left w:val="single" w:sz="16" w:space="0" w:color="000000"/>
              <w:bottom w:val="nil"/>
              <w:right w:val="nil"/>
            </w:tcBorders>
            <w:shd w:val="clear" w:color="auto" w:fill="FFFFFF"/>
            <w:vAlign w:val="bottom"/>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Model</w:t>
            </w:r>
          </w:p>
        </w:tc>
        <w:tc>
          <w:tcPr>
            <w:tcW w:w="3436" w:type="dxa"/>
            <w:gridSpan w:val="2"/>
            <w:tcBorders>
              <w:top w:val="single" w:sz="16" w:space="0" w:color="000000"/>
              <w:left w:val="single" w:sz="16" w:space="0" w:color="000000"/>
              <w:right w:val="single" w:sz="16" w:space="0" w:color="000000"/>
            </w:tcBorders>
            <w:shd w:val="clear" w:color="auto" w:fill="FFFFFF"/>
            <w:vAlign w:val="bottom"/>
          </w:tcPr>
          <w:p w:rsidR="00CE556A" w:rsidRPr="00814408"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Collinearity Statistics</w:t>
            </w:r>
          </w:p>
        </w:tc>
      </w:tr>
      <w:tr w:rsidR="00CE556A" w:rsidRPr="00814408" w:rsidTr="0005217D">
        <w:trPr>
          <w:cantSplit/>
        </w:trPr>
        <w:tc>
          <w:tcPr>
            <w:tcW w:w="2093" w:type="dxa"/>
            <w:gridSpan w:val="2"/>
            <w:vMerge/>
            <w:tcBorders>
              <w:top w:val="single" w:sz="16" w:space="0" w:color="000000"/>
              <w:left w:val="single" w:sz="16" w:space="0" w:color="000000"/>
              <w:bottom w:val="nil"/>
              <w:right w:val="nil"/>
            </w:tcBorders>
            <w:shd w:val="clear" w:color="auto" w:fill="FFFFFF"/>
            <w:vAlign w:val="bottom"/>
          </w:tcPr>
          <w:p w:rsidR="00CE556A" w:rsidRPr="00814408"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1876" w:type="dxa"/>
            <w:tcBorders>
              <w:left w:val="single" w:sz="16" w:space="0" w:color="000000"/>
              <w:bottom w:val="single" w:sz="16" w:space="0" w:color="000000"/>
            </w:tcBorders>
            <w:shd w:val="clear" w:color="auto" w:fill="FFFFFF"/>
            <w:vAlign w:val="bottom"/>
          </w:tcPr>
          <w:p w:rsidR="00CE556A" w:rsidRPr="00814408"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Tolerance</w:t>
            </w:r>
          </w:p>
        </w:tc>
        <w:tc>
          <w:tcPr>
            <w:tcW w:w="1560" w:type="dxa"/>
            <w:tcBorders>
              <w:bottom w:val="single" w:sz="16" w:space="0" w:color="000000"/>
              <w:right w:val="single" w:sz="16" w:space="0" w:color="000000"/>
            </w:tcBorders>
            <w:shd w:val="clear" w:color="auto" w:fill="FFFFFF"/>
            <w:vAlign w:val="bottom"/>
          </w:tcPr>
          <w:p w:rsidR="00CE556A" w:rsidRPr="00814408"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814408">
              <w:rPr>
                <w:rFonts w:ascii="Times New Roman" w:hAnsi="Times New Roman" w:cs="Times New Roman"/>
                <w:color w:val="000000"/>
                <w:sz w:val="24"/>
                <w:szCs w:val="18"/>
              </w:rPr>
              <w:t>VIF</w:t>
            </w:r>
          </w:p>
        </w:tc>
      </w:tr>
      <w:tr w:rsidR="00CE556A" w:rsidRPr="00814408" w:rsidTr="0005217D">
        <w:trPr>
          <w:cantSplit/>
        </w:trPr>
        <w:tc>
          <w:tcPr>
            <w:tcW w:w="1159" w:type="dxa"/>
            <w:vMerge w:val="restart"/>
            <w:tcBorders>
              <w:top w:val="single" w:sz="16" w:space="0" w:color="000000"/>
              <w:left w:val="single" w:sz="16" w:space="0" w:color="000000"/>
              <w:bottom w:val="single" w:sz="16" w:space="0" w:color="000000"/>
              <w:right w:val="nil"/>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1</w:t>
            </w:r>
          </w:p>
        </w:tc>
        <w:tc>
          <w:tcPr>
            <w:tcW w:w="934" w:type="dxa"/>
            <w:tcBorders>
              <w:top w:val="single" w:sz="16" w:space="0" w:color="000000"/>
              <w:left w:val="nil"/>
              <w:bottom w:val="nil"/>
              <w:right w:val="single" w:sz="16" w:space="0" w:color="000000"/>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BTM</w:t>
            </w:r>
          </w:p>
        </w:tc>
        <w:tc>
          <w:tcPr>
            <w:tcW w:w="1876" w:type="dxa"/>
            <w:tcBorders>
              <w:top w:val="single" w:sz="16" w:space="0" w:color="000000"/>
              <w:left w:val="single" w:sz="16" w:space="0" w:color="000000"/>
              <w:bottom w:val="nil"/>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.495</w:t>
            </w:r>
          </w:p>
        </w:tc>
        <w:tc>
          <w:tcPr>
            <w:tcW w:w="1560" w:type="dxa"/>
            <w:tcBorders>
              <w:top w:val="single" w:sz="16" w:space="0" w:color="000000"/>
              <w:bottom w:val="nil"/>
              <w:right w:val="single" w:sz="16" w:space="0" w:color="000000"/>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2.022</w:t>
            </w:r>
          </w:p>
        </w:tc>
      </w:tr>
      <w:tr w:rsidR="00CE556A"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CE556A" w:rsidRPr="00814408"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nil"/>
              <w:right w:val="single" w:sz="16" w:space="0" w:color="000000"/>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DFL</w:t>
            </w:r>
          </w:p>
        </w:tc>
        <w:tc>
          <w:tcPr>
            <w:tcW w:w="1876" w:type="dxa"/>
            <w:tcBorders>
              <w:top w:val="nil"/>
              <w:left w:val="single" w:sz="16" w:space="0" w:color="000000"/>
              <w:bottom w:val="nil"/>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.995</w:t>
            </w:r>
          </w:p>
        </w:tc>
        <w:tc>
          <w:tcPr>
            <w:tcW w:w="1560" w:type="dxa"/>
            <w:tcBorders>
              <w:top w:val="nil"/>
              <w:bottom w:val="nil"/>
              <w:right w:val="single" w:sz="16" w:space="0" w:color="000000"/>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1.005</w:t>
            </w:r>
          </w:p>
        </w:tc>
      </w:tr>
      <w:tr w:rsidR="00CE556A"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CE556A" w:rsidRPr="00814408"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nil"/>
              <w:right w:val="single" w:sz="16" w:space="0" w:color="000000"/>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SIZE</w:t>
            </w:r>
          </w:p>
        </w:tc>
        <w:tc>
          <w:tcPr>
            <w:tcW w:w="1876" w:type="dxa"/>
            <w:tcBorders>
              <w:top w:val="nil"/>
              <w:left w:val="single" w:sz="16" w:space="0" w:color="000000"/>
              <w:bottom w:val="nil"/>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.913</w:t>
            </w:r>
          </w:p>
        </w:tc>
        <w:tc>
          <w:tcPr>
            <w:tcW w:w="1560" w:type="dxa"/>
            <w:tcBorders>
              <w:top w:val="nil"/>
              <w:bottom w:val="nil"/>
              <w:right w:val="single" w:sz="16" w:space="0" w:color="000000"/>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1.096</w:t>
            </w:r>
          </w:p>
        </w:tc>
      </w:tr>
      <w:tr w:rsidR="00CE556A" w:rsidRPr="00814408" w:rsidTr="0005217D">
        <w:trPr>
          <w:cantSplit/>
        </w:trPr>
        <w:tc>
          <w:tcPr>
            <w:tcW w:w="1159" w:type="dxa"/>
            <w:vMerge/>
            <w:tcBorders>
              <w:top w:val="single" w:sz="16" w:space="0" w:color="000000"/>
              <w:left w:val="single" w:sz="16" w:space="0" w:color="000000"/>
              <w:bottom w:val="single" w:sz="16" w:space="0" w:color="000000"/>
              <w:right w:val="nil"/>
            </w:tcBorders>
            <w:shd w:val="clear" w:color="auto" w:fill="FFFFFF"/>
          </w:tcPr>
          <w:p w:rsidR="00CE556A" w:rsidRPr="00814408"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934" w:type="dxa"/>
            <w:tcBorders>
              <w:top w:val="nil"/>
              <w:left w:val="nil"/>
              <w:bottom w:val="single" w:sz="16" w:space="0" w:color="000000"/>
              <w:right w:val="single" w:sz="16" w:space="0" w:color="000000"/>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AI</w:t>
            </w:r>
          </w:p>
        </w:tc>
        <w:tc>
          <w:tcPr>
            <w:tcW w:w="1876" w:type="dxa"/>
            <w:tcBorders>
              <w:top w:val="nil"/>
              <w:left w:val="single" w:sz="16" w:space="0" w:color="000000"/>
              <w:bottom w:val="single" w:sz="16" w:space="0" w:color="000000"/>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.504</w:t>
            </w:r>
          </w:p>
        </w:tc>
        <w:tc>
          <w:tcPr>
            <w:tcW w:w="1560" w:type="dxa"/>
            <w:tcBorders>
              <w:top w:val="nil"/>
              <w:bottom w:val="single" w:sz="16" w:space="0" w:color="000000"/>
              <w:right w:val="single" w:sz="16" w:space="0" w:color="000000"/>
            </w:tcBorders>
            <w:shd w:val="clear" w:color="auto" w:fill="FFFFFF"/>
            <w:vAlign w:val="center"/>
          </w:tcPr>
          <w:p w:rsidR="00CE556A" w:rsidRPr="00814408"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814408">
              <w:rPr>
                <w:rFonts w:ascii="Times New Roman" w:hAnsi="Times New Roman" w:cs="Times New Roman"/>
                <w:color w:val="000000"/>
                <w:sz w:val="24"/>
                <w:szCs w:val="18"/>
              </w:rPr>
              <w:t>1.986</w:t>
            </w:r>
          </w:p>
        </w:tc>
      </w:tr>
      <w:tr w:rsidR="00CE556A" w:rsidRPr="00814408" w:rsidTr="0005217D">
        <w:trPr>
          <w:cantSplit/>
        </w:trPr>
        <w:tc>
          <w:tcPr>
            <w:tcW w:w="5529" w:type="dxa"/>
            <w:gridSpan w:val="4"/>
            <w:tcBorders>
              <w:top w:val="nil"/>
              <w:left w:val="nil"/>
              <w:bottom w:val="nil"/>
              <w:right w:val="nil"/>
            </w:tcBorders>
            <w:shd w:val="clear" w:color="auto" w:fill="FFFFFF"/>
          </w:tcPr>
          <w:p w:rsidR="00CE556A" w:rsidRPr="00814408"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814408">
              <w:rPr>
                <w:rFonts w:ascii="Times New Roman" w:hAnsi="Times New Roman" w:cs="Times New Roman"/>
                <w:color w:val="000000"/>
                <w:sz w:val="24"/>
                <w:szCs w:val="18"/>
              </w:rPr>
              <w:t>a. Dependent Variable: COEC</w:t>
            </w:r>
          </w:p>
        </w:tc>
      </w:tr>
    </w:tbl>
    <w:p w:rsidR="00CE556A" w:rsidRDefault="00CE556A" w:rsidP="00CE556A">
      <w:pPr>
        <w:ind w:left="720"/>
        <w:rPr>
          <w:rFonts w:ascii="Times New Roman" w:hAnsi="Times New Roman" w:cs="Times New Roman"/>
          <w:sz w:val="24"/>
        </w:rPr>
      </w:pPr>
      <w:r>
        <w:rPr>
          <w:rFonts w:ascii="Times New Roman" w:hAnsi="Times New Roman" w:cs="Times New Roman"/>
          <w:sz w:val="24"/>
        </w:rPr>
        <w:t xml:space="preserve">             </w:t>
      </w:r>
      <w:r w:rsidRPr="00E17008">
        <w:rPr>
          <w:rFonts w:ascii="Times New Roman" w:hAnsi="Times New Roman" w:cs="Times New Roman"/>
          <w:sz w:val="24"/>
        </w:rPr>
        <w:t>Sumber : Output SPSS 22, data yang diolah 2024</w:t>
      </w:r>
    </w:p>
    <w:p w:rsidR="00CE556A" w:rsidRDefault="00CE556A" w:rsidP="00CE556A">
      <w:pPr>
        <w:spacing w:line="480" w:lineRule="auto"/>
        <w:ind w:left="1080" w:firstLine="480"/>
        <w:jc w:val="both"/>
        <w:rPr>
          <w:rFonts w:ascii="Times New Roman" w:hAnsi="Times New Roman" w:cs="Times New Roman"/>
          <w:sz w:val="24"/>
        </w:rPr>
      </w:pPr>
      <w:r>
        <w:rPr>
          <w:rFonts w:ascii="Times New Roman" w:hAnsi="Times New Roman" w:cs="Times New Roman"/>
          <w:sz w:val="24"/>
        </w:rPr>
        <w:tab/>
      </w:r>
      <w:r w:rsidRPr="00E17008">
        <w:rPr>
          <w:rFonts w:ascii="Times New Roman" w:hAnsi="Times New Roman" w:cs="Times New Roman"/>
          <w:sz w:val="24"/>
        </w:rPr>
        <w:t>Tabel di atas menunjukkan hasil uji multikolini</w:t>
      </w:r>
      <w:r>
        <w:rPr>
          <w:rFonts w:ascii="Times New Roman" w:hAnsi="Times New Roman" w:cs="Times New Roman"/>
          <w:sz w:val="24"/>
        </w:rPr>
        <w:t>eritas yang dilihat pada nilai</w:t>
      </w:r>
      <w:r w:rsidRPr="0033063D">
        <w:rPr>
          <w:rFonts w:ascii="Times New Roman" w:hAnsi="Times New Roman" w:cs="Times New Roman"/>
          <w:i/>
          <w:sz w:val="24"/>
        </w:rPr>
        <w:t xml:space="preserve"> tolerance</w:t>
      </w:r>
      <w:r>
        <w:rPr>
          <w:rFonts w:ascii="Times New Roman" w:hAnsi="Times New Roman" w:cs="Times New Roman"/>
          <w:sz w:val="24"/>
        </w:rPr>
        <w:t xml:space="preserve"> </w:t>
      </w:r>
      <w:r w:rsidRPr="00E17008">
        <w:rPr>
          <w:rFonts w:ascii="Times New Roman" w:hAnsi="Times New Roman" w:cs="Times New Roman"/>
          <w:sz w:val="24"/>
        </w:rPr>
        <w:t>variabel</w:t>
      </w:r>
      <w:r>
        <w:rPr>
          <w:rFonts w:ascii="Times New Roman" w:hAnsi="Times New Roman" w:cs="Times New Roman"/>
          <w:sz w:val="24"/>
        </w:rPr>
        <w:t xml:space="preserve"> </w:t>
      </w:r>
      <w:r w:rsidRPr="0033063D">
        <w:rPr>
          <w:rFonts w:ascii="Times New Roman" w:hAnsi="Times New Roman" w:cs="Times New Roman"/>
          <w:i/>
          <w:sz w:val="24"/>
        </w:rPr>
        <w:t>book to market</w:t>
      </w:r>
      <w:r>
        <w:rPr>
          <w:rFonts w:ascii="Times New Roman" w:hAnsi="Times New Roman" w:cs="Times New Roman"/>
          <w:sz w:val="24"/>
        </w:rPr>
        <w:t xml:space="preserve"> (X1) sebesar 0.495, variabel </w:t>
      </w:r>
      <w:r w:rsidRPr="0033063D">
        <w:rPr>
          <w:rFonts w:ascii="Times New Roman" w:hAnsi="Times New Roman" w:cs="Times New Roman"/>
          <w:i/>
          <w:sz w:val="24"/>
        </w:rPr>
        <w:t>financial leverage</w:t>
      </w:r>
      <w:r>
        <w:rPr>
          <w:rFonts w:ascii="Times New Roman" w:hAnsi="Times New Roman" w:cs="Times New Roman"/>
          <w:i/>
          <w:sz w:val="24"/>
        </w:rPr>
        <w:t xml:space="preserve"> </w:t>
      </w:r>
      <w:r>
        <w:rPr>
          <w:rFonts w:ascii="Times New Roman" w:hAnsi="Times New Roman" w:cs="Times New Roman"/>
          <w:sz w:val="24"/>
        </w:rPr>
        <w:t xml:space="preserve">(X2) sebesar 0.995, variabel </w:t>
      </w:r>
      <w:r w:rsidRPr="0033063D">
        <w:rPr>
          <w:rFonts w:ascii="Times New Roman" w:hAnsi="Times New Roman" w:cs="Times New Roman"/>
          <w:i/>
          <w:sz w:val="24"/>
        </w:rPr>
        <w:t>firm size</w:t>
      </w:r>
      <w:r>
        <w:rPr>
          <w:rFonts w:ascii="Times New Roman" w:hAnsi="Times New Roman" w:cs="Times New Roman"/>
          <w:i/>
          <w:sz w:val="24"/>
        </w:rPr>
        <w:t xml:space="preserve"> </w:t>
      </w:r>
      <w:r>
        <w:rPr>
          <w:rFonts w:ascii="Times New Roman" w:hAnsi="Times New Roman" w:cs="Times New Roman"/>
          <w:sz w:val="24"/>
        </w:rPr>
        <w:t xml:space="preserve">(X3) </w:t>
      </w:r>
      <w:r>
        <w:rPr>
          <w:rFonts w:ascii="Times New Roman" w:hAnsi="Times New Roman" w:cs="Times New Roman"/>
          <w:sz w:val="24"/>
        </w:rPr>
        <w:lastRenderedPageBreak/>
        <w:t xml:space="preserve">sebesar 0.913, dan variabel </w:t>
      </w:r>
      <w:r w:rsidRPr="0033063D">
        <w:rPr>
          <w:rFonts w:ascii="Times New Roman" w:hAnsi="Times New Roman" w:cs="Times New Roman"/>
          <w:i/>
          <w:sz w:val="24"/>
        </w:rPr>
        <w:t xml:space="preserve">asymmetry </w:t>
      </w:r>
      <w:r>
        <w:rPr>
          <w:rFonts w:ascii="Times New Roman" w:hAnsi="Times New Roman" w:cs="Times New Roman"/>
          <w:i/>
          <w:sz w:val="24"/>
        </w:rPr>
        <w:t>i</w:t>
      </w:r>
      <w:r w:rsidRPr="0033063D">
        <w:rPr>
          <w:rFonts w:ascii="Times New Roman" w:hAnsi="Times New Roman" w:cs="Times New Roman"/>
          <w:i/>
          <w:sz w:val="24"/>
        </w:rPr>
        <w:t>nformation</w:t>
      </w:r>
      <w:r>
        <w:rPr>
          <w:rFonts w:ascii="Times New Roman" w:hAnsi="Times New Roman" w:cs="Times New Roman"/>
          <w:sz w:val="24"/>
        </w:rPr>
        <w:t xml:space="preserve"> (X4) sebesar 0.504</w:t>
      </w:r>
      <w:r w:rsidRPr="00E17008">
        <w:rPr>
          <w:rFonts w:ascii="Times New Roman" w:hAnsi="Times New Roman" w:cs="Times New Roman"/>
          <w:sz w:val="24"/>
        </w:rPr>
        <w:t xml:space="preserve">. Semua variabel independen dalam penelitian ini memiliki nilai </w:t>
      </w:r>
      <w:r w:rsidRPr="009F209B">
        <w:rPr>
          <w:rFonts w:ascii="Times New Roman" w:hAnsi="Times New Roman" w:cs="Times New Roman"/>
          <w:i/>
          <w:sz w:val="24"/>
        </w:rPr>
        <w:t xml:space="preserve">tolerance </w:t>
      </w:r>
      <w:r>
        <w:rPr>
          <w:rFonts w:ascii="Times New Roman" w:hAnsi="Times New Roman" w:cs="Times New Roman"/>
          <w:sz w:val="24"/>
        </w:rPr>
        <w:t>lebih dari 0,10. S</w:t>
      </w:r>
      <w:r w:rsidRPr="00E17008">
        <w:rPr>
          <w:rFonts w:ascii="Times New Roman" w:hAnsi="Times New Roman" w:cs="Times New Roman"/>
          <w:sz w:val="24"/>
        </w:rPr>
        <w:t xml:space="preserve">edangkan nilai </w:t>
      </w:r>
      <w:r w:rsidRPr="009F209B">
        <w:rPr>
          <w:rFonts w:ascii="Times New Roman" w:hAnsi="Times New Roman" w:cs="Times New Roman"/>
          <w:i/>
          <w:sz w:val="24"/>
        </w:rPr>
        <w:t>variance inflation factors</w:t>
      </w:r>
      <w:r>
        <w:rPr>
          <w:rFonts w:ascii="Times New Roman" w:hAnsi="Times New Roman" w:cs="Times New Roman"/>
          <w:i/>
          <w:sz w:val="24"/>
        </w:rPr>
        <w:t xml:space="preserve"> </w:t>
      </w:r>
      <w:r w:rsidRPr="00E17008">
        <w:rPr>
          <w:rFonts w:ascii="Times New Roman" w:hAnsi="Times New Roman" w:cs="Times New Roman"/>
          <w:sz w:val="24"/>
        </w:rPr>
        <w:t xml:space="preserve">(VIF) variabel </w:t>
      </w:r>
      <w:r w:rsidRPr="0033063D">
        <w:rPr>
          <w:rFonts w:ascii="Times New Roman" w:hAnsi="Times New Roman" w:cs="Times New Roman"/>
          <w:i/>
          <w:sz w:val="24"/>
        </w:rPr>
        <w:t>book to market</w:t>
      </w:r>
      <w:r>
        <w:rPr>
          <w:rFonts w:ascii="Times New Roman" w:hAnsi="Times New Roman" w:cs="Times New Roman"/>
          <w:sz w:val="24"/>
        </w:rPr>
        <w:t xml:space="preserve"> (X1) sebesar 2,022, variabel </w:t>
      </w:r>
      <w:r w:rsidRPr="0033063D">
        <w:rPr>
          <w:rFonts w:ascii="Times New Roman" w:hAnsi="Times New Roman" w:cs="Times New Roman"/>
          <w:i/>
          <w:sz w:val="24"/>
        </w:rPr>
        <w:t>financial leverage</w:t>
      </w:r>
      <w:r>
        <w:rPr>
          <w:rFonts w:ascii="Times New Roman" w:hAnsi="Times New Roman" w:cs="Times New Roman"/>
          <w:i/>
          <w:sz w:val="24"/>
        </w:rPr>
        <w:t xml:space="preserve"> </w:t>
      </w:r>
      <w:r>
        <w:rPr>
          <w:rFonts w:ascii="Times New Roman" w:hAnsi="Times New Roman" w:cs="Times New Roman"/>
          <w:sz w:val="24"/>
        </w:rPr>
        <w:t xml:space="preserve">(X2) sebesar 1,005, variabel </w:t>
      </w:r>
      <w:r w:rsidRPr="0033063D">
        <w:rPr>
          <w:rFonts w:ascii="Times New Roman" w:hAnsi="Times New Roman" w:cs="Times New Roman"/>
          <w:i/>
          <w:sz w:val="24"/>
        </w:rPr>
        <w:t>firm size</w:t>
      </w:r>
      <w:r>
        <w:rPr>
          <w:rFonts w:ascii="Times New Roman" w:hAnsi="Times New Roman" w:cs="Times New Roman"/>
          <w:i/>
          <w:sz w:val="24"/>
        </w:rPr>
        <w:t xml:space="preserve"> </w:t>
      </w:r>
      <w:r>
        <w:rPr>
          <w:rFonts w:ascii="Times New Roman" w:hAnsi="Times New Roman" w:cs="Times New Roman"/>
          <w:sz w:val="24"/>
        </w:rPr>
        <w:t xml:space="preserve">(X3) sebesar 1,096, dan variabel </w:t>
      </w:r>
      <w:r w:rsidRPr="0033063D">
        <w:rPr>
          <w:rFonts w:ascii="Times New Roman" w:hAnsi="Times New Roman" w:cs="Times New Roman"/>
          <w:i/>
          <w:sz w:val="24"/>
        </w:rPr>
        <w:t xml:space="preserve">asymmetry </w:t>
      </w:r>
      <w:r>
        <w:rPr>
          <w:rFonts w:ascii="Times New Roman" w:hAnsi="Times New Roman" w:cs="Times New Roman"/>
          <w:i/>
          <w:sz w:val="24"/>
        </w:rPr>
        <w:t>i</w:t>
      </w:r>
      <w:r w:rsidRPr="0033063D">
        <w:rPr>
          <w:rFonts w:ascii="Times New Roman" w:hAnsi="Times New Roman" w:cs="Times New Roman"/>
          <w:i/>
          <w:sz w:val="24"/>
        </w:rPr>
        <w:t>nformation</w:t>
      </w:r>
      <w:r>
        <w:rPr>
          <w:rFonts w:ascii="Times New Roman" w:hAnsi="Times New Roman" w:cs="Times New Roman"/>
          <w:sz w:val="24"/>
        </w:rPr>
        <w:t xml:space="preserve"> (X4) sebesar 1,986. Dengan demikian diperoleh nilai VIF kurang dari </w:t>
      </w:r>
      <w:r w:rsidRPr="00E17008">
        <w:rPr>
          <w:rFonts w:ascii="Times New Roman" w:hAnsi="Times New Roman" w:cs="Times New Roman"/>
          <w:sz w:val="24"/>
        </w:rPr>
        <w:t>dari 10. Oleh karena itu, dapat disimpulkan bahwa tidak ada multikolinieritas antar variabel.</w:t>
      </w:r>
    </w:p>
    <w:p w:rsidR="00CE556A" w:rsidRDefault="00CE556A" w:rsidP="00CE556A">
      <w:pPr>
        <w:pStyle w:val="Heading4"/>
        <w:numPr>
          <w:ilvl w:val="0"/>
          <w:numId w:val="8"/>
        </w:numPr>
        <w:spacing w:line="480" w:lineRule="auto"/>
        <w:rPr>
          <w:rFonts w:ascii="Times New Roman" w:hAnsi="Times New Roman" w:cs="Times New Roman"/>
          <w:i w:val="0"/>
          <w:color w:val="000000" w:themeColor="text1"/>
          <w:sz w:val="24"/>
        </w:rPr>
      </w:pPr>
      <w:r w:rsidRPr="009F209B">
        <w:rPr>
          <w:rFonts w:ascii="Times New Roman" w:hAnsi="Times New Roman" w:cs="Times New Roman"/>
          <w:i w:val="0"/>
          <w:color w:val="000000" w:themeColor="text1"/>
          <w:sz w:val="24"/>
        </w:rPr>
        <w:t>Uji Autokorelasi</w:t>
      </w: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sidRPr="009F209B">
        <w:rPr>
          <w:rFonts w:ascii="Times New Roman" w:eastAsia="Times New Roman" w:hAnsi="Times New Roman" w:cs="Times New Roman"/>
          <w:sz w:val="24"/>
          <w:szCs w:val="24"/>
        </w:rPr>
        <w:t xml:space="preserve">Uji autokorelasi bertujuan untuk mengetahui apakah kesalahan pengganggu pada periode t dan kesalahan pengganggu pada periode t-1 dalam model regresi linear berkorelasi satu </w:t>
      </w:r>
      <w:r>
        <w:rPr>
          <w:rFonts w:ascii="Times New Roman" w:eastAsia="Times New Roman" w:hAnsi="Times New Roman" w:cs="Times New Roman"/>
          <w:sz w:val="24"/>
          <w:szCs w:val="24"/>
        </w:rPr>
        <w:t xml:space="preserve">sama lain. Ketika ada korelasi yang berarti </w:t>
      </w:r>
      <w:r w:rsidRPr="009F209B">
        <w:rPr>
          <w:rFonts w:ascii="Times New Roman" w:eastAsia="Times New Roman" w:hAnsi="Times New Roman" w:cs="Times New Roman"/>
          <w:sz w:val="24"/>
          <w:szCs w:val="24"/>
        </w:rPr>
        <w:t xml:space="preserve">ada masalah yang disebut autokorelasi. </w:t>
      </w:r>
      <w:r>
        <w:rPr>
          <w:rFonts w:ascii="Times New Roman" w:eastAsia="Times New Roman" w:hAnsi="Times New Roman" w:cs="Times New Roman"/>
          <w:sz w:val="24"/>
          <w:szCs w:val="24"/>
        </w:rPr>
        <w:t>Autokorelasi muncul k</w:t>
      </w:r>
      <w:r w:rsidRPr="009F209B">
        <w:rPr>
          <w:rFonts w:ascii="Times New Roman" w:eastAsia="Times New Roman" w:hAnsi="Times New Roman" w:cs="Times New Roman"/>
          <w:sz w:val="24"/>
          <w:szCs w:val="24"/>
        </w:rPr>
        <w:t>etika observasi yang berurutan sepanjan</w:t>
      </w:r>
      <w:r>
        <w:rPr>
          <w:rFonts w:ascii="Times New Roman" w:eastAsia="Times New Roman" w:hAnsi="Times New Roman" w:cs="Times New Roman"/>
          <w:sz w:val="24"/>
          <w:szCs w:val="24"/>
        </w:rPr>
        <w:t xml:space="preserve">g waktu berkaitan satu sama lain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107)","plainTextFormattedCitation":"(Ghozali,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B7462">
        <w:rPr>
          <w:rFonts w:ascii="Times New Roman" w:eastAsia="Times New Roman" w:hAnsi="Times New Roman" w:cs="Times New Roman"/>
          <w:noProof/>
          <w:sz w:val="24"/>
          <w:szCs w:val="24"/>
        </w:rPr>
        <w:t>(Ghozali, 2016</w:t>
      </w:r>
      <w:r>
        <w:rPr>
          <w:rFonts w:ascii="Times New Roman" w:eastAsia="Times New Roman" w:hAnsi="Times New Roman" w:cs="Times New Roman"/>
          <w:noProof/>
          <w:sz w:val="24"/>
          <w:szCs w:val="24"/>
        </w:rPr>
        <w:t>: 107</w:t>
      </w:r>
      <w:r w:rsidRPr="005B7462">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Pada penelitian ini uji autokorelasi menggunakan </w:t>
      </w:r>
      <w:r w:rsidRPr="009019FD">
        <w:rPr>
          <w:rFonts w:ascii="Times New Roman" w:hAnsi="Times New Roman" w:cs="Times New Roman"/>
          <w:color w:val="000000" w:themeColor="text1"/>
          <w:sz w:val="24"/>
          <w:szCs w:val="24"/>
        </w:rPr>
        <w:t xml:space="preserve">uji </w:t>
      </w:r>
      <w:r w:rsidRPr="009019FD">
        <w:rPr>
          <w:rFonts w:ascii="Times New Roman" w:hAnsi="Times New Roman" w:cs="Times New Roman"/>
          <w:i/>
          <w:color w:val="000000" w:themeColor="text1"/>
          <w:sz w:val="24"/>
          <w:szCs w:val="24"/>
        </w:rPr>
        <w:t xml:space="preserve">Lagrange </w:t>
      </w:r>
      <w:r w:rsidRPr="005E2A94">
        <w:rPr>
          <w:rFonts w:ascii="Times New Roman" w:hAnsi="Times New Roman" w:cs="Times New Roman"/>
          <w:i/>
          <w:color w:val="000000" w:themeColor="text1"/>
          <w:sz w:val="24"/>
          <w:szCs w:val="24"/>
        </w:rPr>
        <w:t xml:space="preserve">Multiplier </w:t>
      </w:r>
      <w:r w:rsidRPr="005E2A94">
        <w:rPr>
          <w:rFonts w:ascii="Times New Roman" w:hAnsi="Times New Roman" w:cs="Times New Roman"/>
          <w:color w:val="000000" w:themeColor="text1"/>
          <w:sz w:val="24"/>
          <w:szCs w:val="24"/>
        </w:rPr>
        <w:t>(LM Test)</w:t>
      </w:r>
      <w:r>
        <w:rPr>
          <w:rFonts w:ascii="Times New Roman" w:hAnsi="Times New Roman" w:cs="Times New Roman"/>
          <w:color w:val="000000" w:themeColor="text1"/>
          <w:sz w:val="24"/>
          <w:szCs w:val="24"/>
        </w:rPr>
        <w:t xml:space="preserve">. Berikut hasil pengujian LM Test: </w:t>
      </w: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bookmarkStart w:id="35" w:name="_GoBack"/>
      <w:bookmarkEnd w:id="35"/>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p>
    <w:p w:rsidR="00CE556A" w:rsidRDefault="00CE556A" w:rsidP="00CE556A">
      <w:pPr>
        <w:pStyle w:val="ListParagraph"/>
        <w:spacing w:after="0" w:line="480" w:lineRule="auto"/>
        <w:ind w:left="0"/>
        <w:jc w:val="both"/>
        <w:rPr>
          <w:rFonts w:ascii="Times New Roman" w:eastAsia="Times New Roman" w:hAnsi="Times New Roman" w:cs="Times New Roman"/>
          <w:sz w:val="24"/>
          <w:szCs w:val="24"/>
        </w:rPr>
      </w:pPr>
    </w:p>
    <w:p w:rsidR="00CE556A" w:rsidRDefault="00CE556A" w:rsidP="00CE556A">
      <w:pPr>
        <w:pStyle w:val="ListParagraph"/>
        <w:spacing w:after="0" w:line="480" w:lineRule="auto"/>
        <w:ind w:left="0"/>
        <w:jc w:val="both"/>
        <w:rPr>
          <w:rFonts w:ascii="Times New Roman" w:eastAsia="Times New Roman" w:hAnsi="Times New Roman" w:cs="Times New Roman"/>
          <w:sz w:val="24"/>
          <w:szCs w:val="24"/>
        </w:rPr>
      </w:pPr>
    </w:p>
    <w:p w:rsidR="00CE556A" w:rsidRPr="00A973F7" w:rsidRDefault="00CE556A" w:rsidP="00CE556A">
      <w:pPr>
        <w:pStyle w:val="Caption"/>
        <w:spacing w:after="0"/>
        <w:ind w:left="3600"/>
        <w:rPr>
          <w:rFonts w:ascii="Times New Roman" w:hAnsi="Times New Roman" w:cs="Times New Roman"/>
          <w:i w:val="0"/>
          <w:color w:val="000000" w:themeColor="text1"/>
          <w:sz w:val="36"/>
          <w:szCs w:val="24"/>
        </w:rPr>
      </w:pPr>
      <w:bookmarkStart w:id="36" w:name="_Toc169551451"/>
      <w:r w:rsidRPr="00A973F7">
        <w:rPr>
          <w:rFonts w:ascii="Times New Roman" w:hAnsi="Times New Roman" w:cs="Times New Roman"/>
          <w:i w:val="0"/>
          <w:color w:val="000000" w:themeColor="text1"/>
          <w:sz w:val="24"/>
        </w:rPr>
        <w:lastRenderedPageBreak/>
        <w:t xml:space="preserve">Tabel </w:t>
      </w:r>
      <w:r w:rsidRPr="00A973F7">
        <w:rPr>
          <w:rFonts w:ascii="Times New Roman" w:hAnsi="Times New Roman" w:cs="Times New Roman"/>
          <w:i w:val="0"/>
          <w:color w:val="000000" w:themeColor="text1"/>
          <w:sz w:val="24"/>
        </w:rPr>
        <w:fldChar w:fldCharType="begin"/>
      </w:r>
      <w:r w:rsidRPr="00A973F7">
        <w:rPr>
          <w:rFonts w:ascii="Times New Roman" w:hAnsi="Times New Roman" w:cs="Times New Roman"/>
          <w:i w:val="0"/>
          <w:color w:val="000000" w:themeColor="text1"/>
          <w:sz w:val="24"/>
        </w:rPr>
        <w:instrText xml:space="preserve"> SEQ Tabel \* ARABIC </w:instrText>
      </w:r>
      <w:r w:rsidRPr="00A973F7">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9</w:t>
      </w:r>
      <w:bookmarkEnd w:id="36"/>
      <w:r w:rsidRPr="00A973F7">
        <w:rPr>
          <w:rFonts w:ascii="Times New Roman" w:hAnsi="Times New Roman" w:cs="Times New Roman"/>
          <w:i w:val="0"/>
          <w:color w:val="000000" w:themeColor="text1"/>
          <w:sz w:val="24"/>
        </w:rPr>
        <w:fldChar w:fldCharType="end"/>
      </w:r>
    </w:p>
    <w:p w:rsidR="00CE556A" w:rsidRPr="00140783" w:rsidRDefault="00CE556A" w:rsidP="00CE556A">
      <w:pPr>
        <w:spacing w:after="0" w:line="240" w:lineRule="auto"/>
        <w:jc w:val="center"/>
        <w:rPr>
          <w:rFonts w:ascii="Times New Roman" w:hAnsi="Times New Roman" w:cs="Times New Roman"/>
          <w:sz w:val="24"/>
          <w:szCs w:val="24"/>
        </w:rPr>
      </w:pPr>
      <w:r w:rsidRPr="00140783">
        <w:rPr>
          <w:rFonts w:ascii="Times New Roman" w:hAnsi="Times New Roman" w:cs="Times New Roman"/>
          <w:sz w:val="24"/>
          <w:szCs w:val="24"/>
        </w:rPr>
        <w:t xml:space="preserve">Hasil </w:t>
      </w:r>
      <w:r>
        <w:rPr>
          <w:rFonts w:ascii="Times New Roman" w:hAnsi="Times New Roman" w:cs="Times New Roman"/>
          <w:sz w:val="24"/>
          <w:szCs w:val="24"/>
        </w:rPr>
        <w:t>Uji LM Test</w:t>
      </w:r>
      <w:r>
        <w:rPr>
          <w:rFonts w:ascii="Times New Roman" w:eastAsia="Times New Roman" w:hAnsi="Times New Roman" w:cs="Times New Roman"/>
          <w:sz w:val="24"/>
          <w:szCs w:val="24"/>
        </w:rPr>
        <w:t xml:space="preserve"> </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378"/>
        <w:gridCol w:w="1186"/>
        <w:gridCol w:w="1328"/>
        <w:gridCol w:w="1466"/>
        <w:gridCol w:w="839"/>
        <w:gridCol w:w="992"/>
      </w:tblGrid>
      <w:tr w:rsidR="00CE556A" w:rsidRPr="00E0659B" w:rsidTr="0005217D">
        <w:trPr>
          <w:cantSplit/>
        </w:trPr>
        <w:tc>
          <w:tcPr>
            <w:tcW w:w="7229" w:type="dxa"/>
            <w:gridSpan w:val="7"/>
            <w:tcBorders>
              <w:top w:val="nil"/>
              <w:left w:val="nil"/>
              <w:bottom w:val="nil"/>
              <w:right w:val="nil"/>
            </w:tcBorders>
            <w:shd w:val="clear" w:color="auto" w:fill="FFFFFF"/>
            <w:vAlign w:val="center"/>
          </w:tcPr>
          <w:p w:rsidR="00CE556A" w:rsidRPr="00E0659B" w:rsidRDefault="00CE556A" w:rsidP="0005217D">
            <w:pPr>
              <w:autoSpaceDE w:val="0"/>
              <w:autoSpaceDN w:val="0"/>
              <w:adjustRightInd w:val="0"/>
              <w:spacing w:after="0" w:line="320" w:lineRule="atLeast"/>
              <w:ind w:right="60"/>
              <w:jc w:val="center"/>
              <w:rPr>
                <w:rFonts w:ascii="Times New Roman" w:hAnsi="Times New Roman" w:cs="Times New Roman"/>
                <w:color w:val="000000"/>
                <w:sz w:val="24"/>
                <w:szCs w:val="24"/>
              </w:rPr>
            </w:pPr>
            <w:r w:rsidRPr="00E0659B">
              <w:rPr>
                <w:rFonts w:ascii="Times New Roman" w:hAnsi="Times New Roman" w:cs="Times New Roman"/>
                <w:b/>
                <w:bCs/>
                <w:color w:val="000000"/>
                <w:sz w:val="24"/>
                <w:szCs w:val="24"/>
              </w:rPr>
              <w:t>Coefficients</w:t>
            </w:r>
            <w:r w:rsidRPr="00E0659B">
              <w:rPr>
                <w:rFonts w:ascii="Times New Roman" w:hAnsi="Times New Roman" w:cs="Times New Roman"/>
                <w:b/>
                <w:bCs/>
                <w:color w:val="000000"/>
                <w:sz w:val="24"/>
                <w:szCs w:val="24"/>
                <w:vertAlign w:val="superscript"/>
              </w:rPr>
              <w:t>a</w:t>
            </w:r>
          </w:p>
        </w:tc>
      </w:tr>
      <w:tr w:rsidR="00CE556A" w:rsidRPr="00E0659B" w:rsidTr="0005217D">
        <w:trPr>
          <w:cantSplit/>
        </w:trPr>
        <w:tc>
          <w:tcPr>
            <w:tcW w:w="1418" w:type="dxa"/>
            <w:gridSpan w:val="2"/>
            <w:vMerge w:val="restart"/>
            <w:tcBorders>
              <w:top w:val="single" w:sz="16" w:space="0" w:color="000000"/>
              <w:left w:val="single" w:sz="16" w:space="0" w:color="000000"/>
              <w:bottom w:val="nil"/>
              <w:right w:val="nil"/>
            </w:tcBorders>
            <w:shd w:val="clear" w:color="auto" w:fill="FFFFFF"/>
            <w:vAlign w:val="bottom"/>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Model</w:t>
            </w:r>
          </w:p>
        </w:tc>
        <w:tc>
          <w:tcPr>
            <w:tcW w:w="2514" w:type="dxa"/>
            <w:gridSpan w:val="2"/>
            <w:tcBorders>
              <w:top w:val="single" w:sz="16" w:space="0" w:color="000000"/>
              <w:left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Unstandardized Coefficients</w:t>
            </w:r>
          </w:p>
        </w:tc>
        <w:tc>
          <w:tcPr>
            <w:tcW w:w="1466" w:type="dxa"/>
            <w:tcBorders>
              <w:top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Standardized Coefficients</w:t>
            </w:r>
          </w:p>
        </w:tc>
        <w:tc>
          <w:tcPr>
            <w:tcW w:w="839" w:type="dxa"/>
            <w:vMerge w:val="restart"/>
            <w:tcBorders>
              <w:top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t</w:t>
            </w:r>
          </w:p>
        </w:tc>
        <w:tc>
          <w:tcPr>
            <w:tcW w:w="992" w:type="dxa"/>
            <w:vMerge w:val="restart"/>
            <w:tcBorders>
              <w:top w:val="single" w:sz="16" w:space="0" w:color="000000"/>
              <w:right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Sig.</w:t>
            </w:r>
          </w:p>
        </w:tc>
      </w:tr>
      <w:tr w:rsidR="00CE556A" w:rsidRPr="00E0659B" w:rsidTr="0005217D">
        <w:trPr>
          <w:cantSplit/>
        </w:trPr>
        <w:tc>
          <w:tcPr>
            <w:tcW w:w="1418" w:type="dxa"/>
            <w:gridSpan w:val="2"/>
            <w:vMerge/>
            <w:tcBorders>
              <w:top w:val="single" w:sz="16" w:space="0" w:color="000000"/>
              <w:left w:val="single" w:sz="16" w:space="0" w:color="000000"/>
              <w:bottom w:val="nil"/>
              <w:right w:val="nil"/>
            </w:tcBorders>
            <w:shd w:val="clear" w:color="auto" w:fill="FFFFFF"/>
            <w:vAlign w:val="bottom"/>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186" w:type="dxa"/>
            <w:tcBorders>
              <w:left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B</w:t>
            </w:r>
          </w:p>
        </w:tc>
        <w:tc>
          <w:tcPr>
            <w:tcW w:w="1328" w:type="dxa"/>
            <w:tcBorders>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Std. Error</w:t>
            </w:r>
          </w:p>
        </w:tc>
        <w:tc>
          <w:tcPr>
            <w:tcW w:w="1466" w:type="dxa"/>
            <w:tcBorders>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E0659B">
              <w:rPr>
                <w:rFonts w:ascii="Times New Roman" w:hAnsi="Times New Roman" w:cs="Times New Roman"/>
                <w:color w:val="000000"/>
                <w:sz w:val="24"/>
                <w:szCs w:val="24"/>
              </w:rPr>
              <w:t>Beta</w:t>
            </w:r>
          </w:p>
        </w:tc>
        <w:tc>
          <w:tcPr>
            <w:tcW w:w="839" w:type="dxa"/>
            <w:vMerge/>
            <w:tcBorders>
              <w:top w:val="single" w:sz="16" w:space="0" w:color="000000"/>
            </w:tcBorders>
            <w:shd w:val="clear" w:color="auto" w:fill="FFFFFF"/>
            <w:vAlign w:val="bottom"/>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992" w:type="dxa"/>
            <w:vMerge/>
            <w:tcBorders>
              <w:top w:val="single" w:sz="16" w:space="0" w:color="000000"/>
              <w:right w:val="single" w:sz="16" w:space="0" w:color="000000"/>
            </w:tcBorders>
            <w:shd w:val="clear" w:color="auto" w:fill="FFFFFF"/>
            <w:vAlign w:val="bottom"/>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r>
      <w:tr w:rsidR="00CE556A" w:rsidRPr="00E0659B" w:rsidTr="0005217D">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1</w:t>
            </w:r>
          </w:p>
        </w:tc>
        <w:tc>
          <w:tcPr>
            <w:tcW w:w="1378" w:type="dxa"/>
            <w:tcBorders>
              <w:top w:val="single" w:sz="16" w:space="0" w:color="000000"/>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(Constant)</w:t>
            </w:r>
          </w:p>
        </w:tc>
        <w:tc>
          <w:tcPr>
            <w:tcW w:w="1186" w:type="dxa"/>
            <w:tcBorders>
              <w:top w:val="single" w:sz="16" w:space="0" w:color="000000"/>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1.519E-5</w:t>
            </w:r>
          </w:p>
        </w:tc>
        <w:tc>
          <w:tcPr>
            <w:tcW w:w="1328"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.036</w:t>
            </w:r>
          </w:p>
        </w:tc>
        <w:tc>
          <w:tcPr>
            <w:tcW w:w="1466"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c>
          <w:tcPr>
            <w:tcW w:w="839"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992" w:type="dxa"/>
            <w:tcBorders>
              <w:top w:val="single" w:sz="16" w:space="0" w:color="000000"/>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1.000</w:t>
            </w:r>
          </w:p>
        </w:tc>
      </w:tr>
      <w:tr w:rsidR="00CE556A"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BTM</w:t>
            </w:r>
          </w:p>
        </w:tc>
        <w:tc>
          <w:tcPr>
            <w:tcW w:w="1186" w:type="dxa"/>
            <w:tcBorders>
              <w:top w:val="nil"/>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4.473E-5</w:t>
            </w:r>
          </w:p>
        </w:tc>
        <w:tc>
          <w:tcPr>
            <w:tcW w:w="1328"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1466"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839"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.014</w:t>
            </w:r>
          </w:p>
        </w:tc>
        <w:tc>
          <w:tcPr>
            <w:tcW w:w="992" w:type="dxa"/>
            <w:tcBorders>
              <w:top w:val="nil"/>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.989</w:t>
            </w:r>
          </w:p>
        </w:tc>
      </w:tr>
      <w:tr w:rsidR="00CE556A"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DFL</w:t>
            </w:r>
          </w:p>
        </w:tc>
        <w:tc>
          <w:tcPr>
            <w:tcW w:w="1186" w:type="dxa"/>
            <w:tcBorders>
              <w:top w:val="nil"/>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4.499E-8</w:t>
            </w:r>
          </w:p>
        </w:tc>
        <w:tc>
          <w:tcPr>
            <w:tcW w:w="1328"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1466"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839"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.014</w:t>
            </w:r>
          </w:p>
        </w:tc>
        <w:tc>
          <w:tcPr>
            <w:tcW w:w="992" w:type="dxa"/>
            <w:tcBorders>
              <w:top w:val="nil"/>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.989</w:t>
            </w:r>
          </w:p>
        </w:tc>
      </w:tr>
      <w:tr w:rsidR="00CE556A"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SIZE</w:t>
            </w:r>
          </w:p>
        </w:tc>
        <w:tc>
          <w:tcPr>
            <w:tcW w:w="1186" w:type="dxa"/>
            <w:tcBorders>
              <w:top w:val="nil"/>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3.468E-6</w:t>
            </w:r>
          </w:p>
        </w:tc>
        <w:tc>
          <w:tcPr>
            <w:tcW w:w="1328"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.001</w:t>
            </w:r>
          </w:p>
        </w:tc>
        <w:tc>
          <w:tcPr>
            <w:tcW w:w="1466"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.000</w:t>
            </w:r>
          </w:p>
        </w:tc>
        <w:tc>
          <w:tcPr>
            <w:tcW w:w="839"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992" w:type="dxa"/>
            <w:tcBorders>
              <w:top w:val="nil"/>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.997</w:t>
            </w:r>
          </w:p>
        </w:tc>
      </w:tr>
      <w:tr w:rsidR="00CE556A"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AI</w:t>
            </w:r>
          </w:p>
        </w:tc>
        <w:tc>
          <w:tcPr>
            <w:tcW w:w="1186" w:type="dxa"/>
            <w:tcBorders>
              <w:top w:val="nil"/>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-6.676E-5</w:t>
            </w:r>
          </w:p>
        </w:tc>
        <w:tc>
          <w:tcPr>
            <w:tcW w:w="1328"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1466"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-.003</w:t>
            </w:r>
          </w:p>
        </w:tc>
        <w:tc>
          <w:tcPr>
            <w:tcW w:w="839"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-.027</w:t>
            </w:r>
          </w:p>
        </w:tc>
        <w:tc>
          <w:tcPr>
            <w:tcW w:w="992" w:type="dxa"/>
            <w:tcBorders>
              <w:top w:val="nil"/>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.979</w:t>
            </w:r>
          </w:p>
        </w:tc>
      </w:tr>
      <w:tr w:rsidR="00CE556A" w:rsidRPr="00E0659B" w:rsidTr="0005217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78" w:type="dxa"/>
            <w:tcBorders>
              <w:top w:val="nil"/>
              <w:left w:val="nil"/>
              <w:bottom w:val="single" w:sz="16" w:space="0" w:color="000000"/>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LAG_RES</w:t>
            </w:r>
          </w:p>
        </w:tc>
        <w:tc>
          <w:tcPr>
            <w:tcW w:w="1186" w:type="dxa"/>
            <w:tcBorders>
              <w:top w:val="nil"/>
              <w:left w:val="single" w:sz="16" w:space="0" w:color="000000"/>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-.015</w:t>
            </w:r>
          </w:p>
        </w:tc>
        <w:tc>
          <w:tcPr>
            <w:tcW w:w="1328"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.070</w:t>
            </w:r>
          </w:p>
        </w:tc>
        <w:tc>
          <w:tcPr>
            <w:tcW w:w="1466"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-.015</w:t>
            </w:r>
          </w:p>
        </w:tc>
        <w:tc>
          <w:tcPr>
            <w:tcW w:w="839"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-.209</w:t>
            </w:r>
          </w:p>
        </w:tc>
        <w:tc>
          <w:tcPr>
            <w:tcW w:w="992" w:type="dxa"/>
            <w:tcBorders>
              <w:top w:val="nil"/>
              <w:bottom w:val="single" w:sz="16" w:space="0" w:color="000000"/>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0659B">
              <w:rPr>
                <w:rFonts w:ascii="Times New Roman" w:hAnsi="Times New Roman" w:cs="Times New Roman"/>
                <w:color w:val="000000"/>
                <w:sz w:val="24"/>
                <w:szCs w:val="24"/>
              </w:rPr>
              <w:t>.835</w:t>
            </w:r>
          </w:p>
        </w:tc>
      </w:tr>
      <w:tr w:rsidR="00CE556A" w:rsidRPr="00E0659B" w:rsidTr="0005217D">
        <w:trPr>
          <w:cantSplit/>
        </w:trPr>
        <w:tc>
          <w:tcPr>
            <w:tcW w:w="7229" w:type="dxa"/>
            <w:gridSpan w:val="7"/>
            <w:tcBorders>
              <w:top w:val="nil"/>
              <w:left w:val="nil"/>
              <w:bottom w:val="nil"/>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E0659B">
              <w:rPr>
                <w:rFonts w:ascii="Times New Roman" w:hAnsi="Times New Roman" w:cs="Times New Roman"/>
                <w:color w:val="000000"/>
                <w:sz w:val="24"/>
                <w:szCs w:val="24"/>
              </w:rPr>
              <w:t>a. Dependent Variable: Unstandardized Residual</w:t>
            </w:r>
          </w:p>
        </w:tc>
      </w:tr>
    </w:tbl>
    <w:p w:rsidR="00CE556A" w:rsidRDefault="00CE556A" w:rsidP="00CE556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Sumber: Output SPSS 22, data yang diolah 2024</w:t>
      </w:r>
    </w:p>
    <w:p w:rsidR="00CE556A" w:rsidRDefault="00CE556A" w:rsidP="00CE556A">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Setelah dilakukan transformasi data menggunakan metode Cochrane-Orcutt, hasil pengujian autokorelasi dengan menggunakan uji LM Test diperoleh nilai  signifikansi LAG_RES sebesar 0,835 yang menunjukkan nilai tersebut lebih besar dari 0,05. Sehingga sapat disimpulkan bahwa dalam model regresi tidak ada gejala autokorelasi, dan dapat dikatakan data memenuhi persyaratan uji autokorelasi. </w:t>
      </w:r>
    </w:p>
    <w:p w:rsidR="00CE556A" w:rsidRPr="00901984" w:rsidRDefault="00CE556A" w:rsidP="00CE556A">
      <w:pPr>
        <w:pStyle w:val="Heading4"/>
        <w:numPr>
          <w:ilvl w:val="0"/>
          <w:numId w:val="8"/>
        </w:numPr>
        <w:spacing w:line="480" w:lineRule="auto"/>
        <w:rPr>
          <w:rFonts w:ascii="Times New Roman" w:eastAsia="Times New Roman" w:hAnsi="Times New Roman" w:cs="Times New Roman"/>
          <w:i w:val="0"/>
          <w:color w:val="000000" w:themeColor="text1"/>
          <w:sz w:val="24"/>
        </w:rPr>
      </w:pPr>
      <w:r w:rsidRPr="00901984">
        <w:rPr>
          <w:rFonts w:ascii="Times New Roman" w:eastAsia="Times New Roman" w:hAnsi="Times New Roman" w:cs="Times New Roman"/>
          <w:i w:val="0"/>
          <w:color w:val="000000" w:themeColor="text1"/>
          <w:sz w:val="24"/>
        </w:rPr>
        <w:t>Uji Heteroskedastisitas</w:t>
      </w:r>
    </w:p>
    <w:p w:rsidR="00CE556A" w:rsidRDefault="00CE556A" w:rsidP="00CE556A">
      <w:pPr>
        <w:spacing w:line="480" w:lineRule="auto"/>
        <w:ind w:left="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Dalam model regresi u</w:t>
      </w:r>
      <w:r w:rsidRPr="009019FD">
        <w:rPr>
          <w:rFonts w:ascii="Times New Roman" w:eastAsia="Times New Roman" w:hAnsi="Times New Roman" w:cs="Times New Roman"/>
          <w:bCs/>
          <w:color w:val="000000" w:themeColor="text1"/>
          <w:sz w:val="24"/>
          <w:szCs w:val="24"/>
        </w:rPr>
        <w:t>ji</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heteroskedastisitas</w:t>
      </w:r>
      <w:r w:rsidRPr="009019F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Cs/>
          <w:color w:val="000000" w:themeColor="text1"/>
          <w:sz w:val="24"/>
          <w:szCs w:val="24"/>
        </w:rPr>
        <w:t>digunakan untuk menentukan apakah ada</w:t>
      </w:r>
      <w:r w:rsidRPr="009019FD">
        <w:rPr>
          <w:rFonts w:ascii="Times New Roman" w:eastAsia="Times New Roman" w:hAnsi="Times New Roman" w:cs="Times New Roman"/>
          <w:color w:val="000000" w:themeColor="text1"/>
          <w:sz w:val="24"/>
          <w:szCs w:val="24"/>
        </w:rPr>
        <w:t xml:space="preserve"> ketidaksamaan </w:t>
      </w:r>
      <w:r w:rsidRPr="009019FD">
        <w:rPr>
          <w:rFonts w:ascii="Times New Roman" w:eastAsia="Times New Roman" w:hAnsi="Times New Roman" w:cs="Times New Roman"/>
          <w:bCs/>
          <w:color w:val="000000" w:themeColor="text1"/>
          <w:sz w:val="24"/>
          <w:szCs w:val="24"/>
        </w:rPr>
        <w:t>varians</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antara</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residu</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satu</w:t>
      </w:r>
      <w:r w:rsidRPr="009019FD">
        <w:rPr>
          <w:rFonts w:ascii="Times New Roman" w:eastAsia="Times New Roman" w:hAnsi="Times New Roman" w:cs="Times New Roman"/>
          <w:color w:val="000000" w:themeColor="text1"/>
          <w:sz w:val="24"/>
          <w:szCs w:val="24"/>
        </w:rPr>
        <w:t xml:space="preserve"> pengamatan </w:t>
      </w:r>
      <w:r w:rsidRPr="009019FD">
        <w:rPr>
          <w:rFonts w:ascii="Times New Roman" w:eastAsia="Times New Roman" w:hAnsi="Times New Roman" w:cs="Times New Roman"/>
          <w:bCs/>
          <w:color w:val="000000" w:themeColor="text1"/>
          <w:sz w:val="24"/>
          <w:szCs w:val="24"/>
        </w:rPr>
        <w:t>dengan</w:t>
      </w:r>
      <w:r w:rsidRPr="009019FD">
        <w:rPr>
          <w:rFonts w:ascii="Times New Roman" w:eastAsia="Times New Roman" w:hAnsi="Times New Roman" w:cs="Times New Roman"/>
          <w:color w:val="000000" w:themeColor="text1"/>
          <w:sz w:val="24"/>
          <w:szCs w:val="24"/>
        </w:rPr>
        <w:t xml:space="preserve"> </w:t>
      </w:r>
      <w:r w:rsidRPr="009019FD">
        <w:rPr>
          <w:rFonts w:ascii="Times New Roman" w:eastAsia="Times New Roman" w:hAnsi="Times New Roman" w:cs="Times New Roman"/>
          <w:bCs/>
          <w:color w:val="000000" w:themeColor="text1"/>
          <w:sz w:val="24"/>
          <w:szCs w:val="24"/>
        </w:rPr>
        <w:t>residu</w:t>
      </w:r>
      <w:r w:rsidRPr="009019FD">
        <w:rPr>
          <w:rFonts w:ascii="Times New Roman" w:eastAsia="Times New Roman" w:hAnsi="Times New Roman" w:cs="Times New Roman"/>
          <w:color w:val="000000" w:themeColor="text1"/>
          <w:sz w:val="24"/>
          <w:szCs w:val="24"/>
        </w:rPr>
        <w:t xml:space="preserve"> pengamatan yang </w:t>
      </w:r>
      <w:r w:rsidRPr="009019FD">
        <w:rPr>
          <w:rFonts w:ascii="Times New Roman" w:eastAsia="Times New Roman" w:hAnsi="Times New Roman" w:cs="Times New Roman"/>
          <w:bCs/>
          <w:color w:val="000000" w:themeColor="text1"/>
          <w:sz w:val="24"/>
          <w:szCs w:val="24"/>
        </w:rPr>
        <w:t xml:space="preserve">lain.  Jika </w:t>
      </w:r>
      <w:r>
        <w:rPr>
          <w:rFonts w:ascii="Times New Roman" w:eastAsia="Times New Roman" w:hAnsi="Times New Roman" w:cs="Times New Roman"/>
          <w:bCs/>
          <w:color w:val="000000" w:themeColor="text1"/>
          <w:sz w:val="24"/>
          <w:szCs w:val="24"/>
        </w:rPr>
        <w:t xml:space="preserve">perbedaan </w:t>
      </w:r>
      <w:r w:rsidRPr="009019FD">
        <w:rPr>
          <w:rFonts w:ascii="Times New Roman" w:eastAsia="Times New Roman" w:hAnsi="Times New Roman" w:cs="Times New Roman"/>
          <w:bCs/>
          <w:color w:val="000000" w:themeColor="text1"/>
          <w:sz w:val="24"/>
          <w:szCs w:val="24"/>
        </w:rPr>
        <w:t xml:space="preserve">residual </w:t>
      </w:r>
      <w:r>
        <w:rPr>
          <w:rFonts w:ascii="Times New Roman" w:eastAsia="Times New Roman" w:hAnsi="Times New Roman" w:cs="Times New Roman"/>
          <w:bCs/>
          <w:color w:val="000000" w:themeColor="text1"/>
          <w:sz w:val="24"/>
          <w:szCs w:val="24"/>
        </w:rPr>
        <w:t xml:space="preserve">dari </w:t>
      </w:r>
      <w:r w:rsidRPr="009019FD">
        <w:rPr>
          <w:rFonts w:ascii="Times New Roman" w:eastAsia="Times New Roman" w:hAnsi="Times New Roman" w:cs="Times New Roman"/>
          <w:bCs/>
          <w:color w:val="000000" w:themeColor="text1"/>
          <w:sz w:val="24"/>
          <w:szCs w:val="24"/>
        </w:rPr>
        <w:t>satu pengamatan ke pengamatan lain tetap, maka disebut Homokedastisitas. Model</w:t>
      </w:r>
      <w:r>
        <w:rPr>
          <w:rFonts w:ascii="Times New Roman" w:eastAsia="Times New Roman" w:hAnsi="Times New Roman" w:cs="Times New Roman"/>
          <w:bCs/>
          <w:color w:val="000000" w:themeColor="text1"/>
          <w:sz w:val="24"/>
          <w:szCs w:val="24"/>
        </w:rPr>
        <w:t xml:space="preserve"> regresi yang baik adalah yang h</w:t>
      </w:r>
      <w:r w:rsidRPr="009019FD">
        <w:rPr>
          <w:rFonts w:ascii="Times New Roman" w:eastAsia="Times New Roman" w:hAnsi="Times New Roman" w:cs="Times New Roman"/>
          <w:bCs/>
          <w:color w:val="000000" w:themeColor="text1"/>
          <w:sz w:val="24"/>
          <w:szCs w:val="24"/>
        </w:rPr>
        <w:t xml:space="preserve">omokedastisitas </w:t>
      </w:r>
      <w:r w:rsidRPr="009019FD">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 134)","plainTextFormattedCitation":"(Ghozali, 2016)","previouslyFormattedCitation":"(Ghozali, 2016)"},"properties":{"noteIndex":0},"schema":"https://github.com/citation-style-language/schema/raw/master/csl-citation.json"}</w:instrText>
      </w:r>
      <w:r w:rsidRPr="009019FD">
        <w:rPr>
          <w:rFonts w:ascii="Times New Roman" w:eastAsia="Times New Roman" w:hAnsi="Times New Roman" w:cs="Times New Roman"/>
          <w:bCs/>
          <w:color w:val="000000" w:themeColor="text1"/>
          <w:sz w:val="24"/>
          <w:szCs w:val="24"/>
        </w:rPr>
        <w:fldChar w:fldCharType="separate"/>
      </w:r>
      <w:r w:rsidRPr="009019FD">
        <w:rPr>
          <w:rFonts w:ascii="Times New Roman" w:eastAsia="Times New Roman" w:hAnsi="Times New Roman" w:cs="Times New Roman"/>
          <w:bCs/>
          <w:noProof/>
          <w:color w:val="000000" w:themeColor="text1"/>
          <w:sz w:val="24"/>
          <w:szCs w:val="24"/>
        </w:rPr>
        <w:t>(Ghozali, 2016:</w:t>
      </w:r>
      <w:r>
        <w:rPr>
          <w:rFonts w:ascii="Times New Roman" w:eastAsia="Times New Roman" w:hAnsi="Times New Roman" w:cs="Times New Roman"/>
          <w:bCs/>
          <w:noProof/>
          <w:color w:val="000000" w:themeColor="text1"/>
          <w:sz w:val="24"/>
          <w:szCs w:val="24"/>
        </w:rPr>
        <w:t xml:space="preserve"> </w:t>
      </w:r>
      <w:r w:rsidRPr="009019FD">
        <w:rPr>
          <w:rFonts w:ascii="Times New Roman" w:eastAsia="Times New Roman" w:hAnsi="Times New Roman" w:cs="Times New Roman"/>
          <w:bCs/>
          <w:noProof/>
          <w:color w:val="000000" w:themeColor="text1"/>
          <w:sz w:val="24"/>
          <w:szCs w:val="24"/>
        </w:rPr>
        <w:t>134)</w:t>
      </w:r>
      <w:r w:rsidRPr="009019FD">
        <w:rPr>
          <w:rFonts w:ascii="Times New Roman" w:eastAsia="Times New Roman" w:hAnsi="Times New Roman" w:cs="Times New Roman"/>
          <w:bCs/>
          <w:color w:val="000000" w:themeColor="text1"/>
          <w:sz w:val="24"/>
          <w:szCs w:val="24"/>
        </w:rPr>
        <w:fldChar w:fldCharType="end"/>
      </w:r>
      <w:r w:rsidRPr="009019FD">
        <w:rPr>
          <w:rFonts w:ascii="Times New Roman" w:eastAsia="Times New Roman" w:hAnsi="Times New Roman" w:cs="Times New Roman"/>
          <w:bCs/>
          <w:color w:val="000000" w:themeColor="text1"/>
          <w:sz w:val="24"/>
          <w:szCs w:val="24"/>
        </w:rPr>
        <w:t>.</w:t>
      </w:r>
    </w:p>
    <w:p w:rsidR="00CE556A" w:rsidRPr="00A54589"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37" w:name="_Toc169551452"/>
      <w:r w:rsidRPr="00A54589">
        <w:rPr>
          <w:rFonts w:ascii="Times New Roman" w:hAnsi="Times New Roman" w:cs="Times New Roman"/>
          <w:i w:val="0"/>
          <w:color w:val="000000" w:themeColor="text1"/>
          <w:sz w:val="24"/>
          <w:szCs w:val="24"/>
        </w:rPr>
        <w:lastRenderedPageBreak/>
        <w:t xml:space="preserve">Tabel </w:t>
      </w:r>
      <w:r w:rsidRPr="00A54589">
        <w:rPr>
          <w:rFonts w:ascii="Times New Roman" w:hAnsi="Times New Roman" w:cs="Times New Roman"/>
          <w:i w:val="0"/>
          <w:color w:val="000000" w:themeColor="text1"/>
          <w:sz w:val="24"/>
          <w:szCs w:val="24"/>
        </w:rPr>
        <w:fldChar w:fldCharType="begin"/>
      </w:r>
      <w:r w:rsidRPr="00A54589">
        <w:rPr>
          <w:rFonts w:ascii="Times New Roman" w:hAnsi="Times New Roman" w:cs="Times New Roman"/>
          <w:i w:val="0"/>
          <w:color w:val="000000" w:themeColor="text1"/>
          <w:sz w:val="24"/>
          <w:szCs w:val="24"/>
        </w:rPr>
        <w:instrText xml:space="preserve"> SEQ Tabel \* ARABIC </w:instrText>
      </w:r>
      <w:r w:rsidRPr="00A54589">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10</w:t>
      </w:r>
      <w:bookmarkEnd w:id="37"/>
      <w:r w:rsidRPr="00A54589">
        <w:rPr>
          <w:rFonts w:ascii="Times New Roman" w:hAnsi="Times New Roman" w:cs="Times New Roman"/>
          <w:i w:val="0"/>
          <w:color w:val="000000" w:themeColor="text1"/>
          <w:sz w:val="24"/>
          <w:szCs w:val="24"/>
        </w:rPr>
        <w:fldChar w:fldCharType="end"/>
      </w:r>
    </w:p>
    <w:p w:rsidR="00CE556A" w:rsidRPr="001008B6" w:rsidRDefault="00CE556A" w:rsidP="00CE556A">
      <w:pPr>
        <w:spacing w:after="0"/>
        <w:ind w:left="720"/>
        <w:jc w:val="center"/>
        <w:rPr>
          <w:rFonts w:ascii="Times New Roman" w:hAnsi="Times New Roman" w:cs="Times New Roman"/>
          <w:color w:val="000000" w:themeColor="text1"/>
          <w:sz w:val="24"/>
          <w:szCs w:val="24"/>
        </w:rPr>
      </w:pPr>
      <w:r w:rsidRPr="00A54589">
        <w:rPr>
          <w:rFonts w:ascii="Times New Roman" w:hAnsi="Times New Roman" w:cs="Times New Roman"/>
          <w:color w:val="000000" w:themeColor="text1"/>
          <w:sz w:val="24"/>
          <w:szCs w:val="24"/>
        </w:rPr>
        <w:t xml:space="preserve">Hasil Uji Glejser </w:t>
      </w:r>
    </w:p>
    <w:tbl>
      <w:tblPr>
        <w:tblW w:w="709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6"/>
        <w:gridCol w:w="1394"/>
        <w:gridCol w:w="1115"/>
        <w:gridCol w:w="1331"/>
        <w:gridCol w:w="1469"/>
        <w:gridCol w:w="762"/>
        <w:gridCol w:w="851"/>
      </w:tblGrid>
      <w:tr w:rsidR="00CE556A" w:rsidRPr="001008B6" w:rsidTr="0005217D">
        <w:trPr>
          <w:cantSplit/>
        </w:trPr>
        <w:tc>
          <w:tcPr>
            <w:tcW w:w="7098" w:type="dxa"/>
            <w:gridSpan w:val="7"/>
            <w:tcBorders>
              <w:top w:val="nil"/>
              <w:left w:val="nil"/>
              <w:bottom w:val="nil"/>
              <w:right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b/>
                <w:bCs/>
                <w:color w:val="000000"/>
                <w:sz w:val="24"/>
                <w:szCs w:val="24"/>
              </w:rPr>
              <w:t>Coefficients</w:t>
            </w:r>
            <w:r w:rsidRPr="001008B6">
              <w:rPr>
                <w:rFonts w:ascii="Times New Roman" w:hAnsi="Times New Roman" w:cs="Times New Roman"/>
                <w:b/>
                <w:bCs/>
                <w:color w:val="000000"/>
                <w:sz w:val="24"/>
                <w:szCs w:val="24"/>
                <w:vertAlign w:val="superscript"/>
              </w:rPr>
              <w:t>a</w:t>
            </w:r>
          </w:p>
        </w:tc>
      </w:tr>
      <w:tr w:rsidR="00CE556A" w:rsidRPr="001008B6" w:rsidTr="0005217D">
        <w:trPr>
          <w:cantSplit/>
        </w:trPr>
        <w:tc>
          <w:tcPr>
            <w:tcW w:w="1570" w:type="dxa"/>
            <w:gridSpan w:val="2"/>
            <w:vMerge w:val="restart"/>
            <w:tcBorders>
              <w:top w:val="single" w:sz="16" w:space="0" w:color="000000"/>
              <w:left w:val="single" w:sz="16" w:space="0" w:color="000000"/>
              <w:bottom w:val="nil"/>
              <w:right w:val="nil"/>
            </w:tcBorders>
            <w:shd w:val="clear" w:color="auto" w:fill="FFFFFF"/>
            <w:vAlign w:val="bottom"/>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Model</w:t>
            </w:r>
          </w:p>
        </w:tc>
        <w:tc>
          <w:tcPr>
            <w:tcW w:w="2446" w:type="dxa"/>
            <w:gridSpan w:val="2"/>
            <w:tcBorders>
              <w:top w:val="single" w:sz="16" w:space="0" w:color="000000"/>
              <w:left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Unstandardized Coefficients</w:t>
            </w:r>
          </w:p>
        </w:tc>
        <w:tc>
          <w:tcPr>
            <w:tcW w:w="1469" w:type="dxa"/>
            <w:tcBorders>
              <w:top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Standardized Coefficients</w:t>
            </w:r>
          </w:p>
        </w:tc>
        <w:tc>
          <w:tcPr>
            <w:tcW w:w="762" w:type="dxa"/>
            <w:vMerge w:val="restart"/>
            <w:tcBorders>
              <w:top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t</w:t>
            </w:r>
          </w:p>
        </w:tc>
        <w:tc>
          <w:tcPr>
            <w:tcW w:w="851" w:type="dxa"/>
            <w:vMerge w:val="restart"/>
            <w:tcBorders>
              <w:top w:val="single" w:sz="16" w:space="0" w:color="000000"/>
              <w:right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Sig.</w:t>
            </w:r>
          </w:p>
        </w:tc>
      </w:tr>
      <w:tr w:rsidR="00CE556A" w:rsidRPr="001008B6" w:rsidTr="0005217D">
        <w:trPr>
          <w:cantSplit/>
        </w:trPr>
        <w:tc>
          <w:tcPr>
            <w:tcW w:w="1570" w:type="dxa"/>
            <w:gridSpan w:val="2"/>
            <w:vMerge/>
            <w:tcBorders>
              <w:top w:val="single" w:sz="16" w:space="0" w:color="000000"/>
              <w:left w:val="single" w:sz="16" w:space="0" w:color="000000"/>
              <w:bottom w:val="nil"/>
              <w:right w:val="nil"/>
            </w:tcBorders>
            <w:shd w:val="clear" w:color="auto" w:fill="FFFFFF"/>
            <w:vAlign w:val="bottom"/>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115" w:type="dxa"/>
            <w:tcBorders>
              <w:left w:val="single" w:sz="16" w:space="0" w:color="000000"/>
              <w:bottom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B</w:t>
            </w:r>
          </w:p>
        </w:tc>
        <w:tc>
          <w:tcPr>
            <w:tcW w:w="1331" w:type="dxa"/>
            <w:tcBorders>
              <w:bottom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Std. Error</w:t>
            </w:r>
          </w:p>
        </w:tc>
        <w:tc>
          <w:tcPr>
            <w:tcW w:w="1469" w:type="dxa"/>
            <w:tcBorders>
              <w:bottom w:val="single" w:sz="16" w:space="0" w:color="000000"/>
            </w:tcBorders>
            <w:shd w:val="clear" w:color="auto" w:fill="FFFFFF"/>
            <w:vAlign w:val="bottom"/>
          </w:tcPr>
          <w:p w:rsidR="00CE556A" w:rsidRPr="001008B6"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08B6">
              <w:rPr>
                <w:rFonts w:ascii="Times New Roman" w:hAnsi="Times New Roman" w:cs="Times New Roman"/>
                <w:color w:val="000000"/>
                <w:sz w:val="24"/>
                <w:szCs w:val="24"/>
              </w:rPr>
              <w:t>Beta</w:t>
            </w:r>
          </w:p>
        </w:tc>
        <w:tc>
          <w:tcPr>
            <w:tcW w:w="762" w:type="dxa"/>
            <w:vMerge/>
            <w:tcBorders>
              <w:top w:val="single" w:sz="16" w:space="0" w:color="000000"/>
            </w:tcBorders>
            <w:shd w:val="clear" w:color="auto" w:fill="FFFFFF"/>
            <w:vAlign w:val="bottom"/>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6" w:space="0" w:color="000000"/>
            </w:tcBorders>
            <w:shd w:val="clear" w:color="auto" w:fill="FFFFFF"/>
            <w:vAlign w:val="bottom"/>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r>
      <w:tr w:rsidR="00CE556A" w:rsidRPr="001008B6" w:rsidTr="0005217D">
        <w:trPr>
          <w:cantSplit/>
        </w:trPr>
        <w:tc>
          <w:tcPr>
            <w:tcW w:w="176" w:type="dxa"/>
            <w:vMerge w:val="restart"/>
            <w:tcBorders>
              <w:top w:val="single" w:sz="16" w:space="0" w:color="000000"/>
              <w:left w:val="single" w:sz="16" w:space="0" w:color="000000"/>
              <w:bottom w:val="single" w:sz="16" w:space="0" w:color="000000"/>
              <w:right w:val="nil"/>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1</w:t>
            </w:r>
          </w:p>
        </w:tc>
        <w:tc>
          <w:tcPr>
            <w:tcW w:w="1394" w:type="dxa"/>
            <w:tcBorders>
              <w:top w:val="single" w:sz="16" w:space="0" w:color="000000"/>
              <w:left w:val="nil"/>
              <w:bottom w:val="nil"/>
              <w:right w:val="single" w:sz="16" w:space="0" w:color="000000"/>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(Constant)</w:t>
            </w:r>
          </w:p>
        </w:tc>
        <w:tc>
          <w:tcPr>
            <w:tcW w:w="1115" w:type="dxa"/>
            <w:tcBorders>
              <w:top w:val="single" w:sz="16" w:space="0" w:color="000000"/>
              <w:left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.018</w:t>
            </w:r>
          </w:p>
        </w:tc>
        <w:tc>
          <w:tcPr>
            <w:tcW w:w="1331" w:type="dxa"/>
            <w:tcBorders>
              <w:top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.023</w:t>
            </w:r>
          </w:p>
        </w:tc>
        <w:tc>
          <w:tcPr>
            <w:tcW w:w="1469" w:type="dxa"/>
            <w:tcBorders>
              <w:top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240" w:lineRule="auto"/>
              <w:rPr>
                <w:rFonts w:ascii="Times New Roman" w:hAnsi="Times New Roman" w:cs="Times New Roman"/>
                <w:sz w:val="24"/>
                <w:szCs w:val="24"/>
              </w:rPr>
            </w:pPr>
          </w:p>
        </w:tc>
        <w:tc>
          <w:tcPr>
            <w:tcW w:w="762" w:type="dxa"/>
            <w:tcBorders>
              <w:top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.787</w:t>
            </w:r>
          </w:p>
        </w:tc>
        <w:tc>
          <w:tcPr>
            <w:tcW w:w="851" w:type="dxa"/>
            <w:tcBorders>
              <w:top w:val="single" w:sz="16" w:space="0" w:color="000000"/>
              <w:bottom w:val="nil"/>
              <w:right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.432</w:t>
            </w:r>
          </w:p>
        </w:tc>
      </w:tr>
      <w:tr w:rsidR="00CE556A"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BTM</w:t>
            </w:r>
          </w:p>
        </w:tc>
        <w:tc>
          <w:tcPr>
            <w:tcW w:w="1115" w:type="dxa"/>
            <w:tcBorders>
              <w:top w:val="nil"/>
              <w:left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-.003</w:t>
            </w:r>
          </w:p>
        </w:tc>
        <w:tc>
          <w:tcPr>
            <w:tcW w:w="1331"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.002</w:t>
            </w:r>
          </w:p>
        </w:tc>
        <w:tc>
          <w:tcPr>
            <w:tcW w:w="1469"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-.143</w:t>
            </w:r>
          </w:p>
        </w:tc>
        <w:tc>
          <w:tcPr>
            <w:tcW w:w="762"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-1.506</w:t>
            </w:r>
          </w:p>
        </w:tc>
        <w:tc>
          <w:tcPr>
            <w:tcW w:w="851" w:type="dxa"/>
            <w:tcBorders>
              <w:top w:val="nil"/>
              <w:bottom w:val="nil"/>
              <w:right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.134</w:t>
            </w:r>
          </w:p>
        </w:tc>
      </w:tr>
      <w:tr w:rsidR="00CE556A"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DFL</w:t>
            </w:r>
          </w:p>
        </w:tc>
        <w:tc>
          <w:tcPr>
            <w:tcW w:w="1115" w:type="dxa"/>
            <w:tcBorders>
              <w:top w:val="nil"/>
              <w:left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2.569E-6</w:t>
            </w:r>
          </w:p>
        </w:tc>
        <w:tc>
          <w:tcPr>
            <w:tcW w:w="1331"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.000</w:t>
            </w:r>
          </w:p>
        </w:tc>
        <w:tc>
          <w:tcPr>
            <w:tcW w:w="1469"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.081</w:t>
            </w:r>
          </w:p>
        </w:tc>
        <w:tc>
          <w:tcPr>
            <w:tcW w:w="762"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1.208</w:t>
            </w:r>
          </w:p>
        </w:tc>
        <w:tc>
          <w:tcPr>
            <w:tcW w:w="851" w:type="dxa"/>
            <w:tcBorders>
              <w:top w:val="nil"/>
              <w:bottom w:val="nil"/>
              <w:right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.228</w:t>
            </w:r>
          </w:p>
        </w:tc>
      </w:tr>
      <w:tr w:rsidR="00CE556A"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nil"/>
              <w:right w:val="single" w:sz="16" w:space="0" w:color="000000"/>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SIZE</w:t>
            </w:r>
          </w:p>
        </w:tc>
        <w:tc>
          <w:tcPr>
            <w:tcW w:w="1115" w:type="dxa"/>
            <w:tcBorders>
              <w:top w:val="nil"/>
              <w:left w:val="single" w:sz="16" w:space="0" w:color="000000"/>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.000</w:t>
            </w:r>
          </w:p>
        </w:tc>
        <w:tc>
          <w:tcPr>
            <w:tcW w:w="1331"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.001</w:t>
            </w:r>
          </w:p>
        </w:tc>
        <w:tc>
          <w:tcPr>
            <w:tcW w:w="1469"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.014</w:t>
            </w:r>
          </w:p>
        </w:tc>
        <w:tc>
          <w:tcPr>
            <w:tcW w:w="762" w:type="dxa"/>
            <w:tcBorders>
              <w:top w:val="nil"/>
              <w:bottom w:val="nil"/>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.197</w:t>
            </w:r>
          </w:p>
        </w:tc>
        <w:tc>
          <w:tcPr>
            <w:tcW w:w="851" w:type="dxa"/>
            <w:tcBorders>
              <w:top w:val="nil"/>
              <w:bottom w:val="nil"/>
              <w:right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.844</w:t>
            </w:r>
          </w:p>
        </w:tc>
      </w:tr>
      <w:tr w:rsidR="00CE556A" w:rsidRPr="001008B6" w:rsidTr="0005217D">
        <w:trPr>
          <w:cantSplit/>
        </w:trPr>
        <w:tc>
          <w:tcPr>
            <w:tcW w:w="176" w:type="dxa"/>
            <w:vMerge/>
            <w:tcBorders>
              <w:top w:val="single" w:sz="16" w:space="0" w:color="000000"/>
              <w:left w:val="single" w:sz="16" w:space="0" w:color="000000"/>
              <w:bottom w:val="single" w:sz="16" w:space="0" w:color="000000"/>
              <w:right w:val="nil"/>
            </w:tcBorders>
            <w:shd w:val="clear" w:color="auto" w:fill="FFFFFF"/>
          </w:tcPr>
          <w:p w:rsidR="00CE556A" w:rsidRPr="001008B6"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394" w:type="dxa"/>
            <w:tcBorders>
              <w:top w:val="nil"/>
              <w:left w:val="nil"/>
              <w:bottom w:val="single" w:sz="16" w:space="0" w:color="000000"/>
              <w:right w:val="single" w:sz="16" w:space="0" w:color="000000"/>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AI</w:t>
            </w:r>
          </w:p>
        </w:tc>
        <w:tc>
          <w:tcPr>
            <w:tcW w:w="1115" w:type="dxa"/>
            <w:tcBorders>
              <w:top w:val="nil"/>
              <w:left w:val="single" w:sz="16" w:space="0" w:color="000000"/>
              <w:bottom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-.003</w:t>
            </w:r>
          </w:p>
        </w:tc>
        <w:tc>
          <w:tcPr>
            <w:tcW w:w="1331" w:type="dxa"/>
            <w:tcBorders>
              <w:top w:val="nil"/>
              <w:bottom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.002</w:t>
            </w:r>
          </w:p>
        </w:tc>
        <w:tc>
          <w:tcPr>
            <w:tcW w:w="1469" w:type="dxa"/>
            <w:tcBorders>
              <w:top w:val="nil"/>
              <w:bottom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-.176</w:t>
            </w:r>
          </w:p>
        </w:tc>
        <w:tc>
          <w:tcPr>
            <w:tcW w:w="762" w:type="dxa"/>
            <w:tcBorders>
              <w:top w:val="nil"/>
              <w:bottom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-1.872</w:t>
            </w:r>
          </w:p>
        </w:tc>
        <w:tc>
          <w:tcPr>
            <w:tcW w:w="851" w:type="dxa"/>
            <w:tcBorders>
              <w:top w:val="nil"/>
              <w:bottom w:val="single" w:sz="16" w:space="0" w:color="000000"/>
              <w:right w:val="single" w:sz="16" w:space="0" w:color="000000"/>
            </w:tcBorders>
            <w:shd w:val="clear" w:color="auto" w:fill="FFFFFF"/>
            <w:vAlign w:val="center"/>
          </w:tcPr>
          <w:p w:rsidR="00CE556A" w:rsidRPr="001008B6"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08B6">
              <w:rPr>
                <w:rFonts w:ascii="Times New Roman" w:hAnsi="Times New Roman" w:cs="Times New Roman"/>
                <w:color w:val="000000"/>
                <w:sz w:val="24"/>
                <w:szCs w:val="24"/>
              </w:rPr>
              <w:t>.063</w:t>
            </w:r>
          </w:p>
        </w:tc>
      </w:tr>
      <w:tr w:rsidR="00CE556A" w:rsidRPr="001008B6" w:rsidTr="0005217D">
        <w:trPr>
          <w:cantSplit/>
        </w:trPr>
        <w:tc>
          <w:tcPr>
            <w:tcW w:w="7098" w:type="dxa"/>
            <w:gridSpan w:val="7"/>
            <w:tcBorders>
              <w:top w:val="nil"/>
              <w:left w:val="nil"/>
              <w:bottom w:val="nil"/>
              <w:right w:val="nil"/>
            </w:tcBorders>
            <w:shd w:val="clear" w:color="auto" w:fill="FFFFFF"/>
          </w:tcPr>
          <w:p w:rsidR="00CE556A" w:rsidRPr="001008B6"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1008B6">
              <w:rPr>
                <w:rFonts w:ascii="Times New Roman" w:hAnsi="Times New Roman" w:cs="Times New Roman"/>
                <w:color w:val="000000"/>
                <w:sz w:val="24"/>
                <w:szCs w:val="24"/>
              </w:rPr>
              <w:t>a. Dependent Variable: ABS_RES1</w:t>
            </w:r>
          </w:p>
        </w:tc>
      </w:tr>
    </w:tbl>
    <w:p w:rsidR="00CE556A" w:rsidRDefault="00CE556A" w:rsidP="00CE556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Sumber: Output SPSS 22, data diolah 2024</w:t>
      </w:r>
    </w:p>
    <w:p w:rsidR="00CE556A" w:rsidRPr="001A4BE1" w:rsidRDefault="00CE556A" w:rsidP="00CE556A">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Berdasarkan hasil uji glejser menunjukkan bahwa nilai signifikan variabel </w:t>
      </w:r>
      <w:r w:rsidRPr="0038587B">
        <w:rPr>
          <w:rFonts w:ascii="Times New Roman" w:hAnsi="Times New Roman" w:cs="Times New Roman"/>
          <w:i/>
          <w:sz w:val="24"/>
          <w:szCs w:val="24"/>
        </w:rPr>
        <w:t>book to market</w:t>
      </w:r>
      <w:r>
        <w:rPr>
          <w:rFonts w:ascii="Times New Roman" w:hAnsi="Times New Roman" w:cs="Times New Roman"/>
          <w:sz w:val="24"/>
          <w:szCs w:val="24"/>
        </w:rPr>
        <w:t xml:space="preserve"> (X1) sebesar 0,134, </w:t>
      </w:r>
      <w:r w:rsidRPr="0038587B">
        <w:rPr>
          <w:rFonts w:ascii="Times New Roman" w:hAnsi="Times New Roman" w:cs="Times New Roman"/>
          <w:i/>
          <w:sz w:val="24"/>
          <w:szCs w:val="24"/>
        </w:rPr>
        <w:t>financial leverage</w:t>
      </w:r>
      <w:r>
        <w:rPr>
          <w:rFonts w:ascii="Times New Roman" w:hAnsi="Times New Roman" w:cs="Times New Roman"/>
          <w:sz w:val="24"/>
          <w:szCs w:val="24"/>
        </w:rPr>
        <w:t xml:space="preserve"> (X2) sebesar 0,228, </w:t>
      </w:r>
      <w:r w:rsidRPr="0038587B">
        <w:rPr>
          <w:rFonts w:ascii="Times New Roman" w:hAnsi="Times New Roman" w:cs="Times New Roman"/>
          <w:i/>
          <w:sz w:val="24"/>
          <w:szCs w:val="24"/>
        </w:rPr>
        <w:t>firm size</w:t>
      </w:r>
      <w:r>
        <w:rPr>
          <w:rFonts w:ascii="Times New Roman" w:hAnsi="Times New Roman" w:cs="Times New Roman"/>
          <w:sz w:val="24"/>
          <w:szCs w:val="24"/>
        </w:rPr>
        <w:t xml:space="preserve"> (X3) sebesar 0,844, dan </w:t>
      </w:r>
      <w:r w:rsidRPr="0038587B">
        <w:rPr>
          <w:rFonts w:ascii="Times New Roman" w:hAnsi="Times New Roman" w:cs="Times New Roman"/>
          <w:i/>
          <w:sz w:val="24"/>
          <w:szCs w:val="24"/>
        </w:rPr>
        <w:t>asymmetry information</w:t>
      </w:r>
      <w:r>
        <w:rPr>
          <w:rFonts w:ascii="Times New Roman" w:hAnsi="Times New Roman" w:cs="Times New Roman"/>
          <w:sz w:val="24"/>
          <w:szCs w:val="24"/>
        </w:rPr>
        <w:t xml:space="preserve"> (X4) sebesar 0,063. Nilai-nilai tersebut lebih besar dari 0,05, sehingga dapat disimpulkan bahwa tidak mengalami gejala heteroskedastisitas. </w:t>
      </w:r>
    </w:p>
    <w:p w:rsidR="00CE556A" w:rsidRDefault="00CE556A" w:rsidP="00CE55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99DAA8B" wp14:editId="40A46C37">
            <wp:extent cx="4657210" cy="3724275"/>
            <wp:effectExtent l="0" t="0" r="0" b="0"/>
            <wp:docPr id="1352355424" name="Picture 13523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8664" cy="3725438"/>
                    </a:xfrm>
                    <a:prstGeom prst="rect">
                      <a:avLst/>
                    </a:prstGeom>
                    <a:noFill/>
                    <a:ln>
                      <a:noFill/>
                    </a:ln>
                  </pic:spPr>
                </pic:pic>
              </a:graphicData>
            </a:graphic>
          </wp:inline>
        </w:drawing>
      </w:r>
    </w:p>
    <w:p w:rsidR="00CE556A" w:rsidRDefault="00CE556A" w:rsidP="00CE55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Sumber: Output SPSS 22, data yang diolah 2024</w:t>
      </w:r>
    </w:p>
    <w:p w:rsidR="00CE556A" w:rsidRPr="009123E7" w:rsidRDefault="00CE556A" w:rsidP="00CE556A">
      <w:pPr>
        <w:pStyle w:val="Caption"/>
        <w:spacing w:after="0"/>
        <w:jc w:val="center"/>
        <w:rPr>
          <w:rFonts w:ascii="Times New Roman" w:hAnsi="Times New Roman" w:cs="Times New Roman"/>
          <w:i w:val="0"/>
          <w:color w:val="000000" w:themeColor="text1"/>
          <w:sz w:val="24"/>
        </w:rPr>
      </w:pPr>
      <w:bookmarkStart w:id="38" w:name="_Toc167540412"/>
      <w:r w:rsidRPr="009123E7">
        <w:rPr>
          <w:rFonts w:ascii="Times New Roman" w:hAnsi="Times New Roman" w:cs="Times New Roman"/>
          <w:i w:val="0"/>
          <w:color w:val="000000" w:themeColor="text1"/>
          <w:sz w:val="24"/>
        </w:rPr>
        <w:t xml:space="preserve">Gambar </w:t>
      </w:r>
      <w:r w:rsidRPr="009123E7">
        <w:rPr>
          <w:rFonts w:ascii="Times New Roman" w:hAnsi="Times New Roman" w:cs="Times New Roman"/>
          <w:i w:val="0"/>
          <w:color w:val="000000" w:themeColor="text1"/>
          <w:sz w:val="24"/>
        </w:rPr>
        <w:fldChar w:fldCharType="begin"/>
      </w:r>
      <w:r w:rsidRPr="009123E7">
        <w:rPr>
          <w:rFonts w:ascii="Times New Roman" w:hAnsi="Times New Roman" w:cs="Times New Roman"/>
          <w:i w:val="0"/>
          <w:color w:val="000000" w:themeColor="text1"/>
          <w:sz w:val="24"/>
        </w:rPr>
        <w:instrText xml:space="preserve"> SEQ Gambar \* ARABIC </w:instrText>
      </w:r>
      <w:r w:rsidRPr="009123E7">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12</w:t>
      </w:r>
      <w:bookmarkEnd w:id="38"/>
      <w:r w:rsidRPr="009123E7">
        <w:rPr>
          <w:rFonts w:ascii="Times New Roman" w:hAnsi="Times New Roman" w:cs="Times New Roman"/>
          <w:i w:val="0"/>
          <w:color w:val="000000" w:themeColor="text1"/>
          <w:sz w:val="24"/>
        </w:rPr>
        <w:fldChar w:fldCharType="end"/>
      </w:r>
    </w:p>
    <w:p w:rsidR="00CE556A" w:rsidRDefault="00CE556A" w:rsidP="00CE556A">
      <w:pPr>
        <w:spacing w:after="0" w:line="240" w:lineRule="auto"/>
        <w:jc w:val="center"/>
        <w:rPr>
          <w:rFonts w:ascii="Times New Roman" w:hAnsi="Times New Roman" w:cs="Times New Roman"/>
          <w:sz w:val="24"/>
        </w:rPr>
      </w:pPr>
      <w:r w:rsidRPr="009123E7">
        <w:rPr>
          <w:rFonts w:ascii="Times New Roman" w:hAnsi="Times New Roman" w:cs="Times New Roman"/>
          <w:sz w:val="24"/>
        </w:rPr>
        <w:t>Grafik Scatterplot Uji Heteroskedastisitas</w:t>
      </w:r>
    </w:p>
    <w:p w:rsidR="00CE556A" w:rsidRDefault="00CE556A" w:rsidP="00CE556A">
      <w:pPr>
        <w:spacing w:after="0" w:line="240" w:lineRule="auto"/>
        <w:jc w:val="center"/>
        <w:rPr>
          <w:rFonts w:ascii="Times New Roman" w:hAnsi="Times New Roman" w:cs="Times New Roman"/>
          <w:sz w:val="24"/>
        </w:rPr>
      </w:pPr>
    </w:p>
    <w:p w:rsidR="00CE556A" w:rsidRDefault="00CE556A" w:rsidP="00CE556A">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23E7">
        <w:rPr>
          <w:rFonts w:ascii="Times New Roman" w:eastAsia="Times New Roman" w:hAnsi="Times New Roman" w:cs="Times New Roman"/>
          <w:sz w:val="24"/>
          <w:szCs w:val="24"/>
        </w:rPr>
        <w:t>Hasil uji heteroskedastisitas dari grafik scatterplot di atas menunjukkan bahwa tidak ada pola beratura</w:t>
      </w:r>
      <w:r>
        <w:rPr>
          <w:rFonts w:ascii="Times New Roman" w:eastAsia="Times New Roman" w:hAnsi="Times New Roman" w:cs="Times New Roman"/>
          <w:sz w:val="24"/>
          <w:szCs w:val="24"/>
        </w:rPr>
        <w:t>n yang jelas,</w:t>
      </w:r>
      <w:r w:rsidRPr="009123E7">
        <w:rPr>
          <w:rFonts w:ascii="Times New Roman" w:eastAsia="Times New Roman" w:hAnsi="Times New Roman" w:cs="Times New Roman"/>
          <w:sz w:val="24"/>
          <w:szCs w:val="24"/>
        </w:rPr>
        <w:t xml:space="preserve"> titik-titik berada di atas dan di bawah angka 0 di sumbu Y, yang menunjukkan bahwa tidak ada heteroskedastisitas pada model regresi.</w:t>
      </w:r>
    </w:p>
    <w:p w:rsidR="00CE556A" w:rsidRDefault="00CE556A" w:rsidP="00CE556A">
      <w:pPr>
        <w:pStyle w:val="Heading3"/>
        <w:numPr>
          <w:ilvl w:val="0"/>
          <w:numId w:val="6"/>
        </w:numPr>
        <w:spacing w:line="480" w:lineRule="auto"/>
        <w:rPr>
          <w:rFonts w:ascii="Times New Roman" w:eastAsia="Times New Roman" w:hAnsi="Times New Roman" w:cs="Times New Roman"/>
          <w:b/>
          <w:color w:val="000000" w:themeColor="text1"/>
        </w:rPr>
      </w:pPr>
      <w:bookmarkStart w:id="39" w:name="_Toc167540473"/>
      <w:bookmarkStart w:id="40" w:name="_Toc168136891"/>
      <w:r>
        <w:rPr>
          <w:rFonts w:ascii="Times New Roman" w:eastAsia="Times New Roman" w:hAnsi="Times New Roman" w:cs="Times New Roman"/>
          <w:b/>
          <w:color w:val="000000" w:themeColor="text1"/>
        </w:rPr>
        <w:t>Analisis Regresi Linear Berganda</w:t>
      </w:r>
      <w:bookmarkEnd w:id="39"/>
      <w:bookmarkEnd w:id="40"/>
    </w:p>
    <w:p w:rsidR="00CE556A" w:rsidRDefault="00CE556A" w:rsidP="00CE556A">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Pr="009123E7">
        <w:rPr>
          <w:rFonts w:ascii="Times New Roman" w:eastAsia="Times New Roman" w:hAnsi="Times New Roman" w:cs="Times New Roman"/>
          <w:sz w:val="24"/>
          <w:szCs w:val="24"/>
        </w:rPr>
        <w:t xml:space="preserve">nalisis regresi linear berganda </w:t>
      </w:r>
      <w:r>
        <w:rPr>
          <w:rFonts w:ascii="Times New Roman" w:eastAsia="Times New Roman" w:hAnsi="Times New Roman" w:cs="Times New Roman"/>
          <w:sz w:val="24"/>
          <w:szCs w:val="24"/>
        </w:rPr>
        <w:t xml:space="preserve">digunakan </w:t>
      </w:r>
      <w:r w:rsidRPr="009123E7">
        <w:rPr>
          <w:rFonts w:ascii="Times New Roman" w:eastAsia="Times New Roman" w:hAnsi="Times New Roman" w:cs="Times New Roman"/>
          <w:sz w:val="24"/>
          <w:szCs w:val="24"/>
        </w:rPr>
        <w:t>untuk mengevaluasi bagaimana variabel independen dan variabel dependen beri</w:t>
      </w:r>
      <w:r>
        <w:rPr>
          <w:rFonts w:ascii="Times New Roman" w:eastAsia="Times New Roman" w:hAnsi="Times New Roman" w:cs="Times New Roman"/>
          <w:sz w:val="24"/>
          <w:szCs w:val="24"/>
        </w:rPr>
        <w:t xml:space="preserve">nteraksi satu sama lain. Variabel independen dalam penelitian ini yaitu </w:t>
      </w:r>
      <w:r w:rsidRPr="009123E7">
        <w:rPr>
          <w:rFonts w:ascii="Times New Roman" w:eastAsia="Times New Roman" w:hAnsi="Times New Roman" w:cs="Times New Roman"/>
          <w:i/>
          <w:sz w:val="24"/>
          <w:szCs w:val="24"/>
        </w:rPr>
        <w:t xml:space="preserve">book to market, financial leverage, firm size, </w:t>
      </w:r>
      <w:r w:rsidRPr="009123E7">
        <w:rPr>
          <w:rFonts w:ascii="Times New Roman" w:eastAsia="Times New Roman" w:hAnsi="Times New Roman" w:cs="Times New Roman"/>
          <w:sz w:val="24"/>
          <w:szCs w:val="24"/>
        </w:rPr>
        <w:t>dan</w:t>
      </w:r>
      <w:r w:rsidRPr="009123E7">
        <w:rPr>
          <w:rFonts w:ascii="Times New Roman" w:eastAsia="Times New Roman" w:hAnsi="Times New Roman" w:cs="Times New Roman"/>
          <w:i/>
          <w:sz w:val="24"/>
          <w:szCs w:val="24"/>
        </w:rPr>
        <w:t xml:space="preserve"> asymmetry information</w:t>
      </w:r>
      <w:r>
        <w:rPr>
          <w:rFonts w:ascii="Times New Roman" w:eastAsia="Times New Roman" w:hAnsi="Times New Roman" w:cs="Times New Roman"/>
          <w:sz w:val="24"/>
          <w:szCs w:val="24"/>
        </w:rPr>
        <w:t>. Berikut hasil analisis regresi linear berganda:</w:t>
      </w:r>
    </w:p>
    <w:p w:rsidR="00CE556A" w:rsidRDefault="00CE556A" w:rsidP="00CE556A">
      <w:pPr>
        <w:pStyle w:val="Caption"/>
        <w:spacing w:after="0"/>
        <w:ind w:left="720"/>
        <w:jc w:val="center"/>
        <w:rPr>
          <w:rFonts w:ascii="Times New Roman" w:hAnsi="Times New Roman" w:cs="Times New Roman"/>
          <w:i w:val="0"/>
          <w:color w:val="000000" w:themeColor="text1"/>
          <w:sz w:val="24"/>
        </w:rPr>
      </w:pPr>
    </w:p>
    <w:p w:rsidR="00CE556A" w:rsidRPr="00DA2B64" w:rsidRDefault="00CE556A" w:rsidP="00CE556A">
      <w:pPr>
        <w:pStyle w:val="Caption"/>
        <w:spacing w:after="0"/>
        <w:ind w:left="720"/>
        <w:jc w:val="center"/>
        <w:rPr>
          <w:rFonts w:ascii="Times New Roman" w:hAnsi="Times New Roman" w:cs="Times New Roman"/>
          <w:i w:val="0"/>
          <w:color w:val="000000" w:themeColor="text1"/>
          <w:sz w:val="36"/>
          <w:szCs w:val="24"/>
        </w:rPr>
      </w:pPr>
      <w:bookmarkStart w:id="41" w:name="_Toc169551453"/>
      <w:r w:rsidRPr="00DA2B64">
        <w:rPr>
          <w:rFonts w:ascii="Times New Roman" w:hAnsi="Times New Roman" w:cs="Times New Roman"/>
          <w:i w:val="0"/>
          <w:color w:val="000000" w:themeColor="text1"/>
          <w:sz w:val="24"/>
        </w:rPr>
        <w:lastRenderedPageBreak/>
        <w:t xml:space="preserve">Tabel </w:t>
      </w:r>
      <w:r w:rsidRPr="00DA2B64">
        <w:rPr>
          <w:rFonts w:ascii="Times New Roman" w:hAnsi="Times New Roman" w:cs="Times New Roman"/>
          <w:i w:val="0"/>
          <w:color w:val="000000" w:themeColor="text1"/>
          <w:sz w:val="24"/>
        </w:rPr>
        <w:fldChar w:fldCharType="begin"/>
      </w:r>
      <w:r w:rsidRPr="00DA2B64">
        <w:rPr>
          <w:rFonts w:ascii="Times New Roman" w:hAnsi="Times New Roman" w:cs="Times New Roman"/>
          <w:i w:val="0"/>
          <w:color w:val="000000" w:themeColor="text1"/>
          <w:sz w:val="24"/>
        </w:rPr>
        <w:instrText xml:space="preserve"> SEQ Tabel \* ARABIC </w:instrText>
      </w:r>
      <w:r w:rsidRPr="00DA2B64">
        <w:rPr>
          <w:rFonts w:ascii="Times New Roman" w:hAnsi="Times New Roman" w:cs="Times New Roman"/>
          <w:i w:val="0"/>
          <w:color w:val="000000" w:themeColor="text1"/>
          <w:sz w:val="24"/>
        </w:rPr>
        <w:fldChar w:fldCharType="separate"/>
      </w:r>
      <w:r>
        <w:rPr>
          <w:rFonts w:ascii="Times New Roman" w:hAnsi="Times New Roman" w:cs="Times New Roman"/>
          <w:i w:val="0"/>
          <w:noProof/>
          <w:color w:val="000000" w:themeColor="text1"/>
          <w:sz w:val="24"/>
        </w:rPr>
        <w:t>11</w:t>
      </w:r>
      <w:bookmarkEnd w:id="41"/>
      <w:r w:rsidRPr="00DA2B64">
        <w:rPr>
          <w:rFonts w:ascii="Times New Roman" w:hAnsi="Times New Roman" w:cs="Times New Roman"/>
          <w:i w:val="0"/>
          <w:color w:val="000000" w:themeColor="text1"/>
          <w:sz w:val="24"/>
        </w:rPr>
        <w:fldChar w:fldCharType="end"/>
      </w:r>
    </w:p>
    <w:p w:rsidR="00CE556A" w:rsidRPr="00CA6DEB" w:rsidRDefault="00CE556A" w:rsidP="00CE556A">
      <w:pPr>
        <w:spacing w:after="0" w:line="240" w:lineRule="auto"/>
        <w:ind w:left="720"/>
        <w:jc w:val="center"/>
        <w:rPr>
          <w:rFonts w:ascii="Times New Roman" w:hAnsi="Times New Roman" w:cs="Times New Roman"/>
          <w:color w:val="000000" w:themeColor="text1"/>
          <w:sz w:val="24"/>
          <w:szCs w:val="24"/>
        </w:rPr>
      </w:pPr>
      <w:r w:rsidRPr="00872192">
        <w:rPr>
          <w:rFonts w:ascii="Times New Roman" w:hAnsi="Times New Roman" w:cs="Times New Roman"/>
          <w:color w:val="000000" w:themeColor="text1"/>
          <w:sz w:val="24"/>
          <w:szCs w:val="24"/>
        </w:rPr>
        <w:t>Hasil Uji A</w:t>
      </w:r>
      <w:r>
        <w:rPr>
          <w:rFonts w:ascii="Times New Roman" w:hAnsi="Times New Roman" w:cs="Times New Roman"/>
          <w:color w:val="000000" w:themeColor="text1"/>
          <w:sz w:val="24"/>
          <w:szCs w:val="24"/>
        </w:rPr>
        <w:t>nalisis Regresi Linear Berganda</w:t>
      </w:r>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
        <w:gridCol w:w="1234"/>
        <w:gridCol w:w="1267"/>
        <w:gridCol w:w="10"/>
        <w:gridCol w:w="1418"/>
        <w:gridCol w:w="1417"/>
        <w:gridCol w:w="850"/>
        <w:gridCol w:w="993"/>
      </w:tblGrid>
      <w:tr w:rsidR="00CE556A" w:rsidRPr="00D82C1B" w:rsidTr="0005217D">
        <w:trPr>
          <w:cantSplit/>
        </w:trPr>
        <w:tc>
          <w:tcPr>
            <w:tcW w:w="7513" w:type="dxa"/>
            <w:gridSpan w:val="8"/>
            <w:tcBorders>
              <w:top w:val="nil"/>
              <w:left w:val="nil"/>
              <w:bottom w:val="nil"/>
              <w:right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b/>
                <w:bCs/>
                <w:color w:val="000000"/>
                <w:sz w:val="24"/>
                <w:szCs w:val="24"/>
              </w:rPr>
              <w:t>Coefficients</w:t>
            </w:r>
            <w:r w:rsidRPr="00D82C1B">
              <w:rPr>
                <w:rFonts w:ascii="Times New Roman" w:hAnsi="Times New Roman" w:cs="Times New Roman"/>
                <w:b/>
                <w:bCs/>
                <w:color w:val="000000"/>
                <w:sz w:val="24"/>
                <w:szCs w:val="24"/>
                <w:vertAlign w:val="superscript"/>
              </w:rPr>
              <w:t>a</w:t>
            </w:r>
          </w:p>
        </w:tc>
      </w:tr>
      <w:tr w:rsidR="00CE556A" w:rsidRPr="00D82C1B" w:rsidTr="0005217D">
        <w:trPr>
          <w:cantSplit/>
        </w:trPr>
        <w:tc>
          <w:tcPr>
            <w:tcW w:w="1558" w:type="dxa"/>
            <w:gridSpan w:val="2"/>
            <w:vMerge w:val="restart"/>
            <w:tcBorders>
              <w:top w:val="single" w:sz="16" w:space="0" w:color="000000"/>
              <w:left w:val="single" w:sz="16" w:space="0" w:color="000000"/>
              <w:bottom w:val="nil"/>
              <w:right w:val="nil"/>
            </w:tcBorders>
            <w:shd w:val="clear" w:color="auto" w:fill="FFFFFF"/>
            <w:vAlign w:val="bottom"/>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Model</w:t>
            </w:r>
          </w:p>
        </w:tc>
        <w:tc>
          <w:tcPr>
            <w:tcW w:w="2695" w:type="dxa"/>
            <w:gridSpan w:val="3"/>
            <w:tcBorders>
              <w:top w:val="single" w:sz="16" w:space="0" w:color="000000"/>
              <w:left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Unstandardized Coefficients</w:t>
            </w:r>
          </w:p>
        </w:tc>
        <w:tc>
          <w:tcPr>
            <w:tcW w:w="1417" w:type="dxa"/>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T</w:t>
            </w:r>
          </w:p>
        </w:tc>
        <w:tc>
          <w:tcPr>
            <w:tcW w:w="993" w:type="dxa"/>
            <w:vMerge w:val="restart"/>
            <w:tcBorders>
              <w:top w:val="single" w:sz="16" w:space="0" w:color="000000"/>
              <w:right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Sig.</w:t>
            </w:r>
          </w:p>
        </w:tc>
      </w:tr>
      <w:tr w:rsidR="00CE556A" w:rsidRPr="00D82C1B" w:rsidTr="0005217D">
        <w:trPr>
          <w:cantSplit/>
        </w:trPr>
        <w:tc>
          <w:tcPr>
            <w:tcW w:w="1558" w:type="dxa"/>
            <w:gridSpan w:val="2"/>
            <w:vMerge/>
            <w:tcBorders>
              <w:top w:val="single" w:sz="16" w:space="0" w:color="000000"/>
              <w:left w:val="single" w:sz="16" w:space="0" w:color="000000"/>
              <w:bottom w:val="nil"/>
              <w:right w:val="nil"/>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77" w:type="dxa"/>
            <w:gridSpan w:val="2"/>
            <w:tcBorders>
              <w:left w:val="single" w:sz="16" w:space="0" w:color="000000"/>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w:t>
            </w:r>
          </w:p>
        </w:tc>
        <w:tc>
          <w:tcPr>
            <w:tcW w:w="1418" w:type="dxa"/>
            <w:tcBorders>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Std. Error</w:t>
            </w:r>
          </w:p>
        </w:tc>
        <w:tc>
          <w:tcPr>
            <w:tcW w:w="1417" w:type="dxa"/>
            <w:tcBorders>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Beta</w:t>
            </w:r>
          </w:p>
        </w:tc>
        <w:tc>
          <w:tcPr>
            <w:tcW w:w="850" w:type="dxa"/>
            <w:vMerge/>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993" w:type="dxa"/>
            <w:vMerge/>
            <w:tcBorders>
              <w:top w:val="single" w:sz="16" w:space="0" w:color="000000"/>
              <w:right w:val="single" w:sz="16" w:space="0" w:color="000000"/>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r>
      <w:tr w:rsidR="00CE556A" w:rsidRPr="00D82C1B" w:rsidTr="0005217D">
        <w:trPr>
          <w:cantSplit/>
        </w:trPr>
        <w:tc>
          <w:tcPr>
            <w:tcW w:w="324" w:type="dxa"/>
            <w:vMerge w:val="restart"/>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1</w:t>
            </w:r>
          </w:p>
        </w:tc>
        <w:tc>
          <w:tcPr>
            <w:tcW w:w="1234" w:type="dxa"/>
            <w:tcBorders>
              <w:top w:val="single" w:sz="16" w:space="0" w:color="000000"/>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(Constant)</w:t>
            </w:r>
          </w:p>
        </w:tc>
        <w:tc>
          <w:tcPr>
            <w:tcW w:w="1267" w:type="dxa"/>
            <w:tcBorders>
              <w:top w:val="single" w:sz="16" w:space="0" w:color="000000"/>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.280</w:t>
            </w:r>
          </w:p>
        </w:tc>
        <w:tc>
          <w:tcPr>
            <w:tcW w:w="1428" w:type="dxa"/>
            <w:gridSpan w:val="2"/>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.036</w:t>
            </w:r>
          </w:p>
        </w:tc>
        <w:tc>
          <w:tcPr>
            <w:tcW w:w="1417" w:type="dxa"/>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7.779</w:t>
            </w:r>
          </w:p>
        </w:tc>
        <w:tc>
          <w:tcPr>
            <w:tcW w:w="993" w:type="dxa"/>
            <w:tcBorders>
              <w:top w:val="single" w:sz="16" w:space="0" w:color="000000"/>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BTM</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.005</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.003</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.144</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2.091</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.031</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DFL</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-1.427E-6</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-.026</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-.434</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.665</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SIZE</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-.008</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-.445</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-7.199</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single" w:sz="16" w:space="0" w:color="000000"/>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AI</w:t>
            </w:r>
          </w:p>
        </w:tc>
        <w:tc>
          <w:tcPr>
            <w:tcW w:w="1267" w:type="dxa"/>
            <w:tcBorders>
              <w:top w:val="nil"/>
              <w:left w:val="single" w:sz="16" w:space="0" w:color="000000"/>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28" w:type="dxa"/>
            <w:gridSpan w:val="2"/>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.002</w:t>
            </w:r>
          </w:p>
        </w:tc>
        <w:tc>
          <w:tcPr>
            <w:tcW w:w="1417" w:type="dxa"/>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.048</w:t>
            </w:r>
          </w:p>
        </w:tc>
        <w:tc>
          <w:tcPr>
            <w:tcW w:w="850" w:type="dxa"/>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.575</w:t>
            </w:r>
          </w:p>
        </w:tc>
        <w:tc>
          <w:tcPr>
            <w:tcW w:w="993" w:type="dxa"/>
            <w:tcBorders>
              <w:top w:val="nil"/>
              <w:bottom w:val="single" w:sz="16" w:space="0" w:color="000000"/>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.566</w:t>
            </w:r>
          </w:p>
        </w:tc>
      </w:tr>
      <w:tr w:rsidR="00CE556A" w:rsidRPr="00D82C1B" w:rsidTr="0005217D">
        <w:trPr>
          <w:cantSplit/>
        </w:trPr>
        <w:tc>
          <w:tcPr>
            <w:tcW w:w="7513" w:type="dxa"/>
            <w:gridSpan w:val="8"/>
            <w:tcBorders>
              <w:top w:val="nil"/>
              <w:left w:val="nil"/>
              <w:bottom w:val="nil"/>
              <w:right w:val="nil"/>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 Dependent Variable: COEC</w:t>
            </w:r>
          </w:p>
        </w:tc>
      </w:tr>
    </w:tbl>
    <w:p w:rsidR="00CE556A" w:rsidRDefault="00CE556A" w:rsidP="00CE556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A24B4">
        <w:rPr>
          <w:rFonts w:ascii="Times New Roman" w:hAnsi="Times New Roman" w:cs="Times New Roman"/>
          <w:sz w:val="24"/>
          <w:szCs w:val="24"/>
        </w:rPr>
        <w:t>Sumber: Output SPSS 22, data diolah 2024</w:t>
      </w:r>
    </w:p>
    <w:p w:rsidR="00CE556A"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Berdasarkan tabel di atas, diperoleh persamaan regresi sebagai berikut:</w:t>
      </w:r>
    </w:p>
    <w:p w:rsidR="00CE556A"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Y = 0,280 + 0,005X</w:t>
      </w:r>
      <w:r w:rsidRPr="00D94FB9">
        <w:rPr>
          <w:rFonts w:ascii="Times New Roman" w:hAnsi="Times New Roman" w:cs="Times New Roman"/>
          <w:sz w:val="24"/>
          <w:szCs w:val="24"/>
          <w:vertAlign w:val="subscript"/>
        </w:rPr>
        <w:t>1</w:t>
      </w:r>
      <w:r>
        <w:rPr>
          <w:rFonts w:ascii="Times New Roman" w:hAnsi="Times New Roman" w:cs="Times New Roman"/>
          <w:sz w:val="24"/>
          <w:szCs w:val="24"/>
        </w:rPr>
        <w:t xml:space="preserve"> – 0,000001427X</w:t>
      </w:r>
      <w:r w:rsidRPr="00D94FB9">
        <w:rPr>
          <w:rFonts w:ascii="Times New Roman" w:hAnsi="Times New Roman" w:cs="Times New Roman"/>
          <w:sz w:val="24"/>
          <w:szCs w:val="24"/>
          <w:vertAlign w:val="subscript"/>
        </w:rPr>
        <w:t>2</w:t>
      </w:r>
      <w:r>
        <w:rPr>
          <w:rFonts w:ascii="Times New Roman" w:hAnsi="Times New Roman" w:cs="Times New Roman"/>
          <w:sz w:val="24"/>
          <w:szCs w:val="24"/>
        </w:rPr>
        <w:t xml:space="preserve"> – 0,008X</w:t>
      </w:r>
      <w:r w:rsidRPr="00D94FB9">
        <w:rPr>
          <w:rFonts w:ascii="Times New Roman" w:hAnsi="Times New Roman" w:cs="Times New Roman"/>
          <w:sz w:val="24"/>
          <w:szCs w:val="24"/>
          <w:vertAlign w:val="subscript"/>
        </w:rPr>
        <w:t>3</w:t>
      </w:r>
      <w:r>
        <w:rPr>
          <w:rFonts w:ascii="Times New Roman" w:hAnsi="Times New Roman" w:cs="Times New Roman"/>
          <w:sz w:val="24"/>
          <w:szCs w:val="24"/>
        </w:rPr>
        <w:t>+ 0,001X</w:t>
      </w:r>
      <w:r w:rsidRPr="00D94FB9">
        <w:rPr>
          <w:rFonts w:ascii="Times New Roman" w:hAnsi="Times New Roman" w:cs="Times New Roman"/>
          <w:sz w:val="24"/>
          <w:szCs w:val="24"/>
          <w:vertAlign w:val="subscript"/>
        </w:rPr>
        <w:t>4</w:t>
      </w:r>
      <w:r>
        <w:rPr>
          <w:rFonts w:ascii="Times New Roman" w:hAnsi="Times New Roman" w:cs="Times New Roman"/>
          <w:sz w:val="24"/>
          <w:szCs w:val="24"/>
        </w:rPr>
        <w:t xml:space="preserve"> + e</w:t>
      </w:r>
    </w:p>
    <w:p w:rsidR="00CE556A"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CE556A"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Y  = </w:t>
      </w:r>
      <w:r w:rsidRPr="001A74B7">
        <w:rPr>
          <w:rFonts w:ascii="Times New Roman" w:hAnsi="Times New Roman" w:cs="Times New Roman"/>
          <w:i/>
          <w:sz w:val="24"/>
          <w:szCs w:val="24"/>
        </w:rPr>
        <w:t>Cost of Equity Capital</w:t>
      </w:r>
    </w:p>
    <w:p w:rsidR="00CE556A" w:rsidRPr="001A74B7" w:rsidRDefault="00CE556A" w:rsidP="00CE556A">
      <w:pPr>
        <w:spacing w:after="0" w:line="480" w:lineRule="auto"/>
        <w:ind w:left="720"/>
        <w:jc w:val="both"/>
        <w:rPr>
          <w:rFonts w:ascii="Times New Roman" w:hAnsi="Times New Roman" w:cs="Times New Roman"/>
          <w:i/>
          <w:sz w:val="24"/>
          <w:szCs w:val="24"/>
        </w:rPr>
      </w:pPr>
      <w:r>
        <w:rPr>
          <w:rFonts w:ascii="Times New Roman" w:hAnsi="Times New Roman" w:cs="Times New Roman"/>
          <w:sz w:val="24"/>
          <w:szCs w:val="24"/>
        </w:rPr>
        <w:t>X</w:t>
      </w:r>
      <w:r w:rsidRPr="001A74B7">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1A74B7">
        <w:rPr>
          <w:rFonts w:ascii="Times New Roman" w:hAnsi="Times New Roman" w:cs="Times New Roman"/>
          <w:i/>
          <w:sz w:val="24"/>
          <w:szCs w:val="24"/>
        </w:rPr>
        <w:t>Book to Market</w:t>
      </w:r>
    </w:p>
    <w:p w:rsidR="00CE556A" w:rsidRPr="001A74B7"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1A74B7">
        <w:rPr>
          <w:rFonts w:ascii="Times New Roman" w:hAnsi="Times New Roman" w:cs="Times New Roman"/>
          <w:i/>
          <w:sz w:val="24"/>
          <w:szCs w:val="24"/>
        </w:rPr>
        <w:t>Financial Leverage</w:t>
      </w:r>
    </w:p>
    <w:p w:rsidR="00CE556A" w:rsidRPr="001A74B7"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Pr="001A74B7">
        <w:rPr>
          <w:rFonts w:ascii="Times New Roman" w:hAnsi="Times New Roman" w:cs="Times New Roman"/>
          <w:i/>
          <w:sz w:val="24"/>
          <w:szCs w:val="24"/>
        </w:rPr>
        <w:t>Firm Size</w:t>
      </w:r>
    </w:p>
    <w:p w:rsidR="00CE556A" w:rsidRPr="001A74B7" w:rsidRDefault="00CE556A" w:rsidP="00CE556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w:t>
      </w:r>
      <w:r w:rsidRPr="001A74B7">
        <w:rPr>
          <w:rFonts w:ascii="Times New Roman" w:hAnsi="Times New Roman" w:cs="Times New Roman"/>
          <w:i/>
          <w:sz w:val="24"/>
          <w:szCs w:val="24"/>
        </w:rPr>
        <w:t>Asymmetry Information</w:t>
      </w:r>
    </w:p>
    <w:p w:rsidR="00CE556A" w:rsidRDefault="00CE556A" w:rsidP="00CE556A">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58F9">
        <w:rPr>
          <w:rFonts w:ascii="Times New Roman" w:eastAsia="Times New Roman" w:hAnsi="Times New Roman" w:cs="Times New Roman"/>
          <w:sz w:val="24"/>
          <w:szCs w:val="24"/>
        </w:rPr>
        <w:t xml:space="preserve">Dengan menggunakan persamaan regresi yang disebutkan di atas, </w:t>
      </w:r>
      <w:r>
        <w:rPr>
          <w:rFonts w:ascii="Times New Roman" w:eastAsia="Times New Roman" w:hAnsi="Times New Roman" w:cs="Times New Roman"/>
          <w:sz w:val="24"/>
          <w:szCs w:val="24"/>
        </w:rPr>
        <w:t>maka</w:t>
      </w:r>
      <w:r w:rsidRPr="00BE5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analisisnya dapat dijelaskan sebagai berikut:</w:t>
      </w:r>
    </w:p>
    <w:p w:rsidR="00CE556A"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konstanta a sebesar 0,280 yang berarti menggambarkan besarnya pengaruh </w:t>
      </w:r>
      <w:r w:rsidRPr="00E23335">
        <w:rPr>
          <w:rFonts w:ascii="Times New Roman" w:eastAsia="Times New Roman" w:hAnsi="Times New Roman" w:cs="Times New Roman"/>
          <w:i/>
          <w:sz w:val="24"/>
          <w:szCs w:val="24"/>
        </w:rPr>
        <w:t>book to market, financial leverage, firm size</w:t>
      </w:r>
      <w:r>
        <w:rPr>
          <w:rFonts w:ascii="Times New Roman" w:eastAsia="Times New Roman" w:hAnsi="Times New Roman" w:cs="Times New Roman"/>
          <w:sz w:val="24"/>
          <w:szCs w:val="24"/>
        </w:rPr>
        <w:t xml:space="preserve">, dan </w:t>
      </w:r>
      <w:r w:rsidRPr="00E23335">
        <w:rPr>
          <w:rFonts w:ascii="Times New Roman" w:eastAsia="Times New Roman" w:hAnsi="Times New Roman" w:cs="Times New Roman"/>
          <w:i/>
          <w:sz w:val="24"/>
          <w:szCs w:val="24"/>
        </w:rPr>
        <w:t>asymmetry information</w:t>
      </w:r>
      <w:r>
        <w:rPr>
          <w:rFonts w:ascii="Times New Roman" w:eastAsia="Times New Roman" w:hAnsi="Times New Roman" w:cs="Times New Roman"/>
          <w:sz w:val="24"/>
          <w:szCs w:val="24"/>
        </w:rPr>
        <w:t xml:space="preserve"> bernilai konstan atau nol, maka nilai </w:t>
      </w:r>
      <w:r w:rsidRPr="00E23335">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bernilai sebesar 0,280. </w:t>
      </w:r>
    </w:p>
    <w:p w:rsidR="00CE556A"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sidRPr="002631D0">
        <w:rPr>
          <w:rFonts w:ascii="Times New Roman" w:eastAsia="Times New Roman" w:hAnsi="Times New Roman" w:cs="Times New Roman"/>
          <w:sz w:val="24"/>
          <w:szCs w:val="24"/>
        </w:rPr>
        <w:lastRenderedPageBreak/>
        <w:t xml:space="preserve">Nilai koefisien regresi </w:t>
      </w:r>
      <w:r>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sebesar </w:t>
      </w:r>
      <w:r>
        <w:rPr>
          <w:rFonts w:ascii="Times New Roman" w:hAnsi="Times New Roman" w:cs="Times New Roman"/>
          <w:sz w:val="24"/>
          <w:szCs w:val="24"/>
        </w:rPr>
        <w:t xml:space="preserve">0,005 </w:t>
      </w:r>
      <w:r w:rsidRPr="002631D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ang bernilai </w:t>
      </w:r>
      <w:r w:rsidRPr="002631D0">
        <w:rPr>
          <w:rFonts w:ascii="Times New Roman" w:eastAsia="Times New Roman" w:hAnsi="Times New Roman" w:cs="Times New Roman"/>
          <w:sz w:val="24"/>
          <w:szCs w:val="24"/>
        </w:rPr>
        <w:t xml:space="preserve">positif. Artinya jika </w:t>
      </w:r>
      <w:r>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meningkat sebesar 1%</w:t>
      </w:r>
      <w:r w:rsidRPr="002631D0">
        <w:rPr>
          <w:rFonts w:ascii="Times New Roman" w:eastAsia="Times New Roman" w:hAnsi="Times New Roman" w:cs="Times New Roman"/>
          <w:sz w:val="24"/>
          <w:szCs w:val="24"/>
        </w:rPr>
        <w:t xml:space="preserve">, maka </w:t>
      </w:r>
      <w:r w:rsidRPr="002631D0">
        <w:rPr>
          <w:rFonts w:ascii="Times New Roman" w:eastAsia="Times New Roman" w:hAnsi="Times New Roman" w:cs="Times New Roman"/>
          <w:i/>
          <w:sz w:val="24"/>
          <w:szCs w:val="24"/>
        </w:rPr>
        <w:t>cost of equity capital</w:t>
      </w:r>
      <w:r w:rsidRPr="002631D0">
        <w:rPr>
          <w:rFonts w:ascii="Times New Roman" w:eastAsia="Times New Roman" w:hAnsi="Times New Roman" w:cs="Times New Roman"/>
          <w:sz w:val="24"/>
          <w:szCs w:val="24"/>
        </w:rPr>
        <w:t xml:space="preserve"> mengalami kenaikan sebesar </w:t>
      </w:r>
      <w:r>
        <w:rPr>
          <w:rFonts w:ascii="Times New Roman" w:hAnsi="Times New Roman" w:cs="Times New Roman"/>
          <w:sz w:val="24"/>
          <w:szCs w:val="24"/>
        </w:rPr>
        <w:t xml:space="preserve">0,005%. </w:t>
      </w:r>
    </w:p>
    <w:p w:rsidR="00CE556A"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sidRPr="002631D0">
        <w:rPr>
          <w:rFonts w:ascii="Times New Roman" w:eastAsia="Times New Roman" w:hAnsi="Times New Roman" w:cs="Times New Roman"/>
          <w:sz w:val="24"/>
          <w:szCs w:val="24"/>
        </w:rPr>
        <w:t xml:space="preserve">Nilai koefisien regresi </w:t>
      </w:r>
      <w:r>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sebesar -0,000001427 </w:t>
      </w:r>
      <w:r w:rsidRPr="002631D0">
        <w:rPr>
          <w:rFonts w:ascii="Times New Roman" w:eastAsia="Times New Roman" w:hAnsi="Times New Roman" w:cs="Times New Roman"/>
          <w:sz w:val="24"/>
          <w:szCs w:val="24"/>
        </w:rPr>
        <w:t>y</w:t>
      </w:r>
      <w:r>
        <w:rPr>
          <w:rFonts w:ascii="Times New Roman" w:eastAsia="Times New Roman" w:hAnsi="Times New Roman" w:cs="Times New Roman"/>
          <w:sz w:val="24"/>
          <w:szCs w:val="24"/>
        </w:rPr>
        <w:t>ang bernilai negatif</w:t>
      </w:r>
      <w:r w:rsidRPr="002631D0">
        <w:rPr>
          <w:rFonts w:ascii="Times New Roman" w:eastAsia="Times New Roman" w:hAnsi="Times New Roman" w:cs="Times New Roman"/>
          <w:sz w:val="24"/>
          <w:szCs w:val="24"/>
        </w:rPr>
        <w:t xml:space="preserve">. Artinya jika </w:t>
      </w:r>
      <w:r>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meningkat sebesar 1%</w:t>
      </w:r>
      <w:r w:rsidRPr="002631D0">
        <w:rPr>
          <w:rFonts w:ascii="Times New Roman" w:eastAsia="Times New Roman" w:hAnsi="Times New Roman" w:cs="Times New Roman"/>
          <w:sz w:val="24"/>
          <w:szCs w:val="24"/>
        </w:rPr>
        <w:t xml:space="preserve">, maka </w:t>
      </w:r>
      <w:r w:rsidRPr="002631D0">
        <w:rPr>
          <w:rFonts w:ascii="Times New Roman" w:eastAsia="Times New Roman" w:hAnsi="Times New Roman" w:cs="Times New Roman"/>
          <w:i/>
          <w:sz w:val="24"/>
          <w:szCs w:val="24"/>
        </w:rPr>
        <w:t>cost of equity capital</w:t>
      </w:r>
      <w:r w:rsidRPr="002631D0">
        <w:rPr>
          <w:rFonts w:ascii="Times New Roman" w:eastAsia="Times New Roman" w:hAnsi="Times New Roman" w:cs="Times New Roman"/>
          <w:sz w:val="24"/>
          <w:szCs w:val="24"/>
        </w:rPr>
        <w:t xml:space="preserve"> mengalami </w:t>
      </w:r>
      <w:r>
        <w:rPr>
          <w:rFonts w:ascii="Times New Roman" w:eastAsia="Times New Roman" w:hAnsi="Times New Roman" w:cs="Times New Roman"/>
          <w:sz w:val="24"/>
          <w:szCs w:val="24"/>
        </w:rPr>
        <w:t>penurunan</w:t>
      </w:r>
      <w:r w:rsidRPr="002631D0">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-0,000001427</w:t>
      </w:r>
      <w:r>
        <w:rPr>
          <w:rFonts w:ascii="Times New Roman" w:hAnsi="Times New Roman" w:cs="Times New Roman"/>
          <w:sz w:val="24"/>
          <w:szCs w:val="24"/>
        </w:rPr>
        <w:t xml:space="preserve">%. </w:t>
      </w:r>
    </w:p>
    <w:p w:rsidR="00CE556A"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sidRPr="002631D0">
        <w:rPr>
          <w:rFonts w:ascii="Times New Roman" w:eastAsia="Times New Roman" w:hAnsi="Times New Roman" w:cs="Times New Roman"/>
          <w:sz w:val="24"/>
          <w:szCs w:val="24"/>
        </w:rPr>
        <w:t xml:space="preserve">Nilai koefisien regresi </w:t>
      </w:r>
      <w:r>
        <w:rPr>
          <w:rFonts w:ascii="Times New Roman" w:eastAsia="Times New Roman" w:hAnsi="Times New Roman" w:cs="Times New Roman"/>
          <w:i/>
          <w:sz w:val="24"/>
          <w:szCs w:val="24"/>
        </w:rPr>
        <w:t>firm size</w:t>
      </w:r>
      <w:r>
        <w:rPr>
          <w:rFonts w:ascii="Times New Roman" w:eastAsia="Times New Roman" w:hAnsi="Times New Roman" w:cs="Times New Roman"/>
          <w:sz w:val="24"/>
          <w:szCs w:val="24"/>
        </w:rPr>
        <w:t xml:space="preserve"> sebesar -0,008</w:t>
      </w:r>
      <w:r w:rsidRPr="002631D0">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ang bernilai negatif</w:t>
      </w:r>
      <w:r w:rsidRPr="002631D0">
        <w:rPr>
          <w:rFonts w:ascii="Times New Roman" w:eastAsia="Times New Roman" w:hAnsi="Times New Roman" w:cs="Times New Roman"/>
          <w:sz w:val="24"/>
          <w:szCs w:val="24"/>
        </w:rPr>
        <w:t xml:space="preserve">. Artinya jika </w:t>
      </w:r>
      <w:r>
        <w:rPr>
          <w:rFonts w:ascii="Times New Roman" w:eastAsia="Times New Roman" w:hAnsi="Times New Roman" w:cs="Times New Roman"/>
          <w:i/>
          <w:sz w:val="24"/>
          <w:szCs w:val="24"/>
        </w:rPr>
        <w:t>firm size</w:t>
      </w:r>
      <w:r>
        <w:rPr>
          <w:rFonts w:ascii="Times New Roman" w:eastAsia="Times New Roman" w:hAnsi="Times New Roman" w:cs="Times New Roman"/>
          <w:sz w:val="24"/>
          <w:szCs w:val="24"/>
        </w:rPr>
        <w:t xml:space="preserve"> </w:t>
      </w:r>
      <w:r w:rsidRPr="002631D0">
        <w:rPr>
          <w:rFonts w:ascii="Times New Roman" w:eastAsia="Times New Roman" w:hAnsi="Times New Roman" w:cs="Times New Roman"/>
          <w:sz w:val="24"/>
          <w:szCs w:val="24"/>
        </w:rPr>
        <w:t>meningkat sebesar 1</w:t>
      </w:r>
      <w:r>
        <w:rPr>
          <w:rFonts w:ascii="Times New Roman" w:eastAsia="Times New Roman" w:hAnsi="Times New Roman" w:cs="Times New Roman"/>
          <w:sz w:val="24"/>
          <w:szCs w:val="24"/>
        </w:rPr>
        <w:t>%</w:t>
      </w:r>
      <w:r w:rsidRPr="002631D0">
        <w:rPr>
          <w:rFonts w:ascii="Times New Roman" w:eastAsia="Times New Roman" w:hAnsi="Times New Roman" w:cs="Times New Roman"/>
          <w:sz w:val="24"/>
          <w:szCs w:val="24"/>
        </w:rPr>
        <w:t xml:space="preserve">, maka </w:t>
      </w:r>
      <w:r w:rsidRPr="002631D0">
        <w:rPr>
          <w:rFonts w:ascii="Times New Roman" w:eastAsia="Times New Roman" w:hAnsi="Times New Roman" w:cs="Times New Roman"/>
          <w:i/>
          <w:sz w:val="24"/>
          <w:szCs w:val="24"/>
        </w:rPr>
        <w:t>cost of equity capital</w:t>
      </w:r>
      <w:r w:rsidRPr="002631D0">
        <w:rPr>
          <w:rFonts w:ascii="Times New Roman" w:eastAsia="Times New Roman" w:hAnsi="Times New Roman" w:cs="Times New Roman"/>
          <w:sz w:val="24"/>
          <w:szCs w:val="24"/>
        </w:rPr>
        <w:t xml:space="preserve"> mengalami </w:t>
      </w:r>
      <w:r>
        <w:rPr>
          <w:rFonts w:ascii="Times New Roman" w:eastAsia="Times New Roman" w:hAnsi="Times New Roman" w:cs="Times New Roman"/>
          <w:sz w:val="24"/>
          <w:szCs w:val="24"/>
        </w:rPr>
        <w:t>penurunan</w:t>
      </w:r>
      <w:r w:rsidRPr="002631D0">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 xml:space="preserve">-0,008%. </w:t>
      </w:r>
    </w:p>
    <w:p w:rsidR="00CE556A"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sidRPr="002631D0">
        <w:rPr>
          <w:rFonts w:ascii="Times New Roman" w:eastAsia="Times New Roman" w:hAnsi="Times New Roman" w:cs="Times New Roman"/>
          <w:sz w:val="24"/>
          <w:szCs w:val="24"/>
        </w:rPr>
        <w:t xml:space="preserve">Nilai koefisien regresi </w:t>
      </w:r>
      <w:r>
        <w:rPr>
          <w:rFonts w:ascii="Times New Roman" w:eastAsia="Times New Roman" w:hAnsi="Times New Roman" w:cs="Times New Roman"/>
          <w:i/>
          <w:sz w:val="24"/>
          <w:szCs w:val="24"/>
        </w:rPr>
        <w:t>asymmetry information</w:t>
      </w:r>
      <w:r>
        <w:rPr>
          <w:rFonts w:ascii="Times New Roman" w:eastAsia="Times New Roman" w:hAnsi="Times New Roman" w:cs="Times New Roman"/>
          <w:sz w:val="24"/>
          <w:szCs w:val="24"/>
        </w:rPr>
        <w:t xml:space="preserve"> sebesar 0,001</w:t>
      </w:r>
      <w:r w:rsidRPr="002631D0">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ang bernilai </w:t>
      </w:r>
      <w:r w:rsidRPr="002631D0">
        <w:rPr>
          <w:rFonts w:ascii="Times New Roman" w:eastAsia="Times New Roman" w:hAnsi="Times New Roman" w:cs="Times New Roman"/>
          <w:sz w:val="24"/>
          <w:szCs w:val="24"/>
        </w:rPr>
        <w:t xml:space="preserve">positif. Artinya jika </w:t>
      </w:r>
      <w:r>
        <w:rPr>
          <w:rFonts w:ascii="Times New Roman" w:eastAsia="Times New Roman" w:hAnsi="Times New Roman" w:cs="Times New Roman"/>
          <w:i/>
          <w:sz w:val="24"/>
          <w:szCs w:val="24"/>
        </w:rPr>
        <w:t>asymmetry information</w:t>
      </w:r>
      <w:r>
        <w:rPr>
          <w:rFonts w:ascii="Times New Roman" w:eastAsia="Times New Roman" w:hAnsi="Times New Roman" w:cs="Times New Roman"/>
          <w:sz w:val="24"/>
          <w:szCs w:val="24"/>
        </w:rPr>
        <w:t xml:space="preserve"> </w:t>
      </w:r>
      <w:r w:rsidRPr="002631D0">
        <w:rPr>
          <w:rFonts w:ascii="Times New Roman" w:eastAsia="Times New Roman" w:hAnsi="Times New Roman" w:cs="Times New Roman"/>
          <w:sz w:val="24"/>
          <w:szCs w:val="24"/>
        </w:rPr>
        <w:t>meningkat sebesar 1</w:t>
      </w:r>
      <w:r>
        <w:rPr>
          <w:rFonts w:ascii="Times New Roman" w:eastAsia="Times New Roman" w:hAnsi="Times New Roman" w:cs="Times New Roman"/>
          <w:sz w:val="24"/>
          <w:szCs w:val="24"/>
        </w:rPr>
        <w:t>%</w:t>
      </w:r>
      <w:r w:rsidRPr="002631D0">
        <w:rPr>
          <w:rFonts w:ascii="Times New Roman" w:eastAsia="Times New Roman" w:hAnsi="Times New Roman" w:cs="Times New Roman"/>
          <w:sz w:val="24"/>
          <w:szCs w:val="24"/>
        </w:rPr>
        <w:t xml:space="preserve">, maka </w:t>
      </w:r>
      <w:r w:rsidRPr="002631D0">
        <w:rPr>
          <w:rFonts w:ascii="Times New Roman" w:eastAsia="Times New Roman" w:hAnsi="Times New Roman" w:cs="Times New Roman"/>
          <w:i/>
          <w:sz w:val="24"/>
          <w:szCs w:val="24"/>
        </w:rPr>
        <w:t>cost of equity capital</w:t>
      </w:r>
      <w:r w:rsidRPr="002631D0">
        <w:rPr>
          <w:rFonts w:ascii="Times New Roman" w:eastAsia="Times New Roman" w:hAnsi="Times New Roman" w:cs="Times New Roman"/>
          <w:sz w:val="24"/>
          <w:szCs w:val="24"/>
        </w:rPr>
        <w:t xml:space="preserve"> mengalami kenaikan sebesar </w:t>
      </w:r>
      <w:r>
        <w:rPr>
          <w:rFonts w:ascii="Times New Roman" w:eastAsia="Times New Roman" w:hAnsi="Times New Roman" w:cs="Times New Roman"/>
          <w:sz w:val="24"/>
          <w:szCs w:val="24"/>
        </w:rPr>
        <w:t xml:space="preserve">0,001%. </w:t>
      </w:r>
    </w:p>
    <w:p w:rsidR="00CE556A" w:rsidRPr="00DA388D" w:rsidRDefault="00CE556A" w:rsidP="00CE556A">
      <w:pPr>
        <w:pStyle w:val="ListParagraph"/>
        <w:numPr>
          <w:ilvl w:val="0"/>
          <w:numId w:val="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Nilai k</w:t>
      </w:r>
      <w:r w:rsidRPr="004804BB">
        <w:rPr>
          <w:rFonts w:ascii="Times New Roman" w:eastAsia="Times New Roman" w:hAnsi="Times New Roman" w:cs="Times New Roman"/>
          <w:sz w:val="24"/>
          <w:szCs w:val="24"/>
        </w:rPr>
        <w:t xml:space="preserve">oefisien </w:t>
      </w:r>
      <w:r>
        <w:rPr>
          <w:rFonts w:ascii="Times New Roman" w:eastAsia="Times New Roman" w:hAnsi="Times New Roman" w:cs="Times New Roman"/>
          <w:sz w:val="24"/>
          <w:szCs w:val="24"/>
        </w:rPr>
        <w:t xml:space="preserve">regresi </w:t>
      </w:r>
      <w:r w:rsidRPr="00D97F0B">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sebesar </w:t>
      </w:r>
      <w:r>
        <w:rPr>
          <w:rFonts w:ascii="Times New Roman" w:hAnsi="Times New Roman" w:cs="Times New Roman"/>
          <w:sz w:val="24"/>
          <w:szCs w:val="24"/>
        </w:rPr>
        <w:t>0,005</w:t>
      </w:r>
      <w:r w:rsidRPr="004804BB">
        <w:rPr>
          <w:rFonts w:ascii="Times New Roman" w:eastAsia="Times New Roman" w:hAnsi="Times New Roman" w:cs="Times New Roman"/>
          <w:sz w:val="24"/>
          <w:szCs w:val="24"/>
        </w:rPr>
        <w:t xml:space="preserve">, </w:t>
      </w:r>
      <w:r w:rsidRPr="00D97F0B">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sebesar -1,427E-6</w:t>
      </w:r>
      <w:r w:rsidRPr="004804BB">
        <w:rPr>
          <w:rFonts w:ascii="Times New Roman" w:eastAsia="Times New Roman" w:hAnsi="Times New Roman" w:cs="Times New Roman"/>
          <w:sz w:val="24"/>
          <w:szCs w:val="24"/>
        </w:rPr>
        <w:t xml:space="preserve">, </w:t>
      </w:r>
      <w:r w:rsidRPr="00D97F0B">
        <w:rPr>
          <w:rFonts w:ascii="Times New Roman" w:eastAsia="Times New Roman" w:hAnsi="Times New Roman" w:cs="Times New Roman"/>
          <w:i/>
          <w:sz w:val="24"/>
          <w:szCs w:val="24"/>
        </w:rPr>
        <w:t>firm size</w:t>
      </w:r>
      <w:r w:rsidRPr="00480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sebesar -0,008</w:t>
      </w:r>
      <w:r w:rsidRPr="00480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dan </w:t>
      </w:r>
      <w:r w:rsidRPr="00D97F0B">
        <w:rPr>
          <w:rFonts w:ascii="Times New Roman" w:eastAsia="Times New Roman" w:hAnsi="Times New Roman" w:cs="Times New Roman"/>
          <w:i/>
          <w:sz w:val="24"/>
          <w:szCs w:val="24"/>
        </w:rPr>
        <w:t>asymm</w:t>
      </w:r>
      <w:r>
        <w:rPr>
          <w:rFonts w:ascii="Times New Roman" w:eastAsia="Times New Roman" w:hAnsi="Times New Roman" w:cs="Times New Roman"/>
          <w:i/>
          <w:sz w:val="24"/>
          <w:szCs w:val="24"/>
        </w:rPr>
        <w:t>et</w:t>
      </w:r>
      <w:r w:rsidRPr="00D97F0B">
        <w:rPr>
          <w:rFonts w:ascii="Times New Roman" w:eastAsia="Times New Roman" w:hAnsi="Times New Roman" w:cs="Times New Roman"/>
          <w:i/>
          <w:sz w:val="24"/>
          <w:szCs w:val="24"/>
        </w:rPr>
        <w:t>ry information</w:t>
      </w:r>
      <w:r w:rsidRPr="004804BB">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 xml:space="preserve">0,001 </w:t>
      </w:r>
      <w:r w:rsidRPr="004804BB">
        <w:rPr>
          <w:rFonts w:ascii="Times New Roman" w:eastAsia="Times New Roman" w:hAnsi="Times New Roman" w:cs="Times New Roman"/>
          <w:sz w:val="24"/>
          <w:szCs w:val="24"/>
        </w:rPr>
        <w:t xml:space="preserve">menunjukkan bahwa jika </w:t>
      </w:r>
      <w:r w:rsidRPr="00D97F0B">
        <w:rPr>
          <w:rFonts w:ascii="Times New Roman" w:eastAsia="Times New Roman" w:hAnsi="Times New Roman" w:cs="Times New Roman"/>
          <w:i/>
          <w:sz w:val="24"/>
          <w:szCs w:val="24"/>
        </w:rPr>
        <w:t xml:space="preserve">book to market, financial leverage, firm size, </w:t>
      </w:r>
      <w:r>
        <w:rPr>
          <w:rFonts w:ascii="Times New Roman" w:eastAsia="Times New Roman" w:hAnsi="Times New Roman" w:cs="Times New Roman"/>
          <w:sz w:val="24"/>
          <w:szCs w:val="24"/>
        </w:rPr>
        <w:t xml:space="preserve">dan </w:t>
      </w:r>
      <w:r w:rsidRPr="00D97F0B">
        <w:rPr>
          <w:rFonts w:ascii="Times New Roman" w:eastAsia="Times New Roman" w:hAnsi="Times New Roman" w:cs="Times New Roman"/>
          <w:i/>
          <w:sz w:val="24"/>
          <w:szCs w:val="24"/>
        </w:rPr>
        <w:t>asymmetry information</w:t>
      </w:r>
      <w:r>
        <w:rPr>
          <w:rFonts w:ascii="Times New Roman" w:eastAsia="Times New Roman" w:hAnsi="Times New Roman" w:cs="Times New Roman"/>
          <w:sz w:val="24"/>
          <w:szCs w:val="24"/>
        </w:rPr>
        <w:t xml:space="preserve"> </w:t>
      </w:r>
      <w:r w:rsidRPr="004804BB">
        <w:rPr>
          <w:rFonts w:ascii="Times New Roman" w:eastAsia="Times New Roman" w:hAnsi="Times New Roman" w:cs="Times New Roman"/>
          <w:sz w:val="24"/>
          <w:szCs w:val="24"/>
        </w:rPr>
        <w:t xml:space="preserve">meningkat sebesar 1% secara bersamaan, maka </w:t>
      </w:r>
      <w:r w:rsidRPr="00D97F0B">
        <w:rPr>
          <w:rFonts w:ascii="Times New Roman" w:eastAsia="Times New Roman" w:hAnsi="Times New Roman" w:cs="Times New Roman"/>
          <w:i/>
          <w:sz w:val="24"/>
          <w:szCs w:val="24"/>
        </w:rPr>
        <w:t>cost of equity capital</w:t>
      </w:r>
      <w:r w:rsidRPr="00480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menurun</w:t>
      </w:r>
      <w:r w:rsidRPr="004804BB">
        <w:rPr>
          <w:rFonts w:ascii="Times New Roman" w:eastAsia="Times New Roman" w:hAnsi="Times New Roman" w:cs="Times New Roman"/>
          <w:sz w:val="24"/>
          <w:szCs w:val="24"/>
        </w:rPr>
        <w:t xml:space="preserve"> sebe</w:t>
      </w:r>
      <w:r>
        <w:rPr>
          <w:rFonts w:ascii="Times New Roman" w:eastAsia="Times New Roman" w:hAnsi="Times New Roman" w:cs="Times New Roman"/>
          <w:sz w:val="24"/>
          <w:szCs w:val="24"/>
        </w:rPr>
        <w:t xml:space="preserve">sar </w:t>
      </w:r>
      <w:r w:rsidRPr="00DA388D">
        <w:rPr>
          <w:rFonts w:ascii="Times New Roman" w:eastAsia="Times New Roman" w:hAnsi="Times New Roman" w:cs="Times New Roman"/>
          <w:sz w:val="24"/>
          <w:szCs w:val="24"/>
        </w:rPr>
        <w:t>-0,35%.</w:t>
      </w:r>
    </w:p>
    <w:p w:rsidR="00CE556A" w:rsidRDefault="00CE556A" w:rsidP="00CE556A">
      <w:pPr>
        <w:pStyle w:val="Heading3"/>
        <w:numPr>
          <w:ilvl w:val="0"/>
          <w:numId w:val="6"/>
        </w:numPr>
        <w:spacing w:line="480" w:lineRule="auto"/>
        <w:rPr>
          <w:rFonts w:ascii="Times New Roman" w:eastAsia="Times New Roman" w:hAnsi="Times New Roman" w:cs="Times New Roman"/>
          <w:b/>
          <w:color w:val="000000" w:themeColor="text1"/>
        </w:rPr>
      </w:pPr>
      <w:bookmarkStart w:id="42" w:name="_Toc166523070"/>
      <w:bookmarkStart w:id="43" w:name="_Toc167540474"/>
      <w:bookmarkStart w:id="44" w:name="_Toc168136892"/>
      <w:r w:rsidRPr="00D97F0B">
        <w:rPr>
          <w:rFonts w:ascii="Times New Roman" w:eastAsia="Times New Roman" w:hAnsi="Times New Roman" w:cs="Times New Roman"/>
          <w:b/>
          <w:color w:val="000000" w:themeColor="text1"/>
        </w:rPr>
        <w:t>Pengujian Hipotesis</w:t>
      </w:r>
      <w:bookmarkEnd w:id="42"/>
      <w:bookmarkEnd w:id="43"/>
      <w:bookmarkEnd w:id="44"/>
    </w:p>
    <w:p w:rsidR="00CE556A" w:rsidRDefault="00CE556A" w:rsidP="00CE556A">
      <w:pPr>
        <w:pStyle w:val="Heading4"/>
        <w:numPr>
          <w:ilvl w:val="0"/>
          <w:numId w:val="10"/>
        </w:numPr>
        <w:spacing w:line="480" w:lineRule="auto"/>
        <w:rPr>
          <w:rFonts w:ascii="Times New Roman" w:hAnsi="Times New Roman" w:cs="Times New Roman"/>
          <w:i w:val="0"/>
          <w:color w:val="000000" w:themeColor="text1"/>
          <w:sz w:val="24"/>
        </w:rPr>
      </w:pPr>
      <w:r w:rsidRPr="00D97F0B">
        <w:rPr>
          <w:rFonts w:ascii="Times New Roman" w:hAnsi="Times New Roman" w:cs="Times New Roman"/>
          <w:i w:val="0"/>
          <w:color w:val="000000" w:themeColor="text1"/>
          <w:sz w:val="24"/>
        </w:rPr>
        <w:t>Uji t (uji secara parsial)</w:t>
      </w:r>
    </w:p>
    <w:p w:rsidR="00CE556A" w:rsidRPr="001A74B7" w:rsidRDefault="00CE556A" w:rsidP="00CE556A">
      <w:pPr>
        <w:spacing w:line="480" w:lineRule="auto"/>
        <w:ind w:left="10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9019FD">
        <w:rPr>
          <w:rFonts w:ascii="Times New Roman" w:eastAsia="Times New Roman" w:hAnsi="Times New Roman" w:cs="Times New Roman"/>
          <w:color w:val="000000" w:themeColor="text1"/>
          <w:sz w:val="24"/>
          <w:szCs w:val="24"/>
        </w:rPr>
        <w:t xml:space="preserve">Uji statistik t digunakan untuk menunjukan seberapa jauh pengaruh satu variabel penjelas/independen secara individual dalam menerangkan </w:t>
      </w:r>
      <w:r w:rsidRPr="009019FD">
        <w:rPr>
          <w:rFonts w:ascii="Times New Roman" w:eastAsia="Times New Roman" w:hAnsi="Times New Roman" w:cs="Times New Roman"/>
          <w:color w:val="000000" w:themeColor="text1"/>
          <w:sz w:val="24"/>
          <w:szCs w:val="24"/>
        </w:rPr>
        <w:lastRenderedPageBreak/>
        <w:t xml:space="preserve">variasi variabel independen </w:t>
      </w:r>
      <w:r w:rsidRPr="009019FD">
        <w:rPr>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2016:97)","plainTextFormattedCitation":"(Ghozali, 2016)","previouslyFormattedCitation":"(Ghozali, 2016)"},"properties":{"noteIndex":0},"schema":"https://github.com/citation-style-language/schema/raw/master/csl-citation.json"}</w:instrText>
      </w:r>
      <w:r w:rsidRPr="009019FD">
        <w:rPr>
          <w:rFonts w:ascii="Times New Roman" w:eastAsia="Times New Roman" w:hAnsi="Times New Roman" w:cs="Times New Roman"/>
          <w:color w:val="000000" w:themeColor="text1"/>
          <w:sz w:val="24"/>
          <w:szCs w:val="24"/>
        </w:rPr>
        <w:fldChar w:fldCharType="separate"/>
      </w:r>
      <w:r w:rsidRPr="009019FD">
        <w:rPr>
          <w:rFonts w:ascii="Times New Roman" w:eastAsia="Times New Roman" w:hAnsi="Times New Roman" w:cs="Times New Roman"/>
          <w:noProof/>
          <w:color w:val="000000" w:themeColor="text1"/>
          <w:sz w:val="24"/>
          <w:szCs w:val="24"/>
        </w:rPr>
        <w:t>(Ghozali, 2016:97)</w:t>
      </w:r>
      <w:r w:rsidRPr="009019FD">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Pada tingkat signifikan 0,05 hasil yang diperoleh dengan melakukan uji t adalah sebagai berikut:</w:t>
      </w:r>
    </w:p>
    <w:p w:rsidR="00CE556A" w:rsidRPr="00060940"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45" w:name="_Toc169551454"/>
      <w:r w:rsidRPr="00060940">
        <w:rPr>
          <w:rFonts w:ascii="Times New Roman" w:hAnsi="Times New Roman" w:cs="Times New Roman"/>
          <w:i w:val="0"/>
          <w:color w:val="000000" w:themeColor="text1"/>
          <w:sz w:val="24"/>
          <w:szCs w:val="24"/>
        </w:rPr>
        <w:t xml:space="preserve">Tabel </w:t>
      </w:r>
      <w:r w:rsidRPr="00060940">
        <w:rPr>
          <w:rFonts w:ascii="Times New Roman" w:hAnsi="Times New Roman" w:cs="Times New Roman"/>
          <w:i w:val="0"/>
          <w:color w:val="000000" w:themeColor="text1"/>
          <w:sz w:val="24"/>
          <w:szCs w:val="24"/>
        </w:rPr>
        <w:fldChar w:fldCharType="begin"/>
      </w:r>
      <w:r w:rsidRPr="00060940">
        <w:rPr>
          <w:rFonts w:ascii="Times New Roman" w:hAnsi="Times New Roman" w:cs="Times New Roman"/>
          <w:i w:val="0"/>
          <w:color w:val="000000" w:themeColor="text1"/>
          <w:sz w:val="24"/>
          <w:szCs w:val="24"/>
        </w:rPr>
        <w:instrText xml:space="preserve"> SEQ Tabel \* ARABIC </w:instrText>
      </w:r>
      <w:r w:rsidRPr="00060940">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12</w:t>
      </w:r>
      <w:bookmarkEnd w:id="45"/>
      <w:r w:rsidRPr="00060940">
        <w:rPr>
          <w:rFonts w:ascii="Times New Roman" w:hAnsi="Times New Roman" w:cs="Times New Roman"/>
          <w:i w:val="0"/>
          <w:color w:val="000000" w:themeColor="text1"/>
          <w:sz w:val="24"/>
          <w:szCs w:val="24"/>
        </w:rPr>
        <w:fldChar w:fldCharType="end"/>
      </w:r>
    </w:p>
    <w:p w:rsidR="00CE556A" w:rsidRDefault="00CE556A" w:rsidP="00CE556A">
      <w:pPr>
        <w:spacing w:after="0"/>
        <w:ind w:left="720"/>
        <w:jc w:val="center"/>
        <w:rPr>
          <w:rFonts w:ascii="Times New Roman" w:hAnsi="Times New Roman" w:cs="Times New Roman"/>
          <w:color w:val="000000" w:themeColor="text1"/>
          <w:sz w:val="24"/>
          <w:szCs w:val="24"/>
        </w:rPr>
      </w:pPr>
      <w:r w:rsidRPr="00060940">
        <w:rPr>
          <w:rFonts w:ascii="Times New Roman" w:hAnsi="Times New Roman" w:cs="Times New Roman"/>
          <w:color w:val="000000" w:themeColor="text1"/>
          <w:sz w:val="24"/>
          <w:szCs w:val="24"/>
        </w:rPr>
        <w:t>Hasil Statistik Uji t</w:t>
      </w:r>
    </w:p>
    <w:tbl>
      <w:tblPr>
        <w:tblW w:w="751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4"/>
        <w:gridCol w:w="1234"/>
        <w:gridCol w:w="1267"/>
        <w:gridCol w:w="10"/>
        <w:gridCol w:w="1418"/>
        <w:gridCol w:w="1417"/>
        <w:gridCol w:w="850"/>
        <w:gridCol w:w="993"/>
      </w:tblGrid>
      <w:tr w:rsidR="00CE556A" w:rsidRPr="00D82C1B" w:rsidTr="0005217D">
        <w:trPr>
          <w:cantSplit/>
        </w:trPr>
        <w:tc>
          <w:tcPr>
            <w:tcW w:w="7513" w:type="dxa"/>
            <w:gridSpan w:val="8"/>
            <w:tcBorders>
              <w:top w:val="nil"/>
              <w:left w:val="nil"/>
              <w:bottom w:val="nil"/>
              <w:right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b/>
                <w:bCs/>
                <w:color w:val="000000"/>
                <w:sz w:val="24"/>
                <w:szCs w:val="24"/>
              </w:rPr>
              <w:t>Coefficients</w:t>
            </w:r>
            <w:r w:rsidRPr="00D82C1B">
              <w:rPr>
                <w:rFonts w:ascii="Times New Roman" w:hAnsi="Times New Roman" w:cs="Times New Roman"/>
                <w:b/>
                <w:bCs/>
                <w:color w:val="000000"/>
                <w:sz w:val="24"/>
                <w:szCs w:val="24"/>
                <w:vertAlign w:val="superscript"/>
              </w:rPr>
              <w:t>a</w:t>
            </w:r>
          </w:p>
        </w:tc>
      </w:tr>
      <w:tr w:rsidR="00CE556A" w:rsidRPr="00D82C1B" w:rsidTr="0005217D">
        <w:trPr>
          <w:cantSplit/>
        </w:trPr>
        <w:tc>
          <w:tcPr>
            <w:tcW w:w="1558" w:type="dxa"/>
            <w:gridSpan w:val="2"/>
            <w:vMerge w:val="restart"/>
            <w:tcBorders>
              <w:top w:val="single" w:sz="16" w:space="0" w:color="000000"/>
              <w:left w:val="single" w:sz="16" w:space="0" w:color="000000"/>
              <w:bottom w:val="nil"/>
              <w:right w:val="nil"/>
            </w:tcBorders>
            <w:shd w:val="clear" w:color="auto" w:fill="FFFFFF"/>
            <w:vAlign w:val="bottom"/>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Model</w:t>
            </w:r>
          </w:p>
        </w:tc>
        <w:tc>
          <w:tcPr>
            <w:tcW w:w="2695" w:type="dxa"/>
            <w:gridSpan w:val="3"/>
            <w:tcBorders>
              <w:top w:val="single" w:sz="16" w:space="0" w:color="000000"/>
              <w:left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Unstandardized Coefficients</w:t>
            </w:r>
          </w:p>
        </w:tc>
        <w:tc>
          <w:tcPr>
            <w:tcW w:w="1417" w:type="dxa"/>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Standardized Coefficients</w:t>
            </w:r>
          </w:p>
        </w:tc>
        <w:tc>
          <w:tcPr>
            <w:tcW w:w="850" w:type="dxa"/>
            <w:vMerge w:val="restart"/>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T</w:t>
            </w:r>
          </w:p>
        </w:tc>
        <w:tc>
          <w:tcPr>
            <w:tcW w:w="993" w:type="dxa"/>
            <w:vMerge w:val="restart"/>
            <w:tcBorders>
              <w:top w:val="single" w:sz="16" w:space="0" w:color="000000"/>
              <w:right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Sig.</w:t>
            </w:r>
          </w:p>
        </w:tc>
      </w:tr>
      <w:tr w:rsidR="00CE556A" w:rsidRPr="00D82C1B" w:rsidTr="0005217D">
        <w:trPr>
          <w:cantSplit/>
        </w:trPr>
        <w:tc>
          <w:tcPr>
            <w:tcW w:w="1558" w:type="dxa"/>
            <w:gridSpan w:val="2"/>
            <w:vMerge/>
            <w:tcBorders>
              <w:top w:val="single" w:sz="16" w:space="0" w:color="000000"/>
              <w:left w:val="single" w:sz="16" w:space="0" w:color="000000"/>
              <w:bottom w:val="nil"/>
              <w:right w:val="nil"/>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77" w:type="dxa"/>
            <w:gridSpan w:val="2"/>
            <w:tcBorders>
              <w:left w:val="single" w:sz="16" w:space="0" w:color="000000"/>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w:t>
            </w:r>
          </w:p>
        </w:tc>
        <w:tc>
          <w:tcPr>
            <w:tcW w:w="1418" w:type="dxa"/>
            <w:tcBorders>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Std. Error</w:t>
            </w:r>
          </w:p>
        </w:tc>
        <w:tc>
          <w:tcPr>
            <w:tcW w:w="1417" w:type="dxa"/>
            <w:tcBorders>
              <w:bottom w:val="single" w:sz="16" w:space="0" w:color="000000"/>
            </w:tcBorders>
            <w:shd w:val="clear" w:color="auto" w:fill="FFFFFF"/>
            <w:vAlign w:val="bottom"/>
          </w:tcPr>
          <w:p w:rsidR="00CE556A" w:rsidRPr="00D82C1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82C1B">
              <w:rPr>
                <w:rFonts w:ascii="Times New Roman" w:hAnsi="Times New Roman" w:cs="Times New Roman"/>
                <w:color w:val="000000"/>
                <w:sz w:val="24"/>
                <w:szCs w:val="24"/>
              </w:rPr>
              <w:t>Beta</w:t>
            </w:r>
          </w:p>
        </w:tc>
        <w:tc>
          <w:tcPr>
            <w:tcW w:w="850" w:type="dxa"/>
            <w:vMerge/>
            <w:tcBorders>
              <w:top w:val="single" w:sz="16" w:space="0" w:color="000000"/>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993" w:type="dxa"/>
            <w:vMerge/>
            <w:tcBorders>
              <w:top w:val="single" w:sz="16" w:space="0" w:color="000000"/>
              <w:right w:val="single" w:sz="16" w:space="0" w:color="000000"/>
            </w:tcBorders>
            <w:shd w:val="clear" w:color="auto" w:fill="FFFFFF"/>
            <w:vAlign w:val="bottom"/>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r>
      <w:tr w:rsidR="00CE556A" w:rsidRPr="00D82C1B" w:rsidTr="0005217D">
        <w:trPr>
          <w:cantSplit/>
        </w:trPr>
        <w:tc>
          <w:tcPr>
            <w:tcW w:w="324" w:type="dxa"/>
            <w:vMerge w:val="restart"/>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1</w:t>
            </w:r>
          </w:p>
        </w:tc>
        <w:tc>
          <w:tcPr>
            <w:tcW w:w="1234" w:type="dxa"/>
            <w:tcBorders>
              <w:top w:val="single" w:sz="16" w:space="0" w:color="000000"/>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(Constant)</w:t>
            </w:r>
          </w:p>
        </w:tc>
        <w:tc>
          <w:tcPr>
            <w:tcW w:w="1267" w:type="dxa"/>
            <w:tcBorders>
              <w:top w:val="single" w:sz="16" w:space="0" w:color="000000"/>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.280</w:t>
            </w:r>
          </w:p>
        </w:tc>
        <w:tc>
          <w:tcPr>
            <w:tcW w:w="1428" w:type="dxa"/>
            <w:gridSpan w:val="2"/>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.036</w:t>
            </w:r>
          </w:p>
        </w:tc>
        <w:tc>
          <w:tcPr>
            <w:tcW w:w="1417" w:type="dxa"/>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7.779</w:t>
            </w:r>
          </w:p>
        </w:tc>
        <w:tc>
          <w:tcPr>
            <w:tcW w:w="993" w:type="dxa"/>
            <w:tcBorders>
              <w:top w:val="single" w:sz="16" w:space="0" w:color="000000"/>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BTM</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.005</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.003</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.144</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2.091</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.031</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DFL</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-1.427E-6</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-.026</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-.434</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.665</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nil"/>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SIZE</w:t>
            </w:r>
          </w:p>
        </w:tc>
        <w:tc>
          <w:tcPr>
            <w:tcW w:w="1267" w:type="dxa"/>
            <w:tcBorders>
              <w:top w:val="nil"/>
              <w:left w:val="single" w:sz="16" w:space="0" w:color="000000"/>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-.008</w:t>
            </w:r>
          </w:p>
        </w:tc>
        <w:tc>
          <w:tcPr>
            <w:tcW w:w="1428" w:type="dxa"/>
            <w:gridSpan w:val="2"/>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17"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-.445</w:t>
            </w:r>
          </w:p>
        </w:tc>
        <w:tc>
          <w:tcPr>
            <w:tcW w:w="850" w:type="dxa"/>
            <w:tcBorders>
              <w:top w:val="nil"/>
              <w:bottom w:val="nil"/>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-7.199</w:t>
            </w:r>
          </w:p>
        </w:tc>
        <w:tc>
          <w:tcPr>
            <w:tcW w:w="993" w:type="dxa"/>
            <w:tcBorders>
              <w:top w:val="nil"/>
              <w:bottom w:val="nil"/>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.000</w:t>
            </w:r>
          </w:p>
        </w:tc>
      </w:tr>
      <w:tr w:rsidR="00CE556A" w:rsidRPr="00D82C1B" w:rsidTr="0005217D">
        <w:trPr>
          <w:cantSplit/>
        </w:trPr>
        <w:tc>
          <w:tcPr>
            <w:tcW w:w="324" w:type="dxa"/>
            <w:vMerge/>
            <w:tcBorders>
              <w:top w:val="single" w:sz="16" w:space="0" w:color="000000"/>
              <w:left w:val="single" w:sz="16" w:space="0" w:color="000000"/>
              <w:bottom w:val="single" w:sz="16" w:space="0" w:color="000000"/>
              <w:right w:val="nil"/>
            </w:tcBorders>
            <w:shd w:val="clear" w:color="auto" w:fill="FFFFFF"/>
          </w:tcPr>
          <w:p w:rsidR="00CE556A" w:rsidRPr="00D82C1B" w:rsidRDefault="00CE556A" w:rsidP="0005217D">
            <w:pPr>
              <w:autoSpaceDE w:val="0"/>
              <w:autoSpaceDN w:val="0"/>
              <w:adjustRightInd w:val="0"/>
              <w:spacing w:after="0" w:line="240" w:lineRule="auto"/>
              <w:rPr>
                <w:rFonts w:ascii="Times New Roman" w:hAnsi="Times New Roman" w:cs="Times New Roman"/>
                <w:color w:val="000000"/>
                <w:sz w:val="24"/>
                <w:szCs w:val="24"/>
              </w:rPr>
            </w:pPr>
          </w:p>
        </w:tc>
        <w:tc>
          <w:tcPr>
            <w:tcW w:w="1234" w:type="dxa"/>
            <w:tcBorders>
              <w:top w:val="nil"/>
              <w:left w:val="nil"/>
              <w:bottom w:val="single" w:sz="16" w:space="0" w:color="000000"/>
              <w:right w:val="single" w:sz="16" w:space="0" w:color="000000"/>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AI</w:t>
            </w:r>
          </w:p>
        </w:tc>
        <w:tc>
          <w:tcPr>
            <w:tcW w:w="1267" w:type="dxa"/>
            <w:tcBorders>
              <w:top w:val="nil"/>
              <w:left w:val="single" w:sz="16" w:space="0" w:color="000000"/>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.001</w:t>
            </w:r>
          </w:p>
        </w:tc>
        <w:tc>
          <w:tcPr>
            <w:tcW w:w="1428" w:type="dxa"/>
            <w:gridSpan w:val="2"/>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.002</w:t>
            </w:r>
          </w:p>
        </w:tc>
        <w:tc>
          <w:tcPr>
            <w:tcW w:w="1417" w:type="dxa"/>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.048</w:t>
            </w:r>
          </w:p>
        </w:tc>
        <w:tc>
          <w:tcPr>
            <w:tcW w:w="850" w:type="dxa"/>
            <w:tcBorders>
              <w:top w:val="nil"/>
              <w:bottom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.575</w:t>
            </w:r>
          </w:p>
        </w:tc>
        <w:tc>
          <w:tcPr>
            <w:tcW w:w="993" w:type="dxa"/>
            <w:tcBorders>
              <w:top w:val="nil"/>
              <w:bottom w:val="single" w:sz="16" w:space="0" w:color="000000"/>
              <w:right w:val="single" w:sz="16" w:space="0" w:color="000000"/>
            </w:tcBorders>
            <w:shd w:val="clear" w:color="auto" w:fill="FFFFFF"/>
            <w:vAlign w:val="center"/>
          </w:tcPr>
          <w:p w:rsidR="00CE556A" w:rsidRPr="00D82C1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82C1B">
              <w:rPr>
                <w:rFonts w:ascii="Times New Roman" w:hAnsi="Times New Roman" w:cs="Times New Roman"/>
                <w:color w:val="000000"/>
                <w:sz w:val="24"/>
                <w:szCs w:val="24"/>
              </w:rPr>
              <w:t>.566</w:t>
            </w:r>
          </w:p>
        </w:tc>
      </w:tr>
      <w:tr w:rsidR="00CE556A" w:rsidRPr="00D82C1B" w:rsidTr="0005217D">
        <w:trPr>
          <w:cantSplit/>
        </w:trPr>
        <w:tc>
          <w:tcPr>
            <w:tcW w:w="7513" w:type="dxa"/>
            <w:gridSpan w:val="8"/>
            <w:tcBorders>
              <w:top w:val="nil"/>
              <w:left w:val="nil"/>
              <w:bottom w:val="nil"/>
              <w:right w:val="nil"/>
            </w:tcBorders>
            <w:shd w:val="clear" w:color="auto" w:fill="FFFFFF"/>
          </w:tcPr>
          <w:p w:rsidR="00CE556A" w:rsidRPr="00D82C1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24"/>
              </w:rPr>
            </w:pPr>
            <w:r w:rsidRPr="00D82C1B">
              <w:rPr>
                <w:rFonts w:ascii="Times New Roman" w:hAnsi="Times New Roman" w:cs="Times New Roman"/>
                <w:color w:val="000000"/>
                <w:sz w:val="24"/>
                <w:szCs w:val="24"/>
              </w:rPr>
              <w:t>a. Dependent Variable: COEC</w:t>
            </w:r>
          </w:p>
        </w:tc>
      </w:tr>
    </w:tbl>
    <w:p w:rsidR="00CE556A" w:rsidRDefault="00CE556A" w:rsidP="00CE556A">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Sumber: Output SPSS 22, data yang diolah 2024</w:t>
      </w:r>
    </w:p>
    <w:p w:rsidR="00CE556A" w:rsidRDefault="00CE556A" w:rsidP="00CE556A">
      <w:pPr>
        <w:spacing w:after="0" w:line="48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data pada tabel di atas dengan derajat bebas n-k-1 = 225-4-1 = 220 sehingga nilai t</w:t>
      </w:r>
      <w:r w:rsidRPr="005B6E27">
        <w:rPr>
          <w:rFonts w:ascii="Times New Roman" w:hAnsi="Times New Roman" w:cs="Times New Roman"/>
          <w:color w:val="000000" w:themeColor="text1"/>
          <w:sz w:val="24"/>
          <w:szCs w:val="24"/>
          <w:vertAlign w:val="subscript"/>
        </w:rPr>
        <w:t xml:space="preserve">tabel </w:t>
      </w:r>
      <w:r>
        <w:rPr>
          <w:rFonts w:ascii="Times New Roman" w:hAnsi="Times New Roman" w:cs="Times New Roman"/>
          <w:color w:val="000000" w:themeColor="text1"/>
          <w:sz w:val="24"/>
          <w:szCs w:val="24"/>
        </w:rPr>
        <w:t>sebesar 1,970806. Hasil uji t dapat dijelaskan seperti berikut:</w:t>
      </w:r>
    </w:p>
    <w:p w:rsidR="00CE556A" w:rsidRDefault="00CE556A" w:rsidP="00CE556A">
      <w:pPr>
        <w:pStyle w:val="ListParagraph"/>
        <w:numPr>
          <w:ilvl w:val="0"/>
          <w:numId w:val="11"/>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Pengaruh </w:t>
      </w:r>
      <w:r w:rsidRPr="00060940">
        <w:rPr>
          <w:rFonts w:ascii="Times New Roman" w:hAnsi="Times New Roman" w:cs="Times New Roman"/>
          <w:i/>
          <w:color w:val="000000" w:themeColor="text1"/>
          <w:sz w:val="24"/>
          <w:szCs w:val="24"/>
        </w:rPr>
        <w:t>book to market</w:t>
      </w:r>
      <w:r>
        <w:rPr>
          <w:rFonts w:ascii="Times New Roman" w:hAnsi="Times New Roman" w:cs="Times New Roman"/>
          <w:color w:val="000000" w:themeColor="text1"/>
          <w:sz w:val="24"/>
          <w:szCs w:val="24"/>
        </w:rPr>
        <w:t xml:space="preserve"> terhadap c</w:t>
      </w:r>
      <w:r w:rsidRPr="00060940">
        <w:rPr>
          <w:rFonts w:ascii="Times New Roman" w:hAnsi="Times New Roman" w:cs="Times New Roman"/>
          <w:i/>
          <w:color w:val="000000" w:themeColor="text1"/>
          <w:sz w:val="24"/>
          <w:szCs w:val="24"/>
        </w:rPr>
        <w:t>ost of equity capital</w:t>
      </w: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data tabel di atas diperoleh nilai signifikan 0,031&lt;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2,091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(0,025;220) = 1,970806. Artinya 2,091 &gt;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ditolak dan H</w:t>
      </w:r>
      <w:r w:rsidRPr="00A973F7">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xml:space="preserve">diterima. Sehingga dapat disimpulkan bahwa secara parsial </w:t>
      </w:r>
      <w:r w:rsidRPr="005E0644">
        <w:rPr>
          <w:rFonts w:ascii="Times New Roman" w:hAnsi="Times New Roman" w:cs="Times New Roman"/>
          <w:i/>
          <w:color w:val="000000" w:themeColor="text1"/>
          <w:sz w:val="24"/>
          <w:szCs w:val="24"/>
        </w:rPr>
        <w:t>book to market</w:t>
      </w:r>
      <w:r>
        <w:rPr>
          <w:rFonts w:ascii="Times New Roman" w:hAnsi="Times New Roman" w:cs="Times New Roman"/>
          <w:color w:val="000000" w:themeColor="text1"/>
          <w:sz w:val="24"/>
          <w:szCs w:val="24"/>
        </w:rPr>
        <w:t xml:space="preserve"> berpengaruh 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 </w:t>
      </w:r>
    </w:p>
    <w:p w:rsidR="00CE556A" w:rsidRPr="005E0644" w:rsidRDefault="00CE556A" w:rsidP="00CE556A">
      <w:pPr>
        <w:pStyle w:val="ListParagraph"/>
        <w:numPr>
          <w:ilvl w:val="0"/>
          <w:numId w:val="11"/>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Pengaruh </w:t>
      </w:r>
      <w:r w:rsidRPr="00A149EF">
        <w:rPr>
          <w:rFonts w:ascii="Times New Roman" w:hAnsi="Times New Roman" w:cs="Times New Roman"/>
          <w:i/>
          <w:color w:val="000000" w:themeColor="text1"/>
          <w:sz w:val="24"/>
          <w:szCs w:val="24"/>
        </w:rPr>
        <w:t>financial leverage</w:t>
      </w:r>
      <w:r>
        <w:rPr>
          <w:rFonts w:ascii="Times New Roman" w:hAnsi="Times New Roman" w:cs="Times New Roman"/>
          <w:color w:val="000000" w:themeColor="text1"/>
          <w:sz w:val="24"/>
          <w:szCs w:val="24"/>
        </w:rPr>
        <w:t xml:space="preserve"> terhadap c</w:t>
      </w:r>
      <w:r w:rsidRPr="00060940">
        <w:rPr>
          <w:rFonts w:ascii="Times New Roman" w:hAnsi="Times New Roman" w:cs="Times New Roman"/>
          <w:i/>
          <w:color w:val="000000" w:themeColor="text1"/>
          <w:sz w:val="24"/>
          <w:szCs w:val="24"/>
        </w:rPr>
        <w:t>ost of equity capital</w:t>
      </w: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data tabel di atas diperoleh nilai signifikan 0,665 &gt;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-0,434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(0,025;220) = 1,970806 </w:t>
      </w:r>
      <w:r>
        <w:rPr>
          <w:rFonts w:ascii="Times New Roman" w:hAnsi="Times New Roman" w:cs="Times New Roman"/>
          <w:color w:val="000000" w:themeColor="text1"/>
          <w:sz w:val="24"/>
          <w:szCs w:val="24"/>
        </w:rPr>
        <w:lastRenderedPageBreak/>
        <w:t>Artinya -0,434 &gt;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diterima dan H</w:t>
      </w:r>
      <w:r>
        <w:rPr>
          <w:rFonts w:ascii="Times New Roman" w:hAnsi="Times New Roman" w:cs="Times New Roman"/>
          <w:color w:val="000000" w:themeColor="text1"/>
          <w:sz w:val="24"/>
          <w:szCs w:val="24"/>
          <w:vertAlign w:val="subscript"/>
        </w:rPr>
        <w:t>2</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ditolak. Sehingga dapat disimpulkan bahwa secara parsial </w:t>
      </w:r>
      <w:r>
        <w:rPr>
          <w:rFonts w:ascii="Times New Roman" w:hAnsi="Times New Roman" w:cs="Times New Roman"/>
          <w:i/>
          <w:color w:val="000000" w:themeColor="text1"/>
          <w:sz w:val="24"/>
          <w:szCs w:val="24"/>
        </w:rPr>
        <w:t>financial leverage</w:t>
      </w:r>
      <w:r>
        <w:rPr>
          <w:rFonts w:ascii="Times New Roman" w:hAnsi="Times New Roman" w:cs="Times New Roman"/>
          <w:color w:val="000000" w:themeColor="text1"/>
          <w:sz w:val="24"/>
          <w:szCs w:val="24"/>
        </w:rPr>
        <w:t xml:space="preserve"> tidak berpengaruh 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 </w:t>
      </w:r>
    </w:p>
    <w:p w:rsidR="00CE556A" w:rsidRPr="00A149EF" w:rsidRDefault="00CE556A" w:rsidP="00CE556A">
      <w:pPr>
        <w:pStyle w:val="ListParagraph"/>
        <w:numPr>
          <w:ilvl w:val="0"/>
          <w:numId w:val="11"/>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Pengaruh </w:t>
      </w:r>
      <w:r>
        <w:rPr>
          <w:rFonts w:ascii="Times New Roman" w:hAnsi="Times New Roman" w:cs="Times New Roman"/>
          <w:i/>
          <w:color w:val="000000" w:themeColor="text1"/>
          <w:sz w:val="24"/>
          <w:szCs w:val="24"/>
        </w:rPr>
        <w:t>firm size</w:t>
      </w:r>
      <w:r>
        <w:rPr>
          <w:rFonts w:ascii="Times New Roman" w:hAnsi="Times New Roman" w:cs="Times New Roman"/>
          <w:color w:val="000000" w:themeColor="text1"/>
          <w:sz w:val="24"/>
          <w:szCs w:val="24"/>
        </w:rPr>
        <w:t xml:space="preserve"> terhadap c</w:t>
      </w:r>
      <w:r w:rsidRPr="00060940">
        <w:rPr>
          <w:rFonts w:ascii="Times New Roman" w:hAnsi="Times New Roman" w:cs="Times New Roman"/>
          <w:i/>
          <w:color w:val="000000" w:themeColor="text1"/>
          <w:sz w:val="24"/>
          <w:szCs w:val="24"/>
        </w:rPr>
        <w:t>ost of equity capital</w:t>
      </w:r>
    </w:p>
    <w:p w:rsidR="00CE556A" w:rsidRPr="00A149EF"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data tabel di atas diperoleh nilai signifikan 0,000 &lt;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-7,199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(0,025;220) = 1,970806. Artinya -7,199 &lt;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ditolak dan H</w:t>
      </w:r>
      <w:r>
        <w:rPr>
          <w:rFonts w:ascii="Times New Roman" w:hAnsi="Times New Roman" w:cs="Times New Roman"/>
          <w:color w:val="000000" w:themeColor="text1"/>
          <w:sz w:val="24"/>
          <w:szCs w:val="24"/>
          <w:vertAlign w:val="subscript"/>
        </w:rPr>
        <w:t>3</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diterima. Sehingga dapat disimpulkan bahwa secara parsial </w:t>
      </w:r>
      <w:r>
        <w:rPr>
          <w:rFonts w:ascii="Times New Roman" w:hAnsi="Times New Roman" w:cs="Times New Roman"/>
          <w:i/>
          <w:color w:val="000000" w:themeColor="text1"/>
          <w:sz w:val="24"/>
          <w:szCs w:val="24"/>
        </w:rPr>
        <w:t>firm size</w:t>
      </w:r>
      <w:r>
        <w:rPr>
          <w:rFonts w:ascii="Times New Roman" w:hAnsi="Times New Roman" w:cs="Times New Roman"/>
          <w:color w:val="000000" w:themeColor="text1"/>
          <w:sz w:val="24"/>
          <w:szCs w:val="24"/>
        </w:rPr>
        <w:t xml:space="preserve"> berpengaruh 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 </w:t>
      </w:r>
    </w:p>
    <w:p w:rsidR="00CE556A" w:rsidRPr="005E0644" w:rsidRDefault="00CE556A" w:rsidP="00CE556A">
      <w:pPr>
        <w:pStyle w:val="ListParagraph"/>
        <w:numPr>
          <w:ilvl w:val="0"/>
          <w:numId w:val="11"/>
        </w:numPr>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Pengaruh </w:t>
      </w:r>
      <w:r>
        <w:rPr>
          <w:rFonts w:ascii="Times New Roman" w:hAnsi="Times New Roman" w:cs="Times New Roman"/>
          <w:i/>
          <w:color w:val="000000" w:themeColor="text1"/>
          <w:sz w:val="24"/>
          <w:szCs w:val="24"/>
        </w:rPr>
        <w:t>asymmetry information</w:t>
      </w:r>
      <w:r>
        <w:rPr>
          <w:rFonts w:ascii="Times New Roman" w:hAnsi="Times New Roman" w:cs="Times New Roman"/>
          <w:color w:val="000000" w:themeColor="text1"/>
          <w:sz w:val="24"/>
          <w:szCs w:val="24"/>
        </w:rPr>
        <w:t xml:space="preserve"> terhadap c</w:t>
      </w:r>
      <w:r w:rsidRPr="00060940">
        <w:rPr>
          <w:rFonts w:ascii="Times New Roman" w:hAnsi="Times New Roman" w:cs="Times New Roman"/>
          <w:i/>
          <w:color w:val="000000" w:themeColor="text1"/>
          <w:sz w:val="24"/>
          <w:szCs w:val="24"/>
        </w:rPr>
        <w:t>ost of equity capital</w:t>
      </w:r>
    </w:p>
    <w:p w:rsidR="00CE556A" w:rsidRDefault="00CE556A" w:rsidP="00CE556A">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Berdasarkan data tabel di atas diperoleh nilai signifikan 0,566 &gt;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0,575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(0,025;220) = 1,970806. Artinya 0,575 &lt;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diterima dan H</w:t>
      </w:r>
      <w:r>
        <w:rPr>
          <w:rFonts w:ascii="Times New Roman" w:hAnsi="Times New Roman" w:cs="Times New Roman"/>
          <w:color w:val="000000" w:themeColor="text1"/>
          <w:sz w:val="24"/>
          <w:szCs w:val="24"/>
          <w:vertAlign w:val="subscript"/>
        </w:rPr>
        <w:t>4</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ditolak. Sehingga dapat disimpulkan bahwa secara parsial </w:t>
      </w:r>
      <w:r>
        <w:rPr>
          <w:rFonts w:ascii="Times New Roman" w:hAnsi="Times New Roman" w:cs="Times New Roman"/>
          <w:i/>
          <w:color w:val="000000" w:themeColor="text1"/>
          <w:sz w:val="24"/>
          <w:szCs w:val="24"/>
        </w:rPr>
        <w:t>asymmetry information</w:t>
      </w:r>
      <w:r>
        <w:rPr>
          <w:rFonts w:ascii="Times New Roman" w:hAnsi="Times New Roman" w:cs="Times New Roman"/>
          <w:color w:val="000000" w:themeColor="text1"/>
          <w:sz w:val="24"/>
          <w:szCs w:val="24"/>
        </w:rPr>
        <w:t xml:space="preserve"> tidak berpengaruh 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w:t>
      </w:r>
    </w:p>
    <w:p w:rsidR="00CE556A" w:rsidRDefault="00CE556A" w:rsidP="00CE556A">
      <w:pPr>
        <w:pStyle w:val="Heading4"/>
        <w:numPr>
          <w:ilvl w:val="0"/>
          <w:numId w:val="10"/>
        </w:numPr>
        <w:spacing w:line="480" w:lineRule="auto"/>
        <w:rPr>
          <w:rFonts w:ascii="Times New Roman" w:hAnsi="Times New Roman" w:cs="Times New Roman"/>
          <w:i w:val="0"/>
          <w:color w:val="000000" w:themeColor="text1"/>
          <w:sz w:val="24"/>
          <w:szCs w:val="24"/>
        </w:rPr>
      </w:pPr>
      <w:r w:rsidRPr="009D1CF1">
        <w:rPr>
          <w:rFonts w:ascii="Times New Roman" w:hAnsi="Times New Roman" w:cs="Times New Roman"/>
          <w:i w:val="0"/>
          <w:color w:val="000000" w:themeColor="text1"/>
          <w:sz w:val="24"/>
          <w:szCs w:val="24"/>
        </w:rPr>
        <w:t>Uji F (Uji Simultan)</w:t>
      </w:r>
    </w:p>
    <w:p w:rsidR="00CE556A" w:rsidRPr="00D94FB9" w:rsidRDefault="00CE556A" w:rsidP="00CE556A">
      <w:pPr>
        <w:spacing w:line="480" w:lineRule="auto"/>
        <w:ind w:left="993" w:firstLine="42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9019FD">
        <w:rPr>
          <w:rFonts w:ascii="Times New Roman" w:eastAsia="Times New Roman" w:hAnsi="Times New Roman" w:cs="Times New Roman"/>
          <w:color w:val="000000" w:themeColor="text1"/>
          <w:sz w:val="24"/>
          <w:szCs w:val="24"/>
        </w:rPr>
        <w:t xml:space="preserve">Uji F </w:t>
      </w:r>
      <w:r>
        <w:rPr>
          <w:rFonts w:ascii="Times New Roman" w:eastAsia="Times New Roman" w:hAnsi="Times New Roman" w:cs="Times New Roman"/>
          <w:color w:val="000000" w:themeColor="text1"/>
          <w:sz w:val="24"/>
          <w:szCs w:val="24"/>
        </w:rPr>
        <w:t xml:space="preserve">berfungsi untuk menentukan </w:t>
      </w:r>
      <w:r w:rsidRPr="009019FD">
        <w:rPr>
          <w:rFonts w:ascii="Times New Roman" w:eastAsia="Times New Roman" w:hAnsi="Times New Roman" w:cs="Times New Roman"/>
          <w:color w:val="000000" w:themeColor="text1"/>
          <w:sz w:val="24"/>
          <w:szCs w:val="24"/>
        </w:rPr>
        <w:t>pengaruh variabel bebas terhadap variabel terikat</w:t>
      </w:r>
      <w:r>
        <w:rPr>
          <w:rFonts w:ascii="Times New Roman" w:eastAsia="Times New Roman" w:hAnsi="Times New Roman" w:cs="Times New Roman"/>
          <w:color w:val="000000" w:themeColor="text1"/>
          <w:sz w:val="24"/>
          <w:szCs w:val="24"/>
        </w:rPr>
        <w:t xml:space="preserve"> secara keseluruhan. Dalam penelitian ini uji F dilakukan </w:t>
      </w:r>
      <w:r>
        <w:rPr>
          <w:rFonts w:ascii="Times New Roman" w:eastAsia="Times New Roman" w:hAnsi="Times New Roman" w:cs="Times New Roman"/>
          <w:color w:val="000000" w:themeColor="text1"/>
          <w:sz w:val="24"/>
          <w:szCs w:val="24"/>
        </w:rPr>
        <w:lastRenderedPageBreak/>
        <w:t xml:space="preserve">untuk mengetahui apakah </w:t>
      </w:r>
      <w:r w:rsidRPr="009D1CF1">
        <w:rPr>
          <w:rFonts w:ascii="Times New Roman" w:eastAsia="Times New Roman" w:hAnsi="Times New Roman" w:cs="Times New Roman"/>
          <w:i/>
          <w:color w:val="000000" w:themeColor="text1"/>
          <w:sz w:val="24"/>
          <w:szCs w:val="24"/>
        </w:rPr>
        <w:t>book to market, financial leverage, firm size,</w:t>
      </w:r>
      <w:r>
        <w:rPr>
          <w:rFonts w:ascii="Times New Roman" w:eastAsia="Times New Roman" w:hAnsi="Times New Roman" w:cs="Times New Roman"/>
          <w:color w:val="000000" w:themeColor="text1"/>
          <w:sz w:val="24"/>
          <w:szCs w:val="24"/>
        </w:rPr>
        <w:t xml:space="preserve"> dan </w:t>
      </w:r>
      <w:r w:rsidRPr="009D1CF1">
        <w:rPr>
          <w:rFonts w:ascii="Times New Roman" w:eastAsia="Times New Roman" w:hAnsi="Times New Roman" w:cs="Times New Roman"/>
          <w:i/>
          <w:color w:val="000000" w:themeColor="text1"/>
          <w:sz w:val="24"/>
          <w:szCs w:val="24"/>
        </w:rPr>
        <w:t>asymmetry information</w:t>
      </w:r>
      <w:r>
        <w:rPr>
          <w:rFonts w:ascii="Times New Roman" w:eastAsia="Times New Roman" w:hAnsi="Times New Roman" w:cs="Times New Roman"/>
          <w:color w:val="000000" w:themeColor="text1"/>
          <w:sz w:val="24"/>
          <w:szCs w:val="24"/>
        </w:rPr>
        <w:t xml:space="preserve"> berpengaruh secara simultan terhadap </w:t>
      </w:r>
      <w:r w:rsidRPr="009D1CF1">
        <w:rPr>
          <w:rFonts w:ascii="Times New Roman" w:eastAsia="Times New Roman" w:hAnsi="Times New Roman" w:cs="Times New Roman"/>
          <w:i/>
          <w:color w:val="000000" w:themeColor="text1"/>
          <w:sz w:val="24"/>
          <w:szCs w:val="24"/>
        </w:rPr>
        <w:t>cost of equity capital.</w:t>
      </w:r>
      <w:r>
        <w:rPr>
          <w:rFonts w:ascii="Times New Roman" w:eastAsia="Times New Roman" w:hAnsi="Times New Roman" w:cs="Times New Roman"/>
          <w:color w:val="000000" w:themeColor="text1"/>
          <w:sz w:val="24"/>
          <w:szCs w:val="24"/>
        </w:rPr>
        <w:t xml:space="preserve"> Berikut hasil uji F dalam penelitian ini:</w:t>
      </w:r>
    </w:p>
    <w:p w:rsidR="00CE556A" w:rsidRPr="009D1CF1"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46" w:name="_Toc169551455"/>
      <w:r w:rsidRPr="009D1CF1">
        <w:rPr>
          <w:rFonts w:ascii="Times New Roman" w:hAnsi="Times New Roman" w:cs="Times New Roman"/>
          <w:i w:val="0"/>
          <w:color w:val="000000" w:themeColor="text1"/>
          <w:sz w:val="24"/>
          <w:szCs w:val="24"/>
        </w:rPr>
        <w:t xml:space="preserve">Tabel </w:t>
      </w:r>
      <w:r w:rsidRPr="009D1CF1">
        <w:rPr>
          <w:rFonts w:ascii="Times New Roman" w:hAnsi="Times New Roman" w:cs="Times New Roman"/>
          <w:i w:val="0"/>
          <w:color w:val="000000" w:themeColor="text1"/>
          <w:sz w:val="24"/>
          <w:szCs w:val="24"/>
        </w:rPr>
        <w:fldChar w:fldCharType="begin"/>
      </w:r>
      <w:r w:rsidRPr="009D1CF1">
        <w:rPr>
          <w:rFonts w:ascii="Times New Roman" w:hAnsi="Times New Roman" w:cs="Times New Roman"/>
          <w:i w:val="0"/>
          <w:color w:val="000000" w:themeColor="text1"/>
          <w:sz w:val="24"/>
          <w:szCs w:val="24"/>
        </w:rPr>
        <w:instrText xml:space="preserve"> SEQ Tabel \* ARABIC </w:instrText>
      </w:r>
      <w:r w:rsidRPr="009D1CF1">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13</w:t>
      </w:r>
      <w:bookmarkEnd w:id="46"/>
      <w:r w:rsidRPr="009D1CF1">
        <w:rPr>
          <w:rFonts w:ascii="Times New Roman" w:hAnsi="Times New Roman" w:cs="Times New Roman"/>
          <w:i w:val="0"/>
          <w:color w:val="000000" w:themeColor="text1"/>
          <w:sz w:val="24"/>
          <w:szCs w:val="24"/>
        </w:rPr>
        <w:fldChar w:fldCharType="end"/>
      </w:r>
    </w:p>
    <w:p w:rsidR="00CE556A" w:rsidRPr="009D1CF1" w:rsidRDefault="00CE556A" w:rsidP="00CE556A">
      <w:pPr>
        <w:spacing w:after="0" w:line="240" w:lineRule="auto"/>
        <w:ind w:left="720"/>
        <w:jc w:val="center"/>
        <w:rPr>
          <w:rFonts w:ascii="Times New Roman" w:hAnsi="Times New Roman" w:cs="Times New Roman"/>
          <w:color w:val="000000" w:themeColor="text1"/>
          <w:sz w:val="24"/>
          <w:szCs w:val="24"/>
        </w:rPr>
      </w:pPr>
      <w:r w:rsidRPr="009D1CF1">
        <w:rPr>
          <w:rFonts w:ascii="Times New Roman" w:hAnsi="Times New Roman" w:cs="Times New Roman"/>
          <w:color w:val="000000" w:themeColor="text1"/>
          <w:sz w:val="24"/>
          <w:szCs w:val="24"/>
        </w:rPr>
        <w:t>Hasil Uji Statistik F</w:t>
      </w:r>
    </w:p>
    <w:tbl>
      <w:tblPr>
        <w:tblW w:w="7260"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80"/>
        <w:gridCol w:w="1466"/>
        <w:gridCol w:w="1023"/>
        <w:gridCol w:w="1405"/>
        <w:gridCol w:w="1023"/>
        <w:gridCol w:w="1023"/>
      </w:tblGrid>
      <w:tr w:rsidR="00CE556A" w:rsidRPr="00E0659B" w:rsidTr="0005217D">
        <w:trPr>
          <w:cantSplit/>
        </w:trPr>
        <w:tc>
          <w:tcPr>
            <w:tcW w:w="7260" w:type="dxa"/>
            <w:gridSpan w:val="7"/>
            <w:tcBorders>
              <w:top w:val="nil"/>
              <w:left w:val="nil"/>
              <w:bottom w:val="nil"/>
              <w:right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b/>
                <w:bCs/>
                <w:color w:val="000000"/>
                <w:sz w:val="24"/>
                <w:szCs w:val="18"/>
              </w:rPr>
              <w:t>ANOVA</w:t>
            </w:r>
            <w:r w:rsidRPr="00E0659B">
              <w:rPr>
                <w:rFonts w:ascii="Times New Roman" w:hAnsi="Times New Roman" w:cs="Times New Roman"/>
                <w:b/>
                <w:bCs/>
                <w:color w:val="000000"/>
                <w:sz w:val="24"/>
                <w:szCs w:val="18"/>
                <w:vertAlign w:val="superscript"/>
              </w:rPr>
              <w:t>a</w:t>
            </w:r>
          </w:p>
        </w:tc>
      </w:tr>
      <w:tr w:rsidR="00CE556A" w:rsidRPr="00E0659B" w:rsidTr="0005217D">
        <w:trPr>
          <w:cantSplit/>
        </w:trPr>
        <w:tc>
          <w:tcPr>
            <w:tcW w:w="1308" w:type="dxa"/>
            <w:gridSpan w:val="2"/>
            <w:tcBorders>
              <w:top w:val="single" w:sz="16" w:space="0" w:color="000000"/>
              <w:left w:val="single" w:sz="16" w:space="0" w:color="000000"/>
              <w:bottom w:val="single" w:sz="16" w:space="0" w:color="000000"/>
              <w:right w:val="nil"/>
            </w:tcBorders>
            <w:shd w:val="clear" w:color="auto" w:fill="FFFFFF"/>
            <w:vAlign w:val="bottom"/>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Sum of Squares</w:t>
            </w:r>
          </w:p>
        </w:tc>
        <w:tc>
          <w:tcPr>
            <w:tcW w:w="1025" w:type="dxa"/>
            <w:tcBorders>
              <w:top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Df</w:t>
            </w:r>
          </w:p>
        </w:tc>
        <w:tc>
          <w:tcPr>
            <w:tcW w:w="1408" w:type="dxa"/>
            <w:tcBorders>
              <w:top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Mean Square</w:t>
            </w:r>
          </w:p>
        </w:tc>
        <w:tc>
          <w:tcPr>
            <w:tcW w:w="1025" w:type="dxa"/>
            <w:tcBorders>
              <w:top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F</w:t>
            </w:r>
          </w:p>
        </w:tc>
        <w:tc>
          <w:tcPr>
            <w:tcW w:w="1025" w:type="dxa"/>
            <w:tcBorders>
              <w:top w:val="single" w:sz="16" w:space="0" w:color="000000"/>
              <w:bottom w:val="single" w:sz="16" w:space="0" w:color="000000"/>
              <w:right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Sig.</w:t>
            </w:r>
          </w:p>
        </w:tc>
      </w:tr>
      <w:tr w:rsidR="00CE556A" w:rsidRPr="00E0659B" w:rsidTr="0005217D">
        <w:trPr>
          <w:cantSplit/>
        </w:trPr>
        <w:tc>
          <w:tcPr>
            <w:tcW w:w="24" w:type="dxa"/>
            <w:vMerge w:val="restart"/>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1</w:t>
            </w:r>
          </w:p>
        </w:tc>
        <w:tc>
          <w:tcPr>
            <w:tcW w:w="1284" w:type="dxa"/>
            <w:tcBorders>
              <w:top w:val="single" w:sz="16" w:space="0" w:color="000000"/>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Regression</w:t>
            </w:r>
          </w:p>
        </w:tc>
        <w:tc>
          <w:tcPr>
            <w:tcW w:w="1469" w:type="dxa"/>
            <w:tcBorders>
              <w:top w:val="single" w:sz="16" w:space="0" w:color="000000"/>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.039</w:t>
            </w:r>
          </w:p>
        </w:tc>
        <w:tc>
          <w:tcPr>
            <w:tcW w:w="1025"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4</w:t>
            </w:r>
          </w:p>
        </w:tc>
        <w:tc>
          <w:tcPr>
            <w:tcW w:w="1408"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.010</w:t>
            </w:r>
          </w:p>
        </w:tc>
        <w:tc>
          <w:tcPr>
            <w:tcW w:w="1025" w:type="dxa"/>
            <w:tcBorders>
              <w:top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16.889</w:t>
            </w:r>
          </w:p>
        </w:tc>
        <w:tc>
          <w:tcPr>
            <w:tcW w:w="1025" w:type="dxa"/>
            <w:tcBorders>
              <w:top w:val="single" w:sz="16" w:space="0" w:color="000000"/>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.000</w:t>
            </w:r>
            <w:r w:rsidRPr="00E0659B">
              <w:rPr>
                <w:rFonts w:ascii="Times New Roman" w:hAnsi="Times New Roman" w:cs="Times New Roman"/>
                <w:color w:val="000000"/>
                <w:sz w:val="24"/>
                <w:szCs w:val="18"/>
                <w:vertAlign w:val="superscript"/>
              </w:rPr>
              <w:t>b</w:t>
            </w:r>
          </w:p>
        </w:tc>
      </w:tr>
      <w:tr w:rsidR="00CE556A" w:rsidRPr="00E0659B" w:rsidTr="0005217D">
        <w:trPr>
          <w:cantSplit/>
        </w:trPr>
        <w:tc>
          <w:tcPr>
            <w:tcW w:w="24"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color w:val="000000"/>
                <w:sz w:val="24"/>
                <w:szCs w:val="18"/>
              </w:rPr>
            </w:pPr>
          </w:p>
        </w:tc>
        <w:tc>
          <w:tcPr>
            <w:tcW w:w="1284" w:type="dxa"/>
            <w:tcBorders>
              <w:top w:val="nil"/>
              <w:left w:val="nil"/>
              <w:bottom w:val="nil"/>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Residual</w:t>
            </w:r>
          </w:p>
        </w:tc>
        <w:tc>
          <w:tcPr>
            <w:tcW w:w="1469" w:type="dxa"/>
            <w:tcBorders>
              <w:top w:val="nil"/>
              <w:left w:val="single" w:sz="16" w:space="0" w:color="000000"/>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.127</w:t>
            </w:r>
          </w:p>
        </w:tc>
        <w:tc>
          <w:tcPr>
            <w:tcW w:w="1025"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220</w:t>
            </w:r>
          </w:p>
        </w:tc>
        <w:tc>
          <w:tcPr>
            <w:tcW w:w="1408"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.001</w:t>
            </w:r>
          </w:p>
        </w:tc>
        <w:tc>
          <w:tcPr>
            <w:tcW w:w="1025" w:type="dxa"/>
            <w:tcBorders>
              <w:top w:val="nil"/>
              <w:bottom w:val="nil"/>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nil"/>
              <w:right w:val="single" w:sz="16" w:space="0" w:color="000000"/>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r>
      <w:tr w:rsidR="00CE556A" w:rsidRPr="00E0659B" w:rsidTr="0005217D">
        <w:trPr>
          <w:cantSplit/>
        </w:trPr>
        <w:tc>
          <w:tcPr>
            <w:tcW w:w="24" w:type="dxa"/>
            <w:vMerge/>
            <w:tcBorders>
              <w:top w:val="single" w:sz="16" w:space="0" w:color="000000"/>
              <w:left w:val="single" w:sz="16" w:space="0" w:color="000000"/>
              <w:bottom w:val="single" w:sz="16" w:space="0" w:color="000000"/>
              <w:right w:val="nil"/>
            </w:tcBorders>
            <w:shd w:val="clear" w:color="auto" w:fill="FFFFFF"/>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Total</w:t>
            </w:r>
          </w:p>
        </w:tc>
        <w:tc>
          <w:tcPr>
            <w:tcW w:w="1469" w:type="dxa"/>
            <w:tcBorders>
              <w:top w:val="nil"/>
              <w:left w:val="single" w:sz="16" w:space="0" w:color="000000"/>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.166</w:t>
            </w:r>
          </w:p>
        </w:tc>
        <w:tc>
          <w:tcPr>
            <w:tcW w:w="1025"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Pr>
                <w:rFonts w:ascii="Times New Roman" w:hAnsi="Times New Roman" w:cs="Times New Roman"/>
                <w:color w:val="000000"/>
                <w:sz w:val="24"/>
                <w:szCs w:val="18"/>
              </w:rPr>
              <w:t>224</w:t>
            </w:r>
          </w:p>
        </w:tc>
        <w:tc>
          <w:tcPr>
            <w:tcW w:w="1408"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right w:val="single" w:sz="16" w:space="0" w:color="000000"/>
            </w:tcBorders>
            <w:shd w:val="clear" w:color="auto" w:fill="FFFFFF"/>
            <w:vAlign w:val="center"/>
          </w:tcPr>
          <w:p w:rsidR="00CE556A" w:rsidRPr="00E0659B" w:rsidRDefault="00CE556A" w:rsidP="0005217D">
            <w:pPr>
              <w:autoSpaceDE w:val="0"/>
              <w:autoSpaceDN w:val="0"/>
              <w:adjustRightInd w:val="0"/>
              <w:spacing w:after="0" w:line="240" w:lineRule="auto"/>
              <w:rPr>
                <w:rFonts w:ascii="Times New Roman" w:hAnsi="Times New Roman" w:cs="Times New Roman"/>
                <w:sz w:val="24"/>
                <w:szCs w:val="24"/>
              </w:rPr>
            </w:pPr>
          </w:p>
        </w:tc>
      </w:tr>
      <w:tr w:rsidR="00CE556A" w:rsidRPr="00E0659B" w:rsidTr="0005217D">
        <w:trPr>
          <w:cantSplit/>
        </w:trPr>
        <w:tc>
          <w:tcPr>
            <w:tcW w:w="7260" w:type="dxa"/>
            <w:gridSpan w:val="7"/>
            <w:tcBorders>
              <w:top w:val="nil"/>
              <w:left w:val="nil"/>
              <w:bottom w:val="nil"/>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a. Dependent Variable: COEC</w:t>
            </w:r>
          </w:p>
        </w:tc>
      </w:tr>
      <w:tr w:rsidR="00CE556A" w:rsidRPr="00E0659B" w:rsidTr="0005217D">
        <w:trPr>
          <w:cantSplit/>
        </w:trPr>
        <w:tc>
          <w:tcPr>
            <w:tcW w:w="7260" w:type="dxa"/>
            <w:gridSpan w:val="7"/>
            <w:tcBorders>
              <w:top w:val="nil"/>
              <w:left w:val="nil"/>
              <w:bottom w:val="nil"/>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b. Predictors: (Constant), AI, DFL, SIZE, BTM</w:t>
            </w:r>
          </w:p>
        </w:tc>
      </w:tr>
    </w:tbl>
    <w:p w:rsidR="00CE556A" w:rsidRDefault="00CE556A" w:rsidP="00CE556A">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Sumber: Output SPSS 22, data yang diolah 2024</w:t>
      </w:r>
    </w:p>
    <w:p w:rsidR="00CE556A" w:rsidRDefault="00CE556A" w:rsidP="00CE556A">
      <w:pPr>
        <w:spacing w:after="0" w:line="480" w:lineRule="auto"/>
        <w:ind w:left="72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ab/>
      </w:r>
      <w:r w:rsidRPr="009D1CF1">
        <w:rPr>
          <w:rFonts w:ascii="Times New Roman" w:eastAsia="Times New Roman" w:hAnsi="Times New Roman" w:cs="Times New Roman"/>
          <w:sz w:val="24"/>
          <w:szCs w:val="24"/>
        </w:rPr>
        <w:t>Menurut hasil uji statistik yang ditunjukkan pada tabel di atas, nilai F</w:t>
      </w:r>
      <w:r w:rsidRPr="00CA6DEB">
        <w:rPr>
          <w:rFonts w:ascii="Times New Roman" w:eastAsia="Times New Roman" w:hAnsi="Times New Roman" w:cs="Times New Roman"/>
          <w:sz w:val="24"/>
          <w:szCs w:val="24"/>
          <w:vertAlign w:val="subscript"/>
        </w:rPr>
        <w:t>hitung</w:t>
      </w:r>
      <w:r w:rsidRPr="009D1CF1">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16,889</w:t>
      </w:r>
      <w:r w:rsidRPr="009D1CF1">
        <w:rPr>
          <w:rFonts w:ascii="Times New Roman" w:eastAsia="Times New Roman" w:hAnsi="Times New Roman" w:cs="Times New Roman"/>
          <w:sz w:val="24"/>
          <w:szCs w:val="24"/>
        </w:rPr>
        <w:t xml:space="preserve"> dengan nilai signifikan 0,</w:t>
      </w:r>
      <w:r>
        <w:rPr>
          <w:rFonts w:ascii="Times New Roman" w:eastAsia="Times New Roman" w:hAnsi="Times New Roman" w:cs="Times New Roman"/>
          <w:sz w:val="24"/>
          <w:szCs w:val="24"/>
        </w:rPr>
        <w:t>000, sedangkan F</w:t>
      </w:r>
      <w:r w:rsidRPr="00CA6DEB">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w:t>
      </w:r>
      <w:r w:rsidRPr="009D1CF1">
        <w:rPr>
          <w:rFonts w:ascii="Times New Roman" w:eastAsia="Times New Roman" w:hAnsi="Times New Roman" w:cs="Times New Roman"/>
          <w:sz w:val="24"/>
          <w:szCs w:val="24"/>
        </w:rPr>
        <w:t>denga</w:t>
      </w:r>
      <w:r>
        <w:rPr>
          <w:rFonts w:ascii="Times New Roman" w:eastAsia="Times New Roman" w:hAnsi="Times New Roman" w:cs="Times New Roman"/>
          <w:sz w:val="24"/>
          <w:szCs w:val="24"/>
        </w:rPr>
        <w:t xml:space="preserve">n </w:t>
      </w:r>
      <w:r w:rsidRPr="009019FD">
        <w:rPr>
          <w:rFonts w:ascii="Times New Roman" w:eastAsia="Times New Roman" w:hAnsi="Times New Roman" w:cs="Times New Roman"/>
          <w:color w:val="000000" w:themeColor="text1"/>
          <w:sz w:val="24"/>
          <w:szCs w:val="24"/>
        </w:rPr>
        <w:t>α</w:t>
      </w:r>
      <w:r>
        <w:rPr>
          <w:rFonts w:ascii="Times New Roman" w:eastAsia="Times New Roman" w:hAnsi="Times New Roman" w:cs="Times New Roman"/>
          <w:color w:val="000000" w:themeColor="text1"/>
          <w:sz w:val="24"/>
          <w:szCs w:val="24"/>
        </w:rPr>
        <w:t xml:space="preserve"> sebesar</w:t>
      </w:r>
      <w:r>
        <w:rPr>
          <w:rFonts w:ascii="Times New Roman" w:eastAsia="Times New Roman" w:hAnsi="Times New Roman" w:cs="Times New Roman"/>
          <w:sz w:val="24"/>
          <w:szCs w:val="24"/>
        </w:rPr>
        <w:t xml:space="preserve"> 0,05 dan df penyebut 220 sebesar 2,41</w:t>
      </w:r>
      <w:r w:rsidRPr="009D1CF1">
        <w:rPr>
          <w:rFonts w:ascii="Times New Roman" w:eastAsia="Times New Roman" w:hAnsi="Times New Roman" w:cs="Times New Roman"/>
          <w:sz w:val="24"/>
          <w:szCs w:val="24"/>
        </w:rPr>
        <w:t>. Ini menunjukkan bahwa nilai F</w:t>
      </w:r>
      <w:r w:rsidRPr="00CA6DEB">
        <w:rPr>
          <w:rFonts w:ascii="Times New Roman" w:eastAsia="Times New Roman" w:hAnsi="Times New Roman" w:cs="Times New Roman"/>
          <w:sz w:val="24"/>
          <w:szCs w:val="24"/>
          <w:vertAlign w:val="subscript"/>
        </w:rPr>
        <w:t>hitung</w:t>
      </w:r>
      <w:r w:rsidRPr="009D1CF1">
        <w:rPr>
          <w:rFonts w:ascii="Times New Roman" w:eastAsia="Times New Roman" w:hAnsi="Times New Roman" w:cs="Times New Roman"/>
          <w:sz w:val="24"/>
          <w:szCs w:val="24"/>
        </w:rPr>
        <w:t xml:space="preserve"> lebih besar daripada F</w:t>
      </w:r>
      <w:r w:rsidRPr="00CA6DEB">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dengan nilai signifikan 0,000 di bawah 0,05, sehingga H</w:t>
      </w:r>
      <w:r w:rsidRPr="00CA6DEB">
        <w:rPr>
          <w:rFonts w:ascii="Times New Roman" w:eastAsia="Times New Roman" w:hAnsi="Times New Roman" w:cs="Times New Roman"/>
          <w:sz w:val="24"/>
          <w:szCs w:val="24"/>
          <w:vertAlign w:val="subscript"/>
        </w:rPr>
        <w:t>0</w:t>
      </w:r>
      <w:r w:rsidRPr="009D1CF1">
        <w:rPr>
          <w:rFonts w:ascii="Times New Roman" w:eastAsia="Times New Roman" w:hAnsi="Times New Roman" w:cs="Times New Roman"/>
          <w:sz w:val="24"/>
          <w:szCs w:val="24"/>
        </w:rPr>
        <w:t xml:space="preserve"> ditolak. Dengan demikian, dapat disimpulkan bahwa </w:t>
      </w:r>
      <w:r w:rsidRPr="002205EE">
        <w:rPr>
          <w:rFonts w:ascii="Times New Roman" w:eastAsia="Times New Roman" w:hAnsi="Times New Roman" w:cs="Times New Roman"/>
          <w:i/>
          <w:sz w:val="24"/>
          <w:szCs w:val="24"/>
        </w:rPr>
        <w:t xml:space="preserve">book to market, financial leverage, firm </w:t>
      </w:r>
      <w:r>
        <w:rPr>
          <w:rFonts w:ascii="Times New Roman" w:eastAsia="Times New Roman" w:hAnsi="Times New Roman" w:cs="Times New Roman"/>
          <w:i/>
          <w:sz w:val="24"/>
          <w:szCs w:val="24"/>
        </w:rPr>
        <w:t>s</w:t>
      </w:r>
      <w:r w:rsidRPr="002205EE">
        <w:rPr>
          <w:rFonts w:ascii="Times New Roman" w:eastAsia="Times New Roman" w:hAnsi="Times New Roman" w:cs="Times New Roman"/>
          <w:i/>
          <w:sz w:val="24"/>
          <w:szCs w:val="24"/>
        </w:rPr>
        <w:t>ize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asymmetry information </w:t>
      </w:r>
      <w:r>
        <w:rPr>
          <w:rFonts w:ascii="Times New Roman" w:eastAsia="Times New Roman" w:hAnsi="Times New Roman" w:cs="Times New Roman"/>
          <w:sz w:val="24"/>
          <w:szCs w:val="24"/>
        </w:rPr>
        <w:t xml:space="preserve">secara simultan berpengaruh 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 </w:t>
      </w:r>
    </w:p>
    <w:p w:rsidR="00CE556A" w:rsidRDefault="00CE556A" w:rsidP="00CE556A">
      <w:pPr>
        <w:pStyle w:val="Heading3"/>
        <w:numPr>
          <w:ilvl w:val="0"/>
          <w:numId w:val="6"/>
        </w:numPr>
        <w:spacing w:line="480" w:lineRule="auto"/>
        <w:rPr>
          <w:rFonts w:ascii="Times New Roman" w:eastAsia="Times New Roman" w:hAnsi="Times New Roman" w:cs="Times New Roman"/>
          <w:b/>
          <w:color w:val="000000" w:themeColor="text1"/>
        </w:rPr>
      </w:pPr>
      <w:bookmarkStart w:id="47" w:name="_Toc167540475"/>
      <w:bookmarkStart w:id="48" w:name="_Toc168136893"/>
      <w:r>
        <w:rPr>
          <w:rFonts w:ascii="Times New Roman" w:eastAsia="Times New Roman" w:hAnsi="Times New Roman" w:cs="Times New Roman"/>
          <w:b/>
          <w:color w:val="000000" w:themeColor="text1"/>
        </w:rPr>
        <w:t>Koefisien Determinasi</w:t>
      </w:r>
      <w:bookmarkEnd w:id="47"/>
      <w:bookmarkEnd w:id="48"/>
    </w:p>
    <w:p w:rsidR="00CE556A" w:rsidRPr="00D94FB9" w:rsidRDefault="00CE556A" w:rsidP="00CE556A">
      <w:pPr>
        <w:pStyle w:val="ListParagraph"/>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56F9E">
        <w:rPr>
          <w:rFonts w:ascii="Times New Roman" w:eastAsia="Times New Roman" w:hAnsi="Times New Roman" w:cs="Times New Roman"/>
          <w:sz w:val="24"/>
          <w:szCs w:val="24"/>
        </w:rPr>
        <w:t>Tujuan dari uji koefisien determinasi adalah untuk mengetahui seberapa baik kemampuan model untuk menjelaskan variasi variabel dependen. Kemampuan variabel-variabel ditunju</w:t>
      </w:r>
      <w:r>
        <w:rPr>
          <w:rFonts w:ascii="Times New Roman" w:eastAsia="Times New Roman" w:hAnsi="Times New Roman" w:cs="Times New Roman"/>
          <w:sz w:val="24"/>
          <w:szCs w:val="24"/>
        </w:rPr>
        <w:t>kkan oleh nilai R</w:t>
      </w:r>
      <w:r w:rsidRPr="0062059F">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yang rendah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{"citationItems":[{"id":"ITEM-1","itemData":{"ISBN":"979.704.015.1","author":[{"dropping-particle":"","family":"Ghozali","given":"Imam","non-dropping-particle":"","parse-names":false,"suffix":""}],"edition":"8th ed.","id":"ITEM-1","issued":{"date-parts":[["2016"]]},"publisher":"Badan Penerbit Universitas Diponegoro","publisher-place":"Semarang","title":"Aplikasi Analisis Multivariete Dengan Program IBM SPSS 23","type":"book"},"uris":["http://www.mendeley.com/documents/?uuid=bdce88f4-c1a4-44e9-b265-f7b87df3a99e"]}],"mendeley":{"formattedCitation":"(Ghozali, 2016)","manualFormatting":"(Ghozali, 2016:95)","plainTextFormattedCitation":"(Ghozali,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56F9E">
        <w:rPr>
          <w:rFonts w:ascii="Times New Roman" w:eastAsia="Times New Roman" w:hAnsi="Times New Roman" w:cs="Times New Roman"/>
          <w:noProof/>
          <w:sz w:val="24"/>
          <w:szCs w:val="24"/>
        </w:rPr>
        <w:t>(Ghozali, 2016</w:t>
      </w:r>
      <w:r>
        <w:rPr>
          <w:rFonts w:ascii="Times New Roman" w:eastAsia="Times New Roman" w:hAnsi="Times New Roman" w:cs="Times New Roman"/>
          <w:noProof/>
          <w:sz w:val="24"/>
          <w:szCs w:val="24"/>
        </w:rPr>
        <w:t>:95</w:t>
      </w:r>
      <w:r w:rsidRPr="00C56F9E">
        <w:rPr>
          <w:rFonts w:ascii="Times New Roman" w:eastAsia="Times New Roman" w:hAnsi="Times New Roman" w:cs="Times New Roman"/>
          <w:noProof/>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Berikut ini hasil uji koefisien determinasi:</w:t>
      </w:r>
    </w:p>
    <w:p w:rsidR="00CE556A" w:rsidRPr="002205EE" w:rsidRDefault="00CE556A" w:rsidP="00CE556A">
      <w:pPr>
        <w:pStyle w:val="Caption"/>
        <w:spacing w:after="0"/>
        <w:ind w:left="720"/>
        <w:jc w:val="center"/>
        <w:rPr>
          <w:rFonts w:ascii="Times New Roman" w:hAnsi="Times New Roman" w:cs="Times New Roman"/>
          <w:i w:val="0"/>
          <w:color w:val="000000" w:themeColor="text1"/>
          <w:sz w:val="24"/>
          <w:szCs w:val="24"/>
        </w:rPr>
      </w:pPr>
      <w:bookmarkStart w:id="49" w:name="_Toc169551456"/>
      <w:r w:rsidRPr="002205EE">
        <w:rPr>
          <w:rFonts w:ascii="Times New Roman" w:hAnsi="Times New Roman" w:cs="Times New Roman"/>
          <w:i w:val="0"/>
          <w:color w:val="000000" w:themeColor="text1"/>
          <w:sz w:val="24"/>
          <w:szCs w:val="24"/>
        </w:rPr>
        <w:lastRenderedPageBreak/>
        <w:t xml:space="preserve">Tabel </w:t>
      </w:r>
      <w:r w:rsidRPr="002205EE">
        <w:rPr>
          <w:rFonts w:ascii="Times New Roman" w:hAnsi="Times New Roman" w:cs="Times New Roman"/>
          <w:i w:val="0"/>
          <w:color w:val="000000" w:themeColor="text1"/>
          <w:sz w:val="24"/>
          <w:szCs w:val="24"/>
        </w:rPr>
        <w:fldChar w:fldCharType="begin"/>
      </w:r>
      <w:r w:rsidRPr="002205EE">
        <w:rPr>
          <w:rFonts w:ascii="Times New Roman" w:hAnsi="Times New Roman" w:cs="Times New Roman"/>
          <w:i w:val="0"/>
          <w:color w:val="000000" w:themeColor="text1"/>
          <w:sz w:val="24"/>
          <w:szCs w:val="24"/>
        </w:rPr>
        <w:instrText xml:space="preserve"> SEQ Tabel \* ARABIC </w:instrText>
      </w:r>
      <w:r w:rsidRPr="002205EE">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14</w:t>
      </w:r>
      <w:bookmarkEnd w:id="49"/>
      <w:r w:rsidRPr="002205EE">
        <w:rPr>
          <w:rFonts w:ascii="Times New Roman" w:hAnsi="Times New Roman" w:cs="Times New Roman"/>
          <w:i w:val="0"/>
          <w:color w:val="000000" w:themeColor="text1"/>
          <w:sz w:val="24"/>
          <w:szCs w:val="24"/>
        </w:rPr>
        <w:fldChar w:fldCharType="end"/>
      </w:r>
    </w:p>
    <w:p w:rsidR="00CE556A" w:rsidRPr="002205EE" w:rsidRDefault="00CE556A" w:rsidP="00CE556A">
      <w:pPr>
        <w:spacing w:after="0"/>
        <w:ind w:left="720"/>
        <w:jc w:val="center"/>
        <w:rPr>
          <w:rFonts w:ascii="Times New Roman" w:hAnsi="Times New Roman" w:cs="Times New Roman"/>
          <w:color w:val="000000" w:themeColor="text1"/>
          <w:sz w:val="24"/>
          <w:szCs w:val="24"/>
        </w:rPr>
      </w:pPr>
      <w:r w:rsidRPr="002205EE">
        <w:rPr>
          <w:rFonts w:ascii="Times New Roman" w:hAnsi="Times New Roman" w:cs="Times New Roman"/>
          <w:color w:val="000000" w:themeColor="text1"/>
          <w:sz w:val="24"/>
          <w:szCs w:val="24"/>
        </w:rPr>
        <w:t>Hasil Uji Koefisien Determinasi</w:t>
      </w:r>
    </w:p>
    <w:tbl>
      <w:tblPr>
        <w:tblW w:w="6946"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7"/>
        <w:gridCol w:w="1024"/>
        <w:gridCol w:w="1086"/>
        <w:gridCol w:w="1915"/>
        <w:gridCol w:w="1984"/>
      </w:tblGrid>
      <w:tr w:rsidR="00CE556A" w:rsidRPr="00E0659B" w:rsidTr="0005217D">
        <w:trPr>
          <w:cantSplit/>
          <w:jc w:val="right"/>
        </w:trPr>
        <w:tc>
          <w:tcPr>
            <w:tcW w:w="6946" w:type="dxa"/>
            <w:gridSpan w:val="5"/>
            <w:tcBorders>
              <w:top w:val="nil"/>
              <w:left w:val="nil"/>
              <w:bottom w:val="nil"/>
              <w:right w:val="nil"/>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b/>
                <w:bCs/>
                <w:color w:val="000000"/>
                <w:sz w:val="24"/>
                <w:szCs w:val="18"/>
              </w:rPr>
              <w:t>Model Summary</w:t>
            </w:r>
          </w:p>
        </w:tc>
      </w:tr>
      <w:tr w:rsidR="00CE556A" w:rsidRPr="00E0659B" w:rsidTr="0005217D">
        <w:trPr>
          <w:cantSplit/>
          <w:jc w:val="right"/>
        </w:trPr>
        <w:tc>
          <w:tcPr>
            <w:tcW w:w="93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R</w:t>
            </w:r>
          </w:p>
        </w:tc>
        <w:tc>
          <w:tcPr>
            <w:tcW w:w="1086" w:type="dxa"/>
            <w:tcBorders>
              <w:top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R Square</w:t>
            </w:r>
          </w:p>
        </w:tc>
        <w:tc>
          <w:tcPr>
            <w:tcW w:w="1915" w:type="dxa"/>
            <w:tcBorders>
              <w:top w:val="single" w:sz="16" w:space="0" w:color="000000"/>
              <w:bottom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Adjusted R Square</w:t>
            </w:r>
          </w:p>
        </w:tc>
        <w:tc>
          <w:tcPr>
            <w:tcW w:w="1984" w:type="dxa"/>
            <w:tcBorders>
              <w:top w:val="single" w:sz="16" w:space="0" w:color="000000"/>
              <w:bottom w:val="single" w:sz="16" w:space="0" w:color="000000"/>
              <w:right w:val="single" w:sz="16" w:space="0" w:color="000000"/>
            </w:tcBorders>
            <w:shd w:val="clear" w:color="auto" w:fill="FFFFFF"/>
            <w:vAlign w:val="bottom"/>
          </w:tcPr>
          <w:p w:rsidR="00CE556A" w:rsidRPr="00E0659B" w:rsidRDefault="00CE556A" w:rsidP="0005217D">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E0659B">
              <w:rPr>
                <w:rFonts w:ascii="Times New Roman" w:hAnsi="Times New Roman" w:cs="Times New Roman"/>
                <w:color w:val="000000"/>
                <w:sz w:val="24"/>
                <w:szCs w:val="18"/>
              </w:rPr>
              <w:t>Std. Error of the Estimate</w:t>
            </w:r>
          </w:p>
        </w:tc>
      </w:tr>
      <w:tr w:rsidR="00CE556A" w:rsidRPr="00E0659B" w:rsidTr="0005217D">
        <w:trPr>
          <w:cantSplit/>
          <w:jc w:val="right"/>
        </w:trPr>
        <w:tc>
          <w:tcPr>
            <w:tcW w:w="937" w:type="dxa"/>
            <w:tcBorders>
              <w:top w:val="single" w:sz="16" w:space="0" w:color="000000"/>
              <w:left w:val="single" w:sz="16" w:space="0" w:color="000000"/>
              <w:bottom w:val="single" w:sz="16" w:space="0" w:color="000000"/>
              <w:right w:val="single" w:sz="16" w:space="0" w:color="000000"/>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.486</w:t>
            </w:r>
            <w:r w:rsidRPr="00E0659B">
              <w:rPr>
                <w:rFonts w:ascii="Times New Roman" w:hAnsi="Times New Roman" w:cs="Times New Roman"/>
                <w:color w:val="000000"/>
                <w:sz w:val="24"/>
                <w:szCs w:val="18"/>
                <w:vertAlign w:val="superscript"/>
              </w:rPr>
              <w:t>a</w:t>
            </w:r>
          </w:p>
        </w:tc>
        <w:tc>
          <w:tcPr>
            <w:tcW w:w="1086" w:type="dxa"/>
            <w:tcBorders>
              <w:top w:val="single" w:sz="16" w:space="0" w:color="000000"/>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.236</w:t>
            </w:r>
          </w:p>
        </w:tc>
        <w:tc>
          <w:tcPr>
            <w:tcW w:w="1915" w:type="dxa"/>
            <w:tcBorders>
              <w:top w:val="single" w:sz="16" w:space="0" w:color="000000"/>
              <w:bottom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.222</w:t>
            </w:r>
          </w:p>
        </w:tc>
        <w:tc>
          <w:tcPr>
            <w:tcW w:w="1984" w:type="dxa"/>
            <w:tcBorders>
              <w:top w:val="single" w:sz="16" w:space="0" w:color="000000"/>
              <w:bottom w:val="single" w:sz="16" w:space="0" w:color="000000"/>
              <w:right w:val="single" w:sz="16" w:space="0" w:color="000000"/>
            </w:tcBorders>
            <w:shd w:val="clear" w:color="auto" w:fill="FFFFFF"/>
            <w:vAlign w:val="center"/>
          </w:tcPr>
          <w:p w:rsidR="00CE556A" w:rsidRPr="00E0659B" w:rsidRDefault="00CE556A" w:rsidP="0005217D">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E0659B">
              <w:rPr>
                <w:rFonts w:ascii="Times New Roman" w:hAnsi="Times New Roman" w:cs="Times New Roman"/>
                <w:color w:val="000000"/>
                <w:sz w:val="24"/>
                <w:szCs w:val="18"/>
              </w:rPr>
              <w:t>.0240806</w:t>
            </w:r>
          </w:p>
        </w:tc>
      </w:tr>
      <w:tr w:rsidR="00CE556A" w:rsidRPr="00E0659B" w:rsidTr="0005217D">
        <w:trPr>
          <w:cantSplit/>
          <w:jc w:val="right"/>
        </w:trPr>
        <w:tc>
          <w:tcPr>
            <w:tcW w:w="6946" w:type="dxa"/>
            <w:gridSpan w:val="5"/>
            <w:tcBorders>
              <w:top w:val="nil"/>
              <w:left w:val="nil"/>
              <w:bottom w:val="nil"/>
              <w:right w:val="nil"/>
            </w:tcBorders>
            <w:shd w:val="clear" w:color="auto" w:fill="FFFFFF"/>
          </w:tcPr>
          <w:p w:rsidR="00CE556A" w:rsidRPr="00E0659B" w:rsidRDefault="00CE556A" w:rsidP="0005217D">
            <w:pPr>
              <w:autoSpaceDE w:val="0"/>
              <w:autoSpaceDN w:val="0"/>
              <w:adjustRightInd w:val="0"/>
              <w:spacing w:after="0" w:line="320" w:lineRule="atLeast"/>
              <w:ind w:left="60" w:right="60"/>
              <w:rPr>
                <w:rFonts w:ascii="Times New Roman" w:hAnsi="Times New Roman" w:cs="Times New Roman"/>
                <w:color w:val="000000"/>
                <w:sz w:val="24"/>
                <w:szCs w:val="18"/>
              </w:rPr>
            </w:pPr>
            <w:r w:rsidRPr="00E0659B">
              <w:rPr>
                <w:rFonts w:ascii="Times New Roman" w:hAnsi="Times New Roman" w:cs="Times New Roman"/>
                <w:color w:val="000000"/>
                <w:sz w:val="24"/>
                <w:szCs w:val="18"/>
              </w:rPr>
              <w:t>a. Predictors: (Constant), AI, DFL, SIZE, BTM</w:t>
            </w:r>
          </w:p>
        </w:tc>
      </w:tr>
    </w:tbl>
    <w:p w:rsidR="00CE556A" w:rsidRDefault="00CE556A" w:rsidP="00CE556A">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Sumber: Output SPSS 22, data yang diolah 2024</w:t>
      </w:r>
    </w:p>
    <w:p w:rsidR="00CE556A" w:rsidRPr="0051771A" w:rsidRDefault="00CE556A" w:rsidP="00CE556A">
      <w:pPr>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205EE">
        <w:rPr>
          <w:rFonts w:ascii="Times New Roman" w:eastAsia="Times New Roman" w:hAnsi="Times New Roman" w:cs="Times New Roman"/>
          <w:sz w:val="24"/>
          <w:szCs w:val="24"/>
        </w:rPr>
        <w:t>Berdasarkan tabel hasil uj</w:t>
      </w:r>
      <w:r>
        <w:rPr>
          <w:rFonts w:ascii="Times New Roman" w:eastAsia="Times New Roman" w:hAnsi="Times New Roman" w:cs="Times New Roman"/>
          <w:sz w:val="24"/>
          <w:szCs w:val="24"/>
        </w:rPr>
        <w:t>i koefisien determinasi, nilai Adjusted R Square sebesar 0,222 (22,2</w:t>
      </w:r>
      <w:r w:rsidRPr="002205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Hasil tersebut dapat didefinisikan bahwa besarnya pengaruh </w:t>
      </w:r>
      <w:r w:rsidRPr="002205EE">
        <w:rPr>
          <w:rFonts w:ascii="Times New Roman" w:eastAsia="Times New Roman" w:hAnsi="Times New Roman" w:cs="Times New Roman"/>
          <w:i/>
          <w:sz w:val="24"/>
          <w:szCs w:val="24"/>
        </w:rPr>
        <w:t xml:space="preserve">book to market, financial leverage, firm </w:t>
      </w:r>
      <w:r>
        <w:rPr>
          <w:rFonts w:ascii="Times New Roman" w:eastAsia="Times New Roman" w:hAnsi="Times New Roman" w:cs="Times New Roman"/>
          <w:i/>
          <w:sz w:val="24"/>
          <w:szCs w:val="24"/>
        </w:rPr>
        <w:t>s</w:t>
      </w:r>
      <w:r w:rsidRPr="002205EE">
        <w:rPr>
          <w:rFonts w:ascii="Times New Roman" w:eastAsia="Times New Roman" w:hAnsi="Times New Roman" w:cs="Times New Roman"/>
          <w:i/>
          <w:sz w:val="24"/>
          <w:szCs w:val="24"/>
        </w:rPr>
        <w:t>ize</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asymmetry information </w:t>
      </w:r>
      <w:r>
        <w:rPr>
          <w:rFonts w:ascii="Times New Roman" w:eastAsia="Times New Roman" w:hAnsi="Times New Roman" w:cs="Times New Roman"/>
          <w:sz w:val="24"/>
          <w:szCs w:val="24"/>
        </w:rPr>
        <w:t xml:space="preserve">terhadap </w:t>
      </w:r>
      <w:r w:rsidRPr="005E0644">
        <w:rPr>
          <w:rFonts w:ascii="Times New Roman" w:hAnsi="Times New Roman" w:cs="Times New Roman"/>
          <w:i/>
          <w:color w:val="000000" w:themeColor="text1"/>
          <w:sz w:val="24"/>
          <w:szCs w:val="24"/>
        </w:rPr>
        <w:t>cost of e</w:t>
      </w:r>
      <w:r>
        <w:rPr>
          <w:rFonts w:ascii="Times New Roman" w:hAnsi="Times New Roman" w:cs="Times New Roman"/>
          <w:i/>
          <w:color w:val="000000" w:themeColor="text1"/>
          <w:sz w:val="24"/>
          <w:szCs w:val="24"/>
        </w:rPr>
        <w:t>q</w:t>
      </w:r>
      <w:r w:rsidRPr="005E0644">
        <w:rPr>
          <w:rFonts w:ascii="Times New Roman" w:hAnsi="Times New Roman" w:cs="Times New Roman"/>
          <w:i/>
          <w:color w:val="000000" w:themeColor="text1"/>
          <w:sz w:val="24"/>
          <w:szCs w:val="24"/>
        </w:rPr>
        <w:t>uity capital</w:t>
      </w:r>
      <w:r>
        <w:rPr>
          <w:rFonts w:ascii="Times New Roman" w:hAnsi="Times New Roman" w:cs="Times New Roman"/>
          <w:color w:val="000000" w:themeColor="text1"/>
          <w:sz w:val="24"/>
          <w:szCs w:val="24"/>
        </w:rPr>
        <w:t xml:space="preserve"> pada perusahaan sektor </w:t>
      </w:r>
      <w:r w:rsidRPr="00A149EF">
        <w:rPr>
          <w:rFonts w:ascii="Times New Roman" w:hAnsi="Times New Roman" w:cs="Times New Roman"/>
          <w:i/>
          <w:color w:val="000000" w:themeColor="text1"/>
          <w:sz w:val="24"/>
          <w:szCs w:val="24"/>
        </w:rPr>
        <w:t>basic materials</w:t>
      </w:r>
      <w:r>
        <w:rPr>
          <w:rFonts w:ascii="Times New Roman" w:hAnsi="Times New Roman" w:cs="Times New Roman"/>
          <w:color w:val="000000" w:themeColor="text1"/>
          <w:sz w:val="24"/>
          <w:szCs w:val="24"/>
        </w:rPr>
        <w:t xml:space="preserve"> yang terdaftar di Bursa Efek Indonesia periode 2019-2023 yakni </w:t>
      </w:r>
      <w:r>
        <w:rPr>
          <w:rFonts w:ascii="Times New Roman" w:eastAsia="Times New Roman" w:hAnsi="Times New Roman" w:cs="Times New Roman"/>
          <w:sz w:val="24"/>
          <w:szCs w:val="24"/>
        </w:rPr>
        <w:t>sebesar 22,2% sedangkan sisanya sebesar 77,8</w:t>
      </w:r>
      <w:r w:rsidRPr="002205EE">
        <w:rPr>
          <w:rFonts w:ascii="Times New Roman" w:eastAsia="Times New Roman" w:hAnsi="Times New Roman" w:cs="Times New Roman"/>
          <w:sz w:val="24"/>
          <w:szCs w:val="24"/>
        </w:rPr>
        <w:t xml:space="preserve">% dipengaruhi oleh </w:t>
      </w:r>
      <w:r>
        <w:rPr>
          <w:rFonts w:ascii="Times New Roman" w:eastAsia="Times New Roman" w:hAnsi="Times New Roman" w:cs="Times New Roman"/>
          <w:sz w:val="24"/>
          <w:szCs w:val="24"/>
        </w:rPr>
        <w:t xml:space="preserve">variabel lain diluar model. Adapun variabel lain meliputi kualitas audit, manajemen laba, risiko beta, kapitalisasi pasar, pengungkapan model intelektual, pengungkapan sukarela, kepemilikan institusional, </w:t>
      </w:r>
      <w:r>
        <w:rPr>
          <w:rFonts w:ascii="Times New Roman" w:eastAsia="Times New Roman" w:hAnsi="Times New Roman" w:cs="Times New Roman"/>
          <w:i/>
          <w:sz w:val="24"/>
          <w:szCs w:val="24"/>
        </w:rPr>
        <w:t>profitabilitas</w:t>
      </w:r>
      <w:r w:rsidRPr="0051771A">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return on asset</w:t>
      </w:r>
      <w:r>
        <w:rPr>
          <w:rFonts w:ascii="Times New Roman" w:eastAsia="Times New Roman" w:hAnsi="Times New Roman" w:cs="Times New Roman"/>
          <w:sz w:val="24"/>
          <w:szCs w:val="24"/>
        </w:rPr>
        <w:t xml:space="preserve">, dan risiko pasar. </w:t>
      </w:r>
    </w:p>
    <w:p w:rsidR="00CE556A" w:rsidRDefault="00CE556A" w:rsidP="00CE556A">
      <w:pPr>
        <w:pStyle w:val="Heading2"/>
        <w:numPr>
          <w:ilvl w:val="0"/>
          <w:numId w:val="2"/>
        </w:numPr>
        <w:spacing w:line="480" w:lineRule="auto"/>
        <w:rPr>
          <w:rFonts w:ascii="Times New Roman" w:eastAsia="Times New Roman" w:hAnsi="Times New Roman" w:cs="Times New Roman"/>
          <w:b/>
          <w:color w:val="000000" w:themeColor="text1"/>
          <w:sz w:val="24"/>
        </w:rPr>
      </w:pPr>
      <w:bookmarkStart w:id="50" w:name="_Toc168136894"/>
      <w:r w:rsidRPr="0062059F">
        <w:rPr>
          <w:rFonts w:ascii="Times New Roman" w:eastAsia="Times New Roman" w:hAnsi="Times New Roman" w:cs="Times New Roman"/>
          <w:b/>
          <w:color w:val="000000" w:themeColor="text1"/>
          <w:sz w:val="24"/>
        </w:rPr>
        <w:t>Pembahasan</w:t>
      </w:r>
      <w:bookmarkEnd w:id="50"/>
      <w:r w:rsidRPr="0062059F">
        <w:rPr>
          <w:rFonts w:ascii="Times New Roman" w:eastAsia="Times New Roman" w:hAnsi="Times New Roman" w:cs="Times New Roman"/>
          <w:b/>
          <w:color w:val="000000" w:themeColor="text1"/>
          <w:sz w:val="24"/>
        </w:rPr>
        <w:t xml:space="preserve"> </w:t>
      </w:r>
    </w:p>
    <w:p w:rsidR="00CE556A" w:rsidRDefault="00CE556A" w:rsidP="00CE556A">
      <w:pPr>
        <w:spacing w:after="0" w:line="480" w:lineRule="auto"/>
        <w:ind w:left="720"/>
        <w:jc w:val="both"/>
        <w:rPr>
          <w:rFonts w:ascii="Times New Roman" w:hAnsi="Times New Roman" w:cs="Times New Roman"/>
          <w:sz w:val="24"/>
        </w:rPr>
      </w:pPr>
      <w:r>
        <w:rPr>
          <w:rFonts w:ascii="Times New Roman" w:hAnsi="Times New Roman" w:cs="Times New Roman"/>
          <w:sz w:val="24"/>
        </w:rPr>
        <w:tab/>
      </w:r>
      <w:r w:rsidRPr="0062059F">
        <w:rPr>
          <w:rFonts w:ascii="Times New Roman" w:hAnsi="Times New Roman" w:cs="Times New Roman"/>
          <w:sz w:val="24"/>
        </w:rPr>
        <w:t>Berdasarkan hasil analisis dan uji hipotesis yang telah dikemukakan pada BAB IV, maka dapat ditarik kesimpulan sebagai berikut:</w:t>
      </w:r>
    </w:p>
    <w:p w:rsidR="00CE556A" w:rsidRPr="0062059F" w:rsidRDefault="00CE556A" w:rsidP="00CE556A">
      <w:pPr>
        <w:pStyle w:val="Heading3"/>
        <w:numPr>
          <w:ilvl w:val="0"/>
          <w:numId w:val="12"/>
        </w:numPr>
        <w:spacing w:line="480" w:lineRule="auto"/>
        <w:rPr>
          <w:rFonts w:ascii="Times New Roman" w:hAnsi="Times New Roman" w:cs="Times New Roman"/>
          <w:i/>
          <w:color w:val="000000" w:themeColor="text1"/>
        </w:rPr>
      </w:pPr>
      <w:bookmarkStart w:id="51" w:name="_Toc166523072"/>
      <w:bookmarkStart w:id="52" w:name="_Toc167540477"/>
      <w:bookmarkStart w:id="53" w:name="_Toc168136895"/>
      <w:r w:rsidRPr="0062059F">
        <w:rPr>
          <w:rFonts w:ascii="Times New Roman" w:hAnsi="Times New Roman" w:cs="Times New Roman"/>
          <w:color w:val="000000" w:themeColor="text1"/>
        </w:rPr>
        <w:t xml:space="preserve">Pengaruh </w:t>
      </w:r>
      <w:r>
        <w:rPr>
          <w:rFonts w:ascii="Times New Roman" w:hAnsi="Times New Roman" w:cs="Times New Roman"/>
          <w:i/>
          <w:color w:val="000000" w:themeColor="text1"/>
        </w:rPr>
        <w:t>Book t</w:t>
      </w:r>
      <w:r w:rsidRPr="0062059F">
        <w:rPr>
          <w:rFonts w:ascii="Times New Roman" w:hAnsi="Times New Roman" w:cs="Times New Roman"/>
          <w:i/>
          <w:color w:val="000000" w:themeColor="text1"/>
        </w:rPr>
        <w:t>o Market</w:t>
      </w:r>
      <w:r w:rsidRPr="0062059F">
        <w:rPr>
          <w:rFonts w:ascii="Times New Roman" w:hAnsi="Times New Roman" w:cs="Times New Roman"/>
          <w:color w:val="000000" w:themeColor="text1"/>
        </w:rPr>
        <w:t xml:space="preserve"> terhadap </w:t>
      </w:r>
      <w:r>
        <w:rPr>
          <w:rFonts w:ascii="Times New Roman" w:hAnsi="Times New Roman" w:cs="Times New Roman"/>
          <w:i/>
          <w:color w:val="000000" w:themeColor="text1"/>
        </w:rPr>
        <w:t>Cost o</w:t>
      </w:r>
      <w:r w:rsidRPr="0062059F">
        <w:rPr>
          <w:rFonts w:ascii="Times New Roman" w:hAnsi="Times New Roman" w:cs="Times New Roman"/>
          <w:i/>
          <w:color w:val="000000" w:themeColor="text1"/>
        </w:rPr>
        <w:t>f Equity Capital</w:t>
      </w:r>
      <w:bookmarkEnd w:id="51"/>
      <w:bookmarkEnd w:id="52"/>
      <w:bookmarkEnd w:id="53"/>
    </w:p>
    <w:p w:rsidR="00CE556A" w:rsidRPr="00FD2653" w:rsidRDefault="00CE556A" w:rsidP="00CE556A">
      <w:pPr>
        <w:spacing w:after="0" w:line="480" w:lineRule="auto"/>
        <w:ind w:left="1080" w:firstLine="1047"/>
        <w:jc w:val="both"/>
        <w:rPr>
          <w:rFonts w:ascii="Times New Roman" w:hAnsi="Times New Roman" w:cs="Times New Roman"/>
          <w:color w:val="000000" w:themeColor="text1"/>
          <w:sz w:val="24"/>
          <w:szCs w:val="24"/>
        </w:rPr>
      </w:pPr>
      <w:r w:rsidRPr="00471E02">
        <w:rPr>
          <w:rFonts w:ascii="Times New Roman" w:hAnsi="Times New Roman" w:cs="Times New Roman"/>
          <w:sz w:val="24"/>
        </w:rPr>
        <w:t xml:space="preserve">Berdasarkan hasil uji t diperoleh nilai </w:t>
      </w:r>
      <w:r>
        <w:rPr>
          <w:rFonts w:ascii="Times New Roman" w:hAnsi="Times New Roman" w:cs="Times New Roman"/>
          <w:sz w:val="24"/>
        </w:rPr>
        <w:t>t</w:t>
      </w:r>
      <w:r w:rsidRPr="00CA6DEB">
        <w:rPr>
          <w:rFonts w:ascii="Times New Roman" w:hAnsi="Times New Roman" w:cs="Times New Roman"/>
          <w:sz w:val="24"/>
          <w:vertAlign w:val="subscript"/>
        </w:rPr>
        <w:t>hitung</w:t>
      </w:r>
      <w:r>
        <w:rPr>
          <w:rFonts w:ascii="Times New Roman" w:hAnsi="Times New Roman" w:cs="Times New Roman"/>
          <w:sz w:val="24"/>
        </w:rPr>
        <w:t xml:space="preserve"> sebesar 2,091 dengan nilai t</w:t>
      </w:r>
      <w:r w:rsidRPr="00CA6DEB">
        <w:rPr>
          <w:rFonts w:ascii="Times New Roman" w:hAnsi="Times New Roman" w:cs="Times New Roman"/>
          <w:sz w:val="24"/>
          <w:vertAlign w:val="subscript"/>
        </w:rPr>
        <w:t>tabel</w:t>
      </w:r>
      <w:r>
        <w:rPr>
          <w:rFonts w:ascii="Times New Roman" w:hAnsi="Times New Roman" w:cs="Times New Roman"/>
          <w:sz w:val="24"/>
        </w:rPr>
        <w:t xml:space="preserve"> sebesar </w:t>
      </w:r>
      <w:r>
        <w:rPr>
          <w:rFonts w:ascii="Times New Roman" w:hAnsi="Times New Roman" w:cs="Times New Roman"/>
          <w:color w:val="000000" w:themeColor="text1"/>
          <w:sz w:val="24"/>
          <w:szCs w:val="24"/>
        </w:rPr>
        <w:t>1,970806</w:t>
      </w:r>
      <w:r>
        <w:rPr>
          <w:rFonts w:ascii="Times New Roman" w:hAnsi="Times New Roman" w:cs="Times New Roman"/>
          <w:sz w:val="24"/>
        </w:rPr>
        <w:t xml:space="preserve">, maka (2,091 &gt; </w:t>
      </w:r>
      <w:r>
        <w:rPr>
          <w:rFonts w:ascii="Times New Roman" w:hAnsi="Times New Roman" w:cs="Times New Roman"/>
          <w:color w:val="000000" w:themeColor="text1"/>
          <w:sz w:val="24"/>
          <w:szCs w:val="24"/>
        </w:rPr>
        <w:t>1,970806</w:t>
      </w:r>
      <w:r>
        <w:rPr>
          <w:rFonts w:ascii="Times New Roman" w:hAnsi="Times New Roman" w:cs="Times New Roman"/>
          <w:sz w:val="24"/>
        </w:rPr>
        <w:t>) serta nilai signifikansinya 0,031 &lt; 0,05. Dengan demikian dapat disimpulkan bahwa H</w:t>
      </w:r>
      <w:r w:rsidRPr="00CA6DEB">
        <w:rPr>
          <w:rFonts w:ascii="Times New Roman" w:hAnsi="Times New Roman" w:cs="Times New Roman"/>
          <w:sz w:val="24"/>
          <w:vertAlign w:val="subscript"/>
        </w:rPr>
        <w:t>0</w:t>
      </w:r>
      <w:r>
        <w:rPr>
          <w:rFonts w:ascii="Times New Roman" w:hAnsi="Times New Roman" w:cs="Times New Roman"/>
          <w:sz w:val="24"/>
        </w:rPr>
        <w:t xml:space="preserve"> ditolak dan H</w:t>
      </w:r>
      <w:r w:rsidRPr="00CA6DEB">
        <w:rPr>
          <w:rFonts w:ascii="Times New Roman" w:hAnsi="Times New Roman" w:cs="Times New Roman"/>
          <w:sz w:val="24"/>
          <w:vertAlign w:val="subscript"/>
        </w:rPr>
        <w:t>1</w:t>
      </w:r>
      <w:r>
        <w:rPr>
          <w:rFonts w:ascii="Times New Roman" w:hAnsi="Times New Roman" w:cs="Times New Roman"/>
          <w:sz w:val="24"/>
        </w:rPr>
        <w:t xml:space="preserve"> diterima yang berarti terdapat pengaruh </w:t>
      </w:r>
      <w:r w:rsidRPr="00BE7BAA">
        <w:rPr>
          <w:rFonts w:ascii="Times New Roman" w:hAnsi="Times New Roman" w:cs="Times New Roman"/>
          <w:i/>
          <w:color w:val="000000" w:themeColor="text1"/>
          <w:sz w:val="24"/>
          <w:szCs w:val="24"/>
        </w:rPr>
        <w:t xml:space="preserve">book </w:t>
      </w:r>
      <w:r w:rsidRPr="00BE7BAA">
        <w:rPr>
          <w:rFonts w:ascii="Times New Roman" w:hAnsi="Times New Roman" w:cs="Times New Roman"/>
          <w:i/>
          <w:color w:val="000000" w:themeColor="text1"/>
          <w:sz w:val="24"/>
          <w:szCs w:val="24"/>
        </w:rPr>
        <w:lastRenderedPageBreak/>
        <w:t>to market</w:t>
      </w:r>
      <w:r w:rsidRPr="00BE7BAA">
        <w:rPr>
          <w:rFonts w:ascii="Times New Roman" w:hAnsi="Times New Roman" w:cs="Times New Roman"/>
          <w:color w:val="000000" w:themeColor="text1"/>
          <w:sz w:val="24"/>
          <w:szCs w:val="24"/>
        </w:rPr>
        <w:t xml:space="preserve"> terhadap </w:t>
      </w:r>
      <w:r w:rsidRPr="00BE7BAA">
        <w:rPr>
          <w:rFonts w:ascii="Times New Roman" w:hAnsi="Times New Roman" w:cs="Times New Roman"/>
          <w:i/>
          <w:color w:val="000000" w:themeColor="text1"/>
          <w:sz w:val="24"/>
          <w:szCs w:val="24"/>
        </w:rPr>
        <w:t xml:space="preserve">cost of equity capital </w:t>
      </w:r>
      <w:r w:rsidRPr="00BE7BAA">
        <w:rPr>
          <w:rFonts w:ascii="Times New Roman" w:hAnsi="Times New Roman" w:cs="Times New Roman"/>
          <w:color w:val="000000" w:themeColor="text1"/>
          <w:sz w:val="24"/>
          <w:szCs w:val="24"/>
        </w:rPr>
        <w:t xml:space="preserve">pada perusahaan sektor </w:t>
      </w:r>
      <w:r w:rsidRPr="00BE7BAA">
        <w:rPr>
          <w:rFonts w:ascii="Times New Roman" w:hAnsi="Times New Roman" w:cs="Times New Roman"/>
          <w:i/>
          <w:color w:val="000000" w:themeColor="text1"/>
          <w:sz w:val="24"/>
          <w:szCs w:val="24"/>
        </w:rPr>
        <w:t xml:space="preserve">basic materials </w:t>
      </w:r>
      <w:r>
        <w:rPr>
          <w:rFonts w:ascii="Times New Roman" w:hAnsi="Times New Roman" w:cs="Times New Roman"/>
          <w:color w:val="000000" w:themeColor="text1"/>
          <w:sz w:val="24"/>
          <w:szCs w:val="24"/>
        </w:rPr>
        <w:t xml:space="preserve">periode 2019-2023. Hasil penelitian menujukkan pengaruh positif signifikan, sehingga jika </w:t>
      </w:r>
      <w:r>
        <w:rPr>
          <w:rFonts w:ascii="Times New Roman" w:hAnsi="Times New Roman" w:cs="Times New Roman"/>
          <w:i/>
          <w:color w:val="000000" w:themeColor="text1"/>
          <w:sz w:val="24"/>
          <w:szCs w:val="24"/>
        </w:rPr>
        <w:t xml:space="preserve">book to market </w:t>
      </w:r>
      <w:r>
        <w:rPr>
          <w:rFonts w:ascii="Times New Roman" w:hAnsi="Times New Roman" w:cs="Times New Roman"/>
          <w:color w:val="000000" w:themeColor="text1"/>
          <w:sz w:val="24"/>
          <w:szCs w:val="24"/>
        </w:rPr>
        <w:t xml:space="preserve">meningkat maka </w:t>
      </w:r>
      <w:r w:rsidRPr="00FD2653">
        <w:rPr>
          <w:rFonts w:ascii="Times New Roman" w:hAnsi="Times New Roman" w:cs="Times New Roman"/>
          <w:i/>
          <w:color w:val="000000" w:themeColor="text1"/>
          <w:sz w:val="24"/>
          <w:szCs w:val="24"/>
        </w:rPr>
        <w:t>cost of equity capital</w:t>
      </w:r>
      <w:r>
        <w:rPr>
          <w:rFonts w:ascii="Times New Roman" w:hAnsi="Times New Roman" w:cs="Times New Roman"/>
          <w:color w:val="000000" w:themeColor="text1"/>
          <w:sz w:val="24"/>
          <w:szCs w:val="24"/>
        </w:rPr>
        <w:t xml:space="preserve"> akan mengalami peningkatan juga. </w:t>
      </w:r>
    </w:p>
    <w:p w:rsidR="00CE556A" w:rsidRDefault="00CE556A" w:rsidP="00CE556A">
      <w:pPr>
        <w:spacing w:after="0" w:line="480" w:lineRule="auto"/>
        <w:ind w:left="1080" w:firstLine="905"/>
        <w:jc w:val="both"/>
        <w:rPr>
          <w:rFonts w:ascii="Times New Roman" w:hAnsi="Times New Roman" w:cs="Times New Roman"/>
          <w:bCs/>
          <w:sz w:val="24"/>
          <w:szCs w:val="24"/>
        </w:rPr>
      </w:pPr>
      <w:r>
        <w:rPr>
          <w:rFonts w:ascii="Times New Roman" w:eastAsia="Times New Roman" w:hAnsi="Times New Roman" w:cs="Times New Roman"/>
          <w:sz w:val="24"/>
          <w:szCs w:val="24"/>
        </w:rPr>
        <w:t>R</w:t>
      </w:r>
      <w:r w:rsidRPr="000406B3">
        <w:rPr>
          <w:rFonts w:ascii="Times New Roman" w:eastAsia="Times New Roman" w:hAnsi="Times New Roman" w:cs="Times New Roman"/>
          <w:sz w:val="24"/>
          <w:szCs w:val="24"/>
        </w:rPr>
        <w:t xml:space="preserve">asio </w:t>
      </w:r>
      <w:r w:rsidRPr="000406B3">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adalah s</w:t>
      </w:r>
      <w:r w:rsidRPr="000406B3">
        <w:rPr>
          <w:rFonts w:ascii="Times New Roman" w:eastAsia="Times New Roman" w:hAnsi="Times New Roman" w:cs="Times New Roman"/>
          <w:sz w:val="24"/>
          <w:szCs w:val="24"/>
        </w:rPr>
        <w:t>alah satu faktor yang harus diperhatikan investor</w:t>
      </w:r>
      <w:r>
        <w:rPr>
          <w:rFonts w:ascii="Times New Roman" w:eastAsia="Times New Roman" w:hAnsi="Times New Roman" w:cs="Times New Roman"/>
          <w:sz w:val="24"/>
          <w:szCs w:val="24"/>
        </w:rPr>
        <w:t xml:space="preserve"> dalam pengambilan keputusan. Hal ini harus diperhatikan untuk menentukan apakah saham perusahaan tersebut dalam keadaan </w:t>
      </w:r>
      <w:r w:rsidRPr="000406B3">
        <w:rPr>
          <w:rFonts w:ascii="Times New Roman" w:eastAsia="Times New Roman" w:hAnsi="Times New Roman" w:cs="Times New Roman"/>
          <w:i/>
          <w:sz w:val="24"/>
          <w:szCs w:val="24"/>
        </w:rPr>
        <w:t>undervalued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atau </w:t>
      </w:r>
      <w:r>
        <w:rPr>
          <w:rFonts w:ascii="Times New Roman" w:eastAsia="Times New Roman" w:hAnsi="Times New Roman" w:cs="Times New Roman"/>
          <w:i/>
          <w:sz w:val="24"/>
          <w:szCs w:val="24"/>
        </w:rPr>
        <w:t>overvalued</w:t>
      </w:r>
      <w:r>
        <w:rPr>
          <w:rFonts w:ascii="Times New Roman" w:eastAsia="Times New Roman" w:hAnsi="Times New Roman" w:cs="Times New Roman"/>
          <w:sz w:val="24"/>
          <w:szCs w:val="24"/>
        </w:rPr>
        <w:t xml:space="preserve">. </w:t>
      </w:r>
      <w:r w:rsidRPr="003B0AD7">
        <w:rPr>
          <w:rFonts w:ascii="Times New Roman" w:hAnsi="Times New Roman" w:cs="Times New Roman"/>
          <w:sz w:val="24"/>
          <w:szCs w:val="24"/>
        </w:rPr>
        <w:t>Ketika harga </w:t>
      </w:r>
      <w:r w:rsidRPr="003B0AD7">
        <w:rPr>
          <w:rFonts w:ascii="Times New Roman" w:hAnsi="Times New Roman" w:cs="Times New Roman"/>
          <w:bCs/>
          <w:sz w:val="24"/>
          <w:szCs w:val="24"/>
        </w:rPr>
        <w:t>suatu</w:t>
      </w:r>
      <w:r w:rsidRPr="003B0AD7">
        <w:rPr>
          <w:rFonts w:ascii="Times New Roman" w:hAnsi="Times New Roman" w:cs="Times New Roman"/>
          <w:sz w:val="24"/>
          <w:szCs w:val="24"/>
        </w:rPr>
        <w:t xml:space="preserve"> sekuritas mencapai keadaan </w:t>
      </w:r>
      <w:r w:rsidRPr="003B0AD7">
        <w:rPr>
          <w:rFonts w:ascii="Times New Roman" w:hAnsi="Times New Roman" w:cs="Times New Roman"/>
          <w:i/>
          <w:sz w:val="24"/>
          <w:szCs w:val="24"/>
        </w:rPr>
        <w:t>undervalued</w:t>
      </w:r>
      <w:r w:rsidRPr="003B0AD7">
        <w:rPr>
          <w:rFonts w:ascii="Times New Roman" w:hAnsi="Times New Roman" w:cs="Times New Roman"/>
          <w:sz w:val="24"/>
          <w:szCs w:val="24"/>
        </w:rPr>
        <w:t>, investor yang rasional memutuskan untuk membeli saham </w:t>
      </w:r>
      <w:r w:rsidRPr="003B0AD7">
        <w:rPr>
          <w:rFonts w:ascii="Times New Roman" w:hAnsi="Times New Roman" w:cs="Times New Roman"/>
          <w:bCs/>
          <w:sz w:val="24"/>
          <w:szCs w:val="24"/>
        </w:rPr>
        <w:t>tersebut</w:t>
      </w:r>
      <w:r w:rsidRPr="003B0AD7">
        <w:rPr>
          <w:rFonts w:ascii="Times New Roman" w:hAnsi="Times New Roman" w:cs="Times New Roman"/>
          <w:sz w:val="24"/>
          <w:szCs w:val="24"/>
        </w:rPr>
        <w:t> karena </w:t>
      </w:r>
      <w:r w:rsidRPr="003B0AD7">
        <w:rPr>
          <w:rFonts w:ascii="Times New Roman" w:hAnsi="Times New Roman" w:cs="Times New Roman"/>
          <w:bCs/>
          <w:i/>
          <w:sz w:val="24"/>
          <w:szCs w:val="24"/>
        </w:rPr>
        <w:t>return</w:t>
      </w:r>
      <w:r w:rsidRPr="003B0AD7">
        <w:rPr>
          <w:rFonts w:ascii="Times New Roman" w:hAnsi="Times New Roman" w:cs="Times New Roman"/>
          <w:bCs/>
          <w:sz w:val="24"/>
          <w:szCs w:val="24"/>
        </w:rPr>
        <w:t xml:space="preserve"> dari masing-masing</w:t>
      </w:r>
      <w:r w:rsidRPr="003B0AD7">
        <w:rPr>
          <w:rFonts w:ascii="Times New Roman" w:hAnsi="Times New Roman" w:cs="Times New Roman"/>
          <w:sz w:val="24"/>
          <w:szCs w:val="24"/>
        </w:rPr>
        <w:t> saham lebih tinggi dari yang diharapkan. Di sisi lain, ketika harga </w:t>
      </w:r>
      <w:r w:rsidRPr="003B0AD7">
        <w:rPr>
          <w:rFonts w:ascii="Times New Roman" w:hAnsi="Times New Roman" w:cs="Times New Roman"/>
          <w:bCs/>
          <w:sz w:val="24"/>
          <w:szCs w:val="24"/>
        </w:rPr>
        <w:t>suatu</w:t>
      </w:r>
      <w:r w:rsidRPr="003B0AD7">
        <w:rPr>
          <w:rFonts w:ascii="Times New Roman" w:hAnsi="Times New Roman" w:cs="Times New Roman"/>
          <w:sz w:val="24"/>
          <w:szCs w:val="24"/>
        </w:rPr>
        <w:t xml:space="preserve"> sekuritas mencapai keadaan </w:t>
      </w:r>
      <w:r w:rsidRPr="003B0AD7">
        <w:rPr>
          <w:rFonts w:ascii="Times New Roman" w:hAnsi="Times New Roman" w:cs="Times New Roman"/>
          <w:i/>
          <w:sz w:val="24"/>
          <w:szCs w:val="24"/>
        </w:rPr>
        <w:t>overvalued</w:t>
      </w:r>
      <w:r w:rsidRPr="003B0AD7">
        <w:rPr>
          <w:rFonts w:ascii="Times New Roman" w:hAnsi="Times New Roman" w:cs="Times New Roman"/>
          <w:sz w:val="24"/>
          <w:szCs w:val="24"/>
        </w:rPr>
        <w:t xml:space="preserve">, investor yang rasional akan menjual saham </w:t>
      </w:r>
      <w:r>
        <w:rPr>
          <w:rFonts w:ascii="Times New Roman" w:hAnsi="Times New Roman" w:cs="Times New Roman"/>
          <w:sz w:val="24"/>
          <w:szCs w:val="24"/>
        </w:rPr>
        <w:t xml:space="preserve">tersebut karena </w:t>
      </w:r>
      <w:r>
        <w:rPr>
          <w:rFonts w:ascii="Times New Roman" w:hAnsi="Times New Roman" w:cs="Times New Roman"/>
          <w:i/>
          <w:sz w:val="24"/>
          <w:szCs w:val="24"/>
        </w:rPr>
        <w:t xml:space="preserve">return </w:t>
      </w:r>
      <w:r>
        <w:rPr>
          <w:rFonts w:ascii="Times New Roman" w:hAnsi="Times New Roman" w:cs="Times New Roman"/>
          <w:sz w:val="24"/>
          <w:szCs w:val="24"/>
        </w:rPr>
        <w:t xml:space="preserve">individu </w:t>
      </w:r>
      <w:r w:rsidRPr="003B0AD7">
        <w:rPr>
          <w:rFonts w:ascii="Times New Roman" w:hAnsi="Times New Roman" w:cs="Times New Roman"/>
          <w:bCs/>
          <w:sz w:val="24"/>
          <w:szCs w:val="24"/>
        </w:rPr>
        <w:t>lebih kecil</w:t>
      </w:r>
      <w:r w:rsidRPr="003B0AD7">
        <w:rPr>
          <w:rFonts w:ascii="Times New Roman" w:hAnsi="Times New Roman" w:cs="Times New Roman"/>
          <w:sz w:val="24"/>
          <w:szCs w:val="24"/>
        </w:rPr>
        <w:t> dari </w:t>
      </w:r>
      <w:r w:rsidRPr="003B0AD7">
        <w:rPr>
          <w:rFonts w:ascii="Times New Roman" w:hAnsi="Times New Roman" w:cs="Times New Roman"/>
          <w:bCs/>
          <w:i/>
          <w:sz w:val="24"/>
          <w:szCs w:val="24"/>
        </w:rPr>
        <w:t>return</w:t>
      </w:r>
      <w:r w:rsidRPr="003B0AD7">
        <w:rPr>
          <w:rFonts w:ascii="Times New Roman" w:hAnsi="Times New Roman" w:cs="Times New Roman"/>
          <w:sz w:val="24"/>
          <w:szCs w:val="24"/>
        </w:rPr>
        <w:t> yang </w:t>
      </w:r>
      <w:r>
        <w:rPr>
          <w:rFonts w:ascii="Times New Roman" w:hAnsi="Times New Roman" w:cs="Times New Roman"/>
          <w:bCs/>
          <w:sz w:val="24"/>
          <w:szCs w:val="24"/>
        </w:rPr>
        <w:t xml:space="preserve">diharapkan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{"citationItems":[{"id":"ITEM-1","itemData":{"DOI":"https://doi.org/10.59024/jumek.v1i1.32","author":[{"dropping-particle":"","family":"Dharma","given":"Budi","non-dropping-particle":"","parse-names":false,"suffix":""},{"dropping-particle":"","family":"Atila","given":"Cici Winda","non-dropping-particle":"","parse-names":false,"suffix":""},{"dropping-particle":"","family":"Nasution","given":"Amanda Damayanti","non-dropping-particle":"","parse-names":false,"suffix":""}],"container-title":"Jurnal Manajemen dan Ekonomi Kreatif","id":"ITEM-1","issue":"1","issued":{"date-parts":[["2023"]]},"page":"80-89","title":"Mengapa PBV (Price Book Value) Penting dalam Penilaian Saham (Perusahaan Farmasi Yang Terdaftar di BEI Periode 2021)","type":"article-journal","volume":"1"},"uris":["http://www.mendeley.com/documents/?uuid=fcb42206-d634-4a43-ae15-2f7f470a8a05"]}],"mendeley":{"formattedCitation":"(Dharma et al., 2023)","plainTextFormattedCitation":"(Dharma et al., 2023)","previouslyFormattedCitation":"(Dharma et al., 2023)"},"properties":{"noteIndex":0},"schema":"https://github.com/citation-style-language/schema/raw/master/csl-citation.json"}</w:instrText>
      </w:r>
      <w:r>
        <w:rPr>
          <w:rFonts w:ascii="Times New Roman" w:hAnsi="Times New Roman" w:cs="Times New Roman"/>
          <w:bCs/>
          <w:sz w:val="24"/>
          <w:szCs w:val="24"/>
        </w:rPr>
        <w:fldChar w:fldCharType="separate"/>
      </w:r>
      <w:r w:rsidRPr="00A87591">
        <w:rPr>
          <w:rFonts w:ascii="Times New Roman" w:hAnsi="Times New Roman" w:cs="Times New Roman"/>
          <w:bCs/>
          <w:noProof/>
          <w:sz w:val="24"/>
          <w:szCs w:val="24"/>
        </w:rPr>
        <w:t>(Dharma et al., 2023)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rsidR="00CE556A" w:rsidRPr="00670830" w:rsidRDefault="00CE556A" w:rsidP="00CE556A">
      <w:pPr>
        <w:spacing w:line="480" w:lineRule="auto"/>
        <w:ind w:left="1080" w:firstLine="763"/>
        <w:jc w:val="both"/>
      </w:pPr>
      <w:r>
        <w:rPr>
          <w:rFonts w:ascii="Times New Roman" w:hAnsi="Times New Roman" w:cs="Times New Roman"/>
          <w:bCs/>
          <w:sz w:val="24"/>
          <w:szCs w:val="24"/>
        </w:rPr>
        <w:t xml:space="preserve">Kondisi perusahaan yang </w:t>
      </w:r>
      <w:r w:rsidRPr="00E62402">
        <w:rPr>
          <w:rFonts w:ascii="Times New Roman" w:hAnsi="Times New Roman" w:cs="Times New Roman"/>
          <w:bCs/>
          <w:i/>
          <w:sz w:val="24"/>
          <w:szCs w:val="24"/>
        </w:rPr>
        <w:t>undervalued</w:t>
      </w:r>
      <w:r>
        <w:rPr>
          <w:rFonts w:ascii="Times New Roman" w:hAnsi="Times New Roman" w:cs="Times New Roman"/>
          <w:bCs/>
          <w:sz w:val="24"/>
          <w:szCs w:val="24"/>
        </w:rPr>
        <w:t xml:space="preserve"> yang disebabkan karena nilai sahamnya dibawah nilai bukunya, sehingga saham dianggap murah.  Hal ini dipengaruhi oleh cara investor memandang saham tersebut. Posisi tersebut dapat dipengaruhi oleh </w:t>
      </w:r>
      <w:r w:rsidRPr="00A87591">
        <w:rPr>
          <w:rFonts w:ascii="Times New Roman" w:hAnsi="Times New Roman" w:cs="Times New Roman"/>
          <w:bCs/>
          <w:color w:val="000000"/>
          <w:sz w:val="24"/>
          <w:szCs w:val="24"/>
          <w:shd w:val="clear" w:color="auto" w:fill="FFFFFF"/>
        </w:rPr>
        <w:t>perkembangan</w:t>
      </w:r>
      <w:r w:rsidRPr="00A87591">
        <w:rPr>
          <w:rFonts w:ascii="Times New Roman" w:hAnsi="Times New Roman" w:cs="Times New Roman"/>
          <w:color w:val="000000"/>
          <w:sz w:val="24"/>
          <w:szCs w:val="24"/>
          <w:shd w:val="clear" w:color="auto" w:fill="FFFFFF"/>
        </w:rPr>
        <w:t> informasi yang beredar di berbagai pasar modal</w:t>
      </w:r>
      <w:r>
        <w:t xml:space="preserve">. </w:t>
      </w:r>
      <w:r w:rsidRPr="00A87591">
        <w:rPr>
          <w:rFonts w:ascii="Times New Roman" w:hAnsi="Times New Roman" w:cs="Times New Roman"/>
          <w:bCs/>
          <w:sz w:val="24"/>
          <w:szCs w:val="24"/>
        </w:rPr>
        <w:t>Ketika</w:t>
      </w:r>
      <w:r w:rsidRPr="00A87591">
        <w:rPr>
          <w:rFonts w:ascii="Times New Roman" w:hAnsi="Times New Roman" w:cs="Times New Roman"/>
          <w:sz w:val="24"/>
          <w:szCs w:val="24"/>
        </w:rPr>
        <w:t> informasi </w:t>
      </w:r>
      <w:r w:rsidRPr="00A87591">
        <w:rPr>
          <w:rFonts w:ascii="Times New Roman" w:hAnsi="Times New Roman" w:cs="Times New Roman"/>
          <w:bCs/>
          <w:sz w:val="24"/>
          <w:szCs w:val="24"/>
        </w:rPr>
        <w:t>negatif menyebar,</w:t>
      </w:r>
      <w:r w:rsidRPr="00A87591">
        <w:rPr>
          <w:rFonts w:ascii="Times New Roman" w:hAnsi="Times New Roman" w:cs="Times New Roman"/>
          <w:sz w:val="24"/>
          <w:szCs w:val="24"/>
        </w:rPr>
        <w:t> persepsi negatif tercipta dan harga saham naik dan harga saham turun. Keputusan investasi bagi calon investor dengan tujuan jangka pendek </w:t>
      </w:r>
      <w:r w:rsidRPr="00A87591">
        <w:rPr>
          <w:rFonts w:ascii="Times New Roman" w:hAnsi="Times New Roman" w:cs="Times New Roman"/>
          <w:bCs/>
          <w:sz w:val="24"/>
          <w:szCs w:val="24"/>
        </w:rPr>
        <w:t>adalah membeli</w:t>
      </w:r>
      <w:r w:rsidRPr="00A87591">
        <w:rPr>
          <w:rFonts w:ascii="Times New Roman" w:hAnsi="Times New Roman" w:cs="Times New Roman"/>
          <w:sz w:val="24"/>
          <w:szCs w:val="24"/>
        </w:rPr>
        <w:t> saham sebelum </w:t>
      </w:r>
      <w:r>
        <w:rPr>
          <w:rFonts w:ascii="Times New Roman" w:hAnsi="Times New Roman" w:cs="Times New Roman"/>
          <w:bCs/>
          <w:sz w:val="24"/>
          <w:szCs w:val="24"/>
        </w:rPr>
        <w:t xml:space="preserve">harganya kembali naik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{"citationItems":[{"id":"ITEM-1","itemData":{"DOI":"https://doi.org/10.59024/jumek.v1i1.32","author":[{"dropping-particle":"","family":"Dharma","given":"Budi","non-dropping-particle":"","parse-names":false,"suffix":""},{"dropping-particle":"","family":"Atila","given":"Cici Winda","non-dropping-particle":"","parse-names":false,"suffix":""},{"dropping-particle":"","family":"Nasution","given":"Amanda Damayanti","non-dropping-particle":"","parse-names":false,"suffix":""}],"container-title":"Jurnal Manajemen dan Ekonomi Kreatif","id":"ITEM-1","issue":"1","issued":{"date-parts":[["2023"]]},"page":"80-89","title":"Mengapa PBV (Price Book Value) Penting dalam Penilaian Saham (Perusahaan Farmasi Yang Terdaftar di BEI Periode 2021)","type":"article-journal","volume":"1"},"uris":["http://www.mendeley.com/documents/?uuid=fcb42206-d634-4a43-ae15-2f7f470a8a05"]}],"mendeley":{"formattedCitation":"(Dharma et al., 2023)","plainTextFormattedCitation":"(Dharma et al., 2023)","previouslyFormattedCitation":"(Dharma et al., 2023)"},"properties":{"noteIndex":0},"schema":"https://github.com/citation-style-language/schema/raw/master/csl-citation.json"}</w:instrText>
      </w:r>
      <w:r>
        <w:rPr>
          <w:rFonts w:ascii="Times New Roman" w:hAnsi="Times New Roman" w:cs="Times New Roman"/>
          <w:bCs/>
          <w:sz w:val="24"/>
          <w:szCs w:val="24"/>
        </w:rPr>
        <w:fldChar w:fldCharType="separate"/>
      </w:r>
      <w:r w:rsidRPr="00C4126D">
        <w:rPr>
          <w:rFonts w:ascii="Times New Roman" w:hAnsi="Times New Roman" w:cs="Times New Roman"/>
          <w:bCs/>
          <w:noProof/>
          <w:sz w:val="24"/>
          <w:szCs w:val="24"/>
        </w:rPr>
        <w:t>(Dharma et al., 2023)</w:t>
      </w:r>
      <w:r>
        <w:rPr>
          <w:rFonts w:ascii="Times New Roman" w:hAnsi="Times New Roman" w:cs="Times New Roman"/>
          <w:bCs/>
          <w:sz w:val="24"/>
          <w:szCs w:val="24"/>
        </w:rPr>
        <w:fldChar w:fldCharType="end"/>
      </w:r>
      <w:r>
        <w:rPr>
          <w:rFonts w:ascii="Times New Roman" w:hAnsi="Times New Roman" w:cs="Times New Roman"/>
          <w:bCs/>
          <w:sz w:val="24"/>
          <w:szCs w:val="24"/>
        </w:rPr>
        <w:t>.</w:t>
      </w:r>
    </w:p>
    <w:p w:rsidR="00CE556A" w:rsidRPr="00A87591" w:rsidRDefault="00CE556A" w:rsidP="00CE556A">
      <w:pPr>
        <w:spacing w:after="0" w:line="480" w:lineRule="auto"/>
        <w:ind w:left="1080" w:firstLine="905"/>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P</w:t>
      </w:r>
      <w:r w:rsidRPr="000406B3">
        <w:rPr>
          <w:rFonts w:ascii="Times New Roman" w:eastAsia="Times New Roman" w:hAnsi="Times New Roman" w:cs="Times New Roman"/>
          <w:sz w:val="24"/>
          <w:szCs w:val="24"/>
        </w:rPr>
        <w:t>erusahaan tersebut dianggap berada dalam kondisi yang buruk dan tidak akan mampu menghasilkan keuntungan bagi investor</w:t>
      </w:r>
      <w:r>
        <w:rPr>
          <w:rFonts w:ascii="Times New Roman" w:eastAsia="Times New Roman" w:hAnsi="Times New Roman" w:cs="Times New Roman"/>
          <w:sz w:val="24"/>
          <w:szCs w:val="24"/>
        </w:rPr>
        <w:t xml:space="preserve"> yang telah menanamkan modalnya ketika perusahaan dalam kondisi </w:t>
      </w:r>
      <w:r>
        <w:rPr>
          <w:rFonts w:ascii="Times New Roman" w:eastAsia="Times New Roman" w:hAnsi="Times New Roman" w:cs="Times New Roman"/>
          <w:i/>
          <w:sz w:val="24"/>
          <w:szCs w:val="24"/>
        </w:rPr>
        <w:t xml:space="preserve">undervalued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2020)","plainTextFormattedCitation":"(Albarrak et al., 2020)","previouslyFormattedCitation":"(Albarrak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0406B3">
        <w:rPr>
          <w:rFonts w:ascii="Times New Roman" w:eastAsia="Times New Roman" w:hAnsi="Times New Roman" w:cs="Times New Roman"/>
          <w:noProof/>
          <w:sz w:val="24"/>
          <w:szCs w:val="24"/>
        </w:rPr>
        <w:t>(Albarrak et al., 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P</w:t>
      </w:r>
      <w:r w:rsidRPr="00CC2E78">
        <w:rPr>
          <w:rFonts w:ascii="Times New Roman" w:eastAsia="Times New Roman" w:hAnsi="Times New Roman" w:cs="Times New Roman"/>
          <w:sz w:val="24"/>
          <w:szCs w:val="24"/>
        </w:rPr>
        <w:t xml:space="preserve">erusahaan yang </w:t>
      </w:r>
      <w:r>
        <w:rPr>
          <w:rFonts w:ascii="Times New Roman" w:eastAsia="Times New Roman" w:hAnsi="Times New Roman" w:cs="Times New Roman"/>
          <w:sz w:val="24"/>
          <w:szCs w:val="24"/>
        </w:rPr>
        <w:t xml:space="preserve">baik </w:t>
      </w:r>
      <w:r w:rsidRPr="00CC2E78">
        <w:rPr>
          <w:rFonts w:ascii="Times New Roman" w:eastAsia="Times New Roman" w:hAnsi="Times New Roman" w:cs="Times New Roman"/>
          <w:sz w:val="24"/>
          <w:szCs w:val="24"/>
        </w:rPr>
        <w:t>biasanya</w:t>
      </w:r>
      <w:r>
        <w:rPr>
          <w:rFonts w:ascii="Times New Roman" w:eastAsia="Times New Roman" w:hAnsi="Times New Roman" w:cs="Times New Roman"/>
          <w:sz w:val="24"/>
          <w:szCs w:val="24"/>
        </w:rPr>
        <w:t xml:space="preserve"> memiliki</w:t>
      </w:r>
      <w:r w:rsidRPr="00CC2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CC2E78">
        <w:rPr>
          <w:rFonts w:ascii="Times New Roman" w:eastAsia="Times New Roman" w:hAnsi="Times New Roman" w:cs="Times New Roman"/>
          <w:sz w:val="24"/>
          <w:szCs w:val="24"/>
        </w:rPr>
        <w:t xml:space="preserve">asio </w:t>
      </w:r>
      <w:r>
        <w:rPr>
          <w:rFonts w:ascii="Times New Roman" w:eastAsia="Times New Roman" w:hAnsi="Times New Roman" w:cs="Times New Roman"/>
          <w:i/>
          <w:sz w:val="24"/>
          <w:szCs w:val="24"/>
        </w:rPr>
        <w:t xml:space="preserve">book to market </w:t>
      </w:r>
      <w:r w:rsidRPr="00CC2E78">
        <w:rPr>
          <w:rFonts w:ascii="Times New Roman" w:eastAsia="Times New Roman" w:hAnsi="Times New Roman" w:cs="Times New Roman"/>
          <w:sz w:val="24"/>
          <w:szCs w:val="24"/>
        </w:rPr>
        <w:t>di bawah 1, menunjukkan bahwa nilai pasar sahamnya lebih besar daripada nilai bukunya.</w:t>
      </w:r>
      <w:r>
        <w:rPr>
          <w:rFonts w:ascii="Times New Roman" w:eastAsia="Times New Roman" w:hAnsi="Times New Roman" w:cs="Times New Roman"/>
          <w:sz w:val="24"/>
          <w:szCs w:val="24"/>
        </w:rPr>
        <w:t xml:space="preserve"> </w:t>
      </w:r>
    </w:p>
    <w:p w:rsidR="00CE556A" w:rsidRDefault="00CE556A" w:rsidP="00CE556A">
      <w:pPr>
        <w:spacing w:after="0" w:line="480" w:lineRule="auto"/>
        <w:ind w:left="1080" w:firstLine="763"/>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Hasil penelitian ini mendukung dari penelitian yang dilakukan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{"citationItems":[{"id":"ITEM-1","itemData":{"DOI":"10.1016/S0186-1042(14)70157-3","ISSN":"01861042","abstract":"In this paper we make an empirical study of the relationship between risk disclosure and the cost of equity. In particular, the objective being pursued is to contrast whether or not the cost of equity for the company is related to its financial and non-financial risk disclosure. Our results show no statistically significant relationship between the latter and the cost of equity; and a statistically significant relationship, with a positive sign, between this cost and financial risk disclosure. This suggests that company risk disclosures appear to introduce unknown contingencies and risk factors rather than only update information about known risks.","author":[{"dropping-particle":"","family":"Semper","given":"David Cabedo","non-dropping-particle":"","parse-names":false,"suffix":""},{"dropping-particle":"","family":"Beltrán","given":"José Miguel Tirado","non-dropping-particle":"","parse-names":false,"suffix":""}],"container-title":"Journal Contaduria y Administracion","id":"ITEM-1","issue":"4","issued":{"date-parts":[["2014"]]},"page":"105-135","publisher":"Elsevier","title":"Risk Disclosure and Cost of Equity The Spanish Case","type":"article-journal","volume":"59"},"uris":["http://www.mendeley.com/documents/?uuid=4ba9124d-486c-4a2c-a113-19850ce576e6"]}],"mendeley":{"formattedCitation":"(Semper &amp; Beltrán, 2014)","manualFormatting":"Semper &amp; Beltrán (2014)","plainTextFormattedCitation":"(Semper &amp; Beltrán, 2014)","previouslyFormattedCitation":"(Semper &amp; Beltrán, 2014)"},"properties":{"noteIndex":0},"schema":"https://github.com/citation-style-language/schema/raw/master/csl-citation.json"}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Semper &amp; Beltrán</w:t>
      </w:r>
      <w:r w:rsidRPr="00CE111D">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CE111D">
        <w:rPr>
          <w:rFonts w:ascii="Times New Roman" w:hAnsi="Times New Roman" w:cs="Times New Roman"/>
          <w:noProof/>
          <w:color w:val="000000" w:themeColor="text1"/>
          <w:sz w:val="24"/>
          <w:szCs w:val="24"/>
        </w:rPr>
        <w:t>2014)</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dalam penelitiannya menujukkan </w:t>
      </w:r>
      <w:r w:rsidRPr="00FD2653">
        <w:rPr>
          <w:rFonts w:ascii="Times New Roman" w:hAnsi="Times New Roman" w:cs="Times New Roman"/>
          <w:i/>
          <w:color w:val="000000" w:themeColor="text1"/>
          <w:sz w:val="24"/>
          <w:szCs w:val="24"/>
        </w:rPr>
        <w:t xml:space="preserve">book to market </w:t>
      </w:r>
      <w:r>
        <w:rPr>
          <w:rFonts w:ascii="Times New Roman" w:hAnsi="Times New Roman" w:cs="Times New Roman"/>
          <w:color w:val="000000" w:themeColor="text1"/>
          <w:sz w:val="24"/>
          <w:szCs w:val="24"/>
        </w:rPr>
        <w:t xml:space="preserve">berpengaruh terhadap </w:t>
      </w:r>
      <w:r w:rsidRPr="00AA1512">
        <w:rPr>
          <w:rFonts w:ascii="Times New Roman" w:hAnsi="Times New Roman" w:cs="Times New Roman"/>
          <w:i/>
          <w:color w:val="000000" w:themeColor="text1"/>
          <w:sz w:val="24"/>
          <w:szCs w:val="24"/>
        </w:rPr>
        <w:t>cost of equity capital</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Hal ini dibuktikan dengan meningkatnya rasio </w:t>
      </w:r>
      <w:r>
        <w:rPr>
          <w:rFonts w:ascii="Times New Roman" w:eastAsia="Times New Roman" w:hAnsi="Times New Roman" w:cs="Times New Roman"/>
          <w:i/>
          <w:sz w:val="24"/>
          <w:szCs w:val="24"/>
        </w:rPr>
        <w:t xml:space="preserve">book to market </w:t>
      </w:r>
      <w:r>
        <w:rPr>
          <w:rFonts w:ascii="Times New Roman" w:eastAsia="Times New Roman" w:hAnsi="Times New Roman" w:cs="Times New Roman"/>
          <w:sz w:val="24"/>
          <w:szCs w:val="24"/>
        </w:rPr>
        <w:t xml:space="preserve"> menunjukkan prospek pertumbuhan yang lebih rendah menyebabkan investor menuntut biaya ekuitas yang tinggi untuk berinvestasi diperusahaan tersebut.</w:t>
      </w:r>
    </w:p>
    <w:p w:rsidR="00CE556A" w:rsidRPr="00B474D2" w:rsidRDefault="00CE556A" w:rsidP="00CE556A">
      <w:pPr>
        <w:spacing w:after="0" w:line="48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memiliki hasil yang sama dengan 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{"citationItems":[{"id":"ITEM-1","itemData":{"author":[{"dropping-particle":"","family":"Pratama","given":"Alvin","non-dropping-particle":"","parse-names":false,"suffix":""}],"container-title":"Jurnal Finance and Accounting","id":"ITEM-1","issue":"2","issued":{"date-parts":[["2021"]]},"page":"211-223","title":"Pengaruh Book to Market, Financial Leverage, Analysts Forecast Dispersion, dan Asimetri Informasi Terhadap Biaya Modal Ekuitas pada Perusahaan Manufaktur di Bursa Efek Indonesia","type":"article-journal","volume":"6"},"uris":["http://www.mendeley.com/documents/?uuid=9ab2061d-296d-410d-8f02-0774391c689b"]}],"mendeley":{"formattedCitation":"(Pratama, 2021)","plainTextFormattedCitation":"(Pratama, 2021)","previouslyFormattedCitation":"(Pratama,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Pratama</w:t>
      </w:r>
      <w:r w:rsidRPr="0094554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94554C">
        <w:rPr>
          <w:rFonts w:ascii="Times New Roman" w:eastAsia="Times New Roman" w:hAnsi="Times New Roman" w:cs="Times New Roman"/>
          <w:noProof/>
          <w:sz w:val="24"/>
          <w:szCs w:val="24"/>
        </w:rPr>
        <w:t>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yang menyatakan bahwa </w:t>
      </w:r>
      <w:r>
        <w:rPr>
          <w:rFonts w:ascii="Times New Roman" w:eastAsia="Times New Roman" w:hAnsi="Times New Roman" w:cs="Times New Roman"/>
          <w:i/>
          <w:sz w:val="24"/>
          <w:szCs w:val="24"/>
        </w:rPr>
        <w:t xml:space="preserve">book to market </w:t>
      </w:r>
      <w:r>
        <w:rPr>
          <w:rFonts w:ascii="Times New Roman" w:eastAsia="Times New Roman" w:hAnsi="Times New Roman" w:cs="Times New Roman"/>
          <w:sz w:val="24"/>
          <w:szCs w:val="24"/>
        </w:rPr>
        <w:t xml:space="preserve">berpengaruh terhadap </w:t>
      </w:r>
      <w:r>
        <w:rPr>
          <w:rFonts w:ascii="Times New Roman" w:eastAsia="Times New Roman" w:hAnsi="Times New Roman" w:cs="Times New Roman"/>
          <w:i/>
          <w:sz w:val="24"/>
          <w:szCs w:val="24"/>
        </w:rPr>
        <w:t>cost of equity capital</w:t>
      </w:r>
      <w:r w:rsidRPr="0094554C">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Tetapi berbeda dengan penelitian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10.2308/accr-10200","author":[{"dropping-particle":"","family":"Bhattacharya","given":"Nilabhra","non-dropping-particle":"","parse-names":false,"suffix":""},{"dropping-particle":"","family":"Ecker","given":"Frank","non-dropping-particle":"","parse-names":false,"suffix":""},{"dropping-particle":"","family":"Olsson","given":"Per M","non-dropping-particle":"","parse-names":false,"suffix":""},{"dropping-particle":"","family":"Schipper","given":"Katherine","non-dropping-particle":"","parse-names":false,"suffix":""}],"container-title":"The Accounting Review","id":"ITEM-1","issued":{"date-parts":[["2012"]]},"page":"449-482","title":"Direct and Mediated Associations among Earnings Quality, Information Asymmetry, and the Cost of Equity","type":"article-journal","volume":"87"},"uris":["http://www.mendeley.com/documents/?uuid=60c831d4-72ae-45b0-b963-b0b6b61ec6c4"]}],"mendeley":{"formattedCitation":"(Bhattacharya et al., 2012)","manualFormatting":"Bhattacharya et al., (2012)","plainTextFormattedCitation":"(Bhattacharya et al., 2012)","previouslyFormattedCitation":"(Bhattacharya et al., 2012)"},"properties":{"noteIndex":0},"schema":"https://github.com/citation-style-language/schema/raw/master/csl-citation.json"}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56484">
        <w:rPr>
          <w:rFonts w:ascii="Times New Roman" w:eastAsia="Times New Roman" w:hAnsi="Times New Roman" w:cs="Times New Roman"/>
          <w:noProof/>
          <w:sz w:val="24"/>
          <w:szCs w:val="24"/>
        </w:rPr>
        <w:t xml:space="preserve">Bhattacharya et al., </w:t>
      </w:r>
      <w:r>
        <w:rPr>
          <w:rFonts w:ascii="Times New Roman" w:eastAsia="Times New Roman" w:hAnsi="Times New Roman" w:cs="Times New Roman"/>
          <w:noProof/>
          <w:sz w:val="24"/>
          <w:szCs w:val="24"/>
        </w:rPr>
        <w:t>(</w:t>
      </w:r>
      <w:r w:rsidRPr="00F56484">
        <w:rPr>
          <w:rFonts w:ascii="Times New Roman" w:eastAsia="Times New Roman" w:hAnsi="Times New Roman" w:cs="Times New Roman"/>
          <w:noProof/>
          <w:sz w:val="24"/>
          <w:szCs w:val="24"/>
        </w:rPr>
        <w:t>2012)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tidak memiliki pengaruh terhadap </w:t>
      </w:r>
      <w:r w:rsidRPr="00B474D2">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w:t>
      </w:r>
    </w:p>
    <w:p w:rsidR="00CE556A" w:rsidRDefault="00CE556A" w:rsidP="00CE556A">
      <w:pPr>
        <w:pStyle w:val="Heading3"/>
        <w:numPr>
          <w:ilvl w:val="0"/>
          <w:numId w:val="12"/>
        </w:numPr>
        <w:spacing w:line="480" w:lineRule="auto"/>
        <w:rPr>
          <w:rFonts w:ascii="Times New Roman" w:hAnsi="Times New Roman" w:cs="Times New Roman"/>
          <w:i/>
          <w:color w:val="000000" w:themeColor="text1"/>
        </w:rPr>
      </w:pPr>
      <w:bookmarkStart w:id="54" w:name="_Toc166523073"/>
      <w:bookmarkStart w:id="55" w:name="_Toc167540478"/>
      <w:bookmarkStart w:id="56" w:name="_Toc168136896"/>
      <w:r w:rsidRPr="00F632A9">
        <w:rPr>
          <w:rFonts w:ascii="Times New Roman" w:hAnsi="Times New Roman" w:cs="Times New Roman"/>
          <w:color w:val="000000" w:themeColor="text1"/>
        </w:rPr>
        <w:t xml:space="preserve">Pengaruh </w:t>
      </w:r>
      <w:r w:rsidRPr="00F632A9">
        <w:rPr>
          <w:rFonts w:ascii="Times New Roman" w:hAnsi="Times New Roman" w:cs="Times New Roman"/>
          <w:i/>
          <w:color w:val="000000" w:themeColor="text1"/>
        </w:rPr>
        <w:t>Financial Leverage</w:t>
      </w:r>
      <w:r w:rsidRPr="00F632A9">
        <w:rPr>
          <w:rFonts w:ascii="Times New Roman" w:hAnsi="Times New Roman" w:cs="Times New Roman"/>
          <w:color w:val="000000" w:themeColor="text1"/>
        </w:rPr>
        <w:t xml:space="preserve"> terhadap </w:t>
      </w:r>
      <w:r>
        <w:rPr>
          <w:rFonts w:ascii="Times New Roman" w:hAnsi="Times New Roman" w:cs="Times New Roman"/>
          <w:i/>
          <w:color w:val="000000" w:themeColor="text1"/>
        </w:rPr>
        <w:t>Cost o</w:t>
      </w:r>
      <w:r w:rsidRPr="00F632A9">
        <w:rPr>
          <w:rFonts w:ascii="Times New Roman" w:hAnsi="Times New Roman" w:cs="Times New Roman"/>
          <w:i/>
          <w:color w:val="000000" w:themeColor="text1"/>
        </w:rPr>
        <w:t>f Equity Capital</w:t>
      </w:r>
      <w:bookmarkEnd w:id="54"/>
      <w:bookmarkEnd w:id="55"/>
      <w:bookmarkEnd w:id="56"/>
    </w:p>
    <w:p w:rsidR="00CE556A" w:rsidRDefault="00CE556A" w:rsidP="00CE556A">
      <w:pPr>
        <w:pStyle w:val="ListParagraph"/>
        <w:spacing w:after="0" w:line="480" w:lineRule="auto"/>
        <w:ind w:left="1080" w:firstLine="905"/>
        <w:jc w:val="both"/>
        <w:rPr>
          <w:rFonts w:ascii="Times New Roman" w:hAnsi="Times New Roman" w:cs="Times New Roman"/>
          <w:color w:val="000000" w:themeColor="text1"/>
          <w:sz w:val="24"/>
          <w:szCs w:val="24"/>
        </w:rPr>
      </w:pPr>
      <w:r w:rsidRPr="00F632A9">
        <w:rPr>
          <w:rFonts w:ascii="Times New Roman" w:hAnsi="Times New Roman" w:cs="Times New Roman"/>
          <w:sz w:val="24"/>
        </w:rPr>
        <w:t>Berdasarka</w:t>
      </w:r>
      <w:r>
        <w:rPr>
          <w:rFonts w:ascii="Times New Roman" w:hAnsi="Times New Roman" w:cs="Times New Roman"/>
          <w:sz w:val="24"/>
        </w:rPr>
        <w:t>n hasil uji t diperoleh nilai t</w:t>
      </w:r>
      <w:r w:rsidRPr="00CA6DEB">
        <w:rPr>
          <w:rFonts w:ascii="Times New Roman" w:hAnsi="Times New Roman" w:cs="Times New Roman"/>
          <w:sz w:val="24"/>
          <w:vertAlign w:val="subscript"/>
        </w:rPr>
        <w:t>hitung</w:t>
      </w:r>
      <w:r w:rsidRPr="00F632A9">
        <w:rPr>
          <w:rFonts w:ascii="Times New Roman" w:hAnsi="Times New Roman" w:cs="Times New Roman"/>
          <w:sz w:val="24"/>
        </w:rPr>
        <w:t xml:space="preserve"> sebesar </w:t>
      </w:r>
      <w:r>
        <w:rPr>
          <w:rFonts w:ascii="Times New Roman" w:hAnsi="Times New Roman" w:cs="Times New Roman"/>
          <w:sz w:val="24"/>
        </w:rPr>
        <w:t>-0</w:t>
      </w:r>
      <w:r w:rsidRPr="00F632A9">
        <w:rPr>
          <w:rFonts w:ascii="Times New Roman" w:hAnsi="Times New Roman" w:cs="Times New Roman"/>
          <w:sz w:val="24"/>
        </w:rPr>
        <w:t>,</w:t>
      </w:r>
      <w:r>
        <w:rPr>
          <w:rFonts w:ascii="Times New Roman" w:hAnsi="Times New Roman" w:cs="Times New Roman"/>
          <w:sz w:val="24"/>
        </w:rPr>
        <w:t>434 dengan nilai t</w:t>
      </w:r>
      <w:r w:rsidRPr="00CA6DEB">
        <w:rPr>
          <w:rFonts w:ascii="Times New Roman" w:hAnsi="Times New Roman" w:cs="Times New Roman"/>
          <w:sz w:val="24"/>
          <w:vertAlign w:val="subscript"/>
        </w:rPr>
        <w:t>tabel</w:t>
      </w:r>
      <w:r w:rsidRPr="00F632A9">
        <w:rPr>
          <w:rFonts w:ascii="Times New Roman" w:hAnsi="Times New Roman" w:cs="Times New Roman"/>
          <w:sz w:val="24"/>
        </w:rPr>
        <w:t xml:space="preserve"> sebesar </w:t>
      </w:r>
      <w:r>
        <w:rPr>
          <w:rFonts w:ascii="Times New Roman" w:hAnsi="Times New Roman" w:cs="Times New Roman"/>
          <w:color w:val="000000" w:themeColor="text1"/>
          <w:sz w:val="24"/>
          <w:szCs w:val="24"/>
        </w:rPr>
        <w:t>1,970806</w:t>
      </w:r>
      <w:r w:rsidRPr="00F632A9">
        <w:rPr>
          <w:rFonts w:ascii="Times New Roman" w:hAnsi="Times New Roman" w:cs="Times New Roman"/>
          <w:sz w:val="24"/>
        </w:rPr>
        <w:t>, maka (</w:t>
      </w:r>
      <w:r>
        <w:rPr>
          <w:rFonts w:ascii="Times New Roman" w:hAnsi="Times New Roman" w:cs="Times New Roman"/>
          <w:sz w:val="24"/>
        </w:rPr>
        <w:t>-0,434</w:t>
      </w:r>
      <w:r w:rsidRPr="00F632A9">
        <w:rPr>
          <w:rFonts w:ascii="Times New Roman" w:hAnsi="Times New Roman" w:cs="Times New Roman"/>
          <w:sz w:val="24"/>
        </w:rPr>
        <w:t xml:space="preserve"> &lt; </w:t>
      </w:r>
      <w:r>
        <w:rPr>
          <w:rFonts w:ascii="Times New Roman" w:hAnsi="Times New Roman" w:cs="Times New Roman"/>
          <w:color w:val="000000" w:themeColor="text1"/>
          <w:sz w:val="24"/>
          <w:szCs w:val="24"/>
        </w:rPr>
        <w:t>1,970806</w:t>
      </w:r>
      <w:r w:rsidRPr="00F632A9">
        <w:rPr>
          <w:rFonts w:ascii="Times New Roman" w:hAnsi="Times New Roman" w:cs="Times New Roman"/>
          <w:sz w:val="24"/>
        </w:rPr>
        <w:t xml:space="preserve">) serta nilai signifikansinya </w:t>
      </w:r>
      <w:r>
        <w:rPr>
          <w:rFonts w:ascii="Times New Roman" w:hAnsi="Times New Roman" w:cs="Times New Roman"/>
          <w:sz w:val="24"/>
        </w:rPr>
        <w:t>0,665</w:t>
      </w:r>
      <w:r w:rsidRPr="00F632A9">
        <w:rPr>
          <w:rFonts w:ascii="Times New Roman" w:hAnsi="Times New Roman" w:cs="Times New Roman"/>
          <w:sz w:val="24"/>
        </w:rPr>
        <w:t xml:space="preserve"> &gt; 0,05. Dengan demikian dapat disimpulkan bahwa H</w:t>
      </w:r>
      <w:r w:rsidRPr="00CA6DEB">
        <w:rPr>
          <w:rFonts w:ascii="Times New Roman" w:hAnsi="Times New Roman" w:cs="Times New Roman"/>
          <w:sz w:val="24"/>
          <w:vertAlign w:val="subscript"/>
        </w:rPr>
        <w:t>0</w:t>
      </w:r>
      <w:r w:rsidRPr="00F632A9">
        <w:rPr>
          <w:rFonts w:ascii="Times New Roman" w:hAnsi="Times New Roman" w:cs="Times New Roman"/>
          <w:sz w:val="24"/>
        </w:rPr>
        <w:t xml:space="preserve"> diterima</w:t>
      </w:r>
      <w:r>
        <w:rPr>
          <w:rFonts w:ascii="Times New Roman" w:hAnsi="Times New Roman" w:cs="Times New Roman"/>
          <w:sz w:val="24"/>
        </w:rPr>
        <w:t xml:space="preserve"> dan H</w:t>
      </w:r>
      <w:r w:rsidRPr="00CA6DEB">
        <w:rPr>
          <w:rFonts w:ascii="Times New Roman" w:hAnsi="Times New Roman" w:cs="Times New Roman"/>
          <w:sz w:val="24"/>
          <w:vertAlign w:val="subscript"/>
        </w:rPr>
        <w:t>2</w:t>
      </w:r>
      <w:r>
        <w:rPr>
          <w:rFonts w:ascii="Times New Roman" w:hAnsi="Times New Roman" w:cs="Times New Roman"/>
          <w:sz w:val="24"/>
        </w:rPr>
        <w:t xml:space="preserve"> ditolak</w:t>
      </w:r>
      <w:r w:rsidRPr="00F632A9">
        <w:rPr>
          <w:rFonts w:ascii="Times New Roman" w:hAnsi="Times New Roman" w:cs="Times New Roman"/>
          <w:sz w:val="24"/>
        </w:rPr>
        <w:t xml:space="preserve"> yang berarti tidak ada pengaruh </w:t>
      </w:r>
      <w:r>
        <w:rPr>
          <w:rFonts w:ascii="Times New Roman" w:hAnsi="Times New Roman" w:cs="Times New Roman"/>
          <w:i/>
          <w:color w:val="000000" w:themeColor="text1"/>
          <w:sz w:val="24"/>
          <w:szCs w:val="24"/>
        </w:rPr>
        <w:t>financial leverage</w:t>
      </w:r>
      <w:r w:rsidRPr="00F632A9">
        <w:rPr>
          <w:rFonts w:ascii="Times New Roman" w:hAnsi="Times New Roman" w:cs="Times New Roman"/>
          <w:color w:val="000000" w:themeColor="text1"/>
          <w:sz w:val="24"/>
          <w:szCs w:val="24"/>
        </w:rPr>
        <w:t xml:space="preserve"> terhadap </w:t>
      </w:r>
      <w:r w:rsidRPr="00F632A9">
        <w:rPr>
          <w:rFonts w:ascii="Times New Roman" w:hAnsi="Times New Roman" w:cs="Times New Roman"/>
          <w:i/>
          <w:color w:val="000000" w:themeColor="text1"/>
          <w:sz w:val="24"/>
          <w:szCs w:val="24"/>
        </w:rPr>
        <w:t xml:space="preserve">cost of equity capital </w:t>
      </w:r>
      <w:r w:rsidRPr="00F632A9">
        <w:rPr>
          <w:rFonts w:ascii="Times New Roman" w:hAnsi="Times New Roman" w:cs="Times New Roman"/>
          <w:color w:val="000000" w:themeColor="text1"/>
          <w:sz w:val="24"/>
          <w:szCs w:val="24"/>
        </w:rPr>
        <w:t xml:space="preserve">pada perusahaan sektor </w:t>
      </w:r>
      <w:r w:rsidRPr="00F632A9">
        <w:rPr>
          <w:rFonts w:ascii="Times New Roman" w:hAnsi="Times New Roman" w:cs="Times New Roman"/>
          <w:i/>
          <w:color w:val="000000" w:themeColor="text1"/>
          <w:sz w:val="24"/>
          <w:szCs w:val="24"/>
        </w:rPr>
        <w:lastRenderedPageBreak/>
        <w:t xml:space="preserve">basic materials </w:t>
      </w:r>
      <w:r>
        <w:rPr>
          <w:rFonts w:ascii="Times New Roman" w:hAnsi="Times New Roman" w:cs="Times New Roman"/>
          <w:color w:val="000000" w:themeColor="text1"/>
          <w:sz w:val="24"/>
          <w:szCs w:val="24"/>
        </w:rPr>
        <w:t>periode 2019-2023</w:t>
      </w:r>
      <w:r w:rsidRPr="00F632A9">
        <w:rPr>
          <w:rFonts w:ascii="Times New Roman" w:hAnsi="Times New Roman" w:cs="Times New Roman"/>
          <w:color w:val="000000" w:themeColor="text1"/>
          <w:sz w:val="24"/>
          <w:szCs w:val="24"/>
        </w:rPr>
        <w:t xml:space="preserve">. Sehingga apabila </w:t>
      </w:r>
      <w:r>
        <w:rPr>
          <w:rFonts w:ascii="Times New Roman" w:hAnsi="Times New Roman" w:cs="Times New Roman"/>
          <w:i/>
          <w:color w:val="000000" w:themeColor="text1"/>
          <w:sz w:val="24"/>
          <w:szCs w:val="24"/>
        </w:rPr>
        <w:t xml:space="preserve">financial leverage </w:t>
      </w:r>
      <w:r>
        <w:rPr>
          <w:rFonts w:ascii="Times New Roman" w:hAnsi="Times New Roman" w:cs="Times New Roman"/>
          <w:color w:val="000000" w:themeColor="text1"/>
          <w:sz w:val="24"/>
          <w:szCs w:val="24"/>
        </w:rPr>
        <w:t>mengalami peningkatan maupun penurunan</w:t>
      </w:r>
      <w:r w:rsidRPr="00F632A9">
        <w:rPr>
          <w:rFonts w:ascii="Times New Roman" w:hAnsi="Times New Roman" w:cs="Times New Roman"/>
          <w:color w:val="000000" w:themeColor="text1"/>
          <w:sz w:val="24"/>
          <w:szCs w:val="24"/>
        </w:rPr>
        <w:t xml:space="preserve"> maka</w:t>
      </w:r>
      <w:r>
        <w:rPr>
          <w:rFonts w:ascii="Times New Roman" w:hAnsi="Times New Roman" w:cs="Times New Roman"/>
          <w:color w:val="000000" w:themeColor="text1"/>
          <w:sz w:val="24"/>
          <w:szCs w:val="24"/>
        </w:rPr>
        <w:t xml:space="preserve"> tidak akan memberikan kontribusi terhadap </w:t>
      </w:r>
      <w:r w:rsidRPr="00F632A9">
        <w:rPr>
          <w:rFonts w:ascii="Times New Roman" w:hAnsi="Times New Roman" w:cs="Times New Roman"/>
          <w:i/>
          <w:color w:val="000000" w:themeColor="text1"/>
          <w:sz w:val="24"/>
          <w:szCs w:val="24"/>
        </w:rPr>
        <w:t>cost of equity capital</w:t>
      </w:r>
      <w:r>
        <w:rPr>
          <w:rFonts w:ascii="Times New Roman" w:hAnsi="Times New Roman" w:cs="Times New Roman"/>
          <w:color w:val="000000" w:themeColor="text1"/>
          <w:sz w:val="24"/>
          <w:szCs w:val="24"/>
        </w:rPr>
        <w:t xml:space="preserve">. </w:t>
      </w:r>
    </w:p>
    <w:p w:rsidR="00CE556A" w:rsidRPr="00CA6DEB" w:rsidRDefault="00CE556A" w:rsidP="00CE556A">
      <w:pPr>
        <w:spacing w:after="0" w:line="480" w:lineRule="auto"/>
        <w:ind w:left="1077" w:firstLine="908"/>
        <w:jc w:val="both"/>
        <w:rPr>
          <w:rFonts w:ascii="Times New Roman" w:hAnsi="Times New Roman" w:cs="Times New Roman"/>
          <w:sz w:val="24"/>
          <w:szCs w:val="24"/>
        </w:rPr>
      </w:pPr>
      <w:r w:rsidRPr="00CA6DEB">
        <w:rPr>
          <w:rFonts w:ascii="Times New Roman" w:hAnsi="Times New Roman" w:cs="Times New Roman"/>
          <w:bCs/>
          <w:sz w:val="24"/>
          <w:szCs w:val="24"/>
        </w:rPr>
        <w:t>Perusahaan</w:t>
      </w:r>
      <w:r>
        <w:rPr>
          <w:rFonts w:ascii="Times New Roman" w:hAnsi="Times New Roman" w:cs="Times New Roman"/>
          <w:bCs/>
          <w:sz w:val="24"/>
          <w:szCs w:val="24"/>
        </w:rPr>
        <w:t xml:space="preserve"> dengan utang yang tinggi menimbulkan biaya keagenan yang lebih tinggi. Hal ini disebabkan adanya perpindahan kekayaan dari debitur kepada pemegang saham. </w:t>
      </w:r>
      <w:r w:rsidRPr="00CA6DEB">
        <w:rPr>
          <w:rFonts w:ascii="Times New Roman" w:hAnsi="Times New Roman" w:cs="Times New Roman"/>
          <w:bCs/>
          <w:sz w:val="24"/>
          <w:szCs w:val="24"/>
          <w:shd w:val="clear" w:color="auto" w:fill="FFFFFF"/>
        </w:rPr>
        <w:t>Sebaliknya,</w:t>
      </w:r>
      <w:r w:rsidRPr="00CA6DEB">
        <w:rPr>
          <w:rFonts w:ascii="Times New Roman" w:hAnsi="Times New Roman" w:cs="Times New Roman"/>
          <w:sz w:val="24"/>
          <w:szCs w:val="24"/>
          <w:shd w:val="clear" w:color="auto" w:fill="FFFFFF"/>
        </w:rPr>
        <w:t> dengan </w:t>
      </w:r>
      <w:r w:rsidRPr="00CA6DEB">
        <w:rPr>
          <w:rFonts w:ascii="Times New Roman" w:hAnsi="Times New Roman" w:cs="Times New Roman"/>
          <w:bCs/>
          <w:sz w:val="24"/>
          <w:szCs w:val="24"/>
          <w:shd w:val="clear" w:color="auto" w:fill="FFFFFF"/>
        </w:rPr>
        <w:t>rasio leverage</w:t>
      </w:r>
      <w:r w:rsidRPr="00CA6DEB">
        <w:rPr>
          <w:rFonts w:ascii="Times New Roman" w:hAnsi="Times New Roman" w:cs="Times New Roman"/>
          <w:sz w:val="24"/>
          <w:szCs w:val="24"/>
          <w:shd w:val="clear" w:color="auto" w:fill="FFFFFF"/>
        </w:rPr>
        <w:t> yang </w:t>
      </w:r>
      <w:r w:rsidRPr="00CA6DEB">
        <w:rPr>
          <w:rFonts w:ascii="Times New Roman" w:hAnsi="Times New Roman" w:cs="Times New Roman"/>
          <w:bCs/>
          <w:sz w:val="24"/>
          <w:szCs w:val="24"/>
          <w:shd w:val="clear" w:color="auto" w:fill="FFFFFF"/>
        </w:rPr>
        <w:t>semakin tinggi</w:t>
      </w:r>
      <w:r w:rsidRPr="00CA6DEB">
        <w:rPr>
          <w:rFonts w:ascii="Times New Roman" w:hAnsi="Times New Roman" w:cs="Times New Roman"/>
          <w:sz w:val="24"/>
          <w:szCs w:val="24"/>
          <w:shd w:val="clear" w:color="auto" w:fill="FFFFFF"/>
        </w:rPr>
        <w:t> maka kebutuhan </w:t>
      </w:r>
      <w:r w:rsidRPr="00CA6DEB">
        <w:rPr>
          <w:rFonts w:ascii="Times New Roman" w:hAnsi="Times New Roman" w:cs="Times New Roman"/>
          <w:bCs/>
          <w:sz w:val="24"/>
          <w:szCs w:val="24"/>
          <w:shd w:val="clear" w:color="auto" w:fill="FFFFFF"/>
        </w:rPr>
        <w:t>akan</w:t>
      </w:r>
      <w:r w:rsidRPr="00CA6DEB">
        <w:rPr>
          <w:rFonts w:ascii="Times New Roman" w:hAnsi="Times New Roman" w:cs="Times New Roman"/>
          <w:sz w:val="24"/>
          <w:szCs w:val="24"/>
          <w:shd w:val="clear" w:color="auto" w:fill="FFFFFF"/>
        </w:rPr>
        <w:t> informasi mengenai kemampuan </w:t>
      </w:r>
      <w:r w:rsidRPr="00CA6DEB">
        <w:rPr>
          <w:rFonts w:ascii="Times New Roman" w:hAnsi="Times New Roman" w:cs="Times New Roman"/>
          <w:bCs/>
          <w:sz w:val="24"/>
          <w:szCs w:val="24"/>
          <w:shd w:val="clear" w:color="auto" w:fill="FFFFFF"/>
        </w:rPr>
        <w:t>kreditur dalam</w:t>
      </w:r>
      <w:r w:rsidRPr="00CA6DEB">
        <w:rPr>
          <w:rFonts w:ascii="Times New Roman" w:hAnsi="Times New Roman" w:cs="Times New Roman"/>
          <w:sz w:val="24"/>
          <w:szCs w:val="24"/>
          <w:shd w:val="clear" w:color="auto" w:fill="FFFFFF"/>
        </w:rPr>
        <w:t> membayar kewajibannya </w:t>
      </w:r>
      <w:r w:rsidRPr="00CA6DEB">
        <w:rPr>
          <w:rFonts w:ascii="Times New Roman" w:hAnsi="Times New Roman" w:cs="Times New Roman"/>
          <w:bCs/>
          <w:sz w:val="24"/>
          <w:szCs w:val="24"/>
          <w:shd w:val="clear" w:color="auto" w:fill="FFFFFF"/>
        </w:rPr>
        <w:t>semakin besar.</w:t>
      </w:r>
      <w:r w:rsidRPr="00CA6DEB">
        <w:rPr>
          <w:rFonts w:ascii="Times New Roman" w:hAnsi="Times New Roman" w:cs="Times New Roman"/>
          <w:sz w:val="24"/>
          <w:szCs w:val="24"/>
          <w:shd w:val="clear" w:color="auto" w:fill="FFFFFF"/>
        </w:rPr>
        <w:t> Salah satu cara untuk mengurangi biaya </w:t>
      </w:r>
      <w:r w:rsidRPr="00CA6DEB">
        <w:rPr>
          <w:rFonts w:ascii="Times New Roman" w:hAnsi="Times New Roman" w:cs="Times New Roman"/>
          <w:bCs/>
          <w:sz w:val="24"/>
          <w:szCs w:val="24"/>
          <w:shd w:val="clear" w:color="auto" w:fill="FFFFFF"/>
        </w:rPr>
        <w:t>representasi dan munculnya</w:t>
      </w:r>
      <w:r w:rsidRPr="00CA6DEB">
        <w:rPr>
          <w:rFonts w:ascii="Times New Roman" w:hAnsi="Times New Roman" w:cs="Times New Roman"/>
          <w:sz w:val="24"/>
          <w:szCs w:val="24"/>
          <w:shd w:val="clear" w:color="auto" w:fill="FFFFFF"/>
        </w:rPr>
        <w:t> konflik kepentingan </w:t>
      </w:r>
      <w:r w:rsidRPr="00CA6DEB">
        <w:rPr>
          <w:rFonts w:ascii="Times New Roman" w:hAnsi="Times New Roman" w:cs="Times New Roman"/>
          <w:bCs/>
          <w:sz w:val="24"/>
          <w:szCs w:val="24"/>
          <w:shd w:val="clear" w:color="auto" w:fill="FFFFFF"/>
        </w:rPr>
        <w:t>adalah</w:t>
      </w:r>
      <w:r w:rsidRPr="00CA6DEB">
        <w:rPr>
          <w:rFonts w:ascii="Times New Roman" w:hAnsi="Times New Roman" w:cs="Times New Roman"/>
          <w:sz w:val="24"/>
          <w:szCs w:val="24"/>
          <w:shd w:val="clear" w:color="auto" w:fill="FFFFFF"/>
        </w:rPr>
        <w:t> dengan </w:t>
      </w:r>
      <w:r w:rsidRPr="00CA6DEB">
        <w:rPr>
          <w:rFonts w:ascii="Times New Roman" w:hAnsi="Times New Roman" w:cs="Times New Roman"/>
          <w:bCs/>
          <w:sz w:val="24"/>
          <w:szCs w:val="24"/>
          <w:shd w:val="clear" w:color="auto" w:fill="FFFFFF"/>
        </w:rPr>
        <w:t xml:space="preserve">mempublikasikan lebih banyak informasi, </w:t>
      </w:r>
      <w:r>
        <w:rPr>
          <w:rFonts w:ascii="Times New Roman" w:hAnsi="Times New Roman" w:cs="Times New Roman"/>
          <w:bCs/>
          <w:sz w:val="24"/>
          <w:szCs w:val="24"/>
          <w:shd w:val="clear" w:color="auto" w:fill="FFFFFF"/>
        </w:rPr>
        <w:t>misalnya,</w:t>
      </w:r>
      <w:r w:rsidRPr="00CA6DEB">
        <w:rPr>
          <w:rFonts w:ascii="Times New Roman" w:hAnsi="Times New Roman" w:cs="Times New Roman"/>
          <w:bCs/>
          <w:sz w:val="24"/>
          <w:szCs w:val="24"/>
          <w:shd w:val="clear" w:color="auto" w:fill="FFFFFF"/>
        </w:rPr>
        <w:t> menyampaikan</w:t>
      </w:r>
      <w:r w:rsidRPr="00CA6DEB">
        <w:rPr>
          <w:rFonts w:ascii="Times New Roman" w:hAnsi="Times New Roman" w:cs="Times New Roman"/>
          <w:sz w:val="24"/>
          <w:szCs w:val="24"/>
          <w:shd w:val="clear" w:color="auto" w:fill="FFFFFF"/>
        </w:rPr>
        <w:t> informasi keuangan melalui website perusahaan.</w:t>
      </w:r>
      <w:r>
        <w:rPr>
          <w:rFonts w:ascii="Times New Roman" w:hAnsi="Times New Roman" w:cs="Times New Roman"/>
          <w:sz w:val="24"/>
          <w:szCs w:val="24"/>
          <w:shd w:val="clear" w:color="auto" w:fill="FFFFFF"/>
        </w:rPr>
        <w:t xml:space="preserve"> Dengan pengungkapan yang tinggi maka perusahaan mendapat respon yang baik dari investor sehingga biaya ekuitas perusahaan dapat diturunkan.</w:t>
      </w:r>
      <w:r>
        <w:rPr>
          <w:rFonts w:ascii="Times New Roman" w:hAnsi="Times New Roman" w:cs="Times New Roman"/>
          <w:sz w:val="24"/>
          <w:szCs w:val="24"/>
        </w:rPr>
        <w:t xml:space="preserve"> Semakin tinggi </w:t>
      </w:r>
      <w:r>
        <w:rPr>
          <w:rFonts w:ascii="Times New Roman" w:hAnsi="Times New Roman" w:cs="Times New Roman"/>
          <w:i/>
          <w:sz w:val="24"/>
          <w:szCs w:val="24"/>
        </w:rPr>
        <w:t xml:space="preserve">financial leverage </w:t>
      </w:r>
      <w:r>
        <w:rPr>
          <w:rFonts w:ascii="Times New Roman" w:hAnsi="Times New Roman" w:cs="Times New Roman"/>
          <w:sz w:val="24"/>
          <w:szCs w:val="24"/>
        </w:rPr>
        <w:t xml:space="preserve">suatu perusahaan maka semakin tinggi pula risiko keuangan perusahaan tersebut sehingga menjadi fokus perhatian debitur. </w:t>
      </w:r>
      <w:r w:rsidRPr="00CA6DEB">
        <w:rPr>
          <w:rFonts w:ascii="Times New Roman" w:hAnsi="Times New Roman" w:cs="Times New Roman"/>
          <w:sz w:val="24"/>
          <w:szCs w:val="24"/>
        </w:rPr>
        <w:br/>
      </w:r>
      <w:r>
        <w:rPr>
          <w:rFonts w:ascii="Times New Roman" w:hAnsi="Times New Roman" w:cs="Times New Roman"/>
          <w:bCs/>
          <w:sz w:val="24"/>
          <w:szCs w:val="24"/>
          <w:shd w:val="clear" w:color="auto" w:fill="FFFFFF"/>
        </w:rPr>
        <w:t xml:space="preserve">Ini adalah risiko yang ditanggung </w:t>
      </w:r>
      <w:r w:rsidRPr="00CA6DEB">
        <w:rPr>
          <w:rFonts w:ascii="Times New Roman" w:hAnsi="Times New Roman" w:cs="Times New Roman"/>
          <w:sz w:val="24"/>
          <w:szCs w:val="24"/>
          <w:shd w:val="clear" w:color="auto" w:fill="FFFFFF"/>
        </w:rPr>
        <w:t>investor </w:t>
      </w:r>
      <w:r w:rsidRPr="00CA6DEB">
        <w:rPr>
          <w:rFonts w:ascii="Times New Roman" w:hAnsi="Times New Roman" w:cs="Times New Roman"/>
          <w:bCs/>
          <w:sz w:val="24"/>
          <w:szCs w:val="24"/>
          <w:shd w:val="clear" w:color="auto" w:fill="FFFFFF"/>
        </w:rPr>
        <w:t>ketika mereka memilih untuk</w:t>
      </w:r>
      <w:r w:rsidRPr="00CA6DEB">
        <w:rPr>
          <w:rFonts w:ascii="Times New Roman" w:hAnsi="Times New Roman" w:cs="Times New Roman"/>
          <w:sz w:val="24"/>
          <w:szCs w:val="24"/>
          <w:shd w:val="clear" w:color="auto" w:fill="FFFFFF"/>
        </w:rPr>
        <w:t> berinvestasi </w:t>
      </w:r>
      <w:r w:rsidRPr="00CA6DEB">
        <w:rPr>
          <w:rFonts w:ascii="Times New Roman" w:hAnsi="Times New Roman" w:cs="Times New Roman"/>
          <w:bCs/>
          <w:sz w:val="24"/>
          <w:szCs w:val="24"/>
          <w:shd w:val="clear" w:color="auto" w:fill="FFFFFF"/>
        </w:rPr>
        <w:t>di</w:t>
      </w:r>
      <w:r w:rsidRPr="00CA6DEB">
        <w:rPr>
          <w:rFonts w:ascii="Times New Roman" w:hAnsi="Times New Roman" w:cs="Times New Roman"/>
          <w:sz w:val="24"/>
          <w:szCs w:val="24"/>
          <w:shd w:val="clear" w:color="auto" w:fill="FFFFFF"/>
        </w:rPr>
        <w:t> perusahaan yang </w:t>
      </w:r>
      <w:r w:rsidRPr="00CA6DEB">
        <w:rPr>
          <w:rFonts w:ascii="Times New Roman" w:hAnsi="Times New Roman" w:cs="Times New Roman"/>
          <w:bCs/>
          <w:sz w:val="24"/>
          <w:szCs w:val="24"/>
          <w:shd w:val="clear" w:color="auto" w:fill="FFFFFF"/>
        </w:rPr>
        <w:t xml:space="preserve">memiliki </w:t>
      </w:r>
      <w:r w:rsidRPr="00464E81">
        <w:rPr>
          <w:rFonts w:ascii="Times New Roman" w:hAnsi="Times New Roman" w:cs="Times New Roman"/>
          <w:bCs/>
          <w:i/>
          <w:sz w:val="24"/>
          <w:szCs w:val="24"/>
          <w:shd w:val="clear" w:color="auto" w:fill="FFFFFF"/>
        </w:rPr>
        <w:t>leverage</w:t>
      </w:r>
      <w:r w:rsidRPr="00CA6DEB">
        <w:rPr>
          <w:rFonts w:ascii="Times New Roman" w:hAnsi="Times New Roman" w:cs="Times New Roman"/>
          <w:bCs/>
          <w:sz w:val="24"/>
          <w:szCs w:val="24"/>
          <w:shd w:val="clear" w:color="auto" w:fill="FFFFFF"/>
        </w:rPr>
        <w:t xml:space="preserve"> tinggi atas asetnya dengan</w:t>
      </w:r>
      <w:r w:rsidRPr="00CA6DEB">
        <w:rPr>
          <w:rFonts w:ascii="Times New Roman" w:hAnsi="Times New Roman" w:cs="Times New Roman"/>
          <w:sz w:val="24"/>
          <w:szCs w:val="24"/>
          <w:shd w:val="clear" w:color="auto" w:fill="FFFFFF"/>
        </w:rPr>
        <w:t> tingkat </w:t>
      </w:r>
      <w:r w:rsidRPr="00CA6DEB">
        <w:rPr>
          <w:rFonts w:ascii="Times New Roman" w:hAnsi="Times New Roman" w:cs="Times New Roman"/>
          <w:bCs/>
          <w:sz w:val="24"/>
          <w:szCs w:val="24"/>
          <w:shd w:val="clear" w:color="auto" w:fill="FFFFFF"/>
        </w:rPr>
        <w:t>pengembalian</w:t>
      </w:r>
      <w:r w:rsidRPr="00CA6DEB">
        <w:rPr>
          <w:rFonts w:ascii="Times New Roman" w:hAnsi="Times New Roman" w:cs="Times New Roman"/>
          <w:sz w:val="24"/>
          <w:szCs w:val="24"/>
          <w:shd w:val="clear" w:color="auto" w:fill="FFFFFF"/>
        </w:rPr>
        <w:t> minimum yang</w:t>
      </w:r>
      <w:r>
        <w:rPr>
          <w:rFonts w:ascii="Times New Roman" w:hAnsi="Times New Roman" w:cs="Times New Roman"/>
          <w:sz w:val="24"/>
          <w:szCs w:val="24"/>
          <w:shd w:val="clear" w:color="auto" w:fill="FFFFFF"/>
        </w:rPr>
        <w:t xml:space="preserve"> disyaratkan sehingga meningkatan biaya ekuitas perusahaan </w:t>
      </w:r>
      <w:r>
        <w:rPr>
          <w:rFonts w:ascii="Times New Roman" w:hAnsi="Times New Roman" w:cs="Times New Roman"/>
          <w:bCs/>
          <w:sz w:val="24"/>
          <w:szCs w:val="24"/>
          <w:shd w:val="clear" w:color="auto" w:fill="FFFFFF"/>
        </w:rPr>
        <w:fldChar w:fldCharType="begin" w:fldLock="1"/>
      </w:r>
      <w:r>
        <w:rPr>
          <w:rFonts w:ascii="Times New Roman" w:hAnsi="Times New Roman" w:cs="Times New Roman"/>
          <w:bCs/>
          <w:sz w:val="24"/>
          <w:szCs w:val="24"/>
          <w:shd w:val="clear" w:color="auto" w:fill="FFFFFF"/>
        </w:rPr>
        <w:instrText>ADDIN CSL_CITATION {"citationItems":[{"id":"ITEM-1","itemData":{"author":[{"dropping-particle":"","family":"Syahadatina","given":"Fifin","non-dropping-particle":"","parse-names":false,"suffix":""}],"container-title":"Jurnal Ilmu dan Riset Manajemen","id":"ITEM-1","issue":"4","issued":{"date-parts":[["2015"]]},"page":"1-15","title":"Pengaruh Size dan Struktur Modal Terhadap Nilai Perusahaan yang Dimediasi oleh Leverage","type":"article-journal","volume":"4"},"uris":["http://www.mendeley.com/documents/?uuid=b25f6af3-693a-4908-9aed-0a60f822cb8a"]}],"mendeley":{"formattedCitation":"(Syahadatina, 2015)","plainTextFormattedCitation":"(Syahadatina, 2015)","previouslyFormattedCitation":"(Syahadatina, 2015)"},"properties":{"noteIndex":0},"schema":"https://github.com/citation-style-language/schema/raw/master/csl-citation.json"}</w:instrText>
      </w:r>
      <w:r>
        <w:rPr>
          <w:rFonts w:ascii="Times New Roman" w:hAnsi="Times New Roman" w:cs="Times New Roman"/>
          <w:bCs/>
          <w:sz w:val="24"/>
          <w:szCs w:val="24"/>
          <w:shd w:val="clear" w:color="auto" w:fill="FFFFFF"/>
        </w:rPr>
        <w:fldChar w:fldCharType="separate"/>
      </w:r>
      <w:r w:rsidRPr="00CA6DEB">
        <w:rPr>
          <w:rFonts w:ascii="Times New Roman" w:hAnsi="Times New Roman" w:cs="Times New Roman"/>
          <w:bCs/>
          <w:noProof/>
          <w:sz w:val="24"/>
          <w:szCs w:val="24"/>
          <w:shd w:val="clear" w:color="auto" w:fill="FFFFFF"/>
        </w:rPr>
        <w:t>(Syahadatina, 2015)</w:t>
      </w:r>
      <w:r>
        <w:rPr>
          <w:rFonts w:ascii="Times New Roman" w:hAnsi="Times New Roman" w:cs="Times New Roman"/>
          <w:bCs/>
          <w:sz w:val="24"/>
          <w:szCs w:val="24"/>
          <w:shd w:val="clear" w:color="auto" w:fill="FFFFFF"/>
        </w:rPr>
        <w:fldChar w:fldCharType="end"/>
      </w:r>
      <w:r>
        <w:rPr>
          <w:rFonts w:ascii="Times New Roman" w:hAnsi="Times New Roman" w:cs="Times New Roman"/>
          <w:bCs/>
          <w:sz w:val="24"/>
          <w:szCs w:val="24"/>
          <w:shd w:val="clear" w:color="auto" w:fill="FFFFFF"/>
        </w:rPr>
        <w:t xml:space="preserve">. </w:t>
      </w:r>
    </w:p>
    <w:p w:rsidR="00CE556A" w:rsidRDefault="00CE556A" w:rsidP="00CE556A">
      <w:pPr>
        <w:pStyle w:val="ListParagraph"/>
        <w:spacing w:after="0" w:line="480" w:lineRule="auto"/>
        <w:ind w:left="1080" w:firstLine="76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penelitian ini mendukung dari penelitian terdahulu yang dilakukan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{"citationItems":[{"id":"ITEM-1","itemData":{"author":[{"dropping-particle":"","family":"Pratama","given":"Alvin","non-dropping-particle":"","parse-names":false,"suffix":""}],"container-title":"Jurnal Finance and Accounting","id":"ITEM-1","issue":"2","issued":{"date-parts":[["2021"]]},"page":"211-223","title":"Pengaruh Book to Market, Financial Leverage, Analysts Forecast Dispersion, dan Asimetri Informasi Terhadap Biaya Modal Ekuitas pada Perusahaan Manufaktur di Bursa Efek Indonesia","type":"article-journal","volume":"6"},"uris":["http://www.mendeley.com/documents/?uuid=9ab2061d-296d-410d-8f02-0774391c689b"]}],"mendeley":{"formattedCitation":"(Pratama, 2021)","manualFormatting":"Pratama (2021)","plainTextFormattedCitation":"(Pratama, 2021)","previouslyFormattedCitation":"(Pratama,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Pratama</w:t>
      </w:r>
      <w:r w:rsidRPr="009740A8">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9740A8">
        <w:rPr>
          <w:rFonts w:ascii="Times New Roman" w:hAnsi="Times New Roman" w:cs="Times New Roman"/>
          <w:noProof/>
          <w:color w:val="000000" w:themeColor="text1"/>
          <w:sz w:val="24"/>
          <w:szCs w:val="24"/>
        </w:rPr>
        <w:t>2021)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Dalam penelitiannya menjelaskan </w:t>
      </w:r>
      <w:r>
        <w:rPr>
          <w:rFonts w:ascii="Times New Roman" w:hAnsi="Times New Roman" w:cs="Times New Roman"/>
          <w:color w:val="000000" w:themeColor="text1"/>
          <w:sz w:val="24"/>
          <w:szCs w:val="24"/>
        </w:rPr>
        <w:lastRenderedPageBreak/>
        <w:t xml:space="preserve">bahwa </w:t>
      </w:r>
      <w:r>
        <w:rPr>
          <w:rFonts w:ascii="Times New Roman" w:hAnsi="Times New Roman" w:cs="Times New Roman"/>
          <w:i/>
          <w:color w:val="000000" w:themeColor="text1"/>
          <w:sz w:val="24"/>
          <w:szCs w:val="24"/>
        </w:rPr>
        <w:t xml:space="preserve">financial leverage </w:t>
      </w:r>
      <w:r>
        <w:rPr>
          <w:rFonts w:ascii="Times New Roman" w:hAnsi="Times New Roman" w:cs="Times New Roman"/>
          <w:color w:val="000000" w:themeColor="text1"/>
          <w:sz w:val="24"/>
          <w:szCs w:val="24"/>
        </w:rPr>
        <w:t xml:space="preserve">tidak berpengaruh terhadap </w:t>
      </w:r>
      <w:r w:rsidRPr="00F632A9">
        <w:rPr>
          <w:rFonts w:ascii="Times New Roman" w:hAnsi="Times New Roman" w:cs="Times New Roman"/>
          <w:i/>
          <w:color w:val="000000" w:themeColor="text1"/>
          <w:sz w:val="24"/>
          <w:szCs w:val="24"/>
        </w:rPr>
        <w:t>cost of equity capital</w:t>
      </w:r>
      <w:r w:rsidRPr="00BC0443">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Hal ini dikarenakan hutang yang diperoleh dari perusahaan tidak sepenuhnya digunakan untuk mendapatkan </w:t>
      </w:r>
      <w:r>
        <w:rPr>
          <w:rFonts w:ascii="Times New Roman" w:hAnsi="Times New Roman" w:cs="Times New Roman"/>
          <w:i/>
          <w:color w:val="000000" w:themeColor="text1"/>
          <w:sz w:val="24"/>
          <w:szCs w:val="24"/>
        </w:rPr>
        <w:t xml:space="preserve">profit </w:t>
      </w:r>
      <w:r>
        <w:rPr>
          <w:rFonts w:ascii="Times New Roman" w:hAnsi="Times New Roman" w:cs="Times New Roman"/>
          <w:color w:val="000000" w:themeColor="text1"/>
          <w:sz w:val="24"/>
          <w:szCs w:val="24"/>
        </w:rPr>
        <w:t xml:space="preserve"> yang setinggi-tingginya. Hutang tersebut yang semakin bertambah tidak menjamin perusahaan dapat bersaing di pasaran dan dapat memperluas usahanya untuk peningkatan laba. </w:t>
      </w:r>
    </w:p>
    <w:p w:rsidR="00CE556A" w:rsidRPr="00B474D2" w:rsidRDefault="00CE556A" w:rsidP="00CE556A">
      <w:pPr>
        <w:spacing w:after="0" w:line="48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memiliki hasil yang sama dengan 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{"citationItems":[{"id":"ITEM-1","itemData":{"author":[{"dropping-particle":"","family":"Fadhilah","given":"Ana Umi","non-dropping-particle":"","parse-names":false,"suffix":""}],"id":"ITEM-1","issued":{"date-parts":[["2021"]]},"publisher":"Fakultas Ekonomi dan Bisnis Universitas Pakuan, Bogor","title":"Pengaruh Pengungkapan Corporate Social Responsibility (CSR), Ukuran Perusahaan, dan Financial Leverage Terhadap Cost of Equity Capital (Studi Empiris Pada Perusahaan Manufaktur Sektor Barang Konsumsi yang Terdaftar di Bursa Efek Indonesia Periode 2015-201","type":"thesis"},"uris":["http://www.mendeley.com/documents/?uuid=f643cc93-dd49-45af-a98d-fdd6ef09b372"]}],"mendeley":{"formattedCitation":"(Fadhilah, 2021)","manualFormatting":"Fadhilah (2021)","plainTextFormattedCitation":"(Fadhilah, 2021)","previouslyFormattedCitation":"(Fadhilah,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Fadhilah (</w:t>
      </w:r>
      <w:r w:rsidRPr="005A1627">
        <w:rPr>
          <w:rFonts w:ascii="Times New Roman" w:eastAsia="Times New Roman" w:hAnsi="Times New Roman" w:cs="Times New Roman"/>
          <w:noProof/>
          <w:sz w:val="24"/>
          <w:szCs w:val="24"/>
        </w:rPr>
        <w:t>2021)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yang menyatakan bahwa </w:t>
      </w:r>
      <w:r>
        <w:rPr>
          <w:rFonts w:ascii="Times New Roman" w:eastAsia="Times New Roman" w:hAnsi="Times New Roman" w:cs="Times New Roman"/>
          <w:i/>
          <w:sz w:val="24"/>
          <w:szCs w:val="24"/>
        </w:rPr>
        <w:t xml:space="preserve">financial leverage </w:t>
      </w:r>
      <w:r>
        <w:rPr>
          <w:rFonts w:ascii="Times New Roman" w:eastAsia="Times New Roman" w:hAnsi="Times New Roman" w:cs="Times New Roman"/>
          <w:sz w:val="24"/>
          <w:szCs w:val="24"/>
        </w:rPr>
        <w:t xml:space="preserve">tidak berpengaruh terhadap </w:t>
      </w:r>
      <w:r>
        <w:rPr>
          <w:rFonts w:ascii="Times New Roman" w:eastAsia="Times New Roman" w:hAnsi="Times New Roman" w:cs="Times New Roman"/>
          <w:i/>
          <w:sz w:val="24"/>
          <w:szCs w:val="24"/>
        </w:rPr>
        <w:t xml:space="preserve">cost of equity capital. </w:t>
      </w:r>
      <w:r>
        <w:rPr>
          <w:rFonts w:ascii="Times New Roman" w:eastAsia="Times New Roman" w:hAnsi="Times New Roman" w:cs="Times New Roman"/>
          <w:sz w:val="24"/>
          <w:szCs w:val="24"/>
        </w:rPr>
        <w:t xml:space="preserve">Tetapi berbeda dengan penelitian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{"citationItems":[{"id":"ITEM-1","itemData":{"author":[{"dropping-particle":"","family":"Purnomo","given":"Mahardika","non-dropping-particle":"","parse-names":false,"suffix":""}],"id":"ITEM-1","issued":{"date-parts":[["2018"]]},"publisher":"Fakultas Ilmu Sosial dan Ilmu Politik, Universitas Lampung, Bandar Lampung","title":"Pengaruh Pengungkapan Corporate Social Responsibility (CSR), Financial Leverage, Manajemen Laba, dan Ukuran Perusahaan Terhadap Cost of Equity Capital (Studi Pada Perusahaan Real Estate &amp; Property yang Terdaftar di Bursa Efek Indonesia Tahun 2014-2016)","type":"thesis"},"uris":["http://www.mendeley.com/documents/?uuid=3a29eef5-42f6-4e91-9aac-c84f6e5f4070"]}],"mendeley":{"formattedCitation":"(Purnomo, 2018)","manualFormatting":"Purnomo (2018)","plainTextFormattedCitation":"(Purnomo, 2018)","previouslyFormattedCitation":"(Purnomo,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Purnomo</w:t>
      </w:r>
      <w:r w:rsidRPr="005442C2">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5442C2">
        <w:rPr>
          <w:rFonts w:ascii="Times New Roman" w:eastAsia="Times New Roman" w:hAnsi="Times New Roman" w:cs="Times New Roman"/>
          <w:noProof/>
          <w:sz w:val="24"/>
          <w:szCs w:val="24"/>
        </w:rPr>
        <w:t>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yaitu terdapat pengaruh </w:t>
      </w:r>
      <w:r>
        <w:rPr>
          <w:rFonts w:ascii="Times New Roman" w:eastAsia="Times New Roman" w:hAnsi="Times New Roman" w:cs="Times New Roman"/>
          <w:i/>
          <w:sz w:val="24"/>
          <w:szCs w:val="24"/>
        </w:rPr>
        <w:t xml:space="preserve">financial leverage </w:t>
      </w:r>
      <w:r>
        <w:rPr>
          <w:rFonts w:ascii="Times New Roman" w:eastAsia="Times New Roman" w:hAnsi="Times New Roman" w:cs="Times New Roman"/>
          <w:sz w:val="24"/>
          <w:szCs w:val="24"/>
        </w:rPr>
        <w:t xml:space="preserve">terhadap </w:t>
      </w:r>
      <w:r w:rsidRPr="00B474D2">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w:t>
      </w:r>
    </w:p>
    <w:p w:rsidR="00CE556A" w:rsidRDefault="00CE556A" w:rsidP="00CE556A">
      <w:pPr>
        <w:pStyle w:val="Heading3"/>
        <w:numPr>
          <w:ilvl w:val="0"/>
          <w:numId w:val="12"/>
        </w:numPr>
        <w:spacing w:line="480" w:lineRule="auto"/>
        <w:rPr>
          <w:rFonts w:ascii="Times New Roman" w:hAnsi="Times New Roman" w:cs="Times New Roman"/>
          <w:i/>
          <w:color w:val="000000" w:themeColor="text1"/>
        </w:rPr>
      </w:pPr>
      <w:bookmarkStart w:id="57" w:name="_Toc166523074"/>
      <w:bookmarkStart w:id="58" w:name="_Toc167540479"/>
      <w:bookmarkStart w:id="59" w:name="_Toc168136897"/>
      <w:r w:rsidRPr="00F632A9">
        <w:rPr>
          <w:rFonts w:ascii="Times New Roman" w:hAnsi="Times New Roman" w:cs="Times New Roman"/>
          <w:color w:val="000000" w:themeColor="text1"/>
        </w:rPr>
        <w:t xml:space="preserve">Pengaruh </w:t>
      </w:r>
      <w:r>
        <w:rPr>
          <w:rFonts w:ascii="Times New Roman" w:hAnsi="Times New Roman" w:cs="Times New Roman"/>
          <w:i/>
          <w:color w:val="000000" w:themeColor="text1"/>
        </w:rPr>
        <w:t>Firm Size</w:t>
      </w:r>
      <w:r w:rsidRPr="00F632A9">
        <w:rPr>
          <w:rFonts w:ascii="Times New Roman" w:hAnsi="Times New Roman" w:cs="Times New Roman"/>
          <w:color w:val="000000" w:themeColor="text1"/>
        </w:rPr>
        <w:t xml:space="preserve"> terhadap </w:t>
      </w:r>
      <w:r>
        <w:rPr>
          <w:rFonts w:ascii="Times New Roman" w:hAnsi="Times New Roman" w:cs="Times New Roman"/>
          <w:i/>
          <w:color w:val="000000" w:themeColor="text1"/>
        </w:rPr>
        <w:t>Cost o</w:t>
      </w:r>
      <w:r w:rsidRPr="00F632A9">
        <w:rPr>
          <w:rFonts w:ascii="Times New Roman" w:hAnsi="Times New Roman" w:cs="Times New Roman"/>
          <w:i/>
          <w:color w:val="000000" w:themeColor="text1"/>
        </w:rPr>
        <w:t>f Equity Capital</w:t>
      </w:r>
      <w:bookmarkEnd w:id="57"/>
      <w:bookmarkEnd w:id="58"/>
      <w:bookmarkEnd w:id="59"/>
    </w:p>
    <w:p w:rsidR="00CE556A" w:rsidRDefault="00CE556A" w:rsidP="00CE556A">
      <w:pPr>
        <w:spacing w:after="0" w:line="480" w:lineRule="auto"/>
        <w:ind w:left="1080" w:firstLine="763"/>
        <w:jc w:val="both"/>
        <w:rPr>
          <w:rFonts w:ascii="Times New Roman" w:hAnsi="Times New Roman" w:cs="Times New Roman"/>
          <w:color w:val="000000" w:themeColor="text1"/>
          <w:sz w:val="24"/>
          <w:szCs w:val="24"/>
        </w:rPr>
      </w:pPr>
      <w:r w:rsidRPr="00F632A9">
        <w:rPr>
          <w:rFonts w:ascii="Times New Roman" w:hAnsi="Times New Roman" w:cs="Times New Roman"/>
          <w:sz w:val="24"/>
        </w:rPr>
        <w:t>Berdasarka</w:t>
      </w:r>
      <w:r>
        <w:rPr>
          <w:rFonts w:ascii="Times New Roman" w:hAnsi="Times New Roman" w:cs="Times New Roman"/>
          <w:sz w:val="24"/>
        </w:rPr>
        <w:t>n hasil uji t diperoleh nilai t</w:t>
      </w:r>
      <w:r w:rsidRPr="00CA6DEB">
        <w:rPr>
          <w:rFonts w:ascii="Times New Roman" w:hAnsi="Times New Roman" w:cs="Times New Roman"/>
          <w:sz w:val="24"/>
          <w:vertAlign w:val="subscript"/>
        </w:rPr>
        <w:t>hitung</w:t>
      </w:r>
      <w:r w:rsidRPr="00F632A9">
        <w:rPr>
          <w:rFonts w:ascii="Times New Roman" w:hAnsi="Times New Roman" w:cs="Times New Roman"/>
          <w:sz w:val="24"/>
        </w:rPr>
        <w:t xml:space="preserve"> sebesar </w:t>
      </w:r>
      <w:r>
        <w:rPr>
          <w:rFonts w:ascii="Times New Roman" w:hAnsi="Times New Roman" w:cs="Times New Roman"/>
          <w:sz w:val="24"/>
        </w:rPr>
        <w:t>-7</w:t>
      </w:r>
      <w:r w:rsidRPr="00F632A9">
        <w:rPr>
          <w:rFonts w:ascii="Times New Roman" w:hAnsi="Times New Roman" w:cs="Times New Roman"/>
          <w:sz w:val="24"/>
        </w:rPr>
        <w:t>,</w:t>
      </w:r>
      <w:r>
        <w:rPr>
          <w:rFonts w:ascii="Times New Roman" w:hAnsi="Times New Roman" w:cs="Times New Roman"/>
          <w:sz w:val="24"/>
        </w:rPr>
        <w:t>199 dengan nilai t</w:t>
      </w:r>
      <w:r w:rsidRPr="00CA6DEB">
        <w:rPr>
          <w:rFonts w:ascii="Times New Roman" w:hAnsi="Times New Roman" w:cs="Times New Roman"/>
          <w:sz w:val="24"/>
          <w:vertAlign w:val="subscript"/>
        </w:rPr>
        <w:t>tabel</w:t>
      </w:r>
      <w:r w:rsidRPr="00F632A9">
        <w:rPr>
          <w:rFonts w:ascii="Times New Roman" w:hAnsi="Times New Roman" w:cs="Times New Roman"/>
          <w:sz w:val="24"/>
        </w:rPr>
        <w:t xml:space="preserve"> sebesar </w:t>
      </w:r>
      <w:r>
        <w:rPr>
          <w:rFonts w:ascii="Times New Roman" w:hAnsi="Times New Roman" w:cs="Times New Roman"/>
          <w:color w:val="000000" w:themeColor="text1"/>
          <w:sz w:val="24"/>
          <w:szCs w:val="24"/>
        </w:rPr>
        <w:t>1,970806</w:t>
      </w:r>
      <w:r w:rsidRPr="00F632A9">
        <w:rPr>
          <w:rFonts w:ascii="Times New Roman" w:hAnsi="Times New Roman" w:cs="Times New Roman"/>
          <w:sz w:val="24"/>
        </w:rPr>
        <w:t>, maka (</w:t>
      </w:r>
      <w:r>
        <w:rPr>
          <w:rFonts w:ascii="Times New Roman" w:hAnsi="Times New Roman" w:cs="Times New Roman"/>
          <w:sz w:val="24"/>
        </w:rPr>
        <w:t>-7,199</w:t>
      </w:r>
      <w:r w:rsidRPr="00F632A9">
        <w:rPr>
          <w:rFonts w:ascii="Times New Roman" w:hAnsi="Times New Roman" w:cs="Times New Roman"/>
          <w:sz w:val="24"/>
        </w:rPr>
        <w:t xml:space="preserve"> &lt; </w:t>
      </w:r>
      <w:r>
        <w:rPr>
          <w:rFonts w:ascii="Times New Roman" w:hAnsi="Times New Roman" w:cs="Times New Roman"/>
          <w:sz w:val="24"/>
        </w:rPr>
        <w:t>-</w:t>
      </w:r>
      <w:r>
        <w:rPr>
          <w:rFonts w:ascii="Times New Roman" w:hAnsi="Times New Roman" w:cs="Times New Roman"/>
          <w:color w:val="000000" w:themeColor="text1"/>
          <w:sz w:val="24"/>
          <w:szCs w:val="24"/>
        </w:rPr>
        <w:t>1,970806</w:t>
      </w:r>
      <w:r w:rsidRPr="00F632A9">
        <w:rPr>
          <w:rFonts w:ascii="Times New Roman" w:hAnsi="Times New Roman" w:cs="Times New Roman"/>
          <w:sz w:val="24"/>
        </w:rPr>
        <w:t xml:space="preserve">) serta nilai signifikansinya </w:t>
      </w:r>
      <w:r>
        <w:rPr>
          <w:rFonts w:ascii="Times New Roman" w:hAnsi="Times New Roman" w:cs="Times New Roman"/>
          <w:sz w:val="24"/>
        </w:rPr>
        <w:t>0,000</w:t>
      </w:r>
      <w:r w:rsidRPr="00F632A9">
        <w:rPr>
          <w:rFonts w:ascii="Times New Roman" w:hAnsi="Times New Roman" w:cs="Times New Roman"/>
          <w:sz w:val="24"/>
        </w:rPr>
        <w:t xml:space="preserve"> </w:t>
      </w:r>
      <w:r>
        <w:rPr>
          <w:rFonts w:ascii="Times New Roman" w:hAnsi="Times New Roman" w:cs="Times New Roman"/>
          <w:sz w:val="24"/>
        </w:rPr>
        <w:t>&lt;</w:t>
      </w:r>
      <w:r w:rsidRPr="00F632A9">
        <w:rPr>
          <w:rFonts w:ascii="Times New Roman" w:hAnsi="Times New Roman" w:cs="Times New Roman"/>
          <w:sz w:val="24"/>
        </w:rPr>
        <w:t xml:space="preserve"> 0,05. Dengan demikian dapat disimpulkan bahwa H</w:t>
      </w:r>
      <w:r w:rsidRPr="00CA6DEB">
        <w:rPr>
          <w:rFonts w:ascii="Times New Roman" w:hAnsi="Times New Roman" w:cs="Times New Roman"/>
          <w:sz w:val="24"/>
          <w:vertAlign w:val="subscript"/>
        </w:rPr>
        <w:t xml:space="preserve">0 </w:t>
      </w:r>
      <w:r>
        <w:rPr>
          <w:rFonts w:ascii="Times New Roman" w:hAnsi="Times New Roman" w:cs="Times New Roman"/>
          <w:sz w:val="24"/>
        </w:rPr>
        <w:t>ditolak dan H</w:t>
      </w:r>
      <w:r w:rsidRPr="00CA6DEB">
        <w:rPr>
          <w:rFonts w:ascii="Times New Roman" w:hAnsi="Times New Roman" w:cs="Times New Roman"/>
          <w:sz w:val="24"/>
          <w:vertAlign w:val="subscript"/>
        </w:rPr>
        <w:t xml:space="preserve">3 </w:t>
      </w:r>
      <w:r>
        <w:rPr>
          <w:rFonts w:ascii="Times New Roman" w:hAnsi="Times New Roman" w:cs="Times New Roman"/>
          <w:sz w:val="24"/>
        </w:rPr>
        <w:t xml:space="preserve">diterima </w:t>
      </w:r>
      <w:r w:rsidRPr="00F632A9">
        <w:rPr>
          <w:rFonts w:ascii="Times New Roman" w:hAnsi="Times New Roman" w:cs="Times New Roman"/>
          <w:sz w:val="24"/>
        </w:rPr>
        <w:t xml:space="preserve">yang berarti </w:t>
      </w:r>
      <w:r>
        <w:rPr>
          <w:rFonts w:ascii="Times New Roman" w:hAnsi="Times New Roman" w:cs="Times New Roman"/>
          <w:sz w:val="24"/>
        </w:rPr>
        <w:t>terdapat</w:t>
      </w:r>
      <w:r w:rsidRPr="00F632A9">
        <w:rPr>
          <w:rFonts w:ascii="Times New Roman" w:hAnsi="Times New Roman" w:cs="Times New Roman"/>
          <w:sz w:val="24"/>
        </w:rPr>
        <w:t xml:space="preserve"> pengaruh </w:t>
      </w:r>
      <w:r>
        <w:rPr>
          <w:rFonts w:ascii="Times New Roman" w:hAnsi="Times New Roman" w:cs="Times New Roman"/>
          <w:i/>
          <w:color w:val="000000" w:themeColor="text1"/>
          <w:sz w:val="24"/>
          <w:szCs w:val="24"/>
        </w:rPr>
        <w:t>firm size</w:t>
      </w:r>
      <w:r w:rsidRPr="00F632A9">
        <w:rPr>
          <w:rFonts w:ascii="Times New Roman" w:hAnsi="Times New Roman" w:cs="Times New Roman"/>
          <w:color w:val="000000" w:themeColor="text1"/>
          <w:sz w:val="24"/>
          <w:szCs w:val="24"/>
        </w:rPr>
        <w:t xml:space="preserve"> terhadap </w:t>
      </w:r>
      <w:r w:rsidRPr="00F632A9">
        <w:rPr>
          <w:rFonts w:ascii="Times New Roman" w:hAnsi="Times New Roman" w:cs="Times New Roman"/>
          <w:i/>
          <w:color w:val="000000" w:themeColor="text1"/>
          <w:sz w:val="24"/>
          <w:szCs w:val="24"/>
        </w:rPr>
        <w:t xml:space="preserve">cost of equity capital </w:t>
      </w:r>
      <w:r w:rsidRPr="00F632A9">
        <w:rPr>
          <w:rFonts w:ascii="Times New Roman" w:hAnsi="Times New Roman" w:cs="Times New Roman"/>
          <w:color w:val="000000" w:themeColor="text1"/>
          <w:sz w:val="24"/>
          <w:szCs w:val="24"/>
        </w:rPr>
        <w:t xml:space="preserve">pada perusahaan sektor </w:t>
      </w:r>
      <w:r w:rsidRPr="00F632A9">
        <w:rPr>
          <w:rFonts w:ascii="Times New Roman" w:hAnsi="Times New Roman" w:cs="Times New Roman"/>
          <w:i/>
          <w:color w:val="000000" w:themeColor="text1"/>
          <w:sz w:val="24"/>
          <w:szCs w:val="24"/>
        </w:rPr>
        <w:t xml:space="preserve">basic materials </w:t>
      </w:r>
      <w:r>
        <w:rPr>
          <w:rFonts w:ascii="Times New Roman" w:hAnsi="Times New Roman" w:cs="Times New Roman"/>
          <w:color w:val="000000" w:themeColor="text1"/>
          <w:sz w:val="24"/>
          <w:szCs w:val="24"/>
        </w:rPr>
        <w:t>periode 2019-2023</w:t>
      </w:r>
      <w:r w:rsidRPr="00F632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Hasil penelitian menunjukkan pengaruh yang negatif signifikan. Sehingga apabila </w:t>
      </w:r>
      <w:r>
        <w:rPr>
          <w:rFonts w:ascii="Times New Roman" w:hAnsi="Times New Roman" w:cs="Times New Roman"/>
          <w:i/>
          <w:color w:val="000000" w:themeColor="text1"/>
          <w:sz w:val="24"/>
          <w:szCs w:val="24"/>
        </w:rPr>
        <w:t>firm size</w:t>
      </w:r>
      <w:r>
        <w:rPr>
          <w:rFonts w:ascii="Times New Roman" w:hAnsi="Times New Roman" w:cs="Times New Roman"/>
          <w:color w:val="000000" w:themeColor="text1"/>
          <w:sz w:val="24"/>
          <w:szCs w:val="24"/>
        </w:rPr>
        <w:t xml:space="preserve"> meningkat maka akan terjadi penurunan pada variabel </w:t>
      </w:r>
      <w:r w:rsidRPr="00BE7BAA">
        <w:rPr>
          <w:rFonts w:ascii="Times New Roman" w:hAnsi="Times New Roman" w:cs="Times New Roman"/>
          <w:i/>
          <w:color w:val="000000" w:themeColor="text1"/>
          <w:sz w:val="24"/>
          <w:szCs w:val="24"/>
        </w:rPr>
        <w:t>cost of equity capital</w:t>
      </w:r>
      <w:r>
        <w:rPr>
          <w:rFonts w:ascii="Times New Roman" w:hAnsi="Times New Roman" w:cs="Times New Roman"/>
          <w:color w:val="000000" w:themeColor="text1"/>
          <w:sz w:val="24"/>
          <w:szCs w:val="24"/>
        </w:rPr>
        <w:t xml:space="preserve">. </w:t>
      </w:r>
    </w:p>
    <w:p w:rsidR="00CE556A" w:rsidRDefault="00CE556A" w:rsidP="00CE556A">
      <w:pPr>
        <w:spacing w:after="0" w:line="480" w:lineRule="auto"/>
        <w:ind w:left="1080" w:firstLine="763"/>
        <w:jc w:val="both"/>
        <w:rPr>
          <w:rFonts w:ascii="Times New Roman" w:eastAsia="Times New Roman" w:hAnsi="Times New Roman" w:cs="Times New Roman"/>
          <w:sz w:val="24"/>
          <w:szCs w:val="24"/>
        </w:rPr>
      </w:pPr>
      <w:r w:rsidRPr="00FF24DB">
        <w:rPr>
          <w:rFonts w:ascii="Times New Roman" w:eastAsia="Times New Roman" w:hAnsi="Times New Roman" w:cs="Times New Roman"/>
          <w:sz w:val="24"/>
          <w:szCs w:val="24"/>
        </w:rPr>
        <w:t xml:space="preserve">Ukuran perusahaan didefinisikan sebagai standar seberapa besar atau kecil suatu perusahaan berdasarkan </w:t>
      </w:r>
      <w:r>
        <w:rPr>
          <w:rFonts w:ascii="Times New Roman" w:eastAsia="Times New Roman" w:hAnsi="Times New Roman" w:cs="Times New Roman"/>
          <w:sz w:val="24"/>
          <w:szCs w:val="24"/>
        </w:rPr>
        <w:t xml:space="preserve">jumlah aset yang dimilikinya. Saat mengevaluasi portofolio, </w:t>
      </w:r>
      <w:r w:rsidRPr="00FF24DB">
        <w:rPr>
          <w:rFonts w:ascii="Times New Roman" w:eastAsia="Times New Roman" w:hAnsi="Times New Roman" w:cs="Times New Roman"/>
          <w:sz w:val="24"/>
          <w:szCs w:val="24"/>
        </w:rPr>
        <w:t xml:space="preserve">investor memerlukan ketersediaan </w:t>
      </w:r>
      <w:r w:rsidRPr="00FF24DB">
        <w:rPr>
          <w:rFonts w:ascii="Times New Roman" w:eastAsia="Times New Roman" w:hAnsi="Times New Roman" w:cs="Times New Roman"/>
          <w:sz w:val="24"/>
          <w:szCs w:val="24"/>
        </w:rPr>
        <w:lastRenderedPageBreak/>
        <w:t>informasi ini. Ini karena investor biasanya memilih perusahaan yang lebih besar karena mereka memiliki kemungkinan tingkat pengembalian yang lebih besar di masa depan dibanding</w:t>
      </w:r>
      <w:r>
        <w:rPr>
          <w:rFonts w:ascii="Times New Roman" w:eastAsia="Times New Roman" w:hAnsi="Times New Roman" w:cs="Times New Roman"/>
          <w:sz w:val="24"/>
          <w:szCs w:val="24"/>
        </w:rPr>
        <w:t xml:space="preserve">kan perusahaan yang lebih kecil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{"citationItems":[{"id":"ITEM-1","itemData":{"author":[{"dropping-particle":"","family":"Handayani","given":"Sri Retno","non-dropping-particle":"","parse-names":false,"suffix":""},{"dropping-particle":"","family":"Shaferi","given":"I","non-dropping-particle":"","parse-names":false,"suffix":""}],"container-title":"Jurnal Performance","id":"ITEM-1","issue":"2","issued":{"date-parts":[["2011"]]},"page":"103-118","title":"Analisis Faktor-faktor yang Memengaruhi Underpricing pada Penawaran Umum Perdana (Studi Kasus pada Perusahaan Keuangan yang Go Publik di Bursa Efek Jakarta Tahun 2000-2006)","type":"article-journal","volume":"14"},"uris":["http://www.mendeley.com/documents/?uuid=3513ff64-b312-4e94-ae98-d1f34ad375e2"]}],"mendeley":{"formattedCitation":"(Handayani &amp; Shaferi, 2011)","plainTextFormattedCitation":"(Handayani &amp; Shaferi, 2011)","previouslyFormattedCitation":"(Handayani &amp; Shaferi,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F24DB">
        <w:rPr>
          <w:rFonts w:ascii="Times New Roman" w:eastAsia="Times New Roman" w:hAnsi="Times New Roman" w:cs="Times New Roman"/>
          <w:noProof/>
          <w:sz w:val="24"/>
          <w:szCs w:val="24"/>
        </w:rPr>
        <w:t>(Handayani &amp; Shaferi, 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FF24DB">
        <w:rPr>
          <w:rFonts w:ascii="Times New Roman" w:eastAsia="Times New Roman" w:hAnsi="Times New Roman" w:cs="Times New Roman"/>
          <w:sz w:val="24"/>
          <w:szCs w:val="24"/>
        </w:rPr>
        <w:t xml:space="preserve">Perusahaan besar biasanya memiliki jumlah aset </w:t>
      </w:r>
      <w:r>
        <w:rPr>
          <w:rFonts w:ascii="Times New Roman" w:eastAsia="Times New Roman" w:hAnsi="Times New Roman" w:cs="Times New Roman"/>
          <w:sz w:val="24"/>
          <w:szCs w:val="24"/>
        </w:rPr>
        <w:t>besar</w:t>
      </w:r>
      <w:r w:rsidRPr="00FF24DB">
        <w:rPr>
          <w:rFonts w:ascii="Times New Roman" w:eastAsia="Times New Roman" w:hAnsi="Times New Roman" w:cs="Times New Roman"/>
          <w:sz w:val="24"/>
          <w:szCs w:val="24"/>
        </w:rPr>
        <w:t xml:space="preserve"> yang menarik para investor untuk menginvestasikan dananya ke </w:t>
      </w:r>
      <w:r>
        <w:rPr>
          <w:rFonts w:ascii="Times New Roman" w:eastAsia="Times New Roman" w:hAnsi="Times New Roman" w:cs="Times New Roman"/>
          <w:sz w:val="24"/>
          <w:szCs w:val="24"/>
        </w:rPr>
        <w:t>perusahaan tersebut</w:t>
      </w:r>
      <w:r w:rsidRPr="00FF24DB">
        <w:rPr>
          <w:rFonts w:ascii="Times New Roman" w:eastAsia="Times New Roman" w:hAnsi="Times New Roman" w:cs="Times New Roman"/>
          <w:sz w:val="24"/>
          <w:szCs w:val="24"/>
        </w:rPr>
        <w:t>. Hal ini disebabkan oleh harapan keuntungan masa depan yang diharapkan dari perusahaan besar lebih besar daripada perusahaan yang lebih kecil.</w:t>
      </w:r>
    </w:p>
    <w:p w:rsidR="00CE556A" w:rsidRDefault="00CE556A" w:rsidP="00CE556A">
      <w:pPr>
        <w:spacing w:after="0" w:line="480" w:lineRule="auto"/>
        <w:ind w:left="1080" w:firstLine="905"/>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Hasil penelitian ini didukung oleh penelitian terdahulu yaitu penelitian yang dilakukan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{"citationItems":[{"id":"ITEM-1","itemData":{"DOI":"10.34010/aisthebest.v4i02.2704","ISSN":"2252-9853","abstract":"Penelitian ini bertujuan untuk menentukan faktor-faktor yang menentukan cost of equity di industri properti dan real estate. Metode penelitian yang digunakan dalam penelitian ini adalah deskriptif dan verifikatif. Sumber data diperoleh dari data sekunder yang dipublish. Data yang digunakan merupakan data panel yang diperoleh dari 14 perusahaan properti dan real etate selama kurun waktu 3 tahun. Teknik analisis menggunakan regresi berganda dan koefisien determinasi. Untuk menguji faktor-faktor yang mempengaruhi cost of equity menggunakan uji t dan uji F. Hasil penelitian menyatakan bahwa faktor-faktor yang mempengaruhi cost of equity adalah firm siza dan disclousure, sedangkan asymmetric information bukan faktor yang mempengaruhi cost of equity. Namun jika dilakukan secara simultan asymmetric information, firm siza dan disclousure merupakan faktor yang berpengaruh terhadap cost of equity.","author":[{"dropping-particle":"","family":"Suryanto","given":"","non-dropping-particle":"","parse-names":false,"suffix":""},{"dropping-particle":"","family":"Maulidina","given":"Sarah","non-dropping-particle":"","parse-names":false,"suffix":""}],"container-title":"Journal Accounting Information Systems and Information Technology Business Enterprise","id":"ITEM-1","issue":"2","issued":{"date-parts":[["2020"]]},"page":"166-180","title":"Faktor Penentu Cost Of Equity di Industri Properti dan Real Estate","type":"article-journal","volume":"4"},"uris":["http://www.mendeley.com/documents/?uuid=88613763-a09f-4a29-ae4c-025c872c28dc"]}],"mendeley":{"formattedCitation":"(Suryanto &amp; Maulidina, 2020)","manualFormatting":"Suryanto &amp; Maulidina (2020)","plainTextFormattedCitation":"(Suryanto &amp; Maulidina, 2020)","previouslyFormattedCitation":"(Suryanto &amp; Maulidina,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Suryanto &amp; Maulidina</w:t>
      </w:r>
      <w:r w:rsidRPr="00066A49">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066A49">
        <w:rPr>
          <w:rFonts w:ascii="Times New Roman" w:hAnsi="Times New Roman" w:cs="Times New Roman"/>
          <w:noProof/>
          <w:color w:val="000000" w:themeColor="text1"/>
          <w:sz w:val="24"/>
          <w:szCs w:val="24"/>
        </w:rPr>
        <w:t>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yang menjelaskan terdapat pengaruh variabel </w:t>
      </w:r>
      <w:r w:rsidRPr="009F2208">
        <w:rPr>
          <w:rFonts w:ascii="Times New Roman" w:hAnsi="Times New Roman" w:cs="Times New Roman"/>
          <w:i/>
          <w:color w:val="000000" w:themeColor="text1"/>
          <w:sz w:val="24"/>
          <w:szCs w:val="24"/>
        </w:rPr>
        <w:t>firm size</w:t>
      </w:r>
      <w:r>
        <w:rPr>
          <w:rFonts w:ascii="Times New Roman" w:hAnsi="Times New Roman" w:cs="Times New Roman"/>
          <w:color w:val="000000" w:themeColor="text1"/>
          <w:sz w:val="24"/>
          <w:szCs w:val="24"/>
        </w:rPr>
        <w:t xml:space="preserve"> terhadap </w:t>
      </w:r>
      <w:r w:rsidRPr="009F2208">
        <w:rPr>
          <w:rFonts w:ascii="Times New Roman" w:hAnsi="Times New Roman" w:cs="Times New Roman"/>
          <w:i/>
          <w:color w:val="000000" w:themeColor="text1"/>
          <w:sz w:val="24"/>
          <w:szCs w:val="24"/>
        </w:rPr>
        <w:t>cost of equity</w:t>
      </w:r>
      <w:r>
        <w:rPr>
          <w:rFonts w:ascii="Times New Roman" w:hAnsi="Times New Roman" w:cs="Times New Roman"/>
          <w:color w:val="000000" w:themeColor="text1"/>
          <w:sz w:val="24"/>
          <w:szCs w:val="24"/>
        </w:rPr>
        <w:t xml:space="preserve"> </w:t>
      </w:r>
      <w:r w:rsidRPr="009F2208">
        <w:rPr>
          <w:rFonts w:ascii="Times New Roman" w:hAnsi="Times New Roman" w:cs="Times New Roman"/>
          <w:i/>
          <w:color w:val="000000" w:themeColor="text1"/>
          <w:sz w:val="24"/>
          <w:szCs w:val="24"/>
        </w:rPr>
        <w:t>capital</w:t>
      </w:r>
      <w:r>
        <w:rPr>
          <w:rFonts w:ascii="Times New Roman" w:hAnsi="Times New Roman" w:cs="Times New Roman"/>
          <w:color w:val="000000" w:themeColor="text1"/>
          <w:sz w:val="24"/>
          <w:szCs w:val="24"/>
        </w:rPr>
        <w:t xml:space="preserve">. Hal ini sebagai akibat </w:t>
      </w:r>
      <w:r>
        <w:rPr>
          <w:rFonts w:ascii="Times New Roman" w:eastAsia="Times New Roman" w:hAnsi="Times New Roman" w:cs="Times New Roman"/>
          <w:i/>
          <w:sz w:val="24"/>
          <w:szCs w:val="24"/>
        </w:rPr>
        <w:t xml:space="preserve">cost of equity capital </w:t>
      </w:r>
      <w:r w:rsidRPr="00DA1D85">
        <w:rPr>
          <w:rFonts w:ascii="Times New Roman" w:eastAsia="Times New Roman" w:hAnsi="Times New Roman" w:cs="Times New Roman"/>
          <w:sz w:val="24"/>
          <w:szCs w:val="24"/>
        </w:rPr>
        <w:t xml:space="preserve"> perusahaan besar lebih rendah daripada perusahaan kecil, </w:t>
      </w:r>
      <w:r>
        <w:rPr>
          <w:rFonts w:ascii="Times New Roman" w:eastAsia="Times New Roman" w:hAnsi="Times New Roman" w:cs="Times New Roman"/>
          <w:sz w:val="24"/>
          <w:szCs w:val="24"/>
        </w:rPr>
        <w:t xml:space="preserve">sehingga </w:t>
      </w:r>
      <w:r w:rsidRPr="00DA1D85">
        <w:rPr>
          <w:rFonts w:ascii="Times New Roman" w:eastAsia="Times New Roman" w:hAnsi="Times New Roman" w:cs="Times New Roman"/>
          <w:sz w:val="24"/>
          <w:szCs w:val="24"/>
        </w:rPr>
        <w:t xml:space="preserve">investor cenderung lebih suka menanamkan modal pada perusahaan besar. Ini </w:t>
      </w:r>
      <w:r>
        <w:rPr>
          <w:rFonts w:ascii="Times New Roman" w:eastAsia="Times New Roman" w:hAnsi="Times New Roman" w:cs="Times New Roman"/>
          <w:sz w:val="24"/>
          <w:szCs w:val="24"/>
        </w:rPr>
        <w:t xml:space="preserve"> </w:t>
      </w:r>
      <w:r w:rsidRPr="00DA1D85">
        <w:rPr>
          <w:rFonts w:ascii="Times New Roman" w:eastAsia="Times New Roman" w:hAnsi="Times New Roman" w:cs="Times New Roman"/>
          <w:sz w:val="24"/>
          <w:szCs w:val="24"/>
        </w:rPr>
        <w:t xml:space="preserve">menunjukkan bahwa perusahaan </w:t>
      </w:r>
      <w:r w:rsidRPr="00DA1D85">
        <w:rPr>
          <w:rFonts w:ascii="Times New Roman" w:eastAsia="Times New Roman" w:hAnsi="Times New Roman" w:cs="Times New Roman"/>
          <w:i/>
          <w:sz w:val="24"/>
          <w:szCs w:val="24"/>
        </w:rPr>
        <w:t>go public</w:t>
      </w:r>
      <w:r w:rsidRPr="00DA1D85">
        <w:rPr>
          <w:rFonts w:ascii="Times New Roman" w:eastAsia="Times New Roman" w:hAnsi="Times New Roman" w:cs="Times New Roman"/>
          <w:sz w:val="24"/>
          <w:szCs w:val="24"/>
        </w:rPr>
        <w:t xml:space="preserve"> berukuran besar di Indonesia memiliki daya serap pasar yang lebih besar daripada perusahaan berukuran kecil. Selain itu, perusahaan</w:t>
      </w:r>
      <w:r>
        <w:rPr>
          <w:rFonts w:ascii="Times New Roman" w:eastAsia="Times New Roman" w:hAnsi="Times New Roman" w:cs="Times New Roman"/>
          <w:sz w:val="24"/>
          <w:szCs w:val="24"/>
        </w:rPr>
        <w:t xml:space="preserve"> </w:t>
      </w:r>
      <w:r w:rsidRPr="00DA1D85">
        <w:rPr>
          <w:rFonts w:ascii="Times New Roman" w:eastAsia="Times New Roman" w:hAnsi="Times New Roman" w:cs="Times New Roman"/>
          <w:i/>
          <w:sz w:val="24"/>
          <w:szCs w:val="24"/>
        </w:rPr>
        <w:t>go public</w:t>
      </w:r>
      <w:r w:rsidRPr="00DA1D85">
        <w:rPr>
          <w:rFonts w:ascii="Times New Roman" w:eastAsia="Times New Roman" w:hAnsi="Times New Roman" w:cs="Times New Roman"/>
          <w:sz w:val="24"/>
          <w:szCs w:val="24"/>
        </w:rPr>
        <w:t xml:space="preserve"> berukuran besar memiliki jumlah pemegang saham yang lebih besar daripada perusahaan</w:t>
      </w:r>
      <w:r>
        <w:rPr>
          <w:rFonts w:ascii="Times New Roman" w:eastAsia="Times New Roman" w:hAnsi="Times New Roman" w:cs="Times New Roman"/>
          <w:sz w:val="24"/>
          <w:szCs w:val="24"/>
        </w:rPr>
        <w:t xml:space="preserve"> berukuran kecil. Peru</w:t>
      </w:r>
      <w:r w:rsidRPr="00DA1D85">
        <w:rPr>
          <w:rFonts w:ascii="Times New Roman" w:eastAsia="Times New Roman" w:hAnsi="Times New Roman" w:cs="Times New Roman"/>
          <w:sz w:val="24"/>
          <w:szCs w:val="24"/>
        </w:rPr>
        <w:t>sa</w:t>
      </w:r>
      <w:r>
        <w:rPr>
          <w:rFonts w:ascii="Times New Roman" w:eastAsia="Times New Roman" w:hAnsi="Times New Roman" w:cs="Times New Roman"/>
          <w:sz w:val="24"/>
          <w:szCs w:val="24"/>
        </w:rPr>
        <w:t>h</w:t>
      </w:r>
      <w:r w:rsidRPr="00DA1D85">
        <w:rPr>
          <w:rFonts w:ascii="Times New Roman" w:eastAsia="Times New Roman" w:hAnsi="Times New Roman" w:cs="Times New Roman"/>
          <w:sz w:val="24"/>
          <w:szCs w:val="24"/>
        </w:rPr>
        <w:t>aan besar lebih banyak terlibat dalam aktivitas yang berdampak besar pada masyarakat.</w:t>
      </w:r>
    </w:p>
    <w:p w:rsidR="00CE556A" w:rsidRPr="00D7468B" w:rsidRDefault="00CE556A" w:rsidP="00CE556A">
      <w:pPr>
        <w:spacing w:after="0" w:line="48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juga didukung oleh penelitian yang dilakukan oleh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{"citationItems":[{"id":"ITEM-1","itemData":{"author":[{"dropping-particle":"","family":"Febrian","given":"Bayu","non-dropping-particle":"","parse-names":false,"suffix":""}],"id":"ITEM-1","issued":{"date-parts":[["2007"]]},"publisher":"Fakultas Ekonomi. Universitas Brawijaya. Malang","title":"Pengaruh Pengungkapan Sukarela, Beta Saham, dan Ukuran Perusahaan Terhadap Cost of Equity Capital Pada Perusahaan Manufaktur yang Go Public di Indonesia","type":"thesis"},"uris":["http://www.mendeley.com/documents/?uuid=9ff53b22-40dc-49d9-8052-af5b07e704d5"]}],"mendeley":{"formattedCitation":"(Febrian, 2007)","manualFormatting":"Febrian (2007)","plainTextFormattedCitation":"(Febrian, 2007)","previouslyFormattedCitation":"(Febrian, 2007)"},"properties":{"noteIndex":0},"schema":"https://github.com/citation-style-language/schema/raw/master/csl-citation.json"}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Febrian</w:t>
      </w:r>
      <w:r w:rsidRPr="0021065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21065C">
        <w:rPr>
          <w:rFonts w:ascii="Times New Roman" w:eastAsia="Times New Roman" w:hAnsi="Times New Roman" w:cs="Times New Roman"/>
          <w:noProof/>
          <w:sz w:val="24"/>
          <w:szCs w:val="24"/>
        </w:rPr>
        <w:t>2007)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yang menyatakan bahwa p</w:t>
      </w:r>
      <w:r w:rsidRPr="00D7468B">
        <w:rPr>
          <w:rFonts w:ascii="Times New Roman" w:eastAsia="Times New Roman" w:hAnsi="Times New Roman" w:cs="Times New Roman"/>
          <w:sz w:val="24"/>
          <w:szCs w:val="24"/>
        </w:rPr>
        <w:t xml:space="preserve">erusahaan yang besar dalam hal total risiko yang ditanggung oleh investor dan yang memiliki daya </w:t>
      </w:r>
      <w:r w:rsidRPr="00D7468B">
        <w:rPr>
          <w:rFonts w:ascii="Times New Roman" w:eastAsia="Times New Roman" w:hAnsi="Times New Roman" w:cs="Times New Roman"/>
          <w:sz w:val="24"/>
          <w:szCs w:val="24"/>
        </w:rPr>
        <w:lastRenderedPageBreak/>
        <w:t xml:space="preserve">serap yang lebih besar akan menghasilkan keuntungan per saham yang paling besar sebagai hasil dari peningkatan pengungkapan. Dengan menerbitkan pengungkapan, perusahaan dapat mengurangi asimetri informasi dan menurunkan </w:t>
      </w:r>
      <w:r>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w:t>
      </w:r>
    </w:p>
    <w:p w:rsidR="00CE556A" w:rsidRPr="00DA1D85" w:rsidRDefault="00CE556A" w:rsidP="00CE556A">
      <w:pPr>
        <w:spacing w:after="0" w:line="480" w:lineRule="auto"/>
        <w:ind w:left="1080" w:firstLine="9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memiliki hasil yang sama dengan penelitian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{"citationItems":[{"id":"ITEM-1","itemData":{"DOI":"10.1016/j.ijinfomgt.2019.04.014","ISSN":"02684012","abstract":"Reducing information asymmetry between investors and a firm can have an impact on the cost of equity, especially in an environment or times of uncertainty. New technologies can potentially help disseminate corporate financial information, reducing such asymmetries. In this paper we analyse firms’ dissemination decisions using Twitter, developing a comprehensive measure of the amount of financial information that a company makes available to investors (iDisc) from a big data of firms’ tweets (1,197,208 tweets). Using a sample of 4131 firm-year observations for 791 non-financial firms listed on the US NASDAQ stock exchange over the period 2009–2015, we find evidence that iDisc significantly reduces the cost of equity. These results are pronounced for less visible firms which are relatively small in size, have a low analyst following and a small number of investors. Highly visible firms are less likely to benefit from iDisc in influencing their cost of equity as other communication channels may have widely disseminated their financial information. Our investigations encourage managers to consider the benefits of directly spreading a firm's financial information to stakeholders and potential investors using social media in order to reduce firm equity premium (COE).","author":[{"dropping-particle":"","family":"Albarrak","given":"Mohammed S.","non-dropping-particle":"","parse-names":false,"suffix":""},{"dropping-particle":"","family":"Elnahass","given":"Marwa","non-dropping-particle":"","parse-names":false,"suffix":""},{"dropping-particle":"","family":"Papagiannidis","given":"Savvas","non-dropping-particle":"","parse-names":false,"suffix":""},{"dropping-particle":"","family":"Salama","given":"Aly","non-dropping-particle":"","parse-names":false,"suffix":""}],"container-title":"International Journal of Information Management","id":"ITEM-1","issued":{"date-parts":[["2020"]]},"page":"1-16","publisher":"Elsevier","title":"The Effect of Twitter Dissemination on Cost of Equity: A Big Data Approach","type":"article-journal","volume":"50"},"uris":["http://www.mendeley.com/documents/?uuid=c2b75b2b-ffb1-42cb-a6e5-f9df83f5a387"]}],"mendeley":{"formattedCitation":"(Albarrak et al., 2020)","manualFormatting":"Albarrak et al., (2020)","plainTextFormattedCitation":"(Albarrak et al., 2020)","previouslyFormattedCitation":"(Albarrak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CE7717">
        <w:rPr>
          <w:rFonts w:ascii="Times New Roman" w:eastAsia="Times New Roman" w:hAnsi="Times New Roman" w:cs="Times New Roman"/>
          <w:noProof/>
          <w:sz w:val="24"/>
          <w:szCs w:val="24"/>
        </w:rPr>
        <w:t xml:space="preserve">Albarrak et al., </w:t>
      </w:r>
      <w:r>
        <w:rPr>
          <w:rFonts w:ascii="Times New Roman" w:eastAsia="Times New Roman" w:hAnsi="Times New Roman" w:cs="Times New Roman"/>
          <w:noProof/>
          <w:sz w:val="24"/>
          <w:szCs w:val="24"/>
        </w:rPr>
        <w:t>(</w:t>
      </w:r>
      <w:r w:rsidRPr="00CE7717">
        <w:rPr>
          <w:rFonts w:ascii="Times New Roman" w:eastAsia="Times New Roman" w:hAnsi="Times New Roman" w:cs="Times New Roman"/>
          <w:noProof/>
          <w:sz w:val="24"/>
          <w:szCs w:val="24"/>
        </w:rPr>
        <w:t>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yang menyatakan bahwa </w:t>
      </w:r>
      <w:r>
        <w:rPr>
          <w:rFonts w:ascii="Times New Roman" w:eastAsia="Times New Roman" w:hAnsi="Times New Roman" w:cs="Times New Roman"/>
          <w:i/>
          <w:sz w:val="24"/>
          <w:szCs w:val="24"/>
        </w:rPr>
        <w:t xml:space="preserve">firm size </w:t>
      </w:r>
      <w:r>
        <w:rPr>
          <w:rFonts w:ascii="Times New Roman" w:eastAsia="Times New Roman" w:hAnsi="Times New Roman" w:cs="Times New Roman"/>
          <w:sz w:val="24"/>
          <w:szCs w:val="24"/>
        </w:rPr>
        <w:t xml:space="preserve">berpengaruh terhadap </w:t>
      </w:r>
      <w:r>
        <w:rPr>
          <w:rFonts w:ascii="Times New Roman" w:eastAsia="Times New Roman" w:hAnsi="Times New Roman" w:cs="Times New Roman"/>
          <w:i/>
          <w:sz w:val="24"/>
          <w:szCs w:val="24"/>
        </w:rPr>
        <w:t xml:space="preserve">cost of equity capital. </w:t>
      </w:r>
      <w:r>
        <w:rPr>
          <w:rFonts w:ascii="Times New Roman" w:eastAsia="Times New Roman" w:hAnsi="Times New Roman" w:cs="Times New Roman"/>
          <w:sz w:val="24"/>
          <w:szCs w:val="24"/>
        </w:rPr>
        <w:t xml:space="preserve">Tetapi berbeda dengan penelitian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{"citationItems":[{"id":"ITEM-1","itemData":{"DOI":"https://doi.org/10.54712/aliansi.v2i2.41","ISBN":"0305118152000","ISSN":"2655-1322","abstract":"ABSTRAK. Penelitian ini bertujuan untuk menguji dan menganalisis bagaimana pengaruh Manajemen Laba (earning manajemen), Ukuran Perusahaan (Firm Size) dan Risiko Beta terhadap Biaya Modal (cost of capital) sebagai alat pengukur kinerja perusahaaan. Populasi dalam penelitian ini adalah perusahaan sektor pertambangan yang terdaftar di Bursa Efek Indonesia. Sampel perusahaan yang digunakan sebanyak 15 perusahaan dengan periode penelitian selama tahun 2013 hingga 2017 dengan metode Purposive Sampling sebagai pemilihan sampel. Hasil pengujian menunjukkan bahwa secara parsial Manajemen Laba, Ukuran Perusahaan Dan Risiko Beta tidak berpengaruh terhadap Biaya Modal. Sedangkan secara simultan, variabel Manajemen Laba, Ukuran Perusahaan Dan Risiko Beta berpengaruh positif signifikan terhadap Biaya Modal.","author":[{"dropping-particle":"","family":"Hayati","given":"Sirrul","non-dropping-particle":"","parse-names":false,"suffix":""},{"dropping-particle":"","family":"Husnandini","given":"Noviani","non-dropping-particle":"","parse-names":false,"suffix":""}],"container-title":"Jurnal Akuntansi dan Keuangan Syariah","id":"ITEM-1","issue":"1","issued":{"date-parts":[["2019"]]},"page":"18-23","title":"Pengaruh Manajemen Laba, Ukuran Perusahaan dan Risiko Beta Terhadap Biaya Modal Ekuitas","type":"article-journal","volume":"3"},"uris":["http://www.mendeley.com/documents/?uuid=c9ea1bf3-0bf2-47b2-8435-4e977e5bc3a2"]}],"mendeley":{"formattedCitation":"(Hayati &amp; Husnandini, 2019)","manualFormatting":"Hayati &amp; Husnandini (2019)","plainTextFormattedCitation":"(Hayati &amp; Husnandini, 2019)","previouslyFormattedCitation":"(Hayati &amp; Husnandini,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Hayati &amp; Husnandini</w:t>
      </w:r>
      <w:r w:rsidRPr="00CE7717">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CE7717">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tidak memiliki pengaruh terhadap </w:t>
      </w:r>
      <w:r w:rsidRPr="00B474D2">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w:t>
      </w:r>
    </w:p>
    <w:p w:rsidR="00CE556A" w:rsidRDefault="00CE556A" w:rsidP="00CE556A">
      <w:pPr>
        <w:pStyle w:val="Heading3"/>
        <w:numPr>
          <w:ilvl w:val="0"/>
          <w:numId w:val="12"/>
        </w:numPr>
        <w:spacing w:line="480" w:lineRule="auto"/>
        <w:rPr>
          <w:rFonts w:ascii="Times New Roman" w:hAnsi="Times New Roman" w:cs="Times New Roman"/>
          <w:i/>
          <w:color w:val="000000" w:themeColor="text1"/>
        </w:rPr>
      </w:pPr>
      <w:bookmarkStart w:id="60" w:name="_Toc166523075"/>
      <w:bookmarkStart w:id="61" w:name="_Toc167540480"/>
      <w:bookmarkStart w:id="62" w:name="_Toc168136898"/>
      <w:r w:rsidRPr="00F632A9">
        <w:rPr>
          <w:rFonts w:ascii="Times New Roman" w:hAnsi="Times New Roman" w:cs="Times New Roman"/>
          <w:color w:val="000000" w:themeColor="text1"/>
        </w:rPr>
        <w:t xml:space="preserve">Pengaruh </w:t>
      </w:r>
      <w:r>
        <w:rPr>
          <w:rFonts w:ascii="Times New Roman" w:hAnsi="Times New Roman" w:cs="Times New Roman"/>
          <w:i/>
          <w:color w:val="000000" w:themeColor="text1"/>
        </w:rPr>
        <w:t>Asymmetry Information</w:t>
      </w:r>
      <w:r w:rsidRPr="00F632A9">
        <w:rPr>
          <w:rFonts w:ascii="Times New Roman" w:hAnsi="Times New Roman" w:cs="Times New Roman"/>
          <w:color w:val="000000" w:themeColor="text1"/>
        </w:rPr>
        <w:t xml:space="preserve"> terhadap </w:t>
      </w:r>
      <w:r>
        <w:rPr>
          <w:rFonts w:ascii="Times New Roman" w:hAnsi="Times New Roman" w:cs="Times New Roman"/>
          <w:i/>
          <w:color w:val="000000" w:themeColor="text1"/>
        </w:rPr>
        <w:t>Cost o</w:t>
      </w:r>
      <w:r w:rsidRPr="00F632A9">
        <w:rPr>
          <w:rFonts w:ascii="Times New Roman" w:hAnsi="Times New Roman" w:cs="Times New Roman"/>
          <w:i/>
          <w:color w:val="000000" w:themeColor="text1"/>
        </w:rPr>
        <w:t>f Equity Capital</w:t>
      </w:r>
      <w:bookmarkEnd w:id="60"/>
      <w:bookmarkEnd w:id="61"/>
      <w:bookmarkEnd w:id="62"/>
    </w:p>
    <w:p w:rsidR="00CE556A" w:rsidRDefault="00CE556A" w:rsidP="00CE556A">
      <w:pPr>
        <w:spacing w:after="0" w:line="480" w:lineRule="auto"/>
        <w:ind w:left="1080" w:firstLine="905"/>
        <w:jc w:val="both"/>
        <w:rPr>
          <w:rFonts w:ascii="Times New Roman" w:hAnsi="Times New Roman" w:cs="Times New Roman"/>
          <w:color w:val="000000" w:themeColor="text1"/>
          <w:sz w:val="24"/>
          <w:szCs w:val="24"/>
        </w:rPr>
      </w:pPr>
      <w:r w:rsidRPr="00F632A9">
        <w:rPr>
          <w:rFonts w:ascii="Times New Roman" w:hAnsi="Times New Roman" w:cs="Times New Roman"/>
          <w:sz w:val="24"/>
        </w:rPr>
        <w:t>Berdasarka</w:t>
      </w:r>
      <w:r>
        <w:rPr>
          <w:rFonts w:ascii="Times New Roman" w:hAnsi="Times New Roman" w:cs="Times New Roman"/>
          <w:sz w:val="24"/>
        </w:rPr>
        <w:t>n hasil uji t diperoleh nilai t</w:t>
      </w:r>
      <w:r w:rsidRPr="00CA6DEB">
        <w:rPr>
          <w:rFonts w:ascii="Times New Roman" w:hAnsi="Times New Roman" w:cs="Times New Roman"/>
          <w:sz w:val="24"/>
          <w:vertAlign w:val="subscript"/>
        </w:rPr>
        <w:t>hitung</w:t>
      </w:r>
      <w:r w:rsidRPr="00F632A9">
        <w:rPr>
          <w:rFonts w:ascii="Times New Roman" w:hAnsi="Times New Roman" w:cs="Times New Roman"/>
          <w:sz w:val="24"/>
        </w:rPr>
        <w:t xml:space="preserve"> sebesar </w:t>
      </w:r>
      <w:r>
        <w:rPr>
          <w:rFonts w:ascii="Times New Roman" w:hAnsi="Times New Roman" w:cs="Times New Roman"/>
          <w:sz w:val="24"/>
        </w:rPr>
        <w:t>0,575 dengan nilai t</w:t>
      </w:r>
      <w:r w:rsidRPr="00CA6DEB">
        <w:rPr>
          <w:rFonts w:ascii="Times New Roman" w:hAnsi="Times New Roman" w:cs="Times New Roman"/>
          <w:sz w:val="24"/>
          <w:vertAlign w:val="subscript"/>
        </w:rPr>
        <w:t>tabel</w:t>
      </w:r>
      <w:r w:rsidRPr="00F632A9">
        <w:rPr>
          <w:rFonts w:ascii="Times New Roman" w:hAnsi="Times New Roman" w:cs="Times New Roman"/>
          <w:sz w:val="24"/>
        </w:rPr>
        <w:t xml:space="preserve"> sebesar </w:t>
      </w:r>
      <w:r>
        <w:rPr>
          <w:rFonts w:ascii="Times New Roman" w:hAnsi="Times New Roman" w:cs="Times New Roman"/>
          <w:color w:val="000000" w:themeColor="text1"/>
          <w:sz w:val="24"/>
          <w:szCs w:val="24"/>
        </w:rPr>
        <w:t>1,970806</w:t>
      </w:r>
      <w:r w:rsidRPr="00F632A9">
        <w:rPr>
          <w:rFonts w:ascii="Times New Roman" w:hAnsi="Times New Roman" w:cs="Times New Roman"/>
          <w:sz w:val="24"/>
        </w:rPr>
        <w:t>, maka (</w:t>
      </w:r>
      <w:r>
        <w:rPr>
          <w:rFonts w:ascii="Times New Roman" w:hAnsi="Times New Roman" w:cs="Times New Roman"/>
          <w:sz w:val="24"/>
        </w:rPr>
        <w:t>0,575 &lt;</w:t>
      </w:r>
      <w:r w:rsidRPr="00F632A9">
        <w:rPr>
          <w:rFonts w:ascii="Times New Roman" w:hAnsi="Times New Roman" w:cs="Times New Roman"/>
          <w:sz w:val="24"/>
        </w:rPr>
        <w:t xml:space="preserve"> </w:t>
      </w:r>
      <w:r>
        <w:rPr>
          <w:rFonts w:ascii="Times New Roman" w:hAnsi="Times New Roman" w:cs="Times New Roman"/>
          <w:color w:val="000000" w:themeColor="text1"/>
          <w:sz w:val="24"/>
          <w:szCs w:val="24"/>
        </w:rPr>
        <w:t>1,970806</w:t>
      </w:r>
      <w:r w:rsidRPr="00F632A9">
        <w:rPr>
          <w:rFonts w:ascii="Times New Roman" w:hAnsi="Times New Roman" w:cs="Times New Roman"/>
          <w:sz w:val="24"/>
        </w:rPr>
        <w:t xml:space="preserve">) serta nilai signifikansinya </w:t>
      </w:r>
      <w:r>
        <w:rPr>
          <w:rFonts w:ascii="Times New Roman" w:hAnsi="Times New Roman" w:cs="Times New Roman"/>
          <w:sz w:val="24"/>
        </w:rPr>
        <w:t>0,566</w:t>
      </w:r>
      <w:r w:rsidRPr="00F632A9">
        <w:rPr>
          <w:rFonts w:ascii="Times New Roman" w:hAnsi="Times New Roman" w:cs="Times New Roman"/>
          <w:sz w:val="24"/>
        </w:rPr>
        <w:t xml:space="preserve"> </w:t>
      </w:r>
      <w:r>
        <w:rPr>
          <w:rFonts w:ascii="Times New Roman" w:hAnsi="Times New Roman" w:cs="Times New Roman"/>
          <w:sz w:val="24"/>
        </w:rPr>
        <w:t>&gt;</w:t>
      </w:r>
      <w:r w:rsidRPr="00F632A9">
        <w:rPr>
          <w:rFonts w:ascii="Times New Roman" w:hAnsi="Times New Roman" w:cs="Times New Roman"/>
          <w:sz w:val="24"/>
        </w:rPr>
        <w:t xml:space="preserve"> 0,05. Dengan demikian dapat disimpulkan bahwa H</w:t>
      </w:r>
      <w:r w:rsidRPr="00CA6DEB">
        <w:rPr>
          <w:rFonts w:ascii="Times New Roman" w:hAnsi="Times New Roman" w:cs="Times New Roman"/>
          <w:sz w:val="24"/>
          <w:vertAlign w:val="subscript"/>
        </w:rPr>
        <w:t xml:space="preserve">0 </w:t>
      </w:r>
      <w:r>
        <w:rPr>
          <w:rFonts w:ascii="Times New Roman" w:hAnsi="Times New Roman" w:cs="Times New Roman"/>
          <w:sz w:val="24"/>
        </w:rPr>
        <w:t>diterima</w:t>
      </w:r>
      <w:r w:rsidRPr="00F632A9">
        <w:rPr>
          <w:rFonts w:ascii="Times New Roman" w:hAnsi="Times New Roman" w:cs="Times New Roman"/>
          <w:sz w:val="24"/>
        </w:rPr>
        <w:t xml:space="preserve"> </w:t>
      </w:r>
      <w:r>
        <w:rPr>
          <w:rFonts w:ascii="Times New Roman" w:hAnsi="Times New Roman" w:cs="Times New Roman"/>
          <w:sz w:val="24"/>
        </w:rPr>
        <w:t>dan H</w:t>
      </w:r>
      <w:r w:rsidRPr="005A1627">
        <w:rPr>
          <w:rFonts w:ascii="Times New Roman" w:hAnsi="Times New Roman" w:cs="Times New Roman"/>
          <w:sz w:val="24"/>
          <w:vertAlign w:val="subscript"/>
        </w:rPr>
        <w:t>4</w:t>
      </w:r>
      <w:r>
        <w:rPr>
          <w:rFonts w:ascii="Times New Roman" w:hAnsi="Times New Roman" w:cs="Times New Roman"/>
          <w:sz w:val="24"/>
        </w:rPr>
        <w:t xml:space="preserve"> ditolak </w:t>
      </w:r>
      <w:r w:rsidRPr="00F632A9">
        <w:rPr>
          <w:rFonts w:ascii="Times New Roman" w:hAnsi="Times New Roman" w:cs="Times New Roman"/>
          <w:sz w:val="24"/>
        </w:rPr>
        <w:t xml:space="preserve">yang berarti </w:t>
      </w:r>
      <w:r>
        <w:rPr>
          <w:rFonts w:ascii="Times New Roman" w:hAnsi="Times New Roman" w:cs="Times New Roman"/>
          <w:sz w:val="24"/>
        </w:rPr>
        <w:t>tidak ada</w:t>
      </w:r>
      <w:r w:rsidRPr="00F632A9">
        <w:rPr>
          <w:rFonts w:ascii="Times New Roman" w:hAnsi="Times New Roman" w:cs="Times New Roman"/>
          <w:sz w:val="24"/>
        </w:rPr>
        <w:t xml:space="preserve"> pengaruh </w:t>
      </w:r>
      <w:r>
        <w:rPr>
          <w:rFonts w:ascii="Times New Roman" w:hAnsi="Times New Roman" w:cs="Times New Roman"/>
          <w:i/>
          <w:color w:val="000000" w:themeColor="text1"/>
        </w:rPr>
        <w:t>asymmetry information</w:t>
      </w:r>
      <w:r w:rsidRPr="00F632A9">
        <w:rPr>
          <w:rFonts w:ascii="Times New Roman" w:hAnsi="Times New Roman" w:cs="Times New Roman"/>
          <w:color w:val="000000" w:themeColor="text1"/>
        </w:rPr>
        <w:t xml:space="preserve"> </w:t>
      </w:r>
      <w:r w:rsidRPr="00F632A9">
        <w:rPr>
          <w:rFonts w:ascii="Times New Roman" w:hAnsi="Times New Roman" w:cs="Times New Roman"/>
          <w:color w:val="000000" w:themeColor="text1"/>
          <w:sz w:val="24"/>
          <w:szCs w:val="24"/>
        </w:rPr>
        <w:t xml:space="preserve">terhadap </w:t>
      </w:r>
      <w:r w:rsidRPr="00F632A9">
        <w:rPr>
          <w:rFonts w:ascii="Times New Roman" w:hAnsi="Times New Roman" w:cs="Times New Roman"/>
          <w:i/>
          <w:color w:val="000000" w:themeColor="text1"/>
          <w:sz w:val="24"/>
          <w:szCs w:val="24"/>
        </w:rPr>
        <w:t xml:space="preserve">cost of equity capital </w:t>
      </w:r>
      <w:r w:rsidRPr="00F632A9">
        <w:rPr>
          <w:rFonts w:ascii="Times New Roman" w:hAnsi="Times New Roman" w:cs="Times New Roman"/>
          <w:color w:val="000000" w:themeColor="text1"/>
          <w:sz w:val="24"/>
          <w:szCs w:val="24"/>
        </w:rPr>
        <w:t xml:space="preserve">pada perusahaan sektor </w:t>
      </w:r>
      <w:r w:rsidRPr="00F632A9">
        <w:rPr>
          <w:rFonts w:ascii="Times New Roman" w:hAnsi="Times New Roman" w:cs="Times New Roman"/>
          <w:i/>
          <w:color w:val="000000" w:themeColor="text1"/>
          <w:sz w:val="24"/>
          <w:szCs w:val="24"/>
        </w:rPr>
        <w:t xml:space="preserve">basic materials </w:t>
      </w:r>
      <w:r>
        <w:rPr>
          <w:rFonts w:ascii="Times New Roman" w:hAnsi="Times New Roman" w:cs="Times New Roman"/>
          <w:color w:val="000000" w:themeColor="text1"/>
          <w:sz w:val="24"/>
          <w:szCs w:val="24"/>
        </w:rPr>
        <w:t>periode 2019-2023</w:t>
      </w:r>
      <w:r w:rsidRPr="00F632A9">
        <w:rPr>
          <w:rFonts w:ascii="Times New Roman" w:hAnsi="Times New Roman" w:cs="Times New Roman"/>
          <w:color w:val="000000" w:themeColor="text1"/>
          <w:sz w:val="24"/>
          <w:szCs w:val="24"/>
        </w:rPr>
        <w:t xml:space="preserve">. </w:t>
      </w:r>
    </w:p>
    <w:p w:rsidR="00CE556A" w:rsidRDefault="00CE556A" w:rsidP="00CE556A">
      <w:pPr>
        <w:spacing w:after="0" w:line="480" w:lineRule="auto"/>
        <w:ind w:left="1080" w:firstLine="905"/>
        <w:jc w:val="both"/>
        <w:rPr>
          <w:rFonts w:ascii="Times New Roman" w:eastAsia="Times New Roman" w:hAnsi="Times New Roman" w:cs="Times New Roman"/>
          <w:sz w:val="24"/>
          <w:szCs w:val="24"/>
        </w:rPr>
      </w:pPr>
      <w:r w:rsidRPr="00405EB5">
        <w:rPr>
          <w:rFonts w:ascii="Times New Roman" w:eastAsia="Times New Roman" w:hAnsi="Times New Roman" w:cs="Times New Roman"/>
          <w:sz w:val="24"/>
          <w:szCs w:val="24"/>
        </w:rPr>
        <w:t>Asimetri informasi adalah k</w:t>
      </w:r>
      <w:r>
        <w:rPr>
          <w:rFonts w:ascii="Times New Roman" w:eastAsia="Times New Roman" w:hAnsi="Times New Roman" w:cs="Times New Roman"/>
          <w:sz w:val="24"/>
          <w:szCs w:val="24"/>
        </w:rPr>
        <w:t>eadaan k</w:t>
      </w:r>
      <w:r w:rsidRPr="00405EB5">
        <w:rPr>
          <w:rFonts w:ascii="Times New Roman" w:eastAsia="Times New Roman" w:hAnsi="Times New Roman" w:cs="Times New Roman"/>
          <w:sz w:val="24"/>
          <w:szCs w:val="24"/>
        </w:rPr>
        <w:t xml:space="preserve">etika manajer memiliki lebih banyak informasi tentang prospek bisnis daripada </w:t>
      </w:r>
      <w:r>
        <w:rPr>
          <w:rFonts w:ascii="Times New Roman" w:eastAsia="Times New Roman" w:hAnsi="Times New Roman" w:cs="Times New Roman"/>
          <w:sz w:val="24"/>
          <w:szCs w:val="24"/>
        </w:rPr>
        <w:t>pihak luar</w:t>
      </w:r>
      <w:r w:rsidRPr="00405EB5">
        <w:rPr>
          <w:rFonts w:ascii="Times New Roman" w:eastAsia="Times New Roman" w:hAnsi="Times New Roman" w:cs="Times New Roman"/>
          <w:sz w:val="24"/>
          <w:szCs w:val="24"/>
        </w:rPr>
        <w:t xml:space="preserve">. Dengan demikian, teori </w:t>
      </w:r>
      <w:r>
        <w:rPr>
          <w:rFonts w:ascii="Times New Roman" w:eastAsia="Times New Roman" w:hAnsi="Times New Roman" w:cs="Times New Roman"/>
          <w:sz w:val="24"/>
          <w:szCs w:val="24"/>
        </w:rPr>
        <w:t xml:space="preserve">yang menyatakan </w:t>
      </w:r>
      <w:r w:rsidRPr="00405EB5">
        <w:rPr>
          <w:rFonts w:ascii="Times New Roman" w:eastAsia="Times New Roman" w:hAnsi="Times New Roman" w:cs="Times New Roman"/>
          <w:sz w:val="24"/>
          <w:szCs w:val="24"/>
        </w:rPr>
        <w:t xml:space="preserve">bahwa biaya ekuitas lebih rendah ketika tingkat pengungkapan akuntansi dalam laporan keuangan tahunan lebih lengkap. Hal ini menunjukkan bahwa asimetri informasi antara manajer dan investor menjadi lebih sedikit, investor menjadi lebih percaya pada informasi yang diberikan perusahaan, dan </w:t>
      </w:r>
      <w:r>
        <w:rPr>
          <w:rFonts w:ascii="Times New Roman" w:eastAsia="Times New Roman" w:hAnsi="Times New Roman" w:cs="Times New Roman"/>
          <w:i/>
          <w:sz w:val="24"/>
          <w:szCs w:val="24"/>
        </w:rPr>
        <w:t xml:space="preserve">minimum </w:t>
      </w:r>
      <w:r>
        <w:rPr>
          <w:rFonts w:ascii="Times New Roman" w:eastAsia="Times New Roman" w:hAnsi="Times New Roman" w:cs="Times New Roman"/>
          <w:i/>
          <w:sz w:val="24"/>
          <w:szCs w:val="24"/>
        </w:rPr>
        <w:lastRenderedPageBreak/>
        <w:t>expected return</w:t>
      </w:r>
      <w:r w:rsidRPr="00405EB5">
        <w:rPr>
          <w:rFonts w:ascii="Times New Roman" w:eastAsia="Times New Roman" w:hAnsi="Times New Roman" w:cs="Times New Roman"/>
          <w:sz w:val="24"/>
          <w:szCs w:val="24"/>
        </w:rPr>
        <w:t xml:space="preserve"> telah berkurang. Akibatnya, peningkatan biaya modal ekuitas terkait dengan perbedaan pengetahuan antara investor dan manajer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{"citationItems":[{"id":"ITEM-1","itemData":{"author":[{"dropping-particle":"","family":"Botosan","given":"Christine A","non-dropping-particle":"","parse-names":false,"suffix":""}],"container-title":"Journal The Accounting Review","id":"ITEM-1","issued":{"date-parts":[["1997"]]},"page":"323-349","title":"Disclosure Level and the Cost of Equity Capital","type":"article-journal","volume":"72"},"uris":["http://www.mendeley.com/documents/?uuid=349b32c1-0301-4192-9cdd-08d5fc9c8551"]}],"mendeley":{"formattedCitation":"(Botosan, 1997)","plainTextFormattedCitation":"(Botosan, 1997)","previouslyFormattedCitation":"(Botosan, 1997)"},"properties":{"noteIndex":0},"schema":"https://github.com/citation-style-language/schema/raw/master/csl-citation.json"}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1431D6">
        <w:rPr>
          <w:rFonts w:ascii="Times New Roman" w:eastAsia="Times New Roman" w:hAnsi="Times New Roman" w:cs="Times New Roman"/>
          <w:noProof/>
          <w:sz w:val="24"/>
          <w:szCs w:val="24"/>
        </w:rPr>
        <w:t>(Botosan, 1997)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rsidR="00CE556A" w:rsidRPr="00CA6DEB" w:rsidRDefault="00CE556A" w:rsidP="00CE556A">
      <w:pPr>
        <w:spacing w:after="0" w:line="480" w:lineRule="auto"/>
        <w:ind w:left="1080" w:firstLine="763"/>
        <w:jc w:val="both"/>
        <w:rPr>
          <w:rFonts w:ascii="Times New Roman" w:eastAsia="Times New Roman" w:hAnsi="Times New Roman" w:cs="Times New Roman"/>
          <w:color w:val="000000" w:themeColor="text1"/>
          <w:sz w:val="24"/>
          <w:szCs w:val="24"/>
        </w:rPr>
      </w:pPr>
      <w:r w:rsidRPr="00CA6DEB">
        <w:rPr>
          <w:rFonts w:ascii="Times New Roman" w:hAnsi="Times New Roman" w:cs="Times New Roman"/>
          <w:sz w:val="24"/>
          <w:szCs w:val="24"/>
        </w:rPr>
        <w:t>Asimetri informasi </w:t>
      </w:r>
      <w:r w:rsidRPr="00CA6DEB">
        <w:rPr>
          <w:rFonts w:ascii="Times New Roman" w:hAnsi="Times New Roman" w:cs="Times New Roman"/>
          <w:bCs/>
          <w:sz w:val="24"/>
          <w:szCs w:val="24"/>
        </w:rPr>
        <w:t>ini</w:t>
      </w:r>
      <w:r w:rsidRPr="00CA6DEB">
        <w:rPr>
          <w:rFonts w:ascii="Times New Roman" w:hAnsi="Times New Roman" w:cs="Times New Roman"/>
          <w:sz w:val="24"/>
          <w:szCs w:val="24"/>
        </w:rPr>
        <w:t> dapat menyebabkan manajer </w:t>
      </w:r>
      <w:r w:rsidRPr="00CA6DEB">
        <w:rPr>
          <w:rFonts w:ascii="Times New Roman" w:hAnsi="Times New Roman" w:cs="Times New Roman"/>
          <w:bCs/>
          <w:sz w:val="24"/>
          <w:szCs w:val="24"/>
        </w:rPr>
        <w:t>terlibat dalam</w:t>
      </w:r>
      <w:r w:rsidRPr="00CA6DEB">
        <w:rPr>
          <w:rFonts w:ascii="Times New Roman" w:hAnsi="Times New Roman" w:cs="Times New Roman"/>
          <w:sz w:val="24"/>
          <w:szCs w:val="24"/>
        </w:rPr>
        <w:t xml:space="preserve"> tindakan yang melanggar kontrak.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{"citationItems":[{"id":"ITEM-1","itemData":{"DOI":"https://doi.org/10.33508/jima.v1i1.20","author":[{"dropping-particle":"","family":"Ifonie","given":"Regina Reizky","non-dropping-particle":"","parse-names":false,"suffix":""}],"container-title":"Jurnal Ilmiah Mahasiswa Akuntansi","id":"ITEM-1","issue":"1","issued":{"date-parts":[["2012"]]},"page":"103-107","title":"Pengaruh Asimetri Informasi dan Manajemen Laba Terhadap Cost of Equity Capital Pada Perusahaan Real Estate yang Terdaftar di Bursa Efek Indonesia","type":"article-journal","volume":"1"},"uris":["http://www.mendeley.com/documents/?uuid=76678276-dfb1-49f5-8379-ec4a5bf17b5b"]}],"mendeley":{"formattedCitation":"(Ifonie, 2012)","manualFormatting":"Ifonie (2012)","plainTextFormattedCitation":"(Ifonie, 2012)","previouslyFormattedCitation":"(Ifonie,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Ifonie</w:t>
      </w:r>
      <w:r w:rsidRPr="00CA6DE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A6DEB">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A6DEB">
        <w:rPr>
          <w:rFonts w:ascii="Times New Roman" w:hAnsi="Times New Roman" w:cs="Times New Roman"/>
          <w:sz w:val="24"/>
          <w:szCs w:val="24"/>
        </w:rPr>
        <w:t>keputusan pengungkapan yang </w:t>
      </w:r>
      <w:r w:rsidRPr="00CA6DEB">
        <w:rPr>
          <w:rFonts w:ascii="Times New Roman" w:hAnsi="Times New Roman" w:cs="Times New Roman"/>
          <w:bCs/>
          <w:sz w:val="24"/>
          <w:szCs w:val="24"/>
        </w:rPr>
        <w:t>dilakukan</w:t>
      </w:r>
      <w:r w:rsidRPr="00CA6DEB">
        <w:rPr>
          <w:rFonts w:ascii="Times New Roman" w:hAnsi="Times New Roman" w:cs="Times New Roman"/>
          <w:sz w:val="24"/>
          <w:szCs w:val="24"/>
        </w:rPr>
        <w:t> manajer dapat mempengaruhi harga saham </w:t>
      </w:r>
      <w:r w:rsidRPr="00CA6DEB">
        <w:rPr>
          <w:rFonts w:ascii="Times New Roman" w:hAnsi="Times New Roman" w:cs="Times New Roman"/>
          <w:bCs/>
          <w:sz w:val="24"/>
          <w:szCs w:val="24"/>
        </w:rPr>
        <w:t>ketika terjadi</w:t>
      </w:r>
      <w:r w:rsidRPr="00CA6DEB">
        <w:rPr>
          <w:rFonts w:ascii="Times New Roman" w:hAnsi="Times New Roman" w:cs="Times New Roman"/>
          <w:sz w:val="24"/>
          <w:szCs w:val="24"/>
        </w:rPr>
        <w:t> asimetri </w:t>
      </w:r>
      <w:r w:rsidRPr="00CA6DEB">
        <w:rPr>
          <w:rFonts w:ascii="Times New Roman" w:hAnsi="Times New Roman" w:cs="Times New Roman"/>
          <w:bCs/>
          <w:sz w:val="24"/>
          <w:szCs w:val="24"/>
        </w:rPr>
        <w:t>informasi.</w:t>
      </w:r>
      <w:r w:rsidRPr="00CA6DEB">
        <w:rPr>
          <w:rFonts w:ascii="Times New Roman" w:hAnsi="Times New Roman" w:cs="Times New Roman"/>
          <w:color w:val="000000"/>
          <w:sz w:val="24"/>
          <w:szCs w:val="24"/>
          <w:shd w:val="clear" w:color="auto" w:fill="FFFFFF"/>
        </w:rPr>
        <w:t> Hal ini </w:t>
      </w:r>
      <w:r w:rsidRPr="00CA6DEB">
        <w:rPr>
          <w:rFonts w:ascii="Times New Roman" w:hAnsi="Times New Roman" w:cs="Times New Roman"/>
          <w:bCs/>
          <w:color w:val="000000"/>
          <w:sz w:val="24"/>
          <w:szCs w:val="24"/>
          <w:shd w:val="clear" w:color="auto" w:fill="FFFFFF"/>
        </w:rPr>
        <w:t>karena</w:t>
      </w:r>
      <w:r w:rsidRPr="00CA6DEB">
        <w:rPr>
          <w:rFonts w:ascii="Times New Roman" w:hAnsi="Times New Roman" w:cs="Times New Roman"/>
          <w:color w:val="000000"/>
          <w:sz w:val="24"/>
          <w:szCs w:val="24"/>
          <w:shd w:val="clear" w:color="auto" w:fill="FFFFFF"/>
        </w:rPr>
        <w:t> asimetri informasi antara investor yang lebih </w:t>
      </w:r>
      <w:r w:rsidRPr="00CA6DEB">
        <w:rPr>
          <w:rFonts w:ascii="Times New Roman" w:hAnsi="Times New Roman" w:cs="Times New Roman"/>
          <w:bCs/>
          <w:color w:val="000000"/>
          <w:sz w:val="24"/>
          <w:szCs w:val="24"/>
          <w:shd w:val="clear" w:color="auto" w:fill="FFFFFF"/>
        </w:rPr>
        <w:t>berpengetahuan</w:t>
      </w:r>
      <w:r w:rsidRPr="00CA6DEB">
        <w:rPr>
          <w:rFonts w:ascii="Times New Roman" w:hAnsi="Times New Roman" w:cs="Times New Roman"/>
          <w:color w:val="000000"/>
          <w:sz w:val="24"/>
          <w:szCs w:val="24"/>
          <w:shd w:val="clear" w:color="auto" w:fill="FFFFFF"/>
        </w:rPr>
        <w:t> dan kurang </w:t>
      </w:r>
      <w:r w:rsidRPr="00CA6DEB">
        <w:rPr>
          <w:rFonts w:ascii="Times New Roman" w:hAnsi="Times New Roman" w:cs="Times New Roman"/>
          <w:bCs/>
          <w:color w:val="000000"/>
          <w:sz w:val="24"/>
          <w:szCs w:val="24"/>
          <w:shd w:val="clear" w:color="auto" w:fill="FFFFFF"/>
        </w:rPr>
        <w:t>berpengetahuan</w:t>
      </w:r>
      <w:r w:rsidRPr="00CA6DEB">
        <w:rPr>
          <w:rFonts w:ascii="Times New Roman" w:hAnsi="Times New Roman" w:cs="Times New Roman"/>
          <w:color w:val="000000"/>
          <w:sz w:val="24"/>
          <w:szCs w:val="24"/>
          <w:shd w:val="clear" w:color="auto" w:fill="FFFFFF"/>
        </w:rPr>
        <w:t> menimbulkan biaya transaksi </w:t>
      </w:r>
      <w:r w:rsidRPr="00CA6DEB">
        <w:rPr>
          <w:rFonts w:ascii="Times New Roman" w:hAnsi="Times New Roman" w:cs="Times New Roman"/>
          <w:bCs/>
          <w:color w:val="000000"/>
          <w:sz w:val="24"/>
          <w:szCs w:val="24"/>
          <w:shd w:val="clear" w:color="auto" w:fill="FFFFFF"/>
        </w:rPr>
        <w:t>dan</w:t>
      </w:r>
      <w:r w:rsidRPr="00CA6DEB">
        <w:rPr>
          <w:rFonts w:ascii="Times New Roman" w:hAnsi="Times New Roman" w:cs="Times New Roman"/>
          <w:color w:val="000000"/>
          <w:sz w:val="24"/>
          <w:szCs w:val="24"/>
          <w:shd w:val="clear" w:color="auto" w:fill="FFFFFF"/>
        </w:rPr>
        <w:t> dapat mengurangi likuiditas saham </w:t>
      </w:r>
      <w:r w:rsidRPr="00CA6DEB">
        <w:rPr>
          <w:rFonts w:ascii="Times New Roman" w:hAnsi="Times New Roman" w:cs="Times New Roman"/>
          <w:bCs/>
          <w:color w:val="000000"/>
          <w:sz w:val="24"/>
          <w:szCs w:val="24"/>
          <w:shd w:val="clear" w:color="auto" w:fill="FFFFFF"/>
        </w:rPr>
        <w:t>perusahaan</w:t>
      </w:r>
      <w:r>
        <w:rPr>
          <w:rFonts w:ascii="Times New Roman" w:hAnsi="Times New Roman" w:cs="Times New Roman"/>
          <w:bCs/>
          <w:color w:val="000000"/>
          <w:sz w:val="24"/>
          <w:szCs w:val="24"/>
          <w:shd w:val="clear" w:color="auto" w:fill="FFFFFF"/>
        </w:rPr>
        <w:t xml:space="preserve">. </w:t>
      </w:r>
      <w:r w:rsidRPr="00CA6DEB">
        <w:rPr>
          <w:rFonts w:ascii="Times New Roman" w:hAnsi="Times New Roman" w:cs="Times New Roman"/>
          <w:bCs/>
          <w:color w:val="000000" w:themeColor="text1"/>
          <w:sz w:val="24"/>
          <w:szCs w:val="24"/>
          <w:shd w:val="clear" w:color="auto" w:fill="FFFFFF"/>
        </w:rPr>
        <w:t>Akibatnya,</w:t>
      </w:r>
      <w:r w:rsidRPr="00CA6DEB">
        <w:rPr>
          <w:rFonts w:ascii="Times New Roman" w:hAnsi="Times New Roman" w:cs="Times New Roman"/>
          <w:color w:val="000000" w:themeColor="text1"/>
          <w:sz w:val="24"/>
          <w:szCs w:val="24"/>
          <w:shd w:val="clear" w:color="auto" w:fill="FFFFFF"/>
        </w:rPr>
        <w:t> investor yang kurang </w:t>
      </w:r>
      <w:r w:rsidRPr="00CA6DEB">
        <w:rPr>
          <w:rFonts w:ascii="Times New Roman" w:hAnsi="Times New Roman" w:cs="Times New Roman"/>
          <w:bCs/>
          <w:color w:val="000000" w:themeColor="text1"/>
          <w:sz w:val="24"/>
          <w:szCs w:val="24"/>
          <w:shd w:val="clear" w:color="auto" w:fill="FFFFFF"/>
        </w:rPr>
        <w:t>berpengetahuan</w:t>
      </w:r>
      <w:r w:rsidRPr="00CA6DEB">
        <w:rPr>
          <w:rFonts w:ascii="Times New Roman" w:hAnsi="Times New Roman" w:cs="Times New Roman"/>
          <w:color w:val="000000" w:themeColor="text1"/>
          <w:sz w:val="24"/>
          <w:szCs w:val="24"/>
          <w:shd w:val="clear" w:color="auto" w:fill="FFFFFF"/>
        </w:rPr>
        <w:t> harus </w:t>
      </w:r>
      <w:r w:rsidRPr="00CA6DEB">
        <w:rPr>
          <w:rFonts w:ascii="Times New Roman" w:hAnsi="Times New Roman" w:cs="Times New Roman"/>
          <w:bCs/>
          <w:color w:val="000000" w:themeColor="text1"/>
          <w:sz w:val="24"/>
          <w:szCs w:val="24"/>
          <w:shd w:val="clear" w:color="auto" w:fill="FFFFFF"/>
        </w:rPr>
        <w:t>membayar</w:t>
      </w:r>
      <w:r w:rsidRPr="00CA6DEB">
        <w:rPr>
          <w:rFonts w:ascii="Times New Roman" w:hAnsi="Times New Roman" w:cs="Times New Roman"/>
          <w:color w:val="000000" w:themeColor="text1"/>
          <w:sz w:val="24"/>
          <w:szCs w:val="24"/>
          <w:shd w:val="clear" w:color="auto" w:fill="FFFFFF"/>
        </w:rPr>
        <w:t> lebih untuk </w:t>
      </w:r>
      <w:r w:rsidRPr="00CA6DEB">
        <w:rPr>
          <w:rFonts w:ascii="Times New Roman" w:hAnsi="Times New Roman" w:cs="Times New Roman"/>
          <w:bCs/>
          <w:color w:val="000000" w:themeColor="text1"/>
          <w:sz w:val="24"/>
          <w:szCs w:val="24"/>
          <w:shd w:val="clear" w:color="auto" w:fill="FFFFFF"/>
        </w:rPr>
        <w:t>mendapatkan</w:t>
      </w:r>
      <w:r w:rsidRPr="00CA6DEB">
        <w:rPr>
          <w:rFonts w:ascii="Times New Roman" w:hAnsi="Times New Roman" w:cs="Times New Roman"/>
          <w:color w:val="000000" w:themeColor="text1"/>
          <w:sz w:val="24"/>
          <w:szCs w:val="24"/>
          <w:shd w:val="clear" w:color="auto" w:fill="FFFFFF"/>
        </w:rPr>
        <w:t> informasi </w:t>
      </w:r>
      <w:r w:rsidRPr="00CA6DEB">
        <w:rPr>
          <w:rFonts w:ascii="Times New Roman" w:hAnsi="Times New Roman" w:cs="Times New Roman"/>
          <w:bCs/>
          <w:color w:val="000000" w:themeColor="text1"/>
          <w:sz w:val="24"/>
          <w:szCs w:val="24"/>
          <w:shd w:val="clear" w:color="auto" w:fill="FFFFFF"/>
        </w:rPr>
        <w:t>tentang investasi</w:t>
      </w:r>
      <w:r>
        <w:rPr>
          <w:rFonts w:ascii="Times New Roman" w:hAnsi="Times New Roman" w:cs="Times New Roman"/>
          <w:bCs/>
          <w:color w:val="000000" w:themeColor="text1"/>
          <w:sz w:val="24"/>
          <w:szCs w:val="24"/>
          <w:shd w:val="clear" w:color="auto" w:fill="FFFFFF"/>
        </w:rPr>
        <w:t>nya</w:t>
      </w:r>
      <w:r w:rsidRPr="00CA6DEB">
        <w:rPr>
          <w:rFonts w:ascii="Times New Roman" w:hAnsi="Times New Roman" w:cs="Times New Roman"/>
          <w:bCs/>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I</w:t>
      </w:r>
      <w:r w:rsidRPr="00CA6DEB">
        <w:rPr>
          <w:rFonts w:ascii="Times New Roman" w:hAnsi="Times New Roman" w:cs="Times New Roman"/>
          <w:color w:val="000000" w:themeColor="text1"/>
          <w:sz w:val="24"/>
          <w:szCs w:val="24"/>
          <w:shd w:val="clear" w:color="auto" w:fill="FFFFFF"/>
        </w:rPr>
        <w:t>nvestor cenderung menahan </w:t>
      </w:r>
      <w:r w:rsidRPr="00CA6DEB">
        <w:rPr>
          <w:rFonts w:ascii="Times New Roman" w:hAnsi="Times New Roman" w:cs="Times New Roman"/>
          <w:bCs/>
          <w:color w:val="000000" w:themeColor="text1"/>
          <w:sz w:val="24"/>
          <w:szCs w:val="24"/>
          <w:shd w:val="clear" w:color="auto" w:fill="FFFFFF"/>
        </w:rPr>
        <w:t>sahamnya</w:t>
      </w:r>
      <w:r>
        <w:rPr>
          <w:rFonts w:ascii="Times New Roman" w:hAnsi="Times New Roman" w:cs="Times New Roman"/>
          <w:bCs/>
          <w:color w:val="000000" w:themeColor="text1"/>
          <w:sz w:val="24"/>
          <w:szCs w:val="24"/>
          <w:shd w:val="clear" w:color="auto" w:fill="FFFFFF"/>
        </w:rPr>
        <w:t xml:space="preserve"> </w:t>
      </w:r>
      <w:r w:rsidRPr="00CA6DEB">
        <w:rPr>
          <w:rFonts w:ascii="Times New Roman" w:hAnsi="Times New Roman" w:cs="Times New Roman"/>
          <w:color w:val="000000" w:themeColor="text1"/>
          <w:sz w:val="24"/>
          <w:szCs w:val="24"/>
          <w:shd w:val="clear" w:color="auto" w:fill="FFFFFF"/>
        </w:rPr>
        <w:t>yang </w:t>
      </w:r>
      <w:r w:rsidRPr="00CA6DEB">
        <w:rPr>
          <w:rFonts w:ascii="Times New Roman" w:hAnsi="Times New Roman" w:cs="Times New Roman"/>
          <w:bCs/>
          <w:color w:val="000000" w:themeColor="text1"/>
          <w:sz w:val="24"/>
          <w:szCs w:val="24"/>
          <w:shd w:val="clear" w:color="auto" w:fill="FFFFFF"/>
        </w:rPr>
        <w:t>menyebabkan berkurangnya</w:t>
      </w:r>
      <w:r w:rsidRPr="00CA6DEB">
        <w:rPr>
          <w:rFonts w:ascii="Times New Roman" w:hAnsi="Times New Roman" w:cs="Times New Roman"/>
          <w:color w:val="000000" w:themeColor="text1"/>
          <w:sz w:val="24"/>
          <w:szCs w:val="24"/>
          <w:shd w:val="clear" w:color="auto" w:fill="FFFFFF"/>
        </w:rPr>
        <w:t> likuiditas saham.</w:t>
      </w:r>
      <w:r w:rsidRPr="00CA6DEB">
        <w:rPr>
          <w:rFonts w:ascii="Times New Roman" w:hAnsi="Times New Roman" w:cs="Times New Roman"/>
          <w:color w:val="000000" w:themeColor="text1"/>
          <w:sz w:val="24"/>
          <w:szCs w:val="24"/>
        </w:rPr>
        <w:t> Penurunan likuiditas saham </w:t>
      </w:r>
      <w:r w:rsidRPr="00CA6DEB">
        <w:rPr>
          <w:rFonts w:ascii="Times New Roman" w:hAnsi="Times New Roman" w:cs="Times New Roman"/>
          <w:bCs/>
          <w:color w:val="000000" w:themeColor="text1"/>
          <w:sz w:val="24"/>
          <w:szCs w:val="24"/>
        </w:rPr>
        <w:t>menunjukkan adanya</w:t>
      </w:r>
      <w:r w:rsidRPr="00CA6DEB">
        <w:rPr>
          <w:rFonts w:ascii="Times New Roman" w:hAnsi="Times New Roman" w:cs="Times New Roman"/>
          <w:color w:val="000000" w:themeColor="text1"/>
          <w:sz w:val="24"/>
          <w:szCs w:val="24"/>
        </w:rPr>
        <w:t> risiko yang </w:t>
      </w:r>
      <w:r w:rsidRPr="00CA6DEB">
        <w:rPr>
          <w:rFonts w:ascii="Times New Roman" w:hAnsi="Times New Roman" w:cs="Times New Roman"/>
          <w:bCs/>
          <w:color w:val="000000" w:themeColor="text1"/>
          <w:sz w:val="24"/>
          <w:szCs w:val="24"/>
        </w:rPr>
        <w:t>tinggi bagi</w:t>
      </w:r>
      <w:r w:rsidRPr="00CA6DEB">
        <w:rPr>
          <w:rFonts w:ascii="Times New Roman" w:hAnsi="Times New Roman" w:cs="Times New Roman"/>
          <w:color w:val="000000" w:themeColor="text1"/>
          <w:sz w:val="24"/>
          <w:szCs w:val="24"/>
        </w:rPr>
        <w:t> investor, karena investor tidak </w:t>
      </w:r>
      <w:r w:rsidRPr="00CA6DEB">
        <w:rPr>
          <w:rFonts w:ascii="Times New Roman" w:hAnsi="Times New Roman" w:cs="Times New Roman"/>
          <w:bCs/>
          <w:color w:val="000000" w:themeColor="text1"/>
          <w:sz w:val="24"/>
          <w:szCs w:val="24"/>
        </w:rPr>
        <w:t>mempunyai</w:t>
      </w:r>
      <w:r w:rsidRPr="00CA6DEB">
        <w:rPr>
          <w:rFonts w:ascii="Times New Roman" w:hAnsi="Times New Roman" w:cs="Times New Roman"/>
          <w:color w:val="000000" w:themeColor="text1"/>
          <w:sz w:val="24"/>
          <w:szCs w:val="24"/>
        </w:rPr>
        <w:t> kesempatan untuk</w:t>
      </w:r>
      <w:r>
        <w:rPr>
          <w:rFonts w:ascii="Times New Roman" w:hAnsi="Times New Roman" w:cs="Times New Roman"/>
          <w:color w:val="000000" w:themeColor="text1"/>
          <w:sz w:val="24"/>
          <w:szCs w:val="24"/>
        </w:rPr>
        <w:t xml:space="preserve"> begitu saja mengkonversi saham beresikonya menjadi aset keuangan.</w:t>
      </w:r>
      <w:r w:rsidRPr="00CA6DEB">
        <w:rPr>
          <w:rFonts w:ascii="Times New Roman" w:hAnsi="Times New Roman" w:cs="Times New Roman"/>
          <w:bCs/>
          <w:color w:val="000000" w:themeColor="text1"/>
          <w:sz w:val="24"/>
          <w:szCs w:val="24"/>
          <w:shd w:val="clear" w:color="auto" w:fill="FFFFFF"/>
        </w:rPr>
        <w:t> Akibatnya,</w:t>
      </w:r>
      <w:r w:rsidRPr="00CA6DEB">
        <w:rPr>
          <w:rFonts w:ascii="Times New Roman" w:hAnsi="Times New Roman" w:cs="Times New Roman"/>
          <w:color w:val="000000" w:themeColor="text1"/>
          <w:sz w:val="24"/>
          <w:szCs w:val="24"/>
          <w:shd w:val="clear" w:color="auto" w:fill="FFFFFF"/>
        </w:rPr>
        <w:t> tingkat pengembalian yang diharapkan investor meningkat dan </w:t>
      </w:r>
      <w:r w:rsidRPr="00CA6DEB">
        <w:rPr>
          <w:rFonts w:ascii="Times New Roman" w:hAnsi="Times New Roman" w:cs="Times New Roman"/>
          <w:bCs/>
          <w:color w:val="000000" w:themeColor="text1"/>
          <w:sz w:val="24"/>
          <w:szCs w:val="24"/>
          <w:shd w:val="clear" w:color="auto" w:fill="FFFFFF"/>
        </w:rPr>
        <w:t>hal ini menyebabkan</w:t>
      </w:r>
      <w:r w:rsidRPr="00CA6DEB">
        <w:rPr>
          <w:rFonts w:ascii="Times New Roman" w:hAnsi="Times New Roman" w:cs="Times New Roman"/>
          <w:color w:val="000000" w:themeColor="text1"/>
          <w:sz w:val="24"/>
          <w:szCs w:val="24"/>
          <w:shd w:val="clear" w:color="auto" w:fill="FFFFFF"/>
        </w:rPr>
        <w:t> peningkatan biaya modal ekuitas</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ADDIN CSL_CITATION {"citationItems":[{"id":"ITEM-1","itemData":{"DOI":"https://doi.org/10.34208/jba.v18i1.34","author":[{"dropping-particle":"","family":"Dewi","given":"Sofia Prima","non-dropping-particle":"","parse-names":false,"suffix":""},{"dropping-particle":"","family":"Chandra","given":"Jeffry Setiady","non-dropping-particle":"","parse-names":false,"suffix":""}],"container-title":"Jurnal Bisnis dan Akuntansi","id":"ITEM-1","issue":"1","issued":{"date-parts":[["2016"]]},"page":"25-32","title":"Pengaruh Pengungkapan Sukarela,Asimetri Informasi, dan Manajemen Laba Terhadap Cost of Equity Capital Pada Perusahaan Manufaktur","type":"article-journal","volume":"18"},"uris":["http://www.mendeley.com/documents/?uuid=e340404c-520b-40ca-b2a8-27789946e934"]}],"mendeley":{"formattedCitation":"(Dewi &amp; Chandra, 2016)","plainTextFormattedCitation":"(Dewi &amp; Chandra, 2016)","previouslyFormattedCitation":"(Dewi &amp; Chandra, 2016)"},"properties":{"noteIndex":0},"schema":"https://github.com/citation-style-language/schema/raw/master/csl-citation.json"}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rPr>
        <w:fldChar w:fldCharType="separate"/>
      </w:r>
      <w:r w:rsidRPr="00CA6DEB">
        <w:rPr>
          <w:rFonts w:ascii="Times New Roman" w:hAnsi="Times New Roman" w:cs="Times New Roman"/>
          <w:noProof/>
          <w:color w:val="000000" w:themeColor="text1"/>
          <w:sz w:val="24"/>
          <w:szCs w:val="24"/>
          <w:shd w:val="clear" w:color="auto" w:fill="FFFFFF"/>
        </w:rPr>
        <w:t>(Dewi &amp; Chandra, 2016)</w:t>
      </w: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 xml:space="preserve">. </w:t>
      </w:r>
    </w:p>
    <w:p w:rsidR="00CE556A" w:rsidRDefault="00CE556A" w:rsidP="00CE556A">
      <w:pPr>
        <w:spacing w:after="0" w:line="480" w:lineRule="auto"/>
        <w:ind w:left="1080" w:firstLine="763"/>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Hasil penelitian ini didukung oleh penelitian terdahulu yaitu penelitian yang dilakukan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{"citationItems":[{"id":"ITEM-1","itemData":{"DOI":"10.34010/aisthebest.v4i02.2704","ISSN":"2252-9853","abstract":"Penelitian ini bertujuan untuk menentukan faktor-faktor yang menentukan cost of equity di industri properti dan real estate. Metode penelitian yang digunakan dalam penelitian ini adalah deskriptif dan verifikatif. Sumber data diperoleh dari data sekunder yang dipublish. Data yang digunakan merupakan data panel yang diperoleh dari 14 perusahaan properti dan real etate selama kurun waktu 3 tahun. Teknik analisis menggunakan regresi berganda dan koefisien determinasi. Untuk menguji faktor-faktor yang mempengaruhi cost of equity menggunakan uji t dan uji F. Hasil penelitian menyatakan bahwa faktor-faktor yang mempengaruhi cost of equity adalah firm siza dan disclousure, sedangkan asymmetric information bukan faktor yang mempengaruhi cost of equity. Namun jika dilakukan secara simultan asymmetric information, firm siza dan disclousure merupakan faktor yang berpengaruh terhadap cost of equity.","author":[{"dropping-particle":"","family":"Suryanto","given":"","non-dropping-particle":"","parse-names":false,"suffix":""},{"dropping-particle":"","family":"Maulidina","given":"Sarah","non-dropping-particle":"","parse-names":false,"suffix":""}],"container-title":"Journal Accounting Information Systems and Information Technology Business Enterprise","id":"ITEM-1","issue":"2","issued":{"date-parts":[["2020"]]},"page":"166-180","title":"Faktor Penentu Cost Of Equity di Industri Properti dan Real Estate","type":"article-journal","volume":"4"},"uris":["http://www.mendeley.com/documents/?uuid=88613763-a09f-4a29-ae4c-025c872c28dc"]}],"mendeley":{"formattedCitation":"(Suryanto &amp; Maulidina, 2020)","manualFormatting":"Suryanto &amp; Maulidina (2020)","plainTextFormattedCitation":"(Suryanto &amp; Maulidina, 2020)","previouslyFormattedCitation":"(Suryanto &amp; Maulidina, 2020)"},"properties":{"noteIndex":0},"schema":"https://github.com/citation-style-language/schema/raw/master/csl-citation.json"}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Suryanto &amp; Maulidina</w:t>
      </w:r>
      <w:r w:rsidRPr="000379BA">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w:t>
      </w:r>
      <w:r w:rsidRPr="000379BA">
        <w:rPr>
          <w:rFonts w:ascii="Times New Roman" w:hAnsi="Times New Roman" w:cs="Times New Roman"/>
          <w:noProof/>
          <w:color w:val="000000" w:themeColor="text1"/>
          <w:sz w:val="24"/>
          <w:szCs w:val="24"/>
        </w:rPr>
        <w:t>2020)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yang menjelaskan tidak ada pengaruh variabel </w:t>
      </w:r>
      <w:r>
        <w:rPr>
          <w:rFonts w:ascii="Times New Roman" w:hAnsi="Times New Roman" w:cs="Times New Roman"/>
          <w:i/>
          <w:color w:val="000000" w:themeColor="text1"/>
          <w:sz w:val="24"/>
          <w:szCs w:val="24"/>
        </w:rPr>
        <w:t>asymmetry information</w:t>
      </w:r>
      <w:r>
        <w:rPr>
          <w:rFonts w:ascii="Times New Roman" w:hAnsi="Times New Roman" w:cs="Times New Roman"/>
          <w:color w:val="000000" w:themeColor="text1"/>
          <w:sz w:val="24"/>
          <w:szCs w:val="24"/>
        </w:rPr>
        <w:t xml:space="preserve"> terhadap </w:t>
      </w:r>
      <w:r w:rsidRPr="009F2208">
        <w:rPr>
          <w:rFonts w:ascii="Times New Roman" w:hAnsi="Times New Roman" w:cs="Times New Roman"/>
          <w:i/>
          <w:color w:val="000000" w:themeColor="text1"/>
          <w:sz w:val="24"/>
          <w:szCs w:val="24"/>
        </w:rPr>
        <w:t>cost of equity</w:t>
      </w:r>
      <w:r>
        <w:rPr>
          <w:rFonts w:ascii="Times New Roman" w:hAnsi="Times New Roman" w:cs="Times New Roman"/>
          <w:color w:val="000000" w:themeColor="text1"/>
          <w:sz w:val="24"/>
          <w:szCs w:val="24"/>
        </w:rPr>
        <w:t xml:space="preserve"> </w:t>
      </w:r>
      <w:r w:rsidRPr="009F2208">
        <w:rPr>
          <w:rFonts w:ascii="Times New Roman" w:hAnsi="Times New Roman" w:cs="Times New Roman"/>
          <w:i/>
          <w:color w:val="000000" w:themeColor="text1"/>
          <w:sz w:val="24"/>
          <w:szCs w:val="24"/>
        </w:rPr>
        <w:t>capital</w:t>
      </w:r>
      <w:r>
        <w:rPr>
          <w:rFonts w:ascii="Times New Roman" w:hAnsi="Times New Roman" w:cs="Times New Roman"/>
          <w:color w:val="000000" w:themeColor="text1"/>
          <w:sz w:val="24"/>
          <w:szCs w:val="24"/>
        </w:rPr>
        <w:t xml:space="preserve">. </w:t>
      </w:r>
      <w:r w:rsidRPr="000379BA">
        <w:rPr>
          <w:rFonts w:ascii="Times New Roman" w:eastAsia="Times New Roman" w:hAnsi="Times New Roman" w:cs="Times New Roman"/>
          <w:sz w:val="24"/>
          <w:szCs w:val="24"/>
        </w:rPr>
        <w:t xml:space="preserve">Pengaruh informasi asimetris terhadap </w:t>
      </w:r>
      <w:r w:rsidRPr="000379BA">
        <w:rPr>
          <w:rFonts w:ascii="Times New Roman" w:eastAsia="Times New Roman" w:hAnsi="Times New Roman" w:cs="Times New Roman"/>
          <w:i/>
          <w:sz w:val="24"/>
          <w:szCs w:val="24"/>
        </w:rPr>
        <w:lastRenderedPageBreak/>
        <w:t>cost of equity</w:t>
      </w:r>
      <w:r w:rsidRPr="000379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capital </w:t>
      </w:r>
      <w:r w:rsidRPr="000379BA">
        <w:rPr>
          <w:rFonts w:ascii="Times New Roman" w:eastAsia="Times New Roman" w:hAnsi="Times New Roman" w:cs="Times New Roman"/>
          <w:sz w:val="24"/>
          <w:szCs w:val="24"/>
        </w:rPr>
        <w:t xml:space="preserve">tidak dapat dijelaskan secara langsung karena investor tidak dapat melihat sinyal positif yang diberikan perusahaan. Akibatnya, informasi yang berkaitan dengan perusahaan tidak mempengaruhi seberapa besar atau kecil pengembalian yang diharapkan </w:t>
      </w:r>
      <w:r>
        <w:rPr>
          <w:rFonts w:ascii="Times New Roman" w:eastAsia="Times New Roman" w:hAnsi="Times New Roman" w:cs="Times New Roman"/>
          <w:sz w:val="24"/>
          <w:szCs w:val="24"/>
        </w:rPr>
        <w:t xml:space="preserve">Penelitian ini memiliki hasil yang sama dengan penelitian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{"citationItems":[{"id":"ITEM-1","itemData":{"abstract":"The purpose of this study was to obtain empirical evidence about the influence of voluntary disclosure, earnings announcement lag, information asymmetry, profitability, leverage, market to book value, market capitalization, and voluntary disclosure moderated by managerial ownership against the cost of equity capital on manufacturing companies listed consistently in the Indonesia Stock Exchange. This study used a sample of one hundred and thirty seven data. These results indicate that profitability and market to book value have an influence on the cost of equity capital, while voluntary disclosure, earnings announcement lag, information asymmetry, leverage, market capitalization, and voluntary disclosure moderated by managerial ownership have no influence on the cost of equity capital.","author":[{"dropping-particle":"","family":"Dewi","given":"Sofia Prima","non-dropping-particle":"","parse-names":false,"suffix":""},{"dropping-particle":"","family":"Kelselyn","given":"","non-dropping-particle":"","parse-names":false,"suffix":""}],"container-title":"Jurnal Akuntansi","id":"ITEM-1","issue":"1","issued":{"date-parts":[["2019"]]},"page":"47-62","title":"Faktor-Faktor yang Mempengaruhi Biaya Modal Ekuitas dengan Kepemilikan Manajerial sebagai Variabel Moderasi","type":"article-journal","volume":"19"},"uris":["http://www.mendeley.com/documents/?uuid=e9fc6f98-4bb1-4bee-a1e6-c900aaeb2422"]}],"mendeley":{"formattedCitation":"(Dewi &amp; Kelselyn, 2019)","manualFormatting":"Dewi &amp; Kelselyn (2019)","plainTextFormattedCitation":"(Dewi &amp; Kelselyn, 2019)","previouslyFormattedCitation":"(Dewi &amp; Kelselyn,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Dewi &amp; Kelselyn</w:t>
      </w:r>
      <w:r w:rsidRPr="000379B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0379BA">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yang menyatakan bahwa </w:t>
      </w:r>
      <w:r>
        <w:rPr>
          <w:rFonts w:ascii="Times New Roman" w:eastAsia="Times New Roman" w:hAnsi="Times New Roman" w:cs="Times New Roman"/>
          <w:i/>
          <w:sz w:val="24"/>
          <w:szCs w:val="24"/>
        </w:rPr>
        <w:t xml:space="preserve">aymmetry information  </w:t>
      </w:r>
      <w:r>
        <w:rPr>
          <w:rFonts w:ascii="Times New Roman" w:eastAsia="Times New Roman" w:hAnsi="Times New Roman" w:cs="Times New Roman"/>
          <w:sz w:val="24"/>
          <w:szCs w:val="24"/>
        </w:rPr>
        <w:t xml:space="preserve">tidak berpengaruh terhadap </w:t>
      </w:r>
      <w:r>
        <w:rPr>
          <w:rFonts w:ascii="Times New Roman" w:eastAsia="Times New Roman" w:hAnsi="Times New Roman" w:cs="Times New Roman"/>
          <w:i/>
          <w:sz w:val="24"/>
          <w:szCs w:val="24"/>
        </w:rPr>
        <w:t xml:space="preserve">cost of equity capital. </w:t>
      </w:r>
      <w:r>
        <w:rPr>
          <w:rFonts w:ascii="Times New Roman" w:eastAsia="Times New Roman" w:hAnsi="Times New Roman" w:cs="Times New Roman"/>
          <w:sz w:val="24"/>
          <w:szCs w:val="24"/>
        </w:rPr>
        <w:t xml:space="preserve">Tetapi berbeda dengan penelitian yang dilakukan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{"citationItems":[{"id":"ITEM-1","itemData":{"DOI":"10.33558/paradigma.v17i2.2316","ISSN":"0853-9081","abstract":"The research method used multiple regression analysis. The data used are the annual financial statements of property companies listed on the Indonesia Stock Exchange 2014-2016. The sample is 87 companies with purposive sampling technique. The data is processed using SPSS (Statistical Product and Service Solution) Version 22. The results of this study indicate that earnings management has a positive effect on the cost of equity capital with a significant level of 0.000 and beta 0.712, information asymmetry has a significant effect on the cost of equity capital with a significant level of 0.087 and beta 0.139. , then voluntary disclosure has no significant effect on the cost of equity capital with a significant level of 0.955 and beta 0.004. In general, it can be concluded that earnings management has a positive effect on the cost of equity capital, while information asymmetry and voluntary disclosure have no significant effect on the cost of equity capital. Future studies consider adding other independent variables that can affect the cost of equity capital so that it can show a better correlation between the dependent and independent variables.","author":[{"dropping-particle":"","family":"Widyowati","given":"Dian Desty","non-dropping-particle":"","parse-names":false,"suffix":""}],"container-title":"Jurnal Paradigma","id":"ITEM-1","issue":"2","issued":{"date-parts":[["2020"]]},"page":"69-88","title":"Pengaruh Manajemen Laba, Asimetri Informasi, Dan Pengungkapan Sukarela Terhadap Biaya Modal Ekuitas","type":"article-journal","volume":"17"},"uris":["http://www.mendeley.com/documents/?uuid=19db4014-4c08-40a4-bada-2a27b2eb02a3"]}],"mendeley":{"formattedCitation":"(Widyowati, 2020)","manualFormatting":"Widyowati (2020)","plainTextFormattedCitation":"(Widyowati, 2020)","previouslyFormattedCitation":"(Widyowati,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Widyowati</w:t>
      </w:r>
      <w:r w:rsidRPr="000379BA">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sidRPr="000379BA">
        <w:rPr>
          <w:rFonts w:ascii="Times New Roman" w:eastAsia="Times New Roman" w:hAnsi="Times New Roman" w:cs="Times New Roman"/>
          <w:noProof/>
          <w:sz w:val="24"/>
          <w:szCs w:val="24"/>
        </w:rPr>
        <w:t>2020)</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memiliki pengaruh terhadap </w:t>
      </w:r>
      <w:r w:rsidRPr="00B474D2">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w:t>
      </w:r>
    </w:p>
    <w:p w:rsidR="00CE556A" w:rsidRDefault="00CE556A" w:rsidP="00CE556A">
      <w:pPr>
        <w:pStyle w:val="Heading3"/>
        <w:numPr>
          <w:ilvl w:val="0"/>
          <w:numId w:val="12"/>
        </w:numPr>
        <w:spacing w:before="0" w:line="480" w:lineRule="auto"/>
        <w:jc w:val="both"/>
        <w:rPr>
          <w:rFonts w:ascii="Times New Roman" w:hAnsi="Times New Roman" w:cs="Times New Roman"/>
          <w:i/>
          <w:color w:val="000000" w:themeColor="text1"/>
        </w:rPr>
      </w:pPr>
      <w:bookmarkStart w:id="63" w:name="_Toc166523076"/>
      <w:bookmarkStart w:id="64" w:name="_Toc167540481"/>
      <w:bookmarkStart w:id="65" w:name="_Toc168136899"/>
      <w:r w:rsidRPr="00F632A9">
        <w:rPr>
          <w:rFonts w:ascii="Times New Roman" w:hAnsi="Times New Roman" w:cs="Times New Roman"/>
          <w:color w:val="000000" w:themeColor="text1"/>
        </w:rPr>
        <w:t xml:space="preserve">Pengaruh </w:t>
      </w:r>
      <w:r>
        <w:rPr>
          <w:rFonts w:ascii="Times New Roman" w:hAnsi="Times New Roman" w:cs="Times New Roman"/>
          <w:i/>
          <w:color w:val="000000" w:themeColor="text1"/>
        </w:rPr>
        <w:t xml:space="preserve">Book to Market, Financial Leverage, Firm Size, </w:t>
      </w:r>
      <w:r>
        <w:rPr>
          <w:rFonts w:ascii="Times New Roman" w:hAnsi="Times New Roman" w:cs="Times New Roman"/>
          <w:color w:val="000000" w:themeColor="text1"/>
        </w:rPr>
        <w:t xml:space="preserve">dan </w:t>
      </w:r>
      <w:r>
        <w:rPr>
          <w:rFonts w:ascii="Times New Roman" w:hAnsi="Times New Roman" w:cs="Times New Roman"/>
          <w:i/>
          <w:color w:val="000000" w:themeColor="text1"/>
        </w:rPr>
        <w:t>Asymmetry Information</w:t>
      </w:r>
      <w:r w:rsidRPr="00F632A9">
        <w:rPr>
          <w:rFonts w:ascii="Times New Roman" w:hAnsi="Times New Roman" w:cs="Times New Roman"/>
          <w:color w:val="000000" w:themeColor="text1"/>
        </w:rPr>
        <w:t xml:space="preserve"> terhadap </w:t>
      </w:r>
      <w:r>
        <w:rPr>
          <w:rFonts w:ascii="Times New Roman" w:hAnsi="Times New Roman" w:cs="Times New Roman"/>
          <w:i/>
          <w:color w:val="000000" w:themeColor="text1"/>
        </w:rPr>
        <w:t>Cost o</w:t>
      </w:r>
      <w:r w:rsidRPr="00F632A9">
        <w:rPr>
          <w:rFonts w:ascii="Times New Roman" w:hAnsi="Times New Roman" w:cs="Times New Roman"/>
          <w:i/>
          <w:color w:val="000000" w:themeColor="text1"/>
        </w:rPr>
        <w:t>f Equity Capital</w:t>
      </w:r>
      <w:bookmarkEnd w:id="63"/>
      <w:bookmarkEnd w:id="64"/>
      <w:bookmarkEnd w:id="65"/>
    </w:p>
    <w:p w:rsidR="00CE556A" w:rsidRPr="005114CD" w:rsidRDefault="00CE556A" w:rsidP="00CE556A">
      <w:pPr>
        <w:pStyle w:val="ListParagraph"/>
        <w:spacing w:after="0" w:line="480" w:lineRule="auto"/>
        <w:ind w:left="1080" w:firstLine="905"/>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Berdasarkan</w:t>
      </w:r>
      <w:r w:rsidRPr="009A3B2E">
        <w:rPr>
          <w:rFonts w:ascii="Times New Roman" w:eastAsia="Times New Roman" w:hAnsi="Times New Roman" w:cs="Times New Roman"/>
          <w:sz w:val="24"/>
          <w:szCs w:val="24"/>
        </w:rPr>
        <w:t xml:space="preserve"> hasil uji statistik F yang dilakukan pada variabel </w:t>
      </w:r>
      <w:r>
        <w:rPr>
          <w:rFonts w:ascii="Times New Roman" w:hAnsi="Times New Roman" w:cs="Times New Roman"/>
          <w:i/>
          <w:color w:val="000000" w:themeColor="text1"/>
        </w:rPr>
        <w:t xml:space="preserve">book to market, financial leverage, firm size, </w:t>
      </w:r>
      <w:r>
        <w:rPr>
          <w:rFonts w:ascii="Times New Roman" w:hAnsi="Times New Roman" w:cs="Times New Roman"/>
          <w:color w:val="000000" w:themeColor="text1"/>
        </w:rPr>
        <w:t xml:space="preserve">dan </w:t>
      </w:r>
      <w:r>
        <w:rPr>
          <w:rFonts w:ascii="Times New Roman" w:hAnsi="Times New Roman" w:cs="Times New Roman"/>
          <w:i/>
          <w:color w:val="000000" w:themeColor="text1"/>
        </w:rPr>
        <w:t>asymmetry information</w:t>
      </w:r>
      <w:r>
        <w:rPr>
          <w:rFonts w:ascii="Times New Roman" w:eastAsia="Times New Roman" w:hAnsi="Times New Roman" w:cs="Times New Roman"/>
          <w:sz w:val="24"/>
          <w:szCs w:val="24"/>
        </w:rPr>
        <w:t xml:space="preserve"> </w:t>
      </w:r>
      <w:r w:rsidRPr="009A3B2E">
        <w:rPr>
          <w:rFonts w:ascii="Times New Roman" w:eastAsia="Times New Roman" w:hAnsi="Times New Roman" w:cs="Times New Roman"/>
          <w:sz w:val="24"/>
          <w:szCs w:val="24"/>
        </w:rPr>
        <w:t>diperoleh nilai signifikan 0,000 dan nilai F</w:t>
      </w:r>
      <w:r w:rsidRPr="00857554">
        <w:rPr>
          <w:rFonts w:ascii="Times New Roman" w:eastAsia="Times New Roman" w:hAnsi="Times New Roman" w:cs="Times New Roman"/>
          <w:sz w:val="24"/>
          <w:szCs w:val="24"/>
          <w:vertAlign w:val="subscript"/>
        </w:rPr>
        <w:t>hitung</w:t>
      </w:r>
      <w:r w:rsidRPr="009A3B2E">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16,889</w:t>
      </w:r>
      <w:r w:rsidRPr="009A3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dengan nilai F</w:t>
      </w:r>
      <w:r w:rsidRPr="00857554">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sebesar 2,41</w:t>
      </w:r>
      <w:r w:rsidRPr="009A3B2E">
        <w:rPr>
          <w:rFonts w:ascii="Times New Roman" w:eastAsia="Times New Roman" w:hAnsi="Times New Roman" w:cs="Times New Roman"/>
          <w:sz w:val="24"/>
          <w:szCs w:val="24"/>
        </w:rPr>
        <w:t>. Ini menunjukkan bahwa nilai F</w:t>
      </w:r>
      <w:r w:rsidRPr="00857554">
        <w:rPr>
          <w:rFonts w:ascii="Times New Roman" w:eastAsia="Times New Roman" w:hAnsi="Times New Roman" w:cs="Times New Roman"/>
          <w:sz w:val="24"/>
          <w:szCs w:val="24"/>
          <w:vertAlign w:val="subscript"/>
        </w:rPr>
        <w:t>hitung</w:t>
      </w:r>
      <w:r w:rsidRPr="009A3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16,889</w:t>
      </w:r>
      <w:r w:rsidRPr="009A3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&gt;</w:t>
      </w:r>
      <w:r w:rsidRPr="009A3B2E">
        <w:rPr>
          <w:rFonts w:ascii="Times New Roman" w:eastAsia="Times New Roman" w:hAnsi="Times New Roman" w:cs="Times New Roman"/>
          <w:sz w:val="24"/>
          <w:szCs w:val="24"/>
        </w:rPr>
        <w:t xml:space="preserve"> F</w:t>
      </w:r>
      <w:r w:rsidRPr="00857554">
        <w:rPr>
          <w:rFonts w:ascii="Times New Roman" w:eastAsia="Times New Roman" w:hAnsi="Times New Roman" w:cs="Times New Roman"/>
          <w:sz w:val="24"/>
          <w:szCs w:val="24"/>
          <w:vertAlign w:val="subscript"/>
        </w:rPr>
        <w:t>tabel</w:t>
      </w:r>
      <w:r w:rsidRPr="009A3B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2,41, dan nilai signifikan 0,000</w:t>
      </w:r>
      <w:r w:rsidRPr="009A3B2E">
        <w:rPr>
          <w:rFonts w:ascii="Times New Roman" w:eastAsia="Times New Roman" w:hAnsi="Times New Roman" w:cs="Times New Roman"/>
          <w:sz w:val="24"/>
          <w:szCs w:val="24"/>
        </w:rPr>
        <w:t xml:space="preserve"> kurang dari 0,05. Hasil menunjukka</w:t>
      </w:r>
      <w:r>
        <w:rPr>
          <w:rFonts w:ascii="Times New Roman" w:eastAsia="Times New Roman" w:hAnsi="Times New Roman" w:cs="Times New Roman"/>
          <w:sz w:val="24"/>
          <w:szCs w:val="24"/>
        </w:rPr>
        <w:t>n bahwa variabel independen mem</w:t>
      </w:r>
      <w:r w:rsidRPr="009A3B2E">
        <w:rPr>
          <w:rFonts w:ascii="Times New Roman" w:eastAsia="Times New Roman" w:hAnsi="Times New Roman" w:cs="Times New Roman"/>
          <w:sz w:val="24"/>
          <w:szCs w:val="24"/>
        </w:rPr>
        <w:t xml:space="preserve">engaruhi </w:t>
      </w:r>
      <w:r>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jadi H</w:t>
      </w:r>
      <w:r w:rsidRPr="000722ED">
        <w:rPr>
          <w:rFonts w:ascii="Times New Roman" w:eastAsia="Times New Roman" w:hAnsi="Times New Roman" w:cs="Times New Roman"/>
          <w:sz w:val="24"/>
          <w:szCs w:val="24"/>
          <w:vertAlign w:val="subscript"/>
        </w:rPr>
        <w:t>5</w:t>
      </w:r>
      <w:r w:rsidRPr="009A3B2E">
        <w:rPr>
          <w:rFonts w:ascii="Times New Roman" w:eastAsia="Times New Roman" w:hAnsi="Times New Roman" w:cs="Times New Roman"/>
          <w:sz w:val="24"/>
          <w:szCs w:val="24"/>
        </w:rPr>
        <w:t xml:space="preserve"> diterima. </w:t>
      </w:r>
      <w:r w:rsidRPr="00CA22CD">
        <w:rPr>
          <w:rFonts w:ascii="Times New Roman" w:eastAsia="Times New Roman" w:hAnsi="Times New Roman" w:cs="Times New Roman"/>
          <w:sz w:val="24"/>
          <w:szCs w:val="24"/>
        </w:rPr>
        <w:t xml:space="preserve">Artinya </w:t>
      </w:r>
      <w:r w:rsidRPr="00CA22CD">
        <w:rPr>
          <w:rFonts w:ascii="Times New Roman" w:hAnsi="Times New Roman" w:cs="Times New Roman"/>
          <w:i/>
          <w:color w:val="000000" w:themeColor="text1"/>
          <w:sz w:val="24"/>
          <w:szCs w:val="24"/>
        </w:rPr>
        <w:t xml:space="preserve">book to market, financial leverage, firm size, </w:t>
      </w:r>
      <w:r w:rsidRPr="00CA22CD">
        <w:rPr>
          <w:rFonts w:ascii="Times New Roman" w:hAnsi="Times New Roman" w:cs="Times New Roman"/>
          <w:color w:val="000000" w:themeColor="text1"/>
          <w:sz w:val="24"/>
          <w:szCs w:val="24"/>
        </w:rPr>
        <w:t xml:space="preserve">dan </w:t>
      </w:r>
      <w:r w:rsidRPr="00CA22CD">
        <w:rPr>
          <w:rFonts w:ascii="Times New Roman" w:hAnsi="Times New Roman" w:cs="Times New Roman"/>
          <w:i/>
          <w:color w:val="000000" w:themeColor="text1"/>
          <w:sz w:val="24"/>
          <w:szCs w:val="24"/>
        </w:rPr>
        <w:t xml:space="preserve">asymmetry information </w:t>
      </w:r>
      <w:r w:rsidRPr="00CA22CD">
        <w:rPr>
          <w:rFonts w:ascii="Times New Roman" w:hAnsi="Times New Roman" w:cs="Times New Roman"/>
          <w:color w:val="000000" w:themeColor="text1"/>
          <w:sz w:val="24"/>
          <w:szCs w:val="24"/>
        </w:rPr>
        <w:t xml:space="preserve">secara simultan berpengaruh terhadap </w:t>
      </w:r>
      <w:r w:rsidRPr="00CA22CD">
        <w:rPr>
          <w:rFonts w:ascii="Times New Roman" w:hAnsi="Times New Roman" w:cs="Times New Roman"/>
          <w:i/>
          <w:color w:val="000000" w:themeColor="text1"/>
          <w:sz w:val="24"/>
          <w:szCs w:val="24"/>
        </w:rPr>
        <w:t xml:space="preserve">cost of equity capital </w:t>
      </w:r>
      <w:r w:rsidRPr="00CA22CD">
        <w:rPr>
          <w:rFonts w:ascii="Times New Roman" w:hAnsi="Times New Roman" w:cs="Times New Roman"/>
          <w:color w:val="000000" w:themeColor="text1"/>
          <w:sz w:val="24"/>
          <w:szCs w:val="24"/>
        </w:rPr>
        <w:t xml:space="preserve">pada perusahaan sektor </w:t>
      </w:r>
      <w:r w:rsidRPr="00CA22CD">
        <w:rPr>
          <w:rFonts w:ascii="Times New Roman" w:hAnsi="Times New Roman" w:cs="Times New Roman"/>
          <w:i/>
          <w:color w:val="000000" w:themeColor="text1"/>
          <w:sz w:val="24"/>
          <w:szCs w:val="24"/>
        </w:rPr>
        <w:t xml:space="preserve">basic materials </w:t>
      </w:r>
      <w:r w:rsidRPr="00CA22CD">
        <w:rPr>
          <w:rFonts w:ascii="Times New Roman" w:hAnsi="Times New Roman" w:cs="Times New Roman"/>
          <w:color w:val="000000" w:themeColor="text1"/>
          <w:sz w:val="24"/>
          <w:szCs w:val="24"/>
        </w:rPr>
        <w:t xml:space="preserve">yang terdaftar di Bursa Efek Indonesia Periode 2019-2023. </w:t>
      </w:r>
    </w:p>
    <w:p w:rsidR="00CE556A" w:rsidRPr="00373C05" w:rsidRDefault="00CE556A" w:rsidP="00CE556A">
      <w:pPr>
        <w:pStyle w:val="ListParagraph"/>
        <w:spacing w:after="0" w:line="48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Sebelum melakukan keputusan investasi, investor juga harus mengetahui informasi tentang perusahaan yang berkaitan dengan </w:t>
      </w:r>
      <w:r>
        <w:rPr>
          <w:rFonts w:ascii="Times New Roman" w:eastAsia="Times New Roman" w:hAnsi="Times New Roman" w:cs="Times New Roman"/>
          <w:sz w:val="24"/>
          <w:szCs w:val="24"/>
        </w:rPr>
        <w:lastRenderedPageBreak/>
        <w:t xml:space="preserve">penilaian saham, kondisi perusahaan, dan tingkat pengembalian yang akan didapatkan. Informasi-informasi tersebut dapat diperoleh melalui laporan keuangan yang diterbitkan secara berkala oleh perusahaan. Cerminan dari tingkat pengembalian investor adalah </w:t>
      </w:r>
      <w:r w:rsidRPr="001522A8">
        <w:rPr>
          <w:rFonts w:ascii="Times New Roman" w:eastAsia="Times New Roman" w:hAnsi="Times New Roman" w:cs="Times New Roman"/>
          <w:i/>
          <w:sz w:val="24"/>
          <w:szCs w:val="24"/>
        </w:rPr>
        <w:t>cost of equity capital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w:t>
      </w:r>
      <w:r w:rsidRPr="001522A8">
        <w:rPr>
          <w:rFonts w:ascii="Times New Roman" w:eastAsia="Times New Roman" w:hAnsi="Times New Roman" w:cs="Times New Roman"/>
          <w:i/>
          <w:sz w:val="24"/>
          <w:szCs w:val="24"/>
        </w:rPr>
        <w:t>ost of equity capital</w:t>
      </w:r>
      <w:r>
        <w:rPr>
          <w:rFonts w:ascii="Times New Roman" w:eastAsia="Times New Roman" w:hAnsi="Times New Roman" w:cs="Times New Roman"/>
          <w:sz w:val="24"/>
          <w:szCs w:val="24"/>
        </w:rPr>
        <w:t xml:space="preserve"> dapat dipengaruhi oleh </w:t>
      </w:r>
      <w:r w:rsidRPr="001522A8">
        <w:rPr>
          <w:rFonts w:ascii="Times New Roman" w:eastAsia="Times New Roman" w:hAnsi="Times New Roman" w:cs="Times New Roman"/>
          <w:i/>
          <w:sz w:val="24"/>
          <w:szCs w:val="24"/>
        </w:rPr>
        <w:t>book to market</w:t>
      </w:r>
      <w:r>
        <w:rPr>
          <w:rFonts w:ascii="Times New Roman" w:eastAsia="Times New Roman" w:hAnsi="Times New Roman" w:cs="Times New Roman"/>
          <w:sz w:val="24"/>
          <w:szCs w:val="24"/>
        </w:rPr>
        <w:t xml:space="preserve"> karena rasio ini digunakan sebagai indikator untuk menilai kinerja perusahaan berdasarkan harga sahamnya. </w:t>
      </w:r>
      <w:r w:rsidRPr="001522A8">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berhubungan dengan penggunaan hutang dalam struktur modal untuk peningkatan </w:t>
      </w:r>
      <w:r>
        <w:rPr>
          <w:rFonts w:ascii="Times New Roman" w:eastAsia="Times New Roman" w:hAnsi="Times New Roman" w:cs="Times New Roman"/>
          <w:i/>
          <w:sz w:val="24"/>
          <w:szCs w:val="24"/>
        </w:rPr>
        <w:t xml:space="preserve">return </w:t>
      </w:r>
      <w:r w:rsidRPr="001522A8">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ris</w:t>
      </w:r>
      <w:r>
        <w:rPr>
          <w:rFonts w:ascii="Times New Roman" w:eastAsia="Times New Roman" w:hAnsi="Times New Roman" w:cs="Times New Roman"/>
          <w:sz w:val="24"/>
          <w:szCs w:val="24"/>
        </w:rPr>
        <w:t xml:space="preserve">k. Hutang yang tinggi dapat meningkatkan keuntungan yang diharapkan tetapi juga meningkatkan risiko. Oleh karena itu, perlu dilakukan penentuan hutang yang optimal melalui pendekatan EPS dan EBIT. Ukuran perusahaan berhubungan dengan kondisi keuangan perusahaan karena semakin besar ukuran perusahaan atau </w:t>
      </w:r>
      <w:r w:rsidRPr="00EB3877">
        <w:rPr>
          <w:rFonts w:ascii="Times New Roman" w:eastAsia="Times New Roman" w:hAnsi="Times New Roman" w:cs="Times New Roman"/>
          <w:i/>
          <w:sz w:val="24"/>
          <w:szCs w:val="24"/>
        </w:rPr>
        <w:t>firm size</w:t>
      </w:r>
      <w:r>
        <w:rPr>
          <w:rFonts w:ascii="Times New Roman" w:eastAsia="Times New Roman" w:hAnsi="Times New Roman" w:cs="Times New Roman"/>
          <w:sz w:val="24"/>
          <w:szCs w:val="24"/>
        </w:rPr>
        <w:t xml:space="preserve"> maka akan semakin mudah perusahaan memperoleh pendanaan internal maupun eksternal. Tidak lengkapnya laporan keuangan akan menimbulkan masalah asimetri informasi. Kesenjangan informasi dapat menimbulkan risiko dan biaya yang tinggi yang harus dikeluarkan perusahaan. </w:t>
      </w:r>
    </w:p>
    <w:p w:rsidR="00CE556A" w:rsidRPr="009A3B2E" w:rsidRDefault="00CE556A" w:rsidP="00CE556A">
      <w:pPr>
        <w:pStyle w:val="ListParagraph"/>
        <w:spacing w:after="0" w:line="480" w:lineRule="auto"/>
        <w:ind w:left="1080" w:firstLine="7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Berpengaruhnya </w:t>
      </w:r>
      <w:r>
        <w:rPr>
          <w:rFonts w:ascii="Times New Roman" w:eastAsia="Times New Roman" w:hAnsi="Times New Roman" w:cs="Times New Roman"/>
          <w:i/>
          <w:sz w:val="24"/>
          <w:szCs w:val="24"/>
        </w:rPr>
        <w:t xml:space="preserve">book to market, financial leverage, firm size,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asymmetry information </w:t>
      </w:r>
      <w:r>
        <w:rPr>
          <w:rFonts w:ascii="Times New Roman" w:eastAsia="Times New Roman" w:hAnsi="Times New Roman" w:cs="Times New Roman"/>
          <w:sz w:val="24"/>
          <w:szCs w:val="24"/>
        </w:rPr>
        <w:t xml:space="preserve">secara simultan menunjukkan bahwa tingginya </w:t>
      </w:r>
      <w:r>
        <w:rPr>
          <w:rFonts w:ascii="Times New Roman" w:eastAsia="Times New Roman" w:hAnsi="Times New Roman" w:cs="Times New Roman"/>
          <w:i/>
          <w:sz w:val="24"/>
          <w:szCs w:val="24"/>
        </w:rPr>
        <w:t xml:space="preserve">cost of equity capital </w:t>
      </w:r>
      <w:r>
        <w:rPr>
          <w:rFonts w:ascii="Times New Roman" w:eastAsia="Times New Roman" w:hAnsi="Times New Roman" w:cs="Times New Roman"/>
          <w:sz w:val="24"/>
          <w:szCs w:val="24"/>
        </w:rPr>
        <w:t xml:space="preserve">sangat bergantung pada faktor-faktor tersebut. Mengingat bahwa investor memerlukan tingkat pengembalian yang tinggi dan pemilihan perusahaan yang harus tepat (risiko rendah) </w:t>
      </w:r>
      <w:r>
        <w:rPr>
          <w:rFonts w:ascii="Times New Roman" w:eastAsia="Times New Roman" w:hAnsi="Times New Roman" w:cs="Times New Roman"/>
          <w:sz w:val="24"/>
          <w:szCs w:val="24"/>
        </w:rPr>
        <w:lastRenderedPageBreak/>
        <w:t xml:space="preserve">sehingga investor perlu mempertimbangkan faktor tersebut sebelum menanamkan modalnya pada perusahaan terutama perusahaan di sektor </w:t>
      </w:r>
      <w:r>
        <w:rPr>
          <w:rFonts w:ascii="Times New Roman" w:eastAsia="Times New Roman" w:hAnsi="Times New Roman" w:cs="Times New Roman"/>
          <w:i/>
          <w:sz w:val="24"/>
          <w:szCs w:val="24"/>
        </w:rPr>
        <w:t>basic materials</w:t>
      </w:r>
      <w:r>
        <w:rPr>
          <w:rFonts w:ascii="Times New Roman" w:eastAsia="Times New Roman" w:hAnsi="Times New Roman" w:cs="Times New Roman"/>
          <w:sz w:val="24"/>
          <w:szCs w:val="24"/>
        </w:rPr>
        <w:t>.</w:t>
      </w:r>
    </w:p>
    <w:p w:rsidR="00CE556A" w:rsidRDefault="00CE556A" w:rsidP="00CE556A">
      <w:pPr>
        <w:pStyle w:val="ListParagraph"/>
        <w:spacing w:line="480" w:lineRule="auto"/>
        <w:ind w:left="2880"/>
        <w:jc w:val="both"/>
        <w:rPr>
          <w:rFonts w:ascii="Times New Roman" w:hAnsi="Times New Roman" w:cs="Times New Roman"/>
          <w:color w:val="000000" w:themeColor="text1"/>
          <w:sz w:val="24"/>
        </w:rPr>
      </w:pPr>
    </w:p>
    <w:p w:rsidR="00CE556A" w:rsidRDefault="00CE556A" w:rsidP="00CE556A">
      <w:pPr>
        <w:pStyle w:val="Heading1"/>
        <w:jc w:val="center"/>
        <w:rPr>
          <w:rFonts w:ascii="Times New Roman" w:hAnsi="Times New Roman" w:cs="Times New Roman"/>
          <w:b/>
          <w:color w:val="000000" w:themeColor="text1"/>
          <w:sz w:val="24"/>
        </w:rPr>
        <w:sectPr w:rsidR="00CE556A" w:rsidSect="00C61E2E">
          <w:pgSz w:w="11907" w:h="16839" w:code="9"/>
          <w:pgMar w:top="2268" w:right="1701" w:bottom="1701" w:left="2268" w:header="720" w:footer="720" w:gutter="0"/>
          <w:cols w:space="720"/>
          <w:titlePg/>
          <w:docGrid w:linePitch="360"/>
        </w:sectPr>
      </w:pPr>
    </w:p>
    <w:p w:rsidR="00CE556A" w:rsidRPr="00017DC1" w:rsidRDefault="00CE556A" w:rsidP="00CE556A">
      <w:pPr>
        <w:pStyle w:val="Heading1"/>
        <w:jc w:val="center"/>
        <w:rPr>
          <w:rFonts w:ascii="Times New Roman" w:hAnsi="Times New Roman" w:cs="Times New Roman"/>
          <w:b/>
          <w:color w:val="000000" w:themeColor="text1"/>
          <w:sz w:val="24"/>
        </w:rPr>
      </w:pPr>
      <w:bookmarkStart w:id="66" w:name="_Toc168136900"/>
      <w:r>
        <w:rPr>
          <w:rFonts w:ascii="Times New Roman" w:hAnsi="Times New Roman" w:cs="Times New Roman"/>
          <w:b/>
          <w:color w:val="000000" w:themeColor="text1"/>
          <w:sz w:val="24"/>
        </w:rPr>
        <w:lastRenderedPageBreak/>
        <w:t xml:space="preserve">BAB </w:t>
      </w:r>
      <w:r w:rsidRPr="00017DC1">
        <w:rPr>
          <w:rFonts w:ascii="Times New Roman" w:hAnsi="Times New Roman" w:cs="Times New Roman"/>
          <w:b/>
          <w:color w:val="000000" w:themeColor="text1"/>
          <w:sz w:val="24"/>
        </w:rPr>
        <w:t>V</w:t>
      </w:r>
      <w:bookmarkEnd w:id="66"/>
    </w:p>
    <w:p w:rsidR="00CE556A" w:rsidRDefault="00CE556A" w:rsidP="00CE556A">
      <w:pPr>
        <w:spacing w:line="480" w:lineRule="auto"/>
        <w:jc w:val="center"/>
        <w:rPr>
          <w:rFonts w:ascii="Times New Roman" w:hAnsi="Times New Roman" w:cs="Times New Roman"/>
          <w:b/>
          <w:sz w:val="24"/>
        </w:rPr>
      </w:pPr>
      <w:r>
        <w:rPr>
          <w:rFonts w:ascii="Times New Roman" w:hAnsi="Times New Roman" w:cs="Times New Roman"/>
          <w:b/>
          <w:sz w:val="24"/>
        </w:rPr>
        <w:t>KESIMPULAN DAN SARAN</w:t>
      </w:r>
    </w:p>
    <w:p w:rsidR="00CE556A" w:rsidRDefault="00CE556A" w:rsidP="00CE556A">
      <w:pPr>
        <w:pStyle w:val="Heading2"/>
        <w:numPr>
          <w:ilvl w:val="0"/>
          <w:numId w:val="13"/>
        </w:numPr>
        <w:spacing w:line="360" w:lineRule="auto"/>
        <w:rPr>
          <w:rFonts w:ascii="Times New Roman" w:hAnsi="Times New Roman" w:cs="Times New Roman"/>
          <w:b/>
          <w:color w:val="000000" w:themeColor="text1"/>
          <w:sz w:val="24"/>
        </w:rPr>
      </w:pPr>
      <w:bookmarkStart w:id="67" w:name="_Toc168136901"/>
      <w:r w:rsidRPr="008521CA">
        <w:rPr>
          <w:rFonts w:ascii="Times New Roman" w:hAnsi="Times New Roman" w:cs="Times New Roman"/>
          <w:b/>
          <w:color w:val="000000" w:themeColor="text1"/>
          <w:sz w:val="24"/>
        </w:rPr>
        <w:t>Kesimpulan</w:t>
      </w:r>
      <w:bookmarkEnd w:id="67"/>
    </w:p>
    <w:p w:rsidR="00CE556A" w:rsidRPr="00CF598A" w:rsidRDefault="00CE556A" w:rsidP="00CE556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B</w:t>
      </w:r>
      <w:r w:rsidRPr="00CF598A">
        <w:rPr>
          <w:rFonts w:ascii="Times New Roman" w:hAnsi="Times New Roman" w:cs="Times New Roman"/>
          <w:sz w:val="24"/>
          <w:szCs w:val="24"/>
        </w:rPr>
        <w:t>erdasarkan pembahasan pada bab sebelumnya, maka dapat ditarik kesimpulan sebagai berikut:</w:t>
      </w:r>
    </w:p>
    <w:p w:rsidR="00CE556A" w:rsidRDefault="00CE556A" w:rsidP="00CE556A">
      <w:pPr>
        <w:pStyle w:val="ListParagraph"/>
        <w:numPr>
          <w:ilvl w:val="0"/>
          <w:numId w:val="14"/>
        </w:numPr>
        <w:spacing w:line="480" w:lineRule="auto"/>
        <w:jc w:val="both"/>
        <w:rPr>
          <w:rFonts w:ascii="Times New Roman" w:hAnsi="Times New Roman" w:cs="Times New Roman"/>
          <w:sz w:val="24"/>
          <w:szCs w:val="24"/>
        </w:rPr>
      </w:pPr>
      <w:r w:rsidRPr="00CF598A">
        <w:rPr>
          <w:rFonts w:ascii="Times New Roman" w:hAnsi="Times New Roman" w:cs="Times New Roman"/>
          <w:i/>
          <w:sz w:val="24"/>
          <w:szCs w:val="24"/>
        </w:rPr>
        <w:t xml:space="preserve">Book </w:t>
      </w:r>
      <w:r>
        <w:rPr>
          <w:rFonts w:ascii="Times New Roman" w:hAnsi="Times New Roman" w:cs="Times New Roman"/>
          <w:i/>
          <w:sz w:val="24"/>
          <w:szCs w:val="24"/>
        </w:rPr>
        <w:t>to m</w:t>
      </w:r>
      <w:r w:rsidRPr="00CF598A">
        <w:rPr>
          <w:rFonts w:ascii="Times New Roman" w:hAnsi="Times New Roman" w:cs="Times New Roman"/>
          <w:i/>
          <w:sz w:val="24"/>
          <w:szCs w:val="24"/>
        </w:rPr>
        <w:t>arket</w:t>
      </w:r>
      <w:r w:rsidRPr="00CF598A">
        <w:rPr>
          <w:rFonts w:ascii="Times New Roman" w:hAnsi="Times New Roman" w:cs="Times New Roman"/>
          <w:sz w:val="24"/>
          <w:szCs w:val="24"/>
        </w:rPr>
        <w:t xml:space="preserve"> </w:t>
      </w:r>
      <w:r>
        <w:rPr>
          <w:rFonts w:ascii="Times New Roman" w:hAnsi="Times New Roman" w:cs="Times New Roman"/>
          <w:sz w:val="24"/>
          <w:szCs w:val="24"/>
        </w:rPr>
        <w:t xml:space="preserve">berpengaruh positif </w:t>
      </w:r>
      <w:r w:rsidRPr="00CF598A">
        <w:rPr>
          <w:rFonts w:ascii="Times New Roman" w:hAnsi="Times New Roman" w:cs="Times New Roman"/>
          <w:sz w:val="24"/>
          <w:szCs w:val="24"/>
        </w:rPr>
        <w:t xml:space="preserve">terhadap </w:t>
      </w:r>
      <w:r>
        <w:rPr>
          <w:rFonts w:ascii="Times New Roman" w:hAnsi="Times New Roman" w:cs="Times New Roman"/>
          <w:i/>
          <w:sz w:val="24"/>
          <w:szCs w:val="24"/>
        </w:rPr>
        <w:t>cost o</w:t>
      </w:r>
      <w:r w:rsidRPr="00CF598A">
        <w:rPr>
          <w:rFonts w:ascii="Times New Roman" w:hAnsi="Times New Roman" w:cs="Times New Roman"/>
          <w:i/>
          <w:sz w:val="24"/>
          <w:szCs w:val="24"/>
        </w:rPr>
        <w:t>f equity capital</w:t>
      </w:r>
      <w:r w:rsidRPr="00CF598A">
        <w:rPr>
          <w:rFonts w:ascii="Times New Roman" w:hAnsi="Times New Roman" w:cs="Times New Roman"/>
          <w:sz w:val="24"/>
          <w:szCs w:val="24"/>
        </w:rPr>
        <w:t xml:space="preserve"> pada perusahaan sektor </w:t>
      </w:r>
      <w:r w:rsidRPr="00CF598A">
        <w:rPr>
          <w:rFonts w:ascii="Times New Roman" w:hAnsi="Times New Roman" w:cs="Times New Roman"/>
          <w:i/>
          <w:sz w:val="24"/>
          <w:szCs w:val="24"/>
        </w:rPr>
        <w:t xml:space="preserve">basic materials </w:t>
      </w:r>
      <w:r w:rsidRPr="00CF598A">
        <w:rPr>
          <w:rFonts w:ascii="Times New Roman" w:hAnsi="Times New Roman" w:cs="Times New Roman"/>
          <w:sz w:val="24"/>
          <w:szCs w:val="24"/>
        </w:rPr>
        <w:t>yang ter</w:t>
      </w:r>
      <w:r>
        <w:rPr>
          <w:rFonts w:ascii="Times New Roman" w:hAnsi="Times New Roman" w:cs="Times New Roman"/>
          <w:sz w:val="24"/>
          <w:szCs w:val="24"/>
        </w:rPr>
        <w:t>daftar di Bursa Efek Indonesia p</w:t>
      </w:r>
      <w:r w:rsidRPr="00CF598A">
        <w:rPr>
          <w:rFonts w:ascii="Times New Roman" w:hAnsi="Times New Roman" w:cs="Times New Roman"/>
          <w:sz w:val="24"/>
          <w:szCs w:val="24"/>
        </w:rPr>
        <w:t>eriode 2019-2023</w:t>
      </w:r>
      <w:r>
        <w:rPr>
          <w:rFonts w:ascii="Times New Roman" w:hAnsi="Times New Roman" w:cs="Times New Roman"/>
          <w:sz w:val="24"/>
          <w:szCs w:val="24"/>
        </w:rPr>
        <w:t xml:space="preserve">. Hal ini dibuktikan dengan </w:t>
      </w:r>
      <w:r>
        <w:rPr>
          <w:rFonts w:ascii="Times New Roman" w:hAnsi="Times New Roman" w:cs="Times New Roman"/>
          <w:color w:val="000000" w:themeColor="text1"/>
          <w:sz w:val="24"/>
          <w:szCs w:val="24"/>
        </w:rPr>
        <w:t>nilai signifikan 0,031&lt;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2,091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 1,970806. Artinya 2,091 &gt;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ditolak dan H</w:t>
      </w:r>
      <w:r w:rsidRPr="00A973F7">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diterima</w:t>
      </w:r>
    </w:p>
    <w:p w:rsidR="00CE556A" w:rsidRDefault="00CE556A" w:rsidP="00CE556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Financial leverage</w:t>
      </w:r>
      <w:r w:rsidRPr="00CF598A">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CF598A">
        <w:rPr>
          <w:rFonts w:ascii="Times New Roman" w:hAnsi="Times New Roman" w:cs="Times New Roman"/>
          <w:sz w:val="24"/>
          <w:szCs w:val="24"/>
        </w:rPr>
        <w:t xml:space="preserve">berpengaruh terhadap </w:t>
      </w:r>
      <w:r>
        <w:rPr>
          <w:rFonts w:ascii="Times New Roman" w:hAnsi="Times New Roman" w:cs="Times New Roman"/>
          <w:i/>
          <w:sz w:val="24"/>
          <w:szCs w:val="24"/>
        </w:rPr>
        <w:t>cost o</w:t>
      </w:r>
      <w:r w:rsidRPr="00CF598A">
        <w:rPr>
          <w:rFonts w:ascii="Times New Roman" w:hAnsi="Times New Roman" w:cs="Times New Roman"/>
          <w:i/>
          <w:sz w:val="24"/>
          <w:szCs w:val="24"/>
        </w:rPr>
        <w:t>f equity capital</w:t>
      </w:r>
      <w:r w:rsidRPr="00CF598A">
        <w:rPr>
          <w:rFonts w:ascii="Times New Roman" w:hAnsi="Times New Roman" w:cs="Times New Roman"/>
          <w:sz w:val="24"/>
          <w:szCs w:val="24"/>
        </w:rPr>
        <w:t xml:space="preserve"> pada perusahaan sektor </w:t>
      </w:r>
      <w:r w:rsidRPr="00CF598A">
        <w:rPr>
          <w:rFonts w:ascii="Times New Roman" w:hAnsi="Times New Roman" w:cs="Times New Roman"/>
          <w:i/>
          <w:sz w:val="24"/>
          <w:szCs w:val="24"/>
        </w:rPr>
        <w:t xml:space="preserve">basic materials </w:t>
      </w:r>
      <w:r w:rsidRPr="00CF598A">
        <w:rPr>
          <w:rFonts w:ascii="Times New Roman" w:hAnsi="Times New Roman" w:cs="Times New Roman"/>
          <w:sz w:val="24"/>
          <w:szCs w:val="24"/>
        </w:rPr>
        <w:t>yang ter</w:t>
      </w:r>
      <w:r>
        <w:rPr>
          <w:rFonts w:ascii="Times New Roman" w:hAnsi="Times New Roman" w:cs="Times New Roman"/>
          <w:sz w:val="24"/>
          <w:szCs w:val="24"/>
        </w:rPr>
        <w:t>daftar di Bursa Efek Indonesia p</w:t>
      </w:r>
      <w:r w:rsidRPr="00CF598A">
        <w:rPr>
          <w:rFonts w:ascii="Times New Roman" w:hAnsi="Times New Roman" w:cs="Times New Roman"/>
          <w:sz w:val="24"/>
          <w:szCs w:val="24"/>
        </w:rPr>
        <w:t>eriode 2019-2023</w:t>
      </w:r>
      <w:r>
        <w:rPr>
          <w:rFonts w:ascii="Times New Roman" w:hAnsi="Times New Roman" w:cs="Times New Roman"/>
          <w:sz w:val="24"/>
          <w:szCs w:val="24"/>
        </w:rPr>
        <w:t xml:space="preserve">. Hal ini dibuktikan dengan </w:t>
      </w:r>
      <w:r>
        <w:rPr>
          <w:rFonts w:ascii="Times New Roman" w:hAnsi="Times New Roman" w:cs="Times New Roman"/>
          <w:color w:val="000000" w:themeColor="text1"/>
          <w:sz w:val="24"/>
          <w:szCs w:val="24"/>
        </w:rPr>
        <w:t>nilai signifikan 0,665 &gt;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-0,434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 1,970806 Artinya -0,434 &gt;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diterima dan H</w:t>
      </w:r>
      <w:r>
        <w:rPr>
          <w:rFonts w:ascii="Times New Roman" w:hAnsi="Times New Roman" w:cs="Times New Roman"/>
          <w:color w:val="000000" w:themeColor="text1"/>
          <w:sz w:val="24"/>
          <w:szCs w:val="24"/>
          <w:vertAlign w:val="subscript"/>
        </w:rPr>
        <w:t>2</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ditolak.</w:t>
      </w:r>
    </w:p>
    <w:p w:rsidR="00CE556A" w:rsidRDefault="00CE556A" w:rsidP="00CE556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Firm size</w:t>
      </w:r>
      <w:r w:rsidRPr="00CF598A">
        <w:rPr>
          <w:rFonts w:ascii="Times New Roman" w:hAnsi="Times New Roman" w:cs="Times New Roman"/>
          <w:sz w:val="24"/>
          <w:szCs w:val="24"/>
        </w:rPr>
        <w:t xml:space="preserve"> berpengaruh </w:t>
      </w:r>
      <w:r>
        <w:rPr>
          <w:rFonts w:ascii="Times New Roman" w:hAnsi="Times New Roman" w:cs="Times New Roman"/>
          <w:sz w:val="24"/>
          <w:szCs w:val="24"/>
        </w:rPr>
        <w:t xml:space="preserve">negatif </w:t>
      </w:r>
      <w:r w:rsidRPr="00CF598A">
        <w:rPr>
          <w:rFonts w:ascii="Times New Roman" w:hAnsi="Times New Roman" w:cs="Times New Roman"/>
          <w:sz w:val="24"/>
          <w:szCs w:val="24"/>
        </w:rPr>
        <w:t xml:space="preserve">terhadap </w:t>
      </w:r>
      <w:r>
        <w:rPr>
          <w:rFonts w:ascii="Times New Roman" w:hAnsi="Times New Roman" w:cs="Times New Roman"/>
          <w:i/>
          <w:sz w:val="24"/>
          <w:szCs w:val="24"/>
        </w:rPr>
        <w:t>cost o</w:t>
      </w:r>
      <w:r w:rsidRPr="00CF598A">
        <w:rPr>
          <w:rFonts w:ascii="Times New Roman" w:hAnsi="Times New Roman" w:cs="Times New Roman"/>
          <w:i/>
          <w:sz w:val="24"/>
          <w:szCs w:val="24"/>
        </w:rPr>
        <w:t>f equity capital</w:t>
      </w:r>
      <w:r w:rsidRPr="00CF598A">
        <w:rPr>
          <w:rFonts w:ascii="Times New Roman" w:hAnsi="Times New Roman" w:cs="Times New Roman"/>
          <w:sz w:val="24"/>
          <w:szCs w:val="24"/>
        </w:rPr>
        <w:t xml:space="preserve"> pada perusahaan sektor </w:t>
      </w:r>
      <w:r w:rsidRPr="00CF598A">
        <w:rPr>
          <w:rFonts w:ascii="Times New Roman" w:hAnsi="Times New Roman" w:cs="Times New Roman"/>
          <w:i/>
          <w:sz w:val="24"/>
          <w:szCs w:val="24"/>
        </w:rPr>
        <w:t xml:space="preserve">basic materials </w:t>
      </w:r>
      <w:r w:rsidRPr="00CF598A">
        <w:rPr>
          <w:rFonts w:ascii="Times New Roman" w:hAnsi="Times New Roman" w:cs="Times New Roman"/>
          <w:sz w:val="24"/>
          <w:szCs w:val="24"/>
        </w:rPr>
        <w:t>yang ter</w:t>
      </w:r>
      <w:r>
        <w:rPr>
          <w:rFonts w:ascii="Times New Roman" w:hAnsi="Times New Roman" w:cs="Times New Roman"/>
          <w:sz w:val="24"/>
          <w:szCs w:val="24"/>
        </w:rPr>
        <w:t>daftar di Bursa Efek Indonesia p</w:t>
      </w:r>
      <w:r w:rsidRPr="00CF598A">
        <w:rPr>
          <w:rFonts w:ascii="Times New Roman" w:hAnsi="Times New Roman" w:cs="Times New Roman"/>
          <w:sz w:val="24"/>
          <w:szCs w:val="24"/>
        </w:rPr>
        <w:t>eriode 2019-2023</w:t>
      </w:r>
      <w:r>
        <w:rPr>
          <w:rFonts w:ascii="Times New Roman" w:hAnsi="Times New Roman" w:cs="Times New Roman"/>
          <w:sz w:val="24"/>
          <w:szCs w:val="24"/>
        </w:rPr>
        <w:t xml:space="preserve">. Hal ini dibuktikan dengan </w:t>
      </w:r>
      <w:r>
        <w:rPr>
          <w:rFonts w:ascii="Times New Roman" w:hAnsi="Times New Roman" w:cs="Times New Roman"/>
          <w:color w:val="000000" w:themeColor="text1"/>
          <w:sz w:val="24"/>
          <w:szCs w:val="24"/>
        </w:rPr>
        <w:t>nilai signifikan 0,000 &lt;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-7,199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 1,970806. Artinya -7,199 &lt;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ditolak dan H</w:t>
      </w:r>
      <w:r>
        <w:rPr>
          <w:rFonts w:ascii="Times New Roman" w:hAnsi="Times New Roman" w:cs="Times New Roman"/>
          <w:color w:val="000000" w:themeColor="text1"/>
          <w:sz w:val="24"/>
          <w:szCs w:val="24"/>
          <w:vertAlign w:val="subscript"/>
        </w:rPr>
        <w:t>3</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diterima</w:t>
      </w:r>
    </w:p>
    <w:p w:rsidR="00CE556A" w:rsidRDefault="00CE556A" w:rsidP="00CE556A">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Asymmetry information </w:t>
      </w:r>
      <w:r>
        <w:rPr>
          <w:rFonts w:ascii="Times New Roman" w:hAnsi="Times New Roman" w:cs="Times New Roman"/>
          <w:sz w:val="24"/>
          <w:szCs w:val="24"/>
        </w:rPr>
        <w:t>tidak</w:t>
      </w:r>
      <w:r w:rsidRPr="00CF598A">
        <w:rPr>
          <w:rFonts w:ascii="Times New Roman" w:hAnsi="Times New Roman" w:cs="Times New Roman"/>
          <w:sz w:val="24"/>
          <w:szCs w:val="24"/>
        </w:rPr>
        <w:t xml:space="preserve"> berpengaruh terhadap </w:t>
      </w:r>
      <w:r>
        <w:rPr>
          <w:rFonts w:ascii="Times New Roman" w:hAnsi="Times New Roman" w:cs="Times New Roman"/>
          <w:i/>
          <w:sz w:val="24"/>
          <w:szCs w:val="24"/>
        </w:rPr>
        <w:t>cost o</w:t>
      </w:r>
      <w:r w:rsidRPr="00CF598A">
        <w:rPr>
          <w:rFonts w:ascii="Times New Roman" w:hAnsi="Times New Roman" w:cs="Times New Roman"/>
          <w:i/>
          <w:sz w:val="24"/>
          <w:szCs w:val="24"/>
        </w:rPr>
        <w:t>f equity capital</w:t>
      </w:r>
      <w:r w:rsidRPr="00CF598A">
        <w:rPr>
          <w:rFonts w:ascii="Times New Roman" w:hAnsi="Times New Roman" w:cs="Times New Roman"/>
          <w:sz w:val="24"/>
          <w:szCs w:val="24"/>
        </w:rPr>
        <w:t xml:space="preserve"> pada perusahaan sektor </w:t>
      </w:r>
      <w:r w:rsidRPr="00CF598A">
        <w:rPr>
          <w:rFonts w:ascii="Times New Roman" w:hAnsi="Times New Roman" w:cs="Times New Roman"/>
          <w:i/>
          <w:sz w:val="24"/>
          <w:szCs w:val="24"/>
        </w:rPr>
        <w:t xml:space="preserve">basic materials </w:t>
      </w:r>
      <w:r w:rsidRPr="00CF598A">
        <w:rPr>
          <w:rFonts w:ascii="Times New Roman" w:hAnsi="Times New Roman" w:cs="Times New Roman"/>
          <w:sz w:val="24"/>
          <w:szCs w:val="24"/>
        </w:rPr>
        <w:t>yang ter</w:t>
      </w:r>
      <w:r>
        <w:rPr>
          <w:rFonts w:ascii="Times New Roman" w:hAnsi="Times New Roman" w:cs="Times New Roman"/>
          <w:sz w:val="24"/>
          <w:szCs w:val="24"/>
        </w:rPr>
        <w:t>daftar di Bursa Efek Indonesia p</w:t>
      </w:r>
      <w:r w:rsidRPr="00CF598A">
        <w:rPr>
          <w:rFonts w:ascii="Times New Roman" w:hAnsi="Times New Roman" w:cs="Times New Roman"/>
          <w:sz w:val="24"/>
          <w:szCs w:val="24"/>
        </w:rPr>
        <w:t>eriode 2019-2023</w:t>
      </w:r>
      <w:r>
        <w:rPr>
          <w:rFonts w:ascii="Times New Roman" w:hAnsi="Times New Roman" w:cs="Times New Roman"/>
          <w:sz w:val="24"/>
          <w:szCs w:val="24"/>
        </w:rPr>
        <w:t xml:space="preserve">. Hal ini dibuktikan dengan </w:t>
      </w:r>
      <w:r>
        <w:rPr>
          <w:rFonts w:ascii="Times New Roman" w:hAnsi="Times New Roman" w:cs="Times New Roman"/>
          <w:color w:val="000000" w:themeColor="text1"/>
          <w:sz w:val="24"/>
          <w:szCs w:val="24"/>
        </w:rPr>
        <w:t xml:space="preserve">nilai </w:t>
      </w:r>
      <w:r>
        <w:rPr>
          <w:rFonts w:ascii="Times New Roman" w:hAnsi="Times New Roman" w:cs="Times New Roman"/>
          <w:color w:val="000000" w:themeColor="text1"/>
          <w:sz w:val="24"/>
          <w:szCs w:val="24"/>
        </w:rPr>
        <w:lastRenderedPageBreak/>
        <w:t>signifikan 0,566 &gt; 0,05 serta nilai t</w:t>
      </w:r>
      <w:r w:rsidRPr="003B2161">
        <w:rPr>
          <w:rFonts w:ascii="Times New Roman" w:hAnsi="Times New Roman" w:cs="Times New Roman"/>
          <w:color w:val="000000" w:themeColor="text1"/>
          <w:sz w:val="24"/>
          <w:szCs w:val="24"/>
          <w:vertAlign w:val="subscript"/>
        </w:rPr>
        <w:t xml:space="preserve">hitung </w:t>
      </w:r>
      <w:r>
        <w:rPr>
          <w:rFonts w:ascii="Times New Roman" w:hAnsi="Times New Roman" w:cs="Times New Roman"/>
          <w:color w:val="000000" w:themeColor="text1"/>
          <w:sz w:val="24"/>
          <w:szCs w:val="24"/>
        </w:rPr>
        <w:t>sebesar 0,575 dengan nilai t</w:t>
      </w:r>
      <w:r w:rsidRPr="00243DCC">
        <w:rPr>
          <w:rFonts w:ascii="Times New Roman" w:hAnsi="Times New Roman" w:cs="Times New Roman"/>
          <w:color w:val="000000" w:themeColor="text1"/>
          <w:sz w:val="24"/>
          <w:szCs w:val="24"/>
          <w:vertAlign w:val="subscript"/>
        </w:rPr>
        <w:t>tabel</w:t>
      </w:r>
      <w:r>
        <w:rPr>
          <w:rFonts w:ascii="Times New Roman" w:hAnsi="Times New Roman" w:cs="Times New Roman"/>
          <w:color w:val="000000" w:themeColor="text1"/>
          <w:sz w:val="24"/>
          <w:szCs w:val="24"/>
        </w:rPr>
        <w:t xml:space="preserve"> = 1,970806. Artinya 0,575 &lt; 1,970806, maka H</w:t>
      </w:r>
      <w:r w:rsidRPr="005E0644">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diterima dan H</w:t>
      </w:r>
      <w:r>
        <w:rPr>
          <w:rFonts w:ascii="Times New Roman" w:hAnsi="Times New Roman" w:cs="Times New Roman"/>
          <w:color w:val="000000" w:themeColor="text1"/>
          <w:sz w:val="24"/>
          <w:szCs w:val="24"/>
          <w:vertAlign w:val="subscript"/>
        </w:rPr>
        <w:t>4</w:t>
      </w:r>
      <w:r w:rsidRPr="00A973F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ditolak.</w:t>
      </w:r>
    </w:p>
    <w:p w:rsidR="00CE556A" w:rsidRPr="00D5248E" w:rsidRDefault="00CE556A" w:rsidP="00CE556A">
      <w:pPr>
        <w:pStyle w:val="ListParagraph"/>
        <w:numPr>
          <w:ilvl w:val="0"/>
          <w:numId w:val="14"/>
        </w:numPr>
        <w:spacing w:line="480" w:lineRule="auto"/>
        <w:jc w:val="both"/>
        <w:rPr>
          <w:rFonts w:ascii="Times New Roman" w:hAnsi="Times New Roman" w:cs="Times New Roman"/>
          <w:sz w:val="24"/>
          <w:szCs w:val="24"/>
        </w:rPr>
      </w:pPr>
      <w:r w:rsidRPr="00CF598A">
        <w:rPr>
          <w:rFonts w:ascii="Times New Roman" w:hAnsi="Times New Roman" w:cs="Times New Roman"/>
          <w:i/>
          <w:sz w:val="24"/>
          <w:szCs w:val="24"/>
        </w:rPr>
        <w:t>Book to market</w:t>
      </w:r>
      <w:r>
        <w:rPr>
          <w:rFonts w:ascii="Times New Roman" w:hAnsi="Times New Roman" w:cs="Times New Roman"/>
          <w:i/>
          <w:sz w:val="24"/>
          <w:szCs w:val="24"/>
        </w:rPr>
        <w:t xml:space="preserve">, financial leverage, firm size, </w:t>
      </w:r>
      <w:r>
        <w:rPr>
          <w:rFonts w:ascii="Times New Roman" w:hAnsi="Times New Roman" w:cs="Times New Roman"/>
          <w:sz w:val="24"/>
          <w:szCs w:val="24"/>
        </w:rPr>
        <w:t xml:space="preserve">dan </w:t>
      </w:r>
      <w:r w:rsidRPr="00D5248E">
        <w:rPr>
          <w:rFonts w:ascii="Times New Roman" w:hAnsi="Times New Roman" w:cs="Times New Roman"/>
          <w:i/>
          <w:sz w:val="24"/>
          <w:szCs w:val="24"/>
        </w:rPr>
        <w:t xml:space="preserve">asymmetry information </w:t>
      </w:r>
      <w:r>
        <w:rPr>
          <w:rFonts w:ascii="Times New Roman" w:hAnsi="Times New Roman" w:cs="Times New Roman"/>
          <w:sz w:val="24"/>
          <w:szCs w:val="24"/>
        </w:rPr>
        <w:t>secara simultan berpengaruh t</w:t>
      </w:r>
      <w:r w:rsidRPr="00CF598A">
        <w:rPr>
          <w:rFonts w:ascii="Times New Roman" w:hAnsi="Times New Roman" w:cs="Times New Roman"/>
          <w:sz w:val="24"/>
          <w:szCs w:val="24"/>
        </w:rPr>
        <w:t xml:space="preserve">erhadap </w:t>
      </w:r>
      <w:r>
        <w:rPr>
          <w:rFonts w:ascii="Times New Roman" w:hAnsi="Times New Roman" w:cs="Times New Roman"/>
          <w:i/>
          <w:sz w:val="24"/>
          <w:szCs w:val="24"/>
        </w:rPr>
        <w:t>cost o</w:t>
      </w:r>
      <w:r w:rsidRPr="00CF598A">
        <w:rPr>
          <w:rFonts w:ascii="Times New Roman" w:hAnsi="Times New Roman" w:cs="Times New Roman"/>
          <w:i/>
          <w:sz w:val="24"/>
          <w:szCs w:val="24"/>
        </w:rPr>
        <w:t>f equity capital</w:t>
      </w:r>
      <w:r w:rsidRPr="00CF598A">
        <w:rPr>
          <w:rFonts w:ascii="Times New Roman" w:hAnsi="Times New Roman" w:cs="Times New Roman"/>
          <w:sz w:val="24"/>
          <w:szCs w:val="24"/>
        </w:rPr>
        <w:t xml:space="preserve"> pada perusahaan sektor </w:t>
      </w:r>
      <w:r w:rsidRPr="00CF598A">
        <w:rPr>
          <w:rFonts w:ascii="Times New Roman" w:hAnsi="Times New Roman" w:cs="Times New Roman"/>
          <w:i/>
          <w:sz w:val="24"/>
          <w:szCs w:val="24"/>
        </w:rPr>
        <w:t xml:space="preserve">basic materials </w:t>
      </w:r>
      <w:r w:rsidRPr="00CF598A">
        <w:rPr>
          <w:rFonts w:ascii="Times New Roman" w:hAnsi="Times New Roman" w:cs="Times New Roman"/>
          <w:sz w:val="24"/>
          <w:szCs w:val="24"/>
        </w:rPr>
        <w:t>yang ter</w:t>
      </w:r>
      <w:r>
        <w:rPr>
          <w:rFonts w:ascii="Times New Roman" w:hAnsi="Times New Roman" w:cs="Times New Roman"/>
          <w:sz w:val="24"/>
          <w:szCs w:val="24"/>
        </w:rPr>
        <w:t>daftar di Bursa Efek Indonesia p</w:t>
      </w:r>
      <w:r w:rsidRPr="00CF598A">
        <w:rPr>
          <w:rFonts w:ascii="Times New Roman" w:hAnsi="Times New Roman" w:cs="Times New Roman"/>
          <w:sz w:val="24"/>
          <w:szCs w:val="24"/>
        </w:rPr>
        <w:t>eriode 2019-2023</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Hal ini dibuktikan dengan </w:t>
      </w:r>
      <w:r w:rsidRPr="009D1CF1">
        <w:rPr>
          <w:rFonts w:ascii="Times New Roman" w:eastAsia="Times New Roman" w:hAnsi="Times New Roman" w:cs="Times New Roman"/>
          <w:sz w:val="24"/>
          <w:szCs w:val="24"/>
        </w:rPr>
        <w:t>nilai F</w:t>
      </w:r>
      <w:r w:rsidRPr="00CA6DEB">
        <w:rPr>
          <w:rFonts w:ascii="Times New Roman" w:eastAsia="Times New Roman" w:hAnsi="Times New Roman" w:cs="Times New Roman"/>
          <w:sz w:val="24"/>
          <w:szCs w:val="24"/>
          <w:vertAlign w:val="subscript"/>
        </w:rPr>
        <w:t>hitung</w:t>
      </w:r>
      <w:r w:rsidRPr="009D1CF1">
        <w:rPr>
          <w:rFonts w:ascii="Times New Roman" w:eastAsia="Times New Roman" w:hAnsi="Times New Roman" w:cs="Times New Roman"/>
          <w:sz w:val="24"/>
          <w:szCs w:val="24"/>
        </w:rPr>
        <w:t xml:space="preserve"> sebesar </w:t>
      </w:r>
      <w:r>
        <w:rPr>
          <w:rFonts w:ascii="Times New Roman" w:eastAsia="Times New Roman" w:hAnsi="Times New Roman" w:cs="Times New Roman"/>
          <w:sz w:val="24"/>
          <w:szCs w:val="24"/>
        </w:rPr>
        <w:t>16,889</w:t>
      </w:r>
      <w:r w:rsidRPr="009D1CF1">
        <w:rPr>
          <w:rFonts w:ascii="Times New Roman" w:eastAsia="Times New Roman" w:hAnsi="Times New Roman" w:cs="Times New Roman"/>
          <w:sz w:val="24"/>
          <w:szCs w:val="24"/>
        </w:rPr>
        <w:t xml:space="preserve"> dengan nilai signifikan 0,</w:t>
      </w:r>
      <w:r>
        <w:rPr>
          <w:rFonts w:ascii="Times New Roman" w:eastAsia="Times New Roman" w:hAnsi="Times New Roman" w:cs="Times New Roman"/>
          <w:sz w:val="24"/>
          <w:szCs w:val="24"/>
        </w:rPr>
        <w:t>000, sedangkan F</w:t>
      </w:r>
      <w:r w:rsidRPr="00CA6DEB">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sebesar 2,41</w:t>
      </w:r>
      <w:r w:rsidRPr="009D1CF1">
        <w:rPr>
          <w:rFonts w:ascii="Times New Roman" w:eastAsia="Times New Roman" w:hAnsi="Times New Roman" w:cs="Times New Roman"/>
          <w:sz w:val="24"/>
          <w:szCs w:val="24"/>
        </w:rPr>
        <w:t>. Ini menunjukkan bahwa nilai F</w:t>
      </w:r>
      <w:r w:rsidRPr="00CA6DEB">
        <w:rPr>
          <w:rFonts w:ascii="Times New Roman" w:eastAsia="Times New Roman" w:hAnsi="Times New Roman" w:cs="Times New Roman"/>
          <w:sz w:val="24"/>
          <w:szCs w:val="24"/>
          <w:vertAlign w:val="subscript"/>
        </w:rPr>
        <w:t>hitung</w:t>
      </w:r>
      <w:r w:rsidRPr="009D1CF1">
        <w:rPr>
          <w:rFonts w:ascii="Times New Roman" w:eastAsia="Times New Roman" w:hAnsi="Times New Roman" w:cs="Times New Roman"/>
          <w:sz w:val="24"/>
          <w:szCs w:val="24"/>
        </w:rPr>
        <w:t xml:space="preserve"> lebih besar daripada F</w:t>
      </w:r>
      <w:r w:rsidRPr="00CA6DEB">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xml:space="preserve"> dengan nilai signifikan 0,000 di bawah 0,05, sehingga H</w:t>
      </w:r>
      <w:r w:rsidRPr="00CA6DEB">
        <w:rPr>
          <w:rFonts w:ascii="Times New Roman" w:eastAsia="Times New Roman" w:hAnsi="Times New Roman" w:cs="Times New Roman"/>
          <w:sz w:val="24"/>
          <w:szCs w:val="24"/>
          <w:vertAlign w:val="subscript"/>
        </w:rPr>
        <w:t>0</w:t>
      </w:r>
      <w:r w:rsidRPr="009D1CF1">
        <w:rPr>
          <w:rFonts w:ascii="Times New Roman" w:eastAsia="Times New Roman" w:hAnsi="Times New Roman" w:cs="Times New Roman"/>
          <w:sz w:val="24"/>
          <w:szCs w:val="24"/>
        </w:rPr>
        <w:t xml:space="preserve"> ditolak</w:t>
      </w:r>
      <w:r>
        <w:rPr>
          <w:rFonts w:ascii="Times New Roman" w:eastAsia="Times New Roman" w:hAnsi="Times New Roman" w:cs="Times New Roman"/>
          <w:sz w:val="24"/>
          <w:szCs w:val="24"/>
        </w:rPr>
        <w:t xml:space="preserve"> dan H</w:t>
      </w:r>
      <w:r w:rsidRPr="00A53EE2">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diterima.</w:t>
      </w:r>
    </w:p>
    <w:p w:rsidR="00CE556A" w:rsidRDefault="00CE556A" w:rsidP="00CE556A">
      <w:pPr>
        <w:pStyle w:val="Heading2"/>
        <w:numPr>
          <w:ilvl w:val="0"/>
          <w:numId w:val="13"/>
        </w:numPr>
        <w:spacing w:line="360" w:lineRule="auto"/>
        <w:rPr>
          <w:rFonts w:ascii="Times New Roman" w:hAnsi="Times New Roman" w:cs="Times New Roman"/>
          <w:b/>
          <w:color w:val="000000" w:themeColor="text1"/>
          <w:sz w:val="24"/>
        </w:rPr>
      </w:pPr>
      <w:bookmarkStart w:id="68" w:name="_Toc168136902"/>
      <w:r>
        <w:rPr>
          <w:rFonts w:ascii="Times New Roman" w:hAnsi="Times New Roman" w:cs="Times New Roman"/>
          <w:b/>
          <w:color w:val="000000" w:themeColor="text1"/>
          <w:sz w:val="24"/>
        </w:rPr>
        <w:t>Saran</w:t>
      </w:r>
      <w:bookmarkEnd w:id="68"/>
      <w:r>
        <w:rPr>
          <w:rFonts w:ascii="Times New Roman" w:hAnsi="Times New Roman" w:cs="Times New Roman"/>
          <w:b/>
          <w:color w:val="000000" w:themeColor="text1"/>
          <w:sz w:val="24"/>
        </w:rPr>
        <w:t xml:space="preserve"> </w:t>
      </w:r>
    </w:p>
    <w:p w:rsidR="00CE556A" w:rsidRDefault="00CE556A" w:rsidP="00CE556A">
      <w:pPr>
        <w:pStyle w:val="ListParagraph"/>
        <w:spacing w:line="360" w:lineRule="auto"/>
        <w:rPr>
          <w:rFonts w:ascii="Times New Roman" w:hAnsi="Times New Roman" w:cs="Times New Roman"/>
          <w:sz w:val="24"/>
        </w:rPr>
      </w:pPr>
      <w:r>
        <w:rPr>
          <w:rFonts w:ascii="Times New Roman" w:hAnsi="Times New Roman" w:cs="Times New Roman"/>
          <w:sz w:val="24"/>
        </w:rPr>
        <w:tab/>
        <w:t>B</w:t>
      </w:r>
      <w:r w:rsidRPr="00D5248E">
        <w:rPr>
          <w:rFonts w:ascii="Times New Roman" w:hAnsi="Times New Roman" w:cs="Times New Roman"/>
          <w:sz w:val="24"/>
        </w:rPr>
        <w:t>erdasarkan hasil penelitian di atas, maka penulis memberikan beberapa saran antara lain:</w:t>
      </w:r>
    </w:p>
    <w:p w:rsidR="00CE556A" w:rsidRPr="008C0F39" w:rsidRDefault="00CE556A" w:rsidP="00CE556A">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perusahaan, diharapkan dapat meningkatkan kepercayaan pemegang saham atau investor dengan menyampaikan informasi kepada investor terkait dengan kinerja perusahaan dan perkembangannya</w:t>
      </w:r>
      <w:r w:rsidRPr="005A03CE">
        <w:rPr>
          <w:rFonts w:ascii="Times New Roman" w:eastAsia="Times New Roman" w:hAnsi="Times New Roman" w:cs="Times New Roman"/>
          <w:sz w:val="24"/>
          <w:szCs w:val="24"/>
        </w:rPr>
        <w:t xml:space="preserve">. </w:t>
      </w:r>
      <w:r w:rsidRPr="008C0F39">
        <w:rPr>
          <w:rFonts w:ascii="Times New Roman" w:eastAsia="Times New Roman" w:hAnsi="Times New Roman" w:cs="Times New Roman"/>
          <w:sz w:val="24"/>
          <w:szCs w:val="24"/>
        </w:rPr>
        <w:t xml:space="preserve">Perusahaan diharapkan </w:t>
      </w:r>
      <w:r>
        <w:rPr>
          <w:rFonts w:ascii="Times New Roman" w:eastAsia="Times New Roman" w:hAnsi="Times New Roman" w:cs="Times New Roman"/>
          <w:sz w:val="24"/>
          <w:szCs w:val="24"/>
        </w:rPr>
        <w:t xml:space="preserve">juga </w:t>
      </w:r>
      <w:r w:rsidRPr="008C0F39">
        <w:rPr>
          <w:rFonts w:ascii="Times New Roman" w:eastAsia="Times New Roman" w:hAnsi="Times New Roman" w:cs="Times New Roman"/>
          <w:sz w:val="24"/>
          <w:szCs w:val="24"/>
        </w:rPr>
        <w:t xml:space="preserve">dapat memberi investor atau pengguna laporan keuangan informasi yang lebih berkualitas untuk membantu dalam  membuat keputusan. </w:t>
      </w:r>
    </w:p>
    <w:p w:rsidR="00CE556A" w:rsidRDefault="00CE556A" w:rsidP="00CE556A">
      <w:pPr>
        <w:pStyle w:val="ListParagraph"/>
        <w:numPr>
          <w:ilvl w:val="0"/>
          <w:numId w:val="15"/>
        </w:numPr>
        <w:spacing w:line="480" w:lineRule="auto"/>
        <w:jc w:val="both"/>
        <w:rPr>
          <w:rFonts w:ascii="Times New Roman" w:hAnsi="Times New Roman" w:cs="Times New Roman"/>
          <w:sz w:val="24"/>
        </w:rPr>
      </w:pPr>
      <w:r>
        <w:rPr>
          <w:rFonts w:ascii="Times New Roman" w:hAnsi="Times New Roman" w:cs="Times New Roman"/>
          <w:sz w:val="24"/>
        </w:rPr>
        <w:t>Bagi investor, diharapkan</w:t>
      </w:r>
      <w:r w:rsidRPr="000D742C">
        <w:rPr>
          <w:rFonts w:ascii="Times New Roman" w:hAnsi="Times New Roman" w:cs="Times New Roman"/>
          <w:sz w:val="24"/>
        </w:rPr>
        <w:t xml:space="preserve"> </w:t>
      </w:r>
      <w:r>
        <w:rPr>
          <w:rFonts w:ascii="Times New Roman" w:hAnsi="Times New Roman" w:cs="Times New Roman"/>
          <w:sz w:val="24"/>
        </w:rPr>
        <w:t xml:space="preserve">mampu </w:t>
      </w:r>
      <w:r w:rsidRPr="000D742C">
        <w:rPr>
          <w:rFonts w:ascii="Times New Roman" w:hAnsi="Times New Roman" w:cs="Times New Roman"/>
          <w:sz w:val="24"/>
        </w:rPr>
        <w:t xml:space="preserve">memahami </w:t>
      </w:r>
      <w:r>
        <w:rPr>
          <w:rFonts w:ascii="Times New Roman" w:hAnsi="Times New Roman" w:cs="Times New Roman"/>
          <w:sz w:val="24"/>
        </w:rPr>
        <w:t>indikator-indikator lain</w:t>
      </w:r>
      <w:r w:rsidRPr="000D742C">
        <w:rPr>
          <w:rFonts w:ascii="Times New Roman" w:hAnsi="Times New Roman" w:cs="Times New Roman"/>
          <w:sz w:val="24"/>
        </w:rPr>
        <w:t xml:space="preserve"> yang dipertimbangkan ketika melakukan investasi. </w:t>
      </w:r>
      <w:r>
        <w:rPr>
          <w:rFonts w:ascii="Times New Roman" w:hAnsi="Times New Roman" w:cs="Times New Roman"/>
          <w:sz w:val="24"/>
        </w:rPr>
        <w:t xml:space="preserve">Selain itu investor perlu untuk mengetahui kinerja masing-masing perusahaan dengan melihat gambaran profil perusahaan, sehingga kualitas laporan </w:t>
      </w:r>
      <w:r>
        <w:rPr>
          <w:rFonts w:ascii="Times New Roman" w:hAnsi="Times New Roman" w:cs="Times New Roman"/>
          <w:sz w:val="24"/>
        </w:rPr>
        <w:lastRenderedPageBreak/>
        <w:t xml:space="preserve">keuangan akurat dan relevan. Investor </w:t>
      </w:r>
      <w:r w:rsidRPr="000D742C">
        <w:rPr>
          <w:rFonts w:ascii="Times New Roman" w:hAnsi="Times New Roman" w:cs="Times New Roman"/>
          <w:sz w:val="24"/>
        </w:rPr>
        <w:t>juga diharapkan dapat memahami laporan keuangan secara keseluruhan.</w:t>
      </w:r>
    </w:p>
    <w:p w:rsidR="00CE556A" w:rsidRPr="008521CA" w:rsidRDefault="00CE556A" w:rsidP="00CE556A">
      <w:pPr>
        <w:pStyle w:val="ListParagraph"/>
        <w:numPr>
          <w:ilvl w:val="0"/>
          <w:numId w:val="15"/>
        </w:numPr>
        <w:spacing w:line="480" w:lineRule="auto"/>
        <w:jc w:val="both"/>
      </w:pPr>
      <w:r w:rsidRPr="00C37674">
        <w:rPr>
          <w:rFonts w:ascii="Times New Roman" w:hAnsi="Times New Roman" w:cs="Times New Roman"/>
          <w:sz w:val="24"/>
        </w:rPr>
        <w:t>Bagi peneliti selanjutnya, harapannya menggunakan obyek penelitian yang lain seperti sektor manufaktur, infrastrukstur</w:t>
      </w:r>
      <w:r w:rsidRPr="00C37674">
        <w:rPr>
          <w:rFonts w:ascii="Times New Roman" w:hAnsi="Times New Roman" w:cs="Times New Roman"/>
          <w:i/>
          <w:sz w:val="24"/>
        </w:rPr>
        <w:t xml:space="preserve">, </w:t>
      </w:r>
      <w:r w:rsidRPr="00C37674">
        <w:rPr>
          <w:rFonts w:ascii="Times New Roman" w:hAnsi="Times New Roman" w:cs="Times New Roman"/>
          <w:sz w:val="24"/>
        </w:rPr>
        <w:t xml:space="preserve">teknologi, ataupun sektor lain yang terdaftar di Bursa Efek Indonesia dan menggunakan periode penelitian yang terbaru, sehingga terdapat kebaruan dari penelitian yang akan dilakukan. Variabel dalam penelitian hendaknya dipertimbangkan untuk memprediksi faktor lain selain yang dijelaskan dalam penelitian ini. Contohnya seperti variabel manajemen laba, kualitas audit, </w:t>
      </w:r>
      <w:r w:rsidRPr="00C37674">
        <w:rPr>
          <w:rFonts w:ascii="Times New Roman" w:hAnsi="Times New Roman" w:cs="Times New Roman"/>
          <w:i/>
          <w:sz w:val="24"/>
        </w:rPr>
        <w:t>profitabilitas</w:t>
      </w:r>
      <w:r w:rsidRPr="00C37674">
        <w:rPr>
          <w:rFonts w:ascii="Times New Roman" w:hAnsi="Times New Roman" w:cs="Times New Roman"/>
          <w:sz w:val="24"/>
        </w:rPr>
        <w:t xml:space="preserve">, dan lain-lain. Hal ini bertujuan agar memperoleh hasil yang akurat. </w:t>
      </w:r>
    </w:p>
    <w:p w:rsidR="004E3DDE" w:rsidRDefault="004E3DDE"/>
    <w:sectPr w:rsidR="004E3DDE" w:rsidSect="001A4BD9">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611AC"/>
    <w:multiLevelType w:val="hybridMultilevel"/>
    <w:tmpl w:val="8824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23780"/>
    <w:multiLevelType w:val="hybridMultilevel"/>
    <w:tmpl w:val="DB0A8A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F43709"/>
    <w:multiLevelType w:val="hybridMultilevel"/>
    <w:tmpl w:val="BB80904C"/>
    <w:lvl w:ilvl="0" w:tplc="CDA4A2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CA6A61"/>
    <w:multiLevelType w:val="hybridMultilevel"/>
    <w:tmpl w:val="2C7E3F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71A0F"/>
    <w:multiLevelType w:val="hybridMultilevel"/>
    <w:tmpl w:val="B2D4D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6B0FEE"/>
    <w:multiLevelType w:val="hybridMultilevel"/>
    <w:tmpl w:val="3398D0B4"/>
    <w:lvl w:ilvl="0" w:tplc="2D022FA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4C2AE8"/>
    <w:multiLevelType w:val="hybridMultilevel"/>
    <w:tmpl w:val="6DCC9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391603"/>
    <w:multiLevelType w:val="hybridMultilevel"/>
    <w:tmpl w:val="3E4EBCDC"/>
    <w:lvl w:ilvl="0" w:tplc="DFCE7242">
      <w:start w:val="1"/>
      <w:numFmt w:val="decimal"/>
      <w:pStyle w:val="TOC3"/>
      <w:lvlText w:val="%1."/>
      <w:lvlJc w:val="left"/>
      <w:pPr>
        <w:ind w:left="1069" w:hanging="360"/>
      </w:pPr>
      <w:rPr>
        <w:rFonts w:ascii="Times New Roman" w:eastAsia="Times New Roman" w:hAnsi="Times New Roman" w:cs="Times New Roman" w:hint="default"/>
        <w:b w:val="0"/>
        <w:color w:val="000000" w:themeColor="text1"/>
        <w:sz w:val="2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DA712B7"/>
    <w:multiLevelType w:val="hybridMultilevel"/>
    <w:tmpl w:val="99B64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200E55"/>
    <w:multiLevelType w:val="hybridMultilevel"/>
    <w:tmpl w:val="28CC73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3C4B37"/>
    <w:multiLevelType w:val="hybridMultilevel"/>
    <w:tmpl w:val="EC68D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16E88"/>
    <w:multiLevelType w:val="hybridMultilevel"/>
    <w:tmpl w:val="EF3460CE"/>
    <w:lvl w:ilvl="0" w:tplc="526C592A">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3B2AD4"/>
    <w:multiLevelType w:val="hybridMultilevel"/>
    <w:tmpl w:val="DB0A8A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827921"/>
    <w:multiLevelType w:val="hybridMultilevel"/>
    <w:tmpl w:val="78F036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382F95"/>
    <w:multiLevelType w:val="hybridMultilevel"/>
    <w:tmpl w:val="5A9A1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2"/>
  </w:num>
  <w:num w:numId="5">
    <w:abstractNumId w:val="13"/>
  </w:num>
  <w:num w:numId="6">
    <w:abstractNumId w:val="0"/>
  </w:num>
  <w:num w:numId="7">
    <w:abstractNumId w:val="11"/>
  </w:num>
  <w:num w:numId="8">
    <w:abstractNumId w:val="12"/>
  </w:num>
  <w:num w:numId="9">
    <w:abstractNumId w:val="1"/>
  </w:num>
  <w:num w:numId="10">
    <w:abstractNumId w:val="9"/>
  </w:num>
  <w:num w:numId="11">
    <w:abstractNumId w:val="3"/>
  </w:num>
  <w:num w:numId="12">
    <w:abstractNumId w:val="5"/>
  </w:num>
  <w:num w:numId="13">
    <w:abstractNumId w:val="14"/>
  </w:num>
  <w:num w:numId="14">
    <w:abstractNumId w:val="6"/>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6A"/>
    <w:rsid w:val="001A4BD9"/>
    <w:rsid w:val="004E3DDE"/>
    <w:rsid w:val="00582FDD"/>
    <w:rsid w:val="00B04138"/>
    <w:rsid w:val="00CE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E1CCD-21DA-42EA-9FC0-0485BF8E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56A"/>
  </w:style>
  <w:style w:type="paragraph" w:styleId="Heading1">
    <w:name w:val="heading 1"/>
    <w:basedOn w:val="Normal"/>
    <w:next w:val="Normal"/>
    <w:link w:val="Heading1Char"/>
    <w:uiPriority w:val="9"/>
    <w:qFormat/>
    <w:rsid w:val="00CE55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5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5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55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E556A"/>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CE556A"/>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CE556A"/>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CE556A"/>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CE556A"/>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E55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E556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E55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E556A"/>
    <w:rPr>
      <w:rFonts w:eastAsia="Times New Roman" w:cs="Times New Roman"/>
      <w:color w:val="0F4761"/>
    </w:rPr>
  </w:style>
  <w:style w:type="character" w:customStyle="1" w:styleId="Heading6Char">
    <w:name w:val="Heading 6 Char"/>
    <w:basedOn w:val="DefaultParagraphFont"/>
    <w:link w:val="Heading6"/>
    <w:uiPriority w:val="9"/>
    <w:semiHidden/>
    <w:rsid w:val="00CE556A"/>
    <w:rPr>
      <w:rFonts w:eastAsia="Times New Roman" w:cs="Times New Roman"/>
      <w:i/>
      <w:iCs/>
      <w:color w:val="595959"/>
    </w:rPr>
  </w:style>
  <w:style w:type="character" w:customStyle="1" w:styleId="Heading7Char">
    <w:name w:val="Heading 7 Char"/>
    <w:basedOn w:val="DefaultParagraphFont"/>
    <w:link w:val="Heading7"/>
    <w:uiPriority w:val="9"/>
    <w:semiHidden/>
    <w:rsid w:val="00CE556A"/>
    <w:rPr>
      <w:rFonts w:eastAsia="Times New Roman" w:cs="Times New Roman"/>
      <w:color w:val="595959"/>
    </w:rPr>
  </w:style>
  <w:style w:type="character" w:customStyle="1" w:styleId="Heading8Char">
    <w:name w:val="Heading 8 Char"/>
    <w:basedOn w:val="DefaultParagraphFont"/>
    <w:link w:val="Heading8"/>
    <w:uiPriority w:val="9"/>
    <w:semiHidden/>
    <w:rsid w:val="00CE556A"/>
    <w:rPr>
      <w:rFonts w:eastAsia="Times New Roman" w:cs="Times New Roman"/>
      <w:i/>
      <w:iCs/>
      <w:color w:val="272727"/>
    </w:rPr>
  </w:style>
  <w:style w:type="character" w:customStyle="1" w:styleId="Heading9Char">
    <w:name w:val="Heading 9 Char"/>
    <w:basedOn w:val="DefaultParagraphFont"/>
    <w:link w:val="Heading9"/>
    <w:uiPriority w:val="9"/>
    <w:semiHidden/>
    <w:rsid w:val="00CE556A"/>
    <w:rPr>
      <w:rFonts w:eastAsia="Times New Roman" w:cs="Times New Roman"/>
      <w:color w:val="272727"/>
    </w:rPr>
  </w:style>
  <w:style w:type="paragraph" w:styleId="ListParagraph">
    <w:name w:val="List Paragraph"/>
    <w:basedOn w:val="Normal"/>
    <w:link w:val="ListParagraphChar"/>
    <w:uiPriority w:val="34"/>
    <w:qFormat/>
    <w:rsid w:val="00CE556A"/>
    <w:pPr>
      <w:ind w:left="720"/>
      <w:contextualSpacing/>
    </w:pPr>
  </w:style>
  <w:style w:type="character" w:customStyle="1" w:styleId="sw">
    <w:name w:val="sw"/>
    <w:basedOn w:val="DefaultParagraphFont"/>
    <w:rsid w:val="00CE556A"/>
  </w:style>
  <w:style w:type="paragraph" w:styleId="NormalWeb">
    <w:name w:val="Normal (Web)"/>
    <w:basedOn w:val="Normal"/>
    <w:uiPriority w:val="99"/>
    <w:unhideWhenUsed/>
    <w:rsid w:val="00CE556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E556A"/>
    <w:rPr>
      <w:color w:val="808080"/>
    </w:rPr>
  </w:style>
  <w:style w:type="paragraph" w:styleId="Header">
    <w:name w:val="header"/>
    <w:basedOn w:val="Normal"/>
    <w:link w:val="HeaderChar"/>
    <w:uiPriority w:val="99"/>
    <w:unhideWhenUsed/>
    <w:rsid w:val="00CE5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56A"/>
  </w:style>
  <w:style w:type="paragraph" w:styleId="Footer">
    <w:name w:val="footer"/>
    <w:basedOn w:val="Normal"/>
    <w:link w:val="FooterChar"/>
    <w:uiPriority w:val="99"/>
    <w:unhideWhenUsed/>
    <w:rsid w:val="00CE5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56A"/>
  </w:style>
  <w:style w:type="character" w:styleId="Hyperlink">
    <w:name w:val="Hyperlink"/>
    <w:basedOn w:val="DefaultParagraphFont"/>
    <w:uiPriority w:val="99"/>
    <w:unhideWhenUsed/>
    <w:rsid w:val="00CE556A"/>
    <w:rPr>
      <w:color w:val="0563C1" w:themeColor="hyperlink"/>
      <w:u w:val="single"/>
    </w:rPr>
  </w:style>
  <w:style w:type="paragraph" w:styleId="TOCHeading">
    <w:name w:val="TOC Heading"/>
    <w:basedOn w:val="Heading1"/>
    <w:next w:val="Normal"/>
    <w:uiPriority w:val="39"/>
    <w:unhideWhenUsed/>
    <w:qFormat/>
    <w:rsid w:val="00CE556A"/>
    <w:pPr>
      <w:outlineLvl w:val="9"/>
    </w:pPr>
  </w:style>
  <w:style w:type="paragraph" w:styleId="TOC1">
    <w:name w:val="toc 1"/>
    <w:basedOn w:val="Normal"/>
    <w:next w:val="Normal"/>
    <w:autoRedefine/>
    <w:uiPriority w:val="39"/>
    <w:unhideWhenUsed/>
    <w:rsid w:val="00CE556A"/>
    <w:pPr>
      <w:tabs>
        <w:tab w:val="left" w:pos="1418"/>
        <w:tab w:val="right" w:leader="dot" w:pos="7923"/>
      </w:tabs>
      <w:spacing w:after="100" w:line="360" w:lineRule="auto"/>
      <w:ind w:left="426" w:hanging="142"/>
    </w:pPr>
    <w:rPr>
      <w:rFonts w:ascii="Times New Roman" w:hAnsi="Times New Roman" w:cs="Times New Roman"/>
      <w:b/>
      <w:noProof/>
      <w:sz w:val="24"/>
      <w:szCs w:val="24"/>
    </w:rPr>
  </w:style>
  <w:style w:type="paragraph" w:styleId="TOC2">
    <w:name w:val="toc 2"/>
    <w:basedOn w:val="Normal"/>
    <w:next w:val="Normal"/>
    <w:autoRedefine/>
    <w:uiPriority w:val="39"/>
    <w:unhideWhenUsed/>
    <w:rsid w:val="00CE556A"/>
    <w:pPr>
      <w:tabs>
        <w:tab w:val="left" w:pos="880"/>
        <w:tab w:val="right" w:leader="dot" w:pos="7928"/>
      </w:tabs>
      <w:spacing w:after="100" w:line="480" w:lineRule="auto"/>
      <w:ind w:left="284"/>
    </w:pPr>
    <w:rPr>
      <w:rFonts w:ascii="Times New Roman" w:hAnsi="Times New Roman" w:cs="Times New Roman"/>
      <w:b/>
      <w:noProof/>
      <w:sz w:val="24"/>
    </w:rPr>
  </w:style>
  <w:style w:type="paragraph" w:styleId="TOC3">
    <w:name w:val="toc 3"/>
    <w:basedOn w:val="Normal"/>
    <w:next w:val="Normal"/>
    <w:autoRedefine/>
    <w:uiPriority w:val="39"/>
    <w:unhideWhenUsed/>
    <w:rsid w:val="00CE556A"/>
    <w:pPr>
      <w:numPr>
        <w:numId w:val="1"/>
      </w:numPr>
      <w:tabs>
        <w:tab w:val="left" w:pos="880"/>
        <w:tab w:val="left" w:pos="1320"/>
        <w:tab w:val="right" w:leader="dot" w:pos="7928"/>
      </w:tabs>
      <w:spacing w:after="100"/>
      <w:ind w:hanging="218"/>
    </w:pPr>
    <w:rPr>
      <w:rFonts w:ascii="Times New Roman" w:hAnsi="Times New Roman"/>
      <w:sz w:val="24"/>
    </w:rPr>
  </w:style>
  <w:style w:type="paragraph" w:styleId="Caption">
    <w:name w:val="caption"/>
    <w:basedOn w:val="Normal"/>
    <w:next w:val="Normal"/>
    <w:uiPriority w:val="35"/>
    <w:unhideWhenUsed/>
    <w:qFormat/>
    <w:rsid w:val="00CE556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E556A"/>
    <w:pPr>
      <w:spacing w:after="0"/>
    </w:pPr>
    <w:rPr>
      <w:rFonts w:ascii="Times New Roman" w:hAnsi="Times New Roman"/>
      <w:sz w:val="24"/>
    </w:rPr>
  </w:style>
  <w:style w:type="character" w:customStyle="1" w:styleId="ListParagraphChar">
    <w:name w:val="List Paragraph Char"/>
    <w:link w:val="ListParagraph"/>
    <w:uiPriority w:val="34"/>
    <w:rsid w:val="00CE556A"/>
  </w:style>
  <w:style w:type="character" w:styleId="FollowedHyperlink">
    <w:name w:val="FollowedHyperlink"/>
    <w:basedOn w:val="DefaultParagraphFont"/>
    <w:uiPriority w:val="99"/>
    <w:semiHidden/>
    <w:unhideWhenUsed/>
    <w:rsid w:val="00CE556A"/>
    <w:rPr>
      <w:color w:val="954F72"/>
      <w:u w:val="single"/>
    </w:rPr>
  </w:style>
  <w:style w:type="paragraph" w:customStyle="1" w:styleId="xl65">
    <w:name w:val="xl65"/>
    <w:basedOn w:val="Normal"/>
    <w:rsid w:val="00CE5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CE55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CE556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CE5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CE556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CE556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CE556A"/>
    <w:pPr>
      <w:pBdr>
        <w:bottom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2">
    <w:name w:val="xl72"/>
    <w:basedOn w:val="Normal"/>
    <w:rsid w:val="00CE556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CE556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Wingdings" w:eastAsia="Times New Roman" w:hAnsi="Wingdings" w:cs="Times New Roman"/>
      <w:color w:val="000000"/>
      <w:sz w:val="24"/>
      <w:szCs w:val="24"/>
    </w:rPr>
  </w:style>
  <w:style w:type="paragraph" w:customStyle="1" w:styleId="xl74">
    <w:name w:val="xl74"/>
    <w:basedOn w:val="Normal"/>
    <w:rsid w:val="00CE556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CE556A"/>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CE556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Heading51">
    <w:name w:val="Heading 51"/>
    <w:basedOn w:val="Normal"/>
    <w:next w:val="Normal"/>
    <w:uiPriority w:val="9"/>
    <w:semiHidden/>
    <w:unhideWhenUsed/>
    <w:qFormat/>
    <w:rsid w:val="00CE556A"/>
    <w:pPr>
      <w:keepNext/>
      <w:keepLines/>
      <w:spacing w:before="80" w:after="40"/>
      <w:outlineLvl w:val="4"/>
    </w:pPr>
    <w:rPr>
      <w:rFonts w:eastAsia="Times New Roman" w:cs="Times New Roman"/>
      <w:color w:val="0F4761"/>
      <w:kern w:val="2"/>
      <w:lang w:val="id-ID"/>
      <w14:ligatures w14:val="standardContextual"/>
    </w:rPr>
  </w:style>
  <w:style w:type="paragraph" w:customStyle="1" w:styleId="Heading61">
    <w:name w:val="Heading 61"/>
    <w:basedOn w:val="Normal"/>
    <w:next w:val="Normal"/>
    <w:uiPriority w:val="9"/>
    <w:semiHidden/>
    <w:unhideWhenUsed/>
    <w:qFormat/>
    <w:rsid w:val="00CE556A"/>
    <w:pPr>
      <w:keepNext/>
      <w:keepLines/>
      <w:spacing w:before="40" w:after="0"/>
      <w:outlineLvl w:val="5"/>
    </w:pPr>
    <w:rPr>
      <w:rFonts w:eastAsia="Times New Roman" w:cs="Times New Roman"/>
      <w:i/>
      <w:iCs/>
      <w:color w:val="595959"/>
      <w:kern w:val="2"/>
      <w:lang w:val="id-ID"/>
      <w14:ligatures w14:val="standardContextual"/>
    </w:rPr>
  </w:style>
  <w:style w:type="paragraph" w:customStyle="1" w:styleId="Heading71">
    <w:name w:val="Heading 71"/>
    <w:basedOn w:val="Normal"/>
    <w:next w:val="Normal"/>
    <w:uiPriority w:val="9"/>
    <w:semiHidden/>
    <w:unhideWhenUsed/>
    <w:qFormat/>
    <w:rsid w:val="00CE556A"/>
    <w:pPr>
      <w:keepNext/>
      <w:keepLines/>
      <w:spacing w:before="40" w:after="0"/>
      <w:outlineLvl w:val="6"/>
    </w:pPr>
    <w:rPr>
      <w:rFonts w:eastAsia="Times New Roman" w:cs="Times New Roman"/>
      <w:color w:val="595959"/>
      <w:kern w:val="2"/>
      <w:lang w:val="id-ID"/>
      <w14:ligatures w14:val="standardContextual"/>
    </w:rPr>
  </w:style>
  <w:style w:type="paragraph" w:customStyle="1" w:styleId="Heading81">
    <w:name w:val="Heading 81"/>
    <w:basedOn w:val="Normal"/>
    <w:next w:val="Normal"/>
    <w:uiPriority w:val="9"/>
    <w:semiHidden/>
    <w:unhideWhenUsed/>
    <w:qFormat/>
    <w:rsid w:val="00CE556A"/>
    <w:pPr>
      <w:keepNext/>
      <w:keepLines/>
      <w:spacing w:after="0"/>
      <w:outlineLvl w:val="7"/>
    </w:pPr>
    <w:rPr>
      <w:rFonts w:eastAsia="Times New Roman" w:cs="Times New Roman"/>
      <w:i/>
      <w:iCs/>
      <w:color w:val="272727"/>
      <w:kern w:val="2"/>
      <w:lang w:val="id-ID"/>
      <w14:ligatures w14:val="standardContextual"/>
    </w:rPr>
  </w:style>
  <w:style w:type="paragraph" w:customStyle="1" w:styleId="Heading91">
    <w:name w:val="Heading 91"/>
    <w:basedOn w:val="Normal"/>
    <w:next w:val="Normal"/>
    <w:uiPriority w:val="9"/>
    <w:semiHidden/>
    <w:unhideWhenUsed/>
    <w:qFormat/>
    <w:rsid w:val="00CE556A"/>
    <w:pPr>
      <w:keepNext/>
      <w:keepLines/>
      <w:spacing w:after="0"/>
      <w:outlineLvl w:val="8"/>
    </w:pPr>
    <w:rPr>
      <w:rFonts w:eastAsia="Times New Roman" w:cs="Times New Roman"/>
      <w:color w:val="272727"/>
      <w:kern w:val="2"/>
      <w:lang w:val="id-ID"/>
      <w14:ligatures w14:val="standardContextual"/>
    </w:rPr>
  </w:style>
  <w:style w:type="numbering" w:customStyle="1" w:styleId="NoList1">
    <w:name w:val="No List1"/>
    <w:next w:val="NoList"/>
    <w:uiPriority w:val="99"/>
    <w:semiHidden/>
    <w:unhideWhenUsed/>
    <w:rsid w:val="00CE556A"/>
  </w:style>
  <w:style w:type="paragraph" w:customStyle="1" w:styleId="Title1">
    <w:name w:val="Title1"/>
    <w:basedOn w:val="Normal"/>
    <w:next w:val="Normal"/>
    <w:uiPriority w:val="10"/>
    <w:qFormat/>
    <w:rsid w:val="00CE556A"/>
    <w:pPr>
      <w:spacing w:after="80" w:line="240" w:lineRule="auto"/>
      <w:contextualSpacing/>
    </w:pPr>
    <w:rPr>
      <w:rFonts w:ascii="Aptos Display" w:eastAsia="Times New Roman" w:hAnsi="Aptos Display" w:cs="Times New Roman"/>
      <w:spacing w:val="-10"/>
      <w:kern w:val="28"/>
      <w:sz w:val="56"/>
      <w:szCs w:val="56"/>
      <w:lang w:val="id-ID"/>
      <w14:ligatures w14:val="standardContextual"/>
    </w:rPr>
  </w:style>
  <w:style w:type="character" w:customStyle="1" w:styleId="TitleChar">
    <w:name w:val="Title Char"/>
    <w:basedOn w:val="DefaultParagraphFont"/>
    <w:link w:val="Title"/>
    <w:uiPriority w:val="10"/>
    <w:rsid w:val="00CE556A"/>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E556A"/>
    <w:pPr>
      <w:numPr>
        <w:ilvl w:val="1"/>
      </w:numPr>
    </w:pPr>
    <w:rPr>
      <w:rFonts w:eastAsia="Times New Roman" w:cs="Times New Roman"/>
      <w:color w:val="595959"/>
      <w:spacing w:val="15"/>
      <w:kern w:val="2"/>
      <w:sz w:val="28"/>
      <w:szCs w:val="28"/>
      <w:lang w:val="id-ID"/>
      <w14:ligatures w14:val="standardContextual"/>
    </w:rPr>
  </w:style>
  <w:style w:type="character" w:customStyle="1" w:styleId="SubtitleChar">
    <w:name w:val="Subtitle Char"/>
    <w:basedOn w:val="DefaultParagraphFont"/>
    <w:link w:val="Subtitle"/>
    <w:uiPriority w:val="11"/>
    <w:rsid w:val="00CE556A"/>
    <w:rPr>
      <w:rFonts w:eastAsia="Times New Roman" w:cs="Times New Roman"/>
      <w:color w:val="595959"/>
      <w:spacing w:val="15"/>
      <w:sz w:val="28"/>
      <w:szCs w:val="28"/>
    </w:rPr>
  </w:style>
  <w:style w:type="paragraph" w:customStyle="1" w:styleId="Quote1">
    <w:name w:val="Quote1"/>
    <w:basedOn w:val="Normal"/>
    <w:next w:val="Normal"/>
    <w:uiPriority w:val="29"/>
    <w:qFormat/>
    <w:rsid w:val="00CE556A"/>
    <w:pPr>
      <w:spacing w:before="160"/>
      <w:jc w:val="center"/>
    </w:pPr>
    <w:rPr>
      <w:i/>
      <w:iCs/>
      <w:color w:val="404040"/>
      <w:kern w:val="2"/>
      <w:lang w:val="id-ID"/>
      <w14:ligatures w14:val="standardContextual"/>
    </w:rPr>
  </w:style>
  <w:style w:type="character" w:customStyle="1" w:styleId="QuoteChar">
    <w:name w:val="Quote Char"/>
    <w:basedOn w:val="DefaultParagraphFont"/>
    <w:link w:val="Quote"/>
    <w:uiPriority w:val="29"/>
    <w:rsid w:val="00CE556A"/>
    <w:rPr>
      <w:i/>
      <w:iCs/>
      <w:color w:val="404040"/>
    </w:rPr>
  </w:style>
  <w:style w:type="character" w:customStyle="1" w:styleId="IntenseEmphasis1">
    <w:name w:val="Intense Emphasis1"/>
    <w:basedOn w:val="DefaultParagraphFont"/>
    <w:uiPriority w:val="21"/>
    <w:qFormat/>
    <w:rsid w:val="00CE556A"/>
    <w:rPr>
      <w:i/>
      <w:iCs/>
      <w:color w:val="0F4761"/>
    </w:rPr>
  </w:style>
  <w:style w:type="paragraph" w:customStyle="1" w:styleId="IntenseQuote1">
    <w:name w:val="Intense Quote1"/>
    <w:basedOn w:val="Normal"/>
    <w:next w:val="Normal"/>
    <w:uiPriority w:val="30"/>
    <w:qFormat/>
    <w:rsid w:val="00CE556A"/>
    <w:pPr>
      <w:pBdr>
        <w:top w:val="single" w:sz="4" w:space="10" w:color="0F4761"/>
        <w:bottom w:val="single" w:sz="4" w:space="10" w:color="0F4761"/>
      </w:pBdr>
      <w:spacing w:before="360" w:after="360"/>
      <w:ind w:left="864" w:right="864"/>
      <w:jc w:val="center"/>
    </w:pPr>
    <w:rPr>
      <w:i/>
      <w:iCs/>
      <w:color w:val="0F4761"/>
      <w:kern w:val="2"/>
      <w:lang w:val="id-ID"/>
      <w14:ligatures w14:val="standardContextual"/>
    </w:rPr>
  </w:style>
  <w:style w:type="character" w:customStyle="1" w:styleId="IntenseQuoteChar">
    <w:name w:val="Intense Quote Char"/>
    <w:basedOn w:val="DefaultParagraphFont"/>
    <w:link w:val="IntenseQuote"/>
    <w:uiPriority w:val="30"/>
    <w:rsid w:val="00CE556A"/>
    <w:rPr>
      <w:i/>
      <w:iCs/>
      <w:color w:val="0F4761"/>
    </w:rPr>
  </w:style>
  <w:style w:type="character" w:customStyle="1" w:styleId="IntenseReference1">
    <w:name w:val="Intense Reference1"/>
    <w:basedOn w:val="DefaultParagraphFont"/>
    <w:uiPriority w:val="32"/>
    <w:qFormat/>
    <w:rsid w:val="00CE556A"/>
    <w:rPr>
      <w:b/>
      <w:bCs/>
      <w:smallCaps/>
      <w:color w:val="0F4761"/>
      <w:spacing w:val="5"/>
    </w:rPr>
  </w:style>
  <w:style w:type="paragraph" w:customStyle="1" w:styleId="msonormal0">
    <w:name w:val="msonormal"/>
    <w:basedOn w:val="Normal"/>
    <w:rsid w:val="00CE556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3">
    <w:name w:val="xl63"/>
    <w:basedOn w:val="Normal"/>
    <w:rsid w:val="00CE55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64">
    <w:name w:val="xl64"/>
    <w:basedOn w:val="Normal"/>
    <w:rsid w:val="00CE55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id-ID" w:eastAsia="id-ID"/>
    </w:rPr>
  </w:style>
  <w:style w:type="paragraph" w:customStyle="1" w:styleId="xl77">
    <w:name w:val="xl77"/>
    <w:basedOn w:val="Normal"/>
    <w:rsid w:val="00CE556A"/>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id-ID" w:eastAsia="id-ID"/>
    </w:rPr>
  </w:style>
  <w:style w:type="paragraph" w:customStyle="1" w:styleId="xl78">
    <w:name w:val="xl78"/>
    <w:basedOn w:val="Normal"/>
    <w:rsid w:val="00CE556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id-ID" w:eastAsia="id-ID"/>
    </w:rPr>
  </w:style>
  <w:style w:type="character" w:customStyle="1" w:styleId="Heading5Char1">
    <w:name w:val="Heading 5 Char1"/>
    <w:basedOn w:val="DefaultParagraphFont"/>
    <w:uiPriority w:val="9"/>
    <w:semiHidden/>
    <w:rsid w:val="00CE556A"/>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E556A"/>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E556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E556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E556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E556A"/>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CE5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56A"/>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CE556A"/>
    <w:rPr>
      <w:rFonts w:eastAsiaTheme="minorEastAsia"/>
      <w:color w:val="5A5A5A" w:themeColor="text1" w:themeTint="A5"/>
      <w:spacing w:val="15"/>
    </w:rPr>
  </w:style>
  <w:style w:type="paragraph" w:styleId="Quote">
    <w:name w:val="Quote"/>
    <w:basedOn w:val="Normal"/>
    <w:next w:val="Normal"/>
    <w:link w:val="QuoteChar"/>
    <w:uiPriority w:val="29"/>
    <w:qFormat/>
    <w:rsid w:val="00CE556A"/>
    <w:pPr>
      <w:spacing w:before="200"/>
      <w:ind w:left="864" w:right="864"/>
      <w:jc w:val="center"/>
    </w:pPr>
    <w:rPr>
      <w:i/>
      <w:iCs/>
      <w:color w:val="404040"/>
    </w:rPr>
  </w:style>
  <w:style w:type="character" w:customStyle="1" w:styleId="QuoteChar1">
    <w:name w:val="Quote Char1"/>
    <w:basedOn w:val="DefaultParagraphFont"/>
    <w:uiPriority w:val="29"/>
    <w:rsid w:val="00CE556A"/>
    <w:rPr>
      <w:i/>
      <w:iCs/>
      <w:color w:val="404040" w:themeColor="text1" w:themeTint="BF"/>
    </w:rPr>
  </w:style>
  <w:style w:type="character" w:styleId="IntenseEmphasis">
    <w:name w:val="Intense Emphasis"/>
    <w:basedOn w:val="DefaultParagraphFont"/>
    <w:uiPriority w:val="21"/>
    <w:qFormat/>
    <w:rsid w:val="00CE556A"/>
    <w:rPr>
      <w:i/>
      <w:iCs/>
      <w:color w:val="5B9BD5" w:themeColor="accent1"/>
    </w:rPr>
  </w:style>
  <w:style w:type="paragraph" w:styleId="IntenseQuote">
    <w:name w:val="Intense Quote"/>
    <w:basedOn w:val="Normal"/>
    <w:next w:val="Normal"/>
    <w:link w:val="IntenseQuoteChar"/>
    <w:uiPriority w:val="30"/>
    <w:qFormat/>
    <w:rsid w:val="00CE556A"/>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E556A"/>
    <w:rPr>
      <w:i/>
      <w:iCs/>
      <w:color w:val="5B9BD5" w:themeColor="accent1"/>
    </w:rPr>
  </w:style>
  <w:style w:type="character" w:styleId="IntenseReference">
    <w:name w:val="Intense Reference"/>
    <w:basedOn w:val="DefaultParagraphFont"/>
    <w:uiPriority w:val="32"/>
    <w:qFormat/>
    <w:rsid w:val="00CE556A"/>
    <w:rPr>
      <w:b/>
      <w:bCs/>
      <w:smallCaps/>
      <w:color w:val="5B9BD5" w:themeColor="accent1"/>
      <w:spacing w:val="5"/>
    </w:rPr>
  </w:style>
  <w:style w:type="paragraph" w:styleId="NoSpacing">
    <w:name w:val="No Spacing"/>
    <w:uiPriority w:val="1"/>
    <w:qFormat/>
    <w:rsid w:val="00CE556A"/>
    <w:pPr>
      <w:spacing w:after="0" w:line="240" w:lineRule="auto"/>
    </w:pPr>
  </w:style>
  <w:style w:type="paragraph" w:styleId="HTMLPreformatted">
    <w:name w:val="HTML Preformatted"/>
    <w:basedOn w:val="Normal"/>
    <w:link w:val="HTMLPreformattedChar"/>
    <w:uiPriority w:val="99"/>
    <w:unhideWhenUsed/>
    <w:rsid w:val="00CE5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556A"/>
    <w:rPr>
      <w:rFonts w:ascii="Courier New" w:eastAsia="Times New Roman" w:hAnsi="Courier New" w:cs="Courier New"/>
      <w:sz w:val="20"/>
      <w:szCs w:val="20"/>
    </w:rPr>
  </w:style>
  <w:style w:type="character" w:customStyle="1" w:styleId="y2iqfc">
    <w:name w:val="y2iqfc"/>
    <w:basedOn w:val="DefaultParagraphFont"/>
    <w:rsid w:val="00CE556A"/>
  </w:style>
  <w:style w:type="paragraph" w:customStyle="1" w:styleId="BAB3H4">
    <w:name w:val="BAB 3 H4"/>
    <w:basedOn w:val="Heading4"/>
    <w:link w:val="BAB3H4Char"/>
    <w:qFormat/>
    <w:rsid w:val="00CE556A"/>
    <w:pPr>
      <w:spacing w:before="0" w:line="360" w:lineRule="auto"/>
    </w:pPr>
    <w:rPr>
      <w:rFonts w:ascii="Times New Roman" w:eastAsia="Times New Roman" w:hAnsi="Times New Roman" w:cs="Times New Roman"/>
      <w:i w:val="0"/>
      <w:sz w:val="24"/>
      <w:szCs w:val="24"/>
      <w:lang w:val="id-ID" w:eastAsia="id-ID"/>
    </w:rPr>
  </w:style>
  <w:style w:type="character" w:customStyle="1" w:styleId="BAB3H4Char">
    <w:name w:val="BAB 3 H4 Char"/>
    <w:basedOn w:val="Heading4Char"/>
    <w:link w:val="BAB3H4"/>
    <w:rsid w:val="00CE556A"/>
    <w:rPr>
      <w:rFonts w:ascii="Times New Roman" w:eastAsia="Times New Roman" w:hAnsi="Times New Roman" w:cs="Times New Roman"/>
      <w:i w:val="0"/>
      <w:iCs/>
      <w:color w:val="2E74B5" w:themeColor="accent1" w:themeShade="BF"/>
      <w:sz w:val="24"/>
      <w:szCs w:val="24"/>
      <w:lang w:val="id-ID" w:eastAsia="id-ID"/>
    </w:rPr>
  </w:style>
  <w:style w:type="table" w:customStyle="1" w:styleId="TableGrid1">
    <w:name w:val="Table Grid1"/>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E556A"/>
  </w:style>
  <w:style w:type="numbering" w:customStyle="1" w:styleId="NoList11">
    <w:name w:val="No List11"/>
    <w:next w:val="NoList"/>
    <w:uiPriority w:val="99"/>
    <w:semiHidden/>
    <w:unhideWhenUsed/>
    <w:rsid w:val="00CE556A"/>
  </w:style>
  <w:style w:type="table" w:customStyle="1" w:styleId="TableGrid2">
    <w:name w:val="Table Grid2"/>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E556A"/>
  </w:style>
  <w:style w:type="table" w:customStyle="1" w:styleId="TableGrid11">
    <w:name w:val="Table Grid11"/>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E556A"/>
  </w:style>
  <w:style w:type="numbering" w:customStyle="1" w:styleId="NoList12">
    <w:name w:val="No List12"/>
    <w:next w:val="NoList"/>
    <w:uiPriority w:val="99"/>
    <w:semiHidden/>
    <w:unhideWhenUsed/>
    <w:rsid w:val="00CE556A"/>
  </w:style>
  <w:style w:type="table" w:customStyle="1" w:styleId="TableGrid3">
    <w:name w:val="Table Grid3"/>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CE556A"/>
  </w:style>
  <w:style w:type="table" w:customStyle="1" w:styleId="TableGrid12">
    <w:name w:val="Table Grid12"/>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E556A"/>
  </w:style>
  <w:style w:type="numbering" w:customStyle="1" w:styleId="NoList13">
    <w:name w:val="No List13"/>
    <w:next w:val="NoList"/>
    <w:uiPriority w:val="99"/>
    <w:semiHidden/>
    <w:unhideWhenUsed/>
    <w:rsid w:val="00CE556A"/>
  </w:style>
  <w:style w:type="table" w:customStyle="1" w:styleId="TableGrid4">
    <w:name w:val="Table Grid4"/>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E556A"/>
  </w:style>
  <w:style w:type="table" w:customStyle="1" w:styleId="TableGrid13">
    <w:name w:val="Table Grid13"/>
    <w:basedOn w:val="TableNormal"/>
    <w:next w:val="TableGrid"/>
    <w:uiPriority w:val="39"/>
    <w:rsid w:val="00CE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9">
    <w:name w:val="xl79"/>
    <w:basedOn w:val="Normal"/>
    <w:rsid w:val="00CE55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20NINIK%202023\DATA%20LAPORAN%20KEUANGAN%20BASIC%20MATERIALS\OLAH%20DATA\BISMILLAH%20OLAH%20DATA%204\DATA%20FINANCIAL%20LEVERAGE%20FIX%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20NINIK%202023\DATA%20LAPORAN%20KEUANGAN%20BASIC%20MATERIALS\OLAH%20DATA\BISMILLAH%20OLAH%20DATA%204\DATA%20ASYMMETRY%20INFORMASI%20FIX%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1">
                <a:latin typeface="Times New Roman" panose="02020603050405020304" pitchFamily="18" charset="0"/>
                <a:cs typeface="Times New Roman" panose="02020603050405020304" pitchFamily="18" charset="0"/>
              </a:rPr>
              <a:t>Financial Leverage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Sheet1!$C$2</c:f>
              <c:strCache>
                <c:ptCount val="1"/>
                <c:pt idx="0">
                  <c:v>2019</c:v>
                </c:pt>
              </c:strCache>
            </c:strRef>
          </c:tx>
          <c:spPr>
            <a:solidFill>
              <a:schemeClr val="accent6"/>
            </a:solidFill>
            <a:ln>
              <a:noFill/>
            </a:ln>
            <a:effectLst/>
          </c:spPr>
          <c:invertIfNegative val="0"/>
          <c:cat>
            <c:strRef>
              <c:f>Sheet1!$B$3:$B$47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Sheet1!$C$3:$C$47</c:f>
              <c:numCache>
                <c:formatCode>#,##0.00</c:formatCode>
                <c:ptCount val="45"/>
                <c:pt idx="0">
                  <c:v>1.7170236753100341</c:v>
                </c:pt>
                <c:pt idx="1">
                  <c:v>-15.256764218663722</c:v>
                </c:pt>
                <c:pt idx="2">
                  <c:v>1.213213213213213</c:v>
                </c:pt>
                <c:pt idx="3">
                  <c:v>2.2842705364083957</c:v>
                </c:pt>
                <c:pt idx="4">
                  <c:v>0.44575022916205703</c:v>
                </c:pt>
                <c:pt idx="5">
                  <c:v>0.73281170759979719</c:v>
                </c:pt>
                <c:pt idx="6">
                  <c:v>0.21261912586263554</c:v>
                </c:pt>
                <c:pt idx="7">
                  <c:v>-44.559932351490389</c:v>
                </c:pt>
                <c:pt idx="8">
                  <c:v>1.0385581649371927E-2</c:v>
                </c:pt>
                <c:pt idx="9">
                  <c:v>-0.03</c:v>
                </c:pt>
                <c:pt idx="10">
                  <c:v>0.16731606692642675</c:v>
                </c:pt>
                <c:pt idx="11">
                  <c:v>-0.10958178596873955</c:v>
                </c:pt>
                <c:pt idx="12">
                  <c:v>0.88413672217353201</c:v>
                </c:pt>
                <c:pt idx="13">
                  <c:v>0.29334677419354838</c:v>
                </c:pt>
                <c:pt idx="14">
                  <c:v>0.81779884149552395</c:v>
                </c:pt>
                <c:pt idx="15">
                  <c:v>1.0256513026052105</c:v>
                </c:pt>
                <c:pt idx="16">
                  <c:v>0.81792559188275094</c:v>
                </c:pt>
                <c:pt idx="17">
                  <c:v>0.33957006369426745</c:v>
                </c:pt>
                <c:pt idx="18">
                  <c:v>0.15915547520661155</c:v>
                </c:pt>
                <c:pt idx="19">
                  <c:v>0.97136563876651982</c:v>
                </c:pt>
                <c:pt idx="20">
                  <c:v>2.3839099624843687</c:v>
                </c:pt>
                <c:pt idx="21">
                  <c:v>0.77753360910031022</c:v>
                </c:pt>
                <c:pt idx="22">
                  <c:v>0.9655515867564225</c:v>
                </c:pt>
                <c:pt idx="23">
                  <c:v>-50.326424870466319</c:v>
                </c:pt>
                <c:pt idx="24">
                  <c:v>-1.3053797468354429</c:v>
                </c:pt>
                <c:pt idx="25">
                  <c:v>90.511087645195346</c:v>
                </c:pt>
                <c:pt idx="26">
                  <c:v>0.90421819706292161</c:v>
                </c:pt>
                <c:pt idx="27">
                  <c:v>-4.7464114832535884</c:v>
                </c:pt>
                <c:pt idx="28">
                  <c:v>0</c:v>
                </c:pt>
                <c:pt idx="29">
                  <c:v>1.4981093159161223</c:v>
                </c:pt>
                <c:pt idx="30">
                  <c:v>1.1783809985458071</c:v>
                </c:pt>
                <c:pt idx="31">
                  <c:v>4.3633071816535907</c:v>
                </c:pt>
                <c:pt idx="32">
                  <c:v>11.405109489051094</c:v>
                </c:pt>
                <c:pt idx="33">
                  <c:v>-5.1974600001946862E-2</c:v>
                </c:pt>
                <c:pt idx="34">
                  <c:v>-0.83895131086142316</c:v>
                </c:pt>
                <c:pt idx="35">
                  <c:v>0.79790370127743193</c:v>
                </c:pt>
                <c:pt idx="36">
                  <c:v>1.1808035714285714</c:v>
                </c:pt>
                <c:pt idx="37">
                  <c:v>1.2859884836852207</c:v>
                </c:pt>
                <c:pt idx="38">
                  <c:v>1.2004624227494705</c:v>
                </c:pt>
                <c:pt idx="39">
                  <c:v>7.0101676745004102E-2</c:v>
                </c:pt>
                <c:pt idx="40">
                  <c:v>1.3130872483221476</c:v>
                </c:pt>
                <c:pt idx="41">
                  <c:v>0.90566785572730879</c:v>
                </c:pt>
                <c:pt idx="42">
                  <c:v>42.708333333333336</c:v>
                </c:pt>
                <c:pt idx="43">
                  <c:v>1.0346115727681635</c:v>
                </c:pt>
                <c:pt idx="44">
                  <c:v>-1.0969787392763894</c:v>
                </c:pt>
              </c:numCache>
            </c:numRef>
          </c:val>
        </c:ser>
        <c:ser>
          <c:idx val="1"/>
          <c:order val="1"/>
          <c:tx>
            <c:strRef>
              <c:f>Sheet1!$D$2</c:f>
              <c:strCache>
                <c:ptCount val="1"/>
                <c:pt idx="0">
                  <c:v>2020</c:v>
                </c:pt>
              </c:strCache>
            </c:strRef>
          </c:tx>
          <c:spPr>
            <a:solidFill>
              <a:schemeClr val="accent5"/>
            </a:solidFill>
            <a:ln>
              <a:noFill/>
            </a:ln>
            <a:effectLst/>
          </c:spPr>
          <c:invertIfNegative val="0"/>
          <c:cat>
            <c:strRef>
              <c:f>Sheet1!$B$3:$B$47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Sheet1!$D$3:$D$47</c:f>
              <c:numCache>
                <c:formatCode>#,##0.00</c:formatCode>
                <c:ptCount val="45"/>
                <c:pt idx="0">
                  <c:v>-0.65263372622696059</c:v>
                </c:pt>
                <c:pt idx="1">
                  <c:v>0.5744611062200019</c:v>
                </c:pt>
                <c:pt idx="2">
                  <c:v>-3.1812452412486994E-2</c:v>
                </c:pt>
                <c:pt idx="3">
                  <c:v>4.3728626162875859</c:v>
                </c:pt>
                <c:pt idx="4">
                  <c:v>2.3832699909344139</c:v>
                </c:pt>
                <c:pt idx="5">
                  <c:v>1.3251700411907144</c:v>
                </c:pt>
                <c:pt idx="6">
                  <c:v>-4.2505083097295993</c:v>
                </c:pt>
                <c:pt idx="7">
                  <c:v>0.12174636590480839</c:v>
                </c:pt>
                <c:pt idx="8">
                  <c:v>3.6447403811788313</c:v>
                </c:pt>
                <c:pt idx="9">
                  <c:v>18.424154054511121</c:v>
                </c:pt>
                <c:pt idx="10">
                  <c:v>-2.570113748029566E-2</c:v>
                </c:pt>
                <c:pt idx="11">
                  <c:v>-1.3235483097743088</c:v>
                </c:pt>
                <c:pt idx="12">
                  <c:v>1.6449875098170794</c:v>
                </c:pt>
                <c:pt idx="13">
                  <c:v>3.9987812819927435</c:v>
                </c:pt>
                <c:pt idx="14">
                  <c:v>0.90405491692723738</c:v>
                </c:pt>
                <c:pt idx="15">
                  <c:v>1.2307292605346885</c:v>
                </c:pt>
                <c:pt idx="16">
                  <c:v>-0.82151540288116431</c:v>
                </c:pt>
                <c:pt idx="17">
                  <c:v>1.6407082197102967</c:v>
                </c:pt>
                <c:pt idx="18">
                  <c:v>-0.17494480489053271</c:v>
                </c:pt>
                <c:pt idx="19">
                  <c:v>1.0506028593859031</c:v>
                </c:pt>
                <c:pt idx="20">
                  <c:v>3.043026202586899</c:v>
                </c:pt>
                <c:pt idx="21">
                  <c:v>0.28471979379757889</c:v>
                </c:pt>
                <c:pt idx="22">
                  <c:v>0.15559010772380444</c:v>
                </c:pt>
                <c:pt idx="23">
                  <c:v>4.8491207742932652</c:v>
                </c:pt>
                <c:pt idx="24">
                  <c:v>0.23369045598649463</c:v>
                </c:pt>
                <c:pt idx="25">
                  <c:v>8.5991637759529365</c:v>
                </c:pt>
                <c:pt idx="26">
                  <c:v>1.0175150580643919</c:v>
                </c:pt>
                <c:pt idx="27">
                  <c:v>2.2546754228295884</c:v>
                </c:pt>
                <c:pt idx="28">
                  <c:v>1.2883655109673509</c:v>
                </c:pt>
                <c:pt idx="29">
                  <c:v>0.91199102852823444</c:v>
                </c:pt>
                <c:pt idx="30">
                  <c:v>1.1458586720116519</c:v>
                </c:pt>
                <c:pt idx="31">
                  <c:v>20.902851159582706</c:v>
                </c:pt>
                <c:pt idx="32">
                  <c:v>8.2928354859604472</c:v>
                </c:pt>
                <c:pt idx="33">
                  <c:v>0.9616180417254836</c:v>
                </c:pt>
                <c:pt idx="34">
                  <c:v>1.8411864071109869</c:v>
                </c:pt>
                <c:pt idx="35">
                  <c:v>2.4218133540720785</c:v>
                </c:pt>
                <c:pt idx="36">
                  <c:v>0.19701083135533226</c:v>
                </c:pt>
                <c:pt idx="37">
                  <c:v>2.1725926493734478</c:v>
                </c:pt>
                <c:pt idx="38">
                  <c:v>0.70145200238816219</c:v>
                </c:pt>
                <c:pt idx="39">
                  <c:v>0.97732996445776632</c:v>
                </c:pt>
                <c:pt idx="40">
                  <c:v>0.40536308384614944</c:v>
                </c:pt>
                <c:pt idx="41">
                  <c:v>1.4960088833304124</c:v>
                </c:pt>
                <c:pt idx="42">
                  <c:v>-6.9645799310797701E-2</c:v>
                </c:pt>
                <c:pt idx="43">
                  <c:v>0.56354403810074649</c:v>
                </c:pt>
                <c:pt idx="44">
                  <c:v>1.6084931229494084E-2</c:v>
                </c:pt>
              </c:numCache>
            </c:numRef>
          </c:val>
        </c:ser>
        <c:ser>
          <c:idx val="2"/>
          <c:order val="2"/>
          <c:tx>
            <c:strRef>
              <c:f>Sheet1!$E$2</c:f>
              <c:strCache>
                <c:ptCount val="1"/>
                <c:pt idx="0">
                  <c:v>2021</c:v>
                </c:pt>
              </c:strCache>
            </c:strRef>
          </c:tx>
          <c:spPr>
            <a:solidFill>
              <a:schemeClr val="accent4"/>
            </a:solidFill>
            <a:ln>
              <a:noFill/>
            </a:ln>
            <a:effectLst/>
          </c:spPr>
          <c:invertIfNegative val="0"/>
          <c:cat>
            <c:strRef>
              <c:f>Sheet1!$B$3:$B$47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Sheet1!$E$3:$E$47</c:f>
              <c:numCache>
                <c:formatCode>#,##0.00</c:formatCode>
                <c:ptCount val="45"/>
                <c:pt idx="0">
                  <c:v>0.74658388182581781</c:v>
                </c:pt>
                <c:pt idx="1">
                  <c:v>1.1883906987488044</c:v>
                </c:pt>
                <c:pt idx="2">
                  <c:v>1.4426986700903921</c:v>
                </c:pt>
                <c:pt idx="3">
                  <c:v>1.7842646276700787</c:v>
                </c:pt>
                <c:pt idx="4">
                  <c:v>-1.6200816394955537</c:v>
                </c:pt>
                <c:pt idx="5">
                  <c:v>0.5444937854231392</c:v>
                </c:pt>
                <c:pt idx="6">
                  <c:v>-7236.0323503774762</c:v>
                </c:pt>
                <c:pt idx="7">
                  <c:v>-0.36947296828087167</c:v>
                </c:pt>
                <c:pt idx="8">
                  <c:v>0.68526354436051007</c:v>
                </c:pt>
                <c:pt idx="9">
                  <c:v>0.69693027817589881</c:v>
                </c:pt>
                <c:pt idx="10">
                  <c:v>-5.2018916636152577</c:v>
                </c:pt>
                <c:pt idx="11">
                  <c:v>-0.1121659302293949</c:v>
                </c:pt>
                <c:pt idx="12">
                  <c:v>0.98908428519929636</c:v>
                </c:pt>
                <c:pt idx="13">
                  <c:v>-6.5239879344495089</c:v>
                </c:pt>
                <c:pt idx="14">
                  <c:v>0.56712517834691922</c:v>
                </c:pt>
                <c:pt idx="15">
                  <c:v>-1.3383437660528492</c:v>
                </c:pt>
                <c:pt idx="16">
                  <c:v>0.92772713073834301</c:v>
                </c:pt>
                <c:pt idx="17">
                  <c:v>3.5549590007321996E-2</c:v>
                </c:pt>
                <c:pt idx="18">
                  <c:v>1.2681258399086919</c:v>
                </c:pt>
                <c:pt idx="19">
                  <c:v>0.98927542291551307</c:v>
                </c:pt>
                <c:pt idx="20">
                  <c:v>0.78928467663315083</c:v>
                </c:pt>
                <c:pt idx="21">
                  <c:v>-0.19930075525722982</c:v>
                </c:pt>
                <c:pt idx="22">
                  <c:v>0.5424284734632937</c:v>
                </c:pt>
                <c:pt idx="23">
                  <c:v>-6.8335410220675756</c:v>
                </c:pt>
                <c:pt idx="24">
                  <c:v>1.5011734284888054</c:v>
                </c:pt>
                <c:pt idx="25">
                  <c:v>1.3498887229429832</c:v>
                </c:pt>
                <c:pt idx="26">
                  <c:v>1.1185841303879906</c:v>
                </c:pt>
                <c:pt idx="27">
                  <c:v>4.2048920146884914</c:v>
                </c:pt>
                <c:pt idx="28">
                  <c:v>1.0262209111766634</c:v>
                </c:pt>
                <c:pt idx="29">
                  <c:v>2.8684147890070779</c:v>
                </c:pt>
                <c:pt idx="30">
                  <c:v>1.369658814026701</c:v>
                </c:pt>
                <c:pt idx="31">
                  <c:v>0.14185020880729959</c:v>
                </c:pt>
                <c:pt idx="32">
                  <c:v>43.009634003815215</c:v>
                </c:pt>
                <c:pt idx="33">
                  <c:v>-0.36254836020271475</c:v>
                </c:pt>
                <c:pt idx="34">
                  <c:v>-19.176342947851481</c:v>
                </c:pt>
                <c:pt idx="35">
                  <c:v>0.29428991553297701</c:v>
                </c:pt>
                <c:pt idx="36">
                  <c:v>1.2877972901708636</c:v>
                </c:pt>
                <c:pt idx="37">
                  <c:v>1.054181572335616</c:v>
                </c:pt>
                <c:pt idx="38">
                  <c:v>0.6485081647990919</c:v>
                </c:pt>
                <c:pt idx="39">
                  <c:v>0.97515417742486454</c:v>
                </c:pt>
                <c:pt idx="40">
                  <c:v>3.0139895192299444</c:v>
                </c:pt>
                <c:pt idx="41">
                  <c:v>0.83427803501952302</c:v>
                </c:pt>
                <c:pt idx="42">
                  <c:v>1.0020848095661297</c:v>
                </c:pt>
                <c:pt idx="43">
                  <c:v>60.361809818222547</c:v>
                </c:pt>
                <c:pt idx="44">
                  <c:v>1.9120615596523612E-2</c:v>
                </c:pt>
              </c:numCache>
            </c:numRef>
          </c:val>
        </c:ser>
        <c:ser>
          <c:idx val="3"/>
          <c:order val="3"/>
          <c:tx>
            <c:strRef>
              <c:f>Sheet1!$F$2</c:f>
              <c:strCache>
                <c:ptCount val="1"/>
                <c:pt idx="0">
                  <c:v>2022</c:v>
                </c:pt>
              </c:strCache>
            </c:strRef>
          </c:tx>
          <c:spPr>
            <a:solidFill>
              <a:schemeClr val="accent6">
                <a:lumMod val="60000"/>
              </a:schemeClr>
            </a:solidFill>
            <a:ln>
              <a:noFill/>
            </a:ln>
            <a:effectLst/>
          </c:spPr>
          <c:invertIfNegative val="0"/>
          <c:cat>
            <c:strRef>
              <c:f>Sheet1!$B$3:$B$47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Sheet1!$F$3:$F$47</c:f>
              <c:numCache>
                <c:formatCode>#,##0.00</c:formatCode>
                <c:ptCount val="45"/>
                <c:pt idx="0">
                  <c:v>1.4514626007622558</c:v>
                </c:pt>
                <c:pt idx="1">
                  <c:v>0.94717019500921518</c:v>
                </c:pt>
                <c:pt idx="2">
                  <c:v>0.85613838140166054</c:v>
                </c:pt>
                <c:pt idx="3">
                  <c:v>2.3939339756400222</c:v>
                </c:pt>
                <c:pt idx="4">
                  <c:v>0.96856950936005815</c:v>
                </c:pt>
                <c:pt idx="5">
                  <c:v>1.5095697424390331</c:v>
                </c:pt>
                <c:pt idx="6">
                  <c:v>52.752746229951121</c:v>
                </c:pt>
                <c:pt idx="7">
                  <c:v>0.67895977162733734</c:v>
                </c:pt>
                <c:pt idx="8">
                  <c:v>1.3335328366077022</c:v>
                </c:pt>
                <c:pt idx="9">
                  <c:v>1.234377354360646</c:v>
                </c:pt>
                <c:pt idx="10">
                  <c:v>0.74803446683143493</c:v>
                </c:pt>
                <c:pt idx="11">
                  <c:v>-0.26276770109359798</c:v>
                </c:pt>
                <c:pt idx="12">
                  <c:v>0.87798801812587868</c:v>
                </c:pt>
                <c:pt idx="13">
                  <c:v>0.9023059595099634</c:v>
                </c:pt>
                <c:pt idx="14">
                  <c:v>1.0077762221397697</c:v>
                </c:pt>
                <c:pt idx="15">
                  <c:v>0.94902105532122383</c:v>
                </c:pt>
                <c:pt idx="16">
                  <c:v>1.3290912739703789</c:v>
                </c:pt>
                <c:pt idx="17">
                  <c:v>21.283090455319396</c:v>
                </c:pt>
                <c:pt idx="18">
                  <c:v>2.4240239411502205</c:v>
                </c:pt>
                <c:pt idx="19">
                  <c:v>0.95904025800765735</c:v>
                </c:pt>
                <c:pt idx="20">
                  <c:v>1.0021301903066182</c:v>
                </c:pt>
                <c:pt idx="21">
                  <c:v>3.5390022864677495</c:v>
                </c:pt>
                <c:pt idx="22">
                  <c:v>0.9185684912907448</c:v>
                </c:pt>
                <c:pt idx="23">
                  <c:v>787.78772623061832</c:v>
                </c:pt>
                <c:pt idx="24">
                  <c:v>1.8001834627419502</c:v>
                </c:pt>
                <c:pt idx="25">
                  <c:v>2.8737535486044914</c:v>
                </c:pt>
                <c:pt idx="26">
                  <c:v>0.79535507457660004</c:v>
                </c:pt>
                <c:pt idx="27">
                  <c:v>1.6836818841726313</c:v>
                </c:pt>
                <c:pt idx="28">
                  <c:v>0</c:v>
                </c:pt>
                <c:pt idx="29">
                  <c:v>1.3900804460537024</c:v>
                </c:pt>
                <c:pt idx="30">
                  <c:v>1.1539883738159817</c:v>
                </c:pt>
                <c:pt idx="31">
                  <c:v>0.63166249489110515</c:v>
                </c:pt>
                <c:pt idx="32">
                  <c:v>8.8461066594898341</c:v>
                </c:pt>
                <c:pt idx="33">
                  <c:v>-1.1477594788409733</c:v>
                </c:pt>
                <c:pt idx="34">
                  <c:v>-2.2818081565968775</c:v>
                </c:pt>
                <c:pt idx="35">
                  <c:v>1.0536391089779291</c:v>
                </c:pt>
                <c:pt idx="36">
                  <c:v>9.4510193333011348</c:v>
                </c:pt>
                <c:pt idx="37">
                  <c:v>1.4376021198527145</c:v>
                </c:pt>
                <c:pt idx="38">
                  <c:v>1.0734731135722204</c:v>
                </c:pt>
                <c:pt idx="39">
                  <c:v>0.46316270010262489</c:v>
                </c:pt>
                <c:pt idx="40">
                  <c:v>0.96529384574468258</c:v>
                </c:pt>
                <c:pt idx="41">
                  <c:v>0.72851613419941952</c:v>
                </c:pt>
                <c:pt idx="42">
                  <c:v>0.41149077618305691</c:v>
                </c:pt>
                <c:pt idx="43">
                  <c:v>0.71567562457527034</c:v>
                </c:pt>
                <c:pt idx="44">
                  <c:v>1.816818070859633E-2</c:v>
                </c:pt>
              </c:numCache>
            </c:numRef>
          </c:val>
        </c:ser>
        <c:ser>
          <c:idx val="4"/>
          <c:order val="4"/>
          <c:tx>
            <c:strRef>
              <c:f>Sheet1!$G$2</c:f>
              <c:strCache>
                <c:ptCount val="1"/>
                <c:pt idx="0">
                  <c:v>2023</c:v>
                </c:pt>
              </c:strCache>
            </c:strRef>
          </c:tx>
          <c:spPr>
            <a:solidFill>
              <a:schemeClr val="accent5">
                <a:lumMod val="60000"/>
              </a:schemeClr>
            </a:solidFill>
            <a:ln>
              <a:noFill/>
            </a:ln>
            <a:effectLst/>
          </c:spPr>
          <c:invertIfNegative val="0"/>
          <c:cat>
            <c:strRef>
              <c:f>Sheet1!$B$3:$B$47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Sheet1!$G$3:$G$47</c:f>
              <c:numCache>
                <c:formatCode>#,##0.00</c:formatCode>
                <c:ptCount val="45"/>
                <c:pt idx="0">
                  <c:v>1.2430702734853296</c:v>
                </c:pt>
                <c:pt idx="1">
                  <c:v>1.7638239105014022</c:v>
                </c:pt>
                <c:pt idx="2">
                  <c:v>1.1463418680819866</c:v>
                </c:pt>
                <c:pt idx="3">
                  <c:v>0.57873115675728148</c:v>
                </c:pt>
                <c:pt idx="4">
                  <c:v>2.1561217082503057</c:v>
                </c:pt>
                <c:pt idx="5">
                  <c:v>0.92554928505621603</c:v>
                </c:pt>
                <c:pt idx="6">
                  <c:v>78.511158095427419</c:v>
                </c:pt>
                <c:pt idx="7">
                  <c:v>0.54051928951753803</c:v>
                </c:pt>
                <c:pt idx="8">
                  <c:v>1.0204727195970451</c:v>
                </c:pt>
                <c:pt idx="9">
                  <c:v>0.5249541698121053</c:v>
                </c:pt>
                <c:pt idx="10">
                  <c:v>0.98854160428255256</c:v>
                </c:pt>
                <c:pt idx="11">
                  <c:v>-9.2112449058618928</c:v>
                </c:pt>
                <c:pt idx="12">
                  <c:v>0.90272922734329974</c:v>
                </c:pt>
                <c:pt idx="13">
                  <c:v>0.27499172050338222</c:v>
                </c:pt>
                <c:pt idx="14">
                  <c:v>1.0877399396264926</c:v>
                </c:pt>
                <c:pt idx="15">
                  <c:v>1.0458117709111587</c:v>
                </c:pt>
                <c:pt idx="16">
                  <c:v>0.86776542453026428</c:v>
                </c:pt>
                <c:pt idx="17">
                  <c:v>0.1939675653726036</c:v>
                </c:pt>
                <c:pt idx="18">
                  <c:v>-8.6940564551281366E-2</c:v>
                </c:pt>
                <c:pt idx="19">
                  <c:v>1.1694026242043953</c:v>
                </c:pt>
                <c:pt idx="20">
                  <c:v>0.67348105402946612</c:v>
                </c:pt>
                <c:pt idx="21">
                  <c:v>1.5742584333506084</c:v>
                </c:pt>
                <c:pt idx="22">
                  <c:v>0.99924393658854138</c:v>
                </c:pt>
                <c:pt idx="23">
                  <c:v>-5.0564029992253321</c:v>
                </c:pt>
                <c:pt idx="24">
                  <c:v>0.44185502148191397</c:v>
                </c:pt>
                <c:pt idx="25">
                  <c:v>13.676903272129282</c:v>
                </c:pt>
                <c:pt idx="26">
                  <c:v>1.2674840219512693</c:v>
                </c:pt>
                <c:pt idx="27">
                  <c:v>1.2210618547436851</c:v>
                </c:pt>
                <c:pt idx="28">
                  <c:v>1.0491084556366455</c:v>
                </c:pt>
                <c:pt idx="29">
                  <c:v>7.9498628493397101</c:v>
                </c:pt>
                <c:pt idx="30">
                  <c:v>1.3983062423011017</c:v>
                </c:pt>
                <c:pt idx="31">
                  <c:v>89.441276501991481</c:v>
                </c:pt>
                <c:pt idx="32">
                  <c:v>-9.2880416693651924</c:v>
                </c:pt>
                <c:pt idx="33">
                  <c:v>3.6607952718221153</c:v>
                </c:pt>
                <c:pt idx="34">
                  <c:v>-128.22639849633671</c:v>
                </c:pt>
                <c:pt idx="35">
                  <c:v>1.0413907973559111</c:v>
                </c:pt>
                <c:pt idx="36">
                  <c:v>1.3975419132705729</c:v>
                </c:pt>
                <c:pt idx="37">
                  <c:v>0.57893040874863766</c:v>
                </c:pt>
                <c:pt idx="38">
                  <c:v>1.08424992226331</c:v>
                </c:pt>
                <c:pt idx="39">
                  <c:v>-9.8107798594580622</c:v>
                </c:pt>
                <c:pt idx="40">
                  <c:v>2.1535896528176952</c:v>
                </c:pt>
                <c:pt idx="41">
                  <c:v>1.2823607178743137</c:v>
                </c:pt>
                <c:pt idx="42">
                  <c:v>1.515418147470474</c:v>
                </c:pt>
                <c:pt idx="43">
                  <c:v>0.93054703594188248</c:v>
                </c:pt>
                <c:pt idx="44">
                  <c:v>2.6424990789285549E-2</c:v>
                </c:pt>
              </c:numCache>
            </c:numRef>
          </c:val>
        </c:ser>
        <c:dLbls>
          <c:showLegendKey val="0"/>
          <c:showVal val="0"/>
          <c:showCatName val="0"/>
          <c:showSerName val="0"/>
          <c:showPercent val="0"/>
          <c:showBubbleSize val="0"/>
        </c:dLbls>
        <c:gapWidth val="219"/>
        <c:overlap val="-27"/>
        <c:axId val="384873800"/>
        <c:axId val="384630232"/>
      </c:barChart>
      <c:catAx>
        <c:axId val="38487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384630232"/>
        <c:crosses val="autoZero"/>
        <c:auto val="1"/>
        <c:lblAlgn val="ctr"/>
        <c:lblOffset val="100"/>
        <c:noMultiLvlLbl val="0"/>
      </c:catAx>
      <c:valAx>
        <c:axId val="3846302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487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latin typeface="Times New Roman" panose="02020603050405020304" pitchFamily="18" charset="0"/>
                <a:cs typeface="Times New Roman" panose="02020603050405020304" pitchFamily="18" charset="0"/>
              </a:rPr>
              <a:t>Asymmetry</a:t>
            </a:r>
            <a:r>
              <a:rPr lang="en-US" sz="1200" b="1" i="1" baseline="0">
                <a:latin typeface="Times New Roman" panose="02020603050405020304" pitchFamily="18" charset="0"/>
                <a:cs typeface="Times New Roman" panose="02020603050405020304" pitchFamily="18" charset="0"/>
              </a:rPr>
              <a:t> Information</a:t>
            </a:r>
            <a:endParaRPr lang="en-US" sz="1200" b="1"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 DATA PER TAHUN MVE'!$C$2</c:f>
              <c:strCache>
                <c:ptCount val="1"/>
                <c:pt idx="0">
                  <c:v>2019</c:v>
                </c:pt>
              </c:strCache>
            </c:strRef>
          </c:tx>
          <c:spPr>
            <a:solidFill>
              <a:schemeClr val="accent1"/>
            </a:solidFill>
            <a:ln>
              <a:noFill/>
            </a:ln>
            <a:effectLst/>
          </c:spPr>
          <c:invertIfNegative val="0"/>
          <c:cat>
            <c:strRef>
              <c:f>' DATA PER TAHUN MVE'!$B$3:$B$47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 DATA PER TAHUN MVE'!$C$3:$C$47</c:f>
              <c:numCache>
                <c:formatCode>_(* #,##0.00_);_(* \(#,##0.00\);_(* "-"??_);_(@_)</c:formatCode>
                <c:ptCount val="45"/>
                <c:pt idx="0">
                  <c:v>0.70398642300841685</c:v>
                </c:pt>
                <c:pt idx="1">
                  <c:v>1.0446427633740558</c:v>
                </c:pt>
                <c:pt idx="2">
                  <c:v>1.9168621878921057</c:v>
                </c:pt>
                <c:pt idx="3">
                  <c:v>1.1290659051091054</c:v>
                </c:pt>
                <c:pt idx="4">
                  <c:v>1.1240053604808904</c:v>
                </c:pt>
                <c:pt idx="5">
                  <c:v>1.1545275557156565</c:v>
                </c:pt>
                <c:pt idx="6">
                  <c:v>1.187335705281102</c:v>
                </c:pt>
                <c:pt idx="7">
                  <c:v>1.0928397874440667</c:v>
                </c:pt>
                <c:pt idx="8">
                  <c:v>0.9610787407975776</c:v>
                </c:pt>
                <c:pt idx="9">
                  <c:v>2.3193138150632557</c:v>
                </c:pt>
                <c:pt idx="10">
                  <c:v>0.66550761660826163</c:v>
                </c:pt>
                <c:pt idx="11">
                  <c:v>1.0241173816238205</c:v>
                </c:pt>
                <c:pt idx="12">
                  <c:v>0.38018646328941114</c:v>
                </c:pt>
                <c:pt idx="13">
                  <c:v>1.0125545150587467</c:v>
                </c:pt>
                <c:pt idx="14">
                  <c:v>2.6089383395301011</c:v>
                </c:pt>
                <c:pt idx="15">
                  <c:v>0.77749556224740612</c:v>
                </c:pt>
                <c:pt idx="16">
                  <c:v>0.81077428843382415</c:v>
                </c:pt>
                <c:pt idx="17">
                  <c:v>0.85867896161378099</c:v>
                </c:pt>
                <c:pt idx="18">
                  <c:v>1.0204847865469966</c:v>
                </c:pt>
                <c:pt idx="19">
                  <c:v>0.37426469712094923</c:v>
                </c:pt>
                <c:pt idx="20">
                  <c:v>4.1499119335707944</c:v>
                </c:pt>
                <c:pt idx="21">
                  <c:v>3.0881826571400968</c:v>
                </c:pt>
                <c:pt idx="22">
                  <c:v>0.77946368239234387</c:v>
                </c:pt>
                <c:pt idx="23">
                  <c:v>3.7338720720570211</c:v>
                </c:pt>
                <c:pt idx="24">
                  <c:v>1.1242229106254527</c:v>
                </c:pt>
                <c:pt idx="25">
                  <c:v>1.1658794549561391</c:v>
                </c:pt>
                <c:pt idx="26">
                  <c:v>0.5183457174693451</c:v>
                </c:pt>
                <c:pt idx="27">
                  <c:v>0.87013718993834521</c:v>
                </c:pt>
                <c:pt idx="28">
                  <c:v>0.67161176397065236</c:v>
                </c:pt>
                <c:pt idx="29">
                  <c:v>1.5568633883829825</c:v>
                </c:pt>
                <c:pt idx="30">
                  <c:v>1.4023712374189568</c:v>
                </c:pt>
                <c:pt idx="31">
                  <c:v>1.6683411867544564</c:v>
                </c:pt>
                <c:pt idx="32">
                  <c:v>1.1744093928067654</c:v>
                </c:pt>
                <c:pt idx="33">
                  <c:v>1.1172092132338651</c:v>
                </c:pt>
                <c:pt idx="34">
                  <c:v>1.5781175823608291</c:v>
                </c:pt>
                <c:pt idx="35">
                  <c:v>0.75286584752729158</c:v>
                </c:pt>
                <c:pt idx="36">
                  <c:v>0.87724774690619511</c:v>
                </c:pt>
                <c:pt idx="37">
                  <c:v>0.5292585474782241</c:v>
                </c:pt>
                <c:pt idx="38">
                  <c:v>1.1622591291076987</c:v>
                </c:pt>
                <c:pt idx="39">
                  <c:v>1.0255897715792379</c:v>
                </c:pt>
                <c:pt idx="40">
                  <c:v>0.76521086897326407</c:v>
                </c:pt>
                <c:pt idx="41">
                  <c:v>0.99413917483503023</c:v>
                </c:pt>
                <c:pt idx="42">
                  <c:v>1.1850677653619011</c:v>
                </c:pt>
                <c:pt idx="43">
                  <c:v>2.3799848268427732</c:v>
                </c:pt>
                <c:pt idx="44">
                  <c:v>7.3948969805855898</c:v>
                </c:pt>
              </c:numCache>
            </c:numRef>
          </c:val>
        </c:ser>
        <c:ser>
          <c:idx val="1"/>
          <c:order val="1"/>
          <c:tx>
            <c:strRef>
              <c:f>' DATA PER TAHUN MVE'!$D$2</c:f>
              <c:strCache>
                <c:ptCount val="1"/>
                <c:pt idx="0">
                  <c:v>2020</c:v>
                </c:pt>
              </c:strCache>
            </c:strRef>
          </c:tx>
          <c:spPr>
            <a:solidFill>
              <a:schemeClr val="accent2"/>
            </a:solidFill>
            <a:ln>
              <a:noFill/>
            </a:ln>
            <a:effectLst/>
          </c:spPr>
          <c:invertIfNegative val="0"/>
          <c:cat>
            <c:strRef>
              <c:f>' DATA PER TAHUN MVE'!$B$3:$B$47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 DATA PER TAHUN MVE'!$D$3:$D$47</c:f>
              <c:numCache>
                <c:formatCode>_(* #,##0.00_);_(* \(#,##0.00\);_(* "-"??_);_(@_)</c:formatCode>
                <c:ptCount val="45"/>
                <c:pt idx="0">
                  <c:v>0.6951343304187646</c:v>
                </c:pt>
                <c:pt idx="1">
                  <c:v>1.1881488159052369</c:v>
                </c:pt>
                <c:pt idx="2">
                  <c:v>0.8497016233064002</c:v>
                </c:pt>
                <c:pt idx="3">
                  <c:v>2.0056899868043958</c:v>
                </c:pt>
                <c:pt idx="4">
                  <c:v>1.2771781575543921</c:v>
                </c:pt>
                <c:pt idx="5">
                  <c:v>1.5377746602906499</c:v>
                </c:pt>
                <c:pt idx="6">
                  <c:v>1.1271649595477666</c:v>
                </c:pt>
                <c:pt idx="7">
                  <c:v>1.2760193353703395</c:v>
                </c:pt>
                <c:pt idx="8">
                  <c:v>1.2219989749670188</c:v>
                </c:pt>
                <c:pt idx="9">
                  <c:v>3.3667753518482519</c:v>
                </c:pt>
                <c:pt idx="10">
                  <c:v>0.68720193846942468</c:v>
                </c:pt>
                <c:pt idx="11">
                  <c:v>1.1118566044347657</c:v>
                </c:pt>
                <c:pt idx="12">
                  <c:v>0.40313643704331426</c:v>
                </c:pt>
                <c:pt idx="13">
                  <c:v>1.1880385291545297</c:v>
                </c:pt>
                <c:pt idx="14">
                  <c:v>2.3016730569905941</c:v>
                </c:pt>
                <c:pt idx="15">
                  <c:v>1.1088522914094823</c:v>
                </c:pt>
                <c:pt idx="16">
                  <c:v>0.70659038934124618</c:v>
                </c:pt>
                <c:pt idx="17">
                  <c:v>0.87183166759245057</c:v>
                </c:pt>
                <c:pt idx="18">
                  <c:v>0.89440790978375606</c:v>
                </c:pt>
                <c:pt idx="19">
                  <c:v>0.6370750606531238</c:v>
                </c:pt>
                <c:pt idx="20">
                  <c:v>2.0302350599372252</c:v>
                </c:pt>
                <c:pt idx="21">
                  <c:v>2.4553738486478638</c:v>
                </c:pt>
                <c:pt idx="22">
                  <c:v>0.67953367349986094</c:v>
                </c:pt>
                <c:pt idx="23">
                  <c:v>4.0094812074487773</c:v>
                </c:pt>
                <c:pt idx="24">
                  <c:v>0.79460277115252065</c:v>
                </c:pt>
                <c:pt idx="25">
                  <c:v>1.0144941382307373</c:v>
                </c:pt>
                <c:pt idx="26">
                  <c:v>0.5287496257570411</c:v>
                </c:pt>
                <c:pt idx="27">
                  <c:v>0.86344315239411584</c:v>
                </c:pt>
                <c:pt idx="28">
                  <c:v>0.73586074078170116</c:v>
                </c:pt>
                <c:pt idx="29">
                  <c:v>1.2229822182885544</c:v>
                </c:pt>
                <c:pt idx="30">
                  <c:v>1.6922999739951472</c:v>
                </c:pt>
                <c:pt idx="31">
                  <c:v>0.8774523757693945</c:v>
                </c:pt>
                <c:pt idx="32">
                  <c:v>2.6833539244854898</c:v>
                </c:pt>
                <c:pt idx="33">
                  <c:v>1.2263840663690193</c:v>
                </c:pt>
                <c:pt idx="34">
                  <c:v>1.639500830875338</c:v>
                </c:pt>
                <c:pt idx="35">
                  <c:v>0.77641945225852615</c:v>
                </c:pt>
                <c:pt idx="36">
                  <c:v>0.74147949146165892</c:v>
                </c:pt>
                <c:pt idx="37">
                  <c:v>0.57190134310551632</c:v>
                </c:pt>
                <c:pt idx="38">
                  <c:v>2.2636778532259871</c:v>
                </c:pt>
                <c:pt idx="39">
                  <c:v>1.926688833559715</c:v>
                </c:pt>
                <c:pt idx="40">
                  <c:v>0.80664456015539265</c:v>
                </c:pt>
                <c:pt idx="41">
                  <c:v>1.6629607254608818</c:v>
                </c:pt>
                <c:pt idx="42">
                  <c:v>1.1008157082391119</c:v>
                </c:pt>
                <c:pt idx="43">
                  <c:v>1.5409391856730617</c:v>
                </c:pt>
                <c:pt idx="44">
                  <c:v>3.6885878448191076</c:v>
                </c:pt>
              </c:numCache>
            </c:numRef>
          </c:val>
        </c:ser>
        <c:ser>
          <c:idx val="2"/>
          <c:order val="2"/>
          <c:tx>
            <c:strRef>
              <c:f>' DATA PER TAHUN MVE'!$E$2</c:f>
              <c:strCache>
                <c:ptCount val="1"/>
                <c:pt idx="0">
                  <c:v>2021</c:v>
                </c:pt>
              </c:strCache>
            </c:strRef>
          </c:tx>
          <c:spPr>
            <a:solidFill>
              <a:schemeClr val="accent3"/>
            </a:solidFill>
            <a:ln>
              <a:noFill/>
            </a:ln>
            <a:effectLst/>
          </c:spPr>
          <c:invertIfNegative val="0"/>
          <c:cat>
            <c:strRef>
              <c:f>' DATA PER TAHUN MVE'!$B$3:$B$47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 DATA PER TAHUN MVE'!$E$3:$E$47</c:f>
              <c:numCache>
                <c:formatCode>_(* #,##0.00_);_(* \(#,##0.00\);_(* "-"??_);_(@_)</c:formatCode>
                <c:ptCount val="45"/>
                <c:pt idx="0">
                  <c:v>0.76586103690262886</c:v>
                </c:pt>
                <c:pt idx="1">
                  <c:v>1.6043753931601707</c:v>
                </c:pt>
                <c:pt idx="2">
                  <c:v>1.1579015468856766</c:v>
                </c:pt>
                <c:pt idx="3">
                  <c:v>2.3731609857398905</c:v>
                </c:pt>
                <c:pt idx="4">
                  <c:v>1.2587780264133046</c:v>
                </c:pt>
                <c:pt idx="5">
                  <c:v>1.8615665862302762</c:v>
                </c:pt>
                <c:pt idx="6">
                  <c:v>1.1753932597984458</c:v>
                </c:pt>
                <c:pt idx="7">
                  <c:v>1.158189944166802</c:v>
                </c:pt>
                <c:pt idx="8">
                  <c:v>1.47242693030933</c:v>
                </c:pt>
                <c:pt idx="9">
                  <c:v>3.4720922035247752</c:v>
                </c:pt>
                <c:pt idx="10">
                  <c:v>0.88746146966886585</c:v>
                </c:pt>
                <c:pt idx="11">
                  <c:v>1.355774884093143</c:v>
                </c:pt>
                <c:pt idx="12">
                  <c:v>0.5105888351276866</c:v>
                </c:pt>
                <c:pt idx="13">
                  <c:v>1.0289120152896567</c:v>
                </c:pt>
                <c:pt idx="14">
                  <c:v>2.0568603031214123</c:v>
                </c:pt>
                <c:pt idx="15">
                  <c:v>1.1028525300937846</c:v>
                </c:pt>
                <c:pt idx="16">
                  <c:v>0.72681513476770654</c:v>
                </c:pt>
                <c:pt idx="17">
                  <c:v>0.82803129068478554</c:v>
                </c:pt>
                <c:pt idx="18">
                  <c:v>1.3384318701875297</c:v>
                </c:pt>
                <c:pt idx="19">
                  <c:v>0.45785790877756116</c:v>
                </c:pt>
                <c:pt idx="20">
                  <c:v>4.5941756029259926</c:v>
                </c:pt>
                <c:pt idx="21">
                  <c:v>2.0598846497873917</c:v>
                </c:pt>
                <c:pt idx="22">
                  <c:v>0.85607293158765818</c:v>
                </c:pt>
                <c:pt idx="23">
                  <c:v>4.1977488433740646</c:v>
                </c:pt>
                <c:pt idx="24">
                  <c:v>0.77897351832725026</c:v>
                </c:pt>
                <c:pt idx="25">
                  <c:v>1.0497310311374803</c:v>
                </c:pt>
                <c:pt idx="26">
                  <c:v>0.69347765434667541</c:v>
                </c:pt>
                <c:pt idx="27">
                  <c:v>0.79506281429204639</c:v>
                </c:pt>
                <c:pt idx="28">
                  <c:v>0.64594669593987053</c:v>
                </c:pt>
                <c:pt idx="29">
                  <c:v>0.89142740769386541</c:v>
                </c:pt>
                <c:pt idx="30">
                  <c:v>1.3224442924494699</c:v>
                </c:pt>
                <c:pt idx="31">
                  <c:v>0.87573406055329528</c:v>
                </c:pt>
                <c:pt idx="32">
                  <c:v>1.6528074535125465</c:v>
                </c:pt>
                <c:pt idx="33">
                  <c:v>1.2796499213618899</c:v>
                </c:pt>
                <c:pt idx="34">
                  <c:v>1.0937917606214913</c:v>
                </c:pt>
                <c:pt idx="35">
                  <c:v>1.4759621929246665</c:v>
                </c:pt>
                <c:pt idx="36">
                  <c:v>0.7438933927716409</c:v>
                </c:pt>
                <c:pt idx="37">
                  <c:v>0.59877064493709453</c:v>
                </c:pt>
                <c:pt idx="38">
                  <c:v>1.8043356023117292</c:v>
                </c:pt>
                <c:pt idx="39">
                  <c:v>2.6569363178310659</c:v>
                </c:pt>
                <c:pt idx="40">
                  <c:v>0.83298548612269629</c:v>
                </c:pt>
                <c:pt idx="41">
                  <c:v>1.8354500463318304</c:v>
                </c:pt>
                <c:pt idx="42">
                  <c:v>0.85567474698191592</c:v>
                </c:pt>
                <c:pt idx="43">
                  <c:v>2.8946261288563759</c:v>
                </c:pt>
                <c:pt idx="44">
                  <c:v>1.7688566050036807</c:v>
                </c:pt>
              </c:numCache>
            </c:numRef>
          </c:val>
        </c:ser>
        <c:ser>
          <c:idx val="3"/>
          <c:order val="3"/>
          <c:tx>
            <c:strRef>
              <c:f>' DATA PER TAHUN MVE'!$F$2</c:f>
              <c:strCache>
                <c:ptCount val="1"/>
                <c:pt idx="0">
                  <c:v>2022</c:v>
                </c:pt>
              </c:strCache>
            </c:strRef>
          </c:tx>
          <c:spPr>
            <a:solidFill>
              <a:schemeClr val="accent4"/>
            </a:solidFill>
            <a:ln>
              <a:noFill/>
            </a:ln>
            <a:effectLst/>
          </c:spPr>
          <c:invertIfNegative val="0"/>
          <c:cat>
            <c:strRef>
              <c:f>' DATA PER TAHUN MVE'!$B$3:$B$47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 DATA PER TAHUN MVE'!$F$3:$F$47</c:f>
              <c:numCache>
                <c:formatCode>_(* #,##0.00_);_(* \(#,##0.00\);_(* "-"??_);_(@_)</c:formatCode>
                <c:ptCount val="45"/>
                <c:pt idx="0">
                  <c:v>0.74363465007101526</c:v>
                </c:pt>
                <c:pt idx="1">
                  <c:v>1.2046631616665462</c:v>
                </c:pt>
                <c:pt idx="2">
                  <c:v>1.2796432310584027</c:v>
                </c:pt>
                <c:pt idx="3">
                  <c:v>1.9514992830198372</c:v>
                </c:pt>
                <c:pt idx="4">
                  <c:v>1.4476528291720476</c:v>
                </c:pt>
                <c:pt idx="5">
                  <c:v>0.95618083171170487</c:v>
                </c:pt>
                <c:pt idx="6">
                  <c:v>1.4054857967326779</c:v>
                </c:pt>
                <c:pt idx="7">
                  <c:v>1.1952427855306298</c:v>
                </c:pt>
                <c:pt idx="8">
                  <c:v>1.4780178094999266</c:v>
                </c:pt>
                <c:pt idx="9">
                  <c:v>3.4651232615733614</c:v>
                </c:pt>
                <c:pt idx="10">
                  <c:v>0.70912415506280713</c:v>
                </c:pt>
                <c:pt idx="11">
                  <c:v>1.2091117185628744</c:v>
                </c:pt>
                <c:pt idx="12">
                  <c:v>0.5405034128507239</c:v>
                </c:pt>
                <c:pt idx="13">
                  <c:v>0.96591302986724881</c:v>
                </c:pt>
                <c:pt idx="14">
                  <c:v>1.9782482760199325</c:v>
                </c:pt>
                <c:pt idx="15">
                  <c:v>1.2898421352142173</c:v>
                </c:pt>
                <c:pt idx="16">
                  <c:v>0.63586091554790825</c:v>
                </c:pt>
                <c:pt idx="17">
                  <c:v>0.91951664879905659</c:v>
                </c:pt>
                <c:pt idx="18">
                  <c:v>0.9747773732907995</c:v>
                </c:pt>
                <c:pt idx="19">
                  <c:v>0.44269455524946066</c:v>
                </c:pt>
                <c:pt idx="20">
                  <c:v>2.0503935800127402</c:v>
                </c:pt>
                <c:pt idx="21">
                  <c:v>1.7210010356028966</c:v>
                </c:pt>
                <c:pt idx="22">
                  <c:v>0.69358169406641523</c:v>
                </c:pt>
                <c:pt idx="23">
                  <c:v>4.2417344940204122</c:v>
                </c:pt>
                <c:pt idx="24">
                  <c:v>0.85385686294239382</c:v>
                </c:pt>
                <c:pt idx="25">
                  <c:v>1.3458871134746582</c:v>
                </c:pt>
                <c:pt idx="26">
                  <c:v>0.66211612496629013</c:v>
                </c:pt>
                <c:pt idx="27">
                  <c:v>0.9076883850293288</c:v>
                </c:pt>
                <c:pt idx="28">
                  <c:v>0.56470490723226185</c:v>
                </c:pt>
                <c:pt idx="29">
                  <c:v>0.60497076008786488</c:v>
                </c:pt>
                <c:pt idx="30">
                  <c:v>1.2534208367143693</c:v>
                </c:pt>
                <c:pt idx="31">
                  <c:v>0.93944089472963666</c:v>
                </c:pt>
                <c:pt idx="32">
                  <c:v>1.2386466940530851</c:v>
                </c:pt>
                <c:pt idx="33">
                  <c:v>1.2169267897049099</c:v>
                </c:pt>
                <c:pt idx="34">
                  <c:v>1.0414644062539558</c:v>
                </c:pt>
                <c:pt idx="35">
                  <c:v>1.1454072993913309</c:v>
                </c:pt>
                <c:pt idx="36">
                  <c:v>0.62321754168362153</c:v>
                </c:pt>
                <c:pt idx="37">
                  <c:v>0.56431000581301194</c:v>
                </c:pt>
                <c:pt idx="38">
                  <c:v>1.4809340742398993</c:v>
                </c:pt>
                <c:pt idx="39">
                  <c:v>3.3414083378570294</c:v>
                </c:pt>
                <c:pt idx="40">
                  <c:v>0.88914762921630475</c:v>
                </c:pt>
                <c:pt idx="41">
                  <c:v>1.8189436102953838</c:v>
                </c:pt>
                <c:pt idx="42">
                  <c:v>0.79328914243713056</c:v>
                </c:pt>
                <c:pt idx="43">
                  <c:v>1.9504011381868136</c:v>
                </c:pt>
                <c:pt idx="44">
                  <c:v>1.2768534164835466</c:v>
                </c:pt>
              </c:numCache>
            </c:numRef>
          </c:val>
        </c:ser>
        <c:ser>
          <c:idx val="4"/>
          <c:order val="4"/>
          <c:tx>
            <c:strRef>
              <c:f>' DATA PER TAHUN MVE'!$G$2</c:f>
              <c:strCache>
                <c:ptCount val="1"/>
                <c:pt idx="0">
                  <c:v>2023</c:v>
                </c:pt>
              </c:strCache>
            </c:strRef>
          </c:tx>
          <c:spPr>
            <a:solidFill>
              <a:schemeClr val="accent5"/>
            </a:solidFill>
            <a:ln>
              <a:noFill/>
            </a:ln>
            <a:effectLst/>
          </c:spPr>
          <c:invertIfNegative val="0"/>
          <c:cat>
            <c:strRef>
              <c:f>' DATA PER TAHUN MVE'!$B$3:$B$47</c:f>
              <c:strCache>
                <c:ptCount val="45"/>
                <c:pt idx="0">
                  <c:v>AKPI</c:v>
                </c:pt>
                <c:pt idx="1">
                  <c:v>ALDO</c:v>
                </c:pt>
                <c:pt idx="2">
                  <c:v>ALKA</c:v>
                </c:pt>
                <c:pt idx="3">
                  <c:v>ANTAM</c:v>
                </c:pt>
                <c:pt idx="4">
                  <c:v>APLI</c:v>
                </c:pt>
                <c:pt idx="5">
                  <c:v>BAJA</c:v>
                </c:pt>
                <c:pt idx="6">
                  <c:v>BMSR</c:v>
                </c:pt>
                <c:pt idx="7">
                  <c:v>BRNA</c:v>
                </c:pt>
                <c:pt idx="8">
                  <c:v>BTON</c:v>
                </c:pt>
                <c:pt idx="9">
                  <c:v>CITA</c:v>
                </c:pt>
                <c:pt idx="10">
                  <c:v>CLPI</c:v>
                </c:pt>
                <c:pt idx="11">
                  <c:v>DKFT</c:v>
                </c:pt>
                <c:pt idx="12">
                  <c:v>DPNS</c:v>
                </c:pt>
                <c:pt idx="13">
                  <c:v>EKAD</c:v>
                </c:pt>
                <c:pt idx="14">
                  <c:v>FASW</c:v>
                </c:pt>
                <c:pt idx="15">
                  <c:v>GDST</c:v>
                </c:pt>
                <c:pt idx="16">
                  <c:v>IGAR</c:v>
                </c:pt>
                <c:pt idx="17">
                  <c:v>INAI</c:v>
                </c:pt>
                <c:pt idx="18">
                  <c:v>INCF</c:v>
                </c:pt>
                <c:pt idx="19">
                  <c:v>INCI</c:v>
                </c:pt>
                <c:pt idx="20">
                  <c:v>INTD</c:v>
                </c:pt>
                <c:pt idx="21">
                  <c:v>INTP</c:v>
                </c:pt>
                <c:pt idx="22">
                  <c:v>ISSP</c:v>
                </c:pt>
                <c:pt idx="23">
                  <c:v>JKSW</c:v>
                </c:pt>
                <c:pt idx="24">
                  <c:v>KDSI</c:v>
                </c:pt>
                <c:pt idx="25">
                  <c:v>KMTR</c:v>
                </c:pt>
                <c:pt idx="26">
                  <c:v>LMSH</c:v>
                </c:pt>
                <c:pt idx="27">
                  <c:v>LTLS</c:v>
                </c:pt>
                <c:pt idx="28">
                  <c:v>MDKI</c:v>
                </c:pt>
                <c:pt idx="29">
                  <c:v>MOLI</c:v>
                </c:pt>
                <c:pt idx="30">
                  <c:v>PBID</c:v>
                </c:pt>
                <c:pt idx="31">
                  <c:v>PICO</c:v>
                </c:pt>
                <c:pt idx="32">
                  <c:v>SMBR</c:v>
                </c:pt>
                <c:pt idx="33">
                  <c:v>SMCB</c:v>
                </c:pt>
                <c:pt idx="34">
                  <c:v>SMGR</c:v>
                </c:pt>
                <c:pt idx="35">
                  <c:v>SPMA</c:v>
                </c:pt>
                <c:pt idx="36">
                  <c:v>SRSN</c:v>
                </c:pt>
                <c:pt idx="37">
                  <c:v>TALF</c:v>
                </c:pt>
                <c:pt idx="38">
                  <c:v>TINS</c:v>
                </c:pt>
                <c:pt idx="39">
                  <c:v>TIRT</c:v>
                </c:pt>
                <c:pt idx="40">
                  <c:v>TRST</c:v>
                </c:pt>
                <c:pt idx="41">
                  <c:v>WSBP</c:v>
                </c:pt>
                <c:pt idx="42">
                  <c:v>WTON</c:v>
                </c:pt>
                <c:pt idx="43">
                  <c:v>YPAS</c:v>
                </c:pt>
                <c:pt idx="44">
                  <c:v>ZINC</c:v>
                </c:pt>
              </c:strCache>
            </c:strRef>
          </c:cat>
          <c:val>
            <c:numRef>
              <c:f>' DATA PER TAHUN MVE'!$G$3:$G$47</c:f>
              <c:numCache>
                <c:formatCode>_(* #,##0.00_);_(* \(#,##0.00\);_(* "-"??_);_(@_)</c:formatCode>
                <c:ptCount val="45"/>
                <c:pt idx="0">
                  <c:v>0.64655526370934446</c:v>
                </c:pt>
                <c:pt idx="1">
                  <c:v>1.2835385078628005</c:v>
                </c:pt>
                <c:pt idx="2">
                  <c:v>0.83963279985833639</c:v>
                </c:pt>
                <c:pt idx="3">
                  <c:v>1.3679554195804196</c:v>
                </c:pt>
                <c:pt idx="4">
                  <c:v>2.393599006604068</c:v>
                </c:pt>
                <c:pt idx="5">
                  <c:v>1.2749846890354135</c:v>
                </c:pt>
                <c:pt idx="6">
                  <c:v>0.73247599886626624</c:v>
                </c:pt>
                <c:pt idx="7">
                  <c:v>1.3074178485324497</c:v>
                </c:pt>
                <c:pt idx="8">
                  <c:v>1.2262606589738094</c:v>
                </c:pt>
                <c:pt idx="9">
                  <c:v>1.4616043345812497</c:v>
                </c:pt>
                <c:pt idx="10">
                  <c:v>0.79242941559610813</c:v>
                </c:pt>
                <c:pt idx="11">
                  <c:v>1.1757831654150073</c:v>
                </c:pt>
                <c:pt idx="12">
                  <c:v>0.48080383430533524</c:v>
                </c:pt>
                <c:pt idx="13">
                  <c:v>0.83652008799524114</c:v>
                </c:pt>
                <c:pt idx="14">
                  <c:v>1.8394664302359458</c:v>
                </c:pt>
                <c:pt idx="15">
                  <c:v>0.98431351597403882</c:v>
                </c:pt>
                <c:pt idx="16">
                  <c:v>0.71473331109637395</c:v>
                </c:pt>
                <c:pt idx="17">
                  <c:v>0.84798911125419707</c:v>
                </c:pt>
                <c:pt idx="18">
                  <c:v>0.8732607716675489</c:v>
                </c:pt>
                <c:pt idx="19">
                  <c:v>0.36962532767490186</c:v>
                </c:pt>
                <c:pt idx="20">
                  <c:v>1.6639968133531728</c:v>
                </c:pt>
                <c:pt idx="21">
                  <c:v>1.6542852545271092</c:v>
                </c:pt>
                <c:pt idx="22">
                  <c:v>0.70161829463025049</c:v>
                </c:pt>
                <c:pt idx="23">
                  <c:v>4.0771189113305191</c:v>
                </c:pt>
                <c:pt idx="24">
                  <c:v>1.2157800558172156</c:v>
                </c:pt>
                <c:pt idx="25">
                  <c:v>1.0753026974659552</c:v>
                </c:pt>
                <c:pt idx="26">
                  <c:v>0.50428130239055557</c:v>
                </c:pt>
                <c:pt idx="27">
                  <c:v>0.92984315110605287</c:v>
                </c:pt>
                <c:pt idx="28">
                  <c:v>0.60638535427410623</c:v>
                </c:pt>
                <c:pt idx="29">
                  <c:v>0.82158087344915809</c:v>
                </c:pt>
                <c:pt idx="30">
                  <c:v>1.1349063726014583</c:v>
                </c:pt>
                <c:pt idx="31">
                  <c:v>0.78566751273252022</c:v>
                </c:pt>
                <c:pt idx="32">
                  <c:v>0.97704726386498808</c:v>
                </c:pt>
                <c:pt idx="33">
                  <c:v>1.0397423375191406</c:v>
                </c:pt>
                <c:pt idx="34">
                  <c:v>0.98559635890654418</c:v>
                </c:pt>
                <c:pt idx="35">
                  <c:v>0.82883391556652042</c:v>
                </c:pt>
                <c:pt idx="36">
                  <c:v>0.6993185229291341</c:v>
                </c:pt>
                <c:pt idx="37">
                  <c:v>0.55535733204569671</c:v>
                </c:pt>
                <c:pt idx="38">
                  <c:v>0.93783913592770807</c:v>
                </c:pt>
                <c:pt idx="39">
                  <c:v>3.9516602581301159</c:v>
                </c:pt>
                <c:pt idx="40">
                  <c:v>0.89656393544680135</c:v>
                </c:pt>
                <c:pt idx="41">
                  <c:v>1.7175309679526551</c:v>
                </c:pt>
                <c:pt idx="42">
                  <c:v>0.65640902326933515</c:v>
                </c:pt>
                <c:pt idx="43">
                  <c:v>1.7564287695087448</c:v>
                </c:pt>
                <c:pt idx="44">
                  <c:v>1.2533993463276625</c:v>
                </c:pt>
              </c:numCache>
            </c:numRef>
          </c:val>
        </c:ser>
        <c:dLbls>
          <c:showLegendKey val="0"/>
          <c:showVal val="0"/>
          <c:showCatName val="0"/>
          <c:showSerName val="0"/>
          <c:showPercent val="0"/>
          <c:showBubbleSize val="0"/>
        </c:dLbls>
        <c:gapWidth val="219"/>
        <c:overlap val="-27"/>
        <c:axId val="383793408"/>
        <c:axId val="245936712"/>
      </c:barChart>
      <c:catAx>
        <c:axId val="38379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245936712"/>
        <c:crosses val="autoZero"/>
        <c:auto val="1"/>
        <c:lblAlgn val="ctr"/>
        <c:lblOffset val="100"/>
        <c:noMultiLvlLbl val="0"/>
      </c:catAx>
      <c:valAx>
        <c:axId val="24593671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79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19576</Words>
  <Characters>111585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2024-08-06T04:19:00Z</dcterms:created>
  <dcterms:modified xsi:type="dcterms:W3CDTF">2024-08-06T04:21:00Z</dcterms:modified>
</cp:coreProperties>
</file>