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81D83" w14:textId="77777777" w:rsidR="00A34436" w:rsidRPr="001C7476" w:rsidRDefault="00A34436" w:rsidP="00A34436">
      <w:pPr>
        <w:pStyle w:val="Heading1"/>
        <w:spacing w:before="0" w:after="0" w:line="480" w:lineRule="auto"/>
        <w:rPr>
          <w:lang w:val="id-ID"/>
        </w:rPr>
      </w:pPr>
      <w:bookmarkStart w:id="0" w:name="_Toc174609126"/>
      <w:r w:rsidRPr="001C7476">
        <w:rPr>
          <w:lang w:val="id-ID"/>
        </w:rPr>
        <w:t xml:space="preserve">BAB IV </w:t>
      </w:r>
      <w:r>
        <w:rPr>
          <w:lang w:val="id-ID"/>
        </w:rPr>
        <w:br/>
      </w:r>
      <w:r w:rsidRPr="001C7476">
        <w:rPr>
          <w:lang w:val="id-ID"/>
        </w:rPr>
        <w:t>HASIL PENELITIAN DAN PEMBAHASAN</w:t>
      </w:r>
      <w:bookmarkEnd w:id="0"/>
    </w:p>
    <w:p w14:paraId="48A11B22" w14:textId="77777777" w:rsidR="00A34436" w:rsidRPr="001C7476" w:rsidRDefault="00A34436" w:rsidP="00A34436">
      <w:pPr>
        <w:pStyle w:val="Heading2"/>
        <w:numPr>
          <w:ilvl w:val="0"/>
          <w:numId w:val="82"/>
        </w:numPr>
        <w:ind w:left="426"/>
        <w:jc w:val="both"/>
      </w:pPr>
      <w:bookmarkStart w:id="1" w:name="_Toc174609127"/>
      <w:r w:rsidRPr="001C7476">
        <w:t>Gambaran Umum Objek Penelitian</w:t>
      </w:r>
      <w:bookmarkEnd w:id="1"/>
    </w:p>
    <w:p w14:paraId="679ABA98" w14:textId="77777777" w:rsidR="00A34436" w:rsidRPr="001C7476" w:rsidRDefault="00A34436" w:rsidP="00A34436">
      <w:pPr>
        <w:pStyle w:val="ListParagraph"/>
        <w:numPr>
          <w:ilvl w:val="0"/>
          <w:numId w:val="43"/>
        </w:numPr>
        <w:spacing w:after="0" w:line="480" w:lineRule="auto"/>
        <w:ind w:left="851" w:hanging="425"/>
        <w:rPr>
          <w:rFonts w:ascii="Times New Roman" w:hAnsi="Times New Roman"/>
          <w:sz w:val="24"/>
          <w:szCs w:val="24"/>
        </w:rPr>
      </w:pPr>
      <w:r w:rsidRPr="001C7476">
        <w:rPr>
          <w:rFonts w:ascii="Times New Roman" w:hAnsi="Times New Roman"/>
          <w:sz w:val="24"/>
          <w:szCs w:val="24"/>
        </w:rPr>
        <w:t>DPLK Generali Indonesia</w:t>
      </w:r>
    </w:p>
    <w:p w14:paraId="35F551DB" w14:textId="77777777" w:rsidR="00A34436" w:rsidRPr="001C7476" w:rsidRDefault="00A34436" w:rsidP="00A34436">
      <w:pPr>
        <w:pStyle w:val="ListParagraph"/>
        <w:spacing w:after="0" w:line="480" w:lineRule="auto"/>
        <w:ind w:left="851" w:firstLine="490"/>
        <w:rPr>
          <w:rFonts w:ascii="Times New Roman" w:hAnsi="Times New Roman"/>
          <w:sz w:val="24"/>
          <w:szCs w:val="24"/>
        </w:rPr>
      </w:pPr>
      <w:r w:rsidRPr="001C7476">
        <w:rPr>
          <w:rFonts w:ascii="Times New Roman" w:hAnsi="Times New Roman"/>
          <w:sz w:val="24"/>
          <w:szCs w:val="24"/>
        </w:rPr>
        <w:t xml:space="preserve">Dana Pensiun Lembaga Keuangan (DPLK) Generali Indonesia adalah salah satu penyedia layanan dana pensiun di Indonesia yang berada di bawah </w:t>
      </w:r>
      <w:r>
        <w:rPr>
          <w:rFonts w:ascii="Times New Roman" w:hAnsi="Times New Roman"/>
          <w:sz w:val="24"/>
          <w:szCs w:val="24"/>
        </w:rPr>
        <w:t>binaan</w:t>
      </w:r>
      <w:r w:rsidRPr="001C7476">
        <w:rPr>
          <w:rFonts w:ascii="Times New Roman" w:hAnsi="Times New Roman"/>
          <w:sz w:val="24"/>
          <w:szCs w:val="24"/>
        </w:rPr>
        <w:t xml:space="preserve"> PT Asuransi Jiwa Generali Indonesia. </w:t>
      </w:r>
      <w:r w:rsidRPr="00283B37">
        <w:rPr>
          <w:rFonts w:ascii="Times New Roman" w:hAnsi="Times New Roman"/>
          <w:sz w:val="24"/>
          <w:szCs w:val="24"/>
        </w:rPr>
        <w:t xml:space="preserve">PT Asuransi Jiwa Generali Indonesia </w:t>
      </w:r>
      <w:r>
        <w:rPr>
          <w:rFonts w:ascii="Times New Roman" w:hAnsi="Times New Roman"/>
          <w:sz w:val="24"/>
          <w:szCs w:val="24"/>
        </w:rPr>
        <w:t>merupakan</w:t>
      </w:r>
      <w:r w:rsidRPr="00283B37">
        <w:rPr>
          <w:rFonts w:ascii="Times New Roman" w:hAnsi="Times New Roman"/>
          <w:sz w:val="24"/>
          <w:szCs w:val="24"/>
        </w:rPr>
        <w:t xml:space="preserve"> bagian dari Generali Group, sebuah grup perusahaan asuransi </w:t>
      </w:r>
      <w:r>
        <w:rPr>
          <w:rFonts w:ascii="Times New Roman" w:hAnsi="Times New Roman"/>
          <w:sz w:val="24"/>
          <w:szCs w:val="24"/>
        </w:rPr>
        <w:t>terkenal</w:t>
      </w:r>
      <w:r w:rsidRPr="00283B37">
        <w:rPr>
          <w:rFonts w:ascii="Times New Roman" w:hAnsi="Times New Roman"/>
          <w:sz w:val="24"/>
          <w:szCs w:val="24"/>
        </w:rPr>
        <w:t xml:space="preserve"> yang didirikan di Trieste, Italia, pada tahun 1831</w:t>
      </w:r>
      <w:r w:rsidRPr="001C7476">
        <w:rPr>
          <w:rFonts w:ascii="Times New Roman" w:hAnsi="Times New Roman"/>
          <w:sz w:val="24"/>
          <w:szCs w:val="24"/>
        </w:rPr>
        <w:t>. DPLK Generali bertujuan untuk membantu individu dan perusahaan dalam merencanakan dan mempersiapkan kebutuhan finansial di masa pensiun melalui produk dan layanan yang komprehensif serta fleksibel.</w:t>
      </w:r>
    </w:p>
    <w:p w14:paraId="1F5202F8" w14:textId="77777777" w:rsidR="00A34436" w:rsidRPr="001C7476" w:rsidRDefault="00A34436" w:rsidP="00A34436">
      <w:pPr>
        <w:pStyle w:val="ListParagraph"/>
        <w:spacing w:after="0" w:line="480" w:lineRule="auto"/>
        <w:ind w:left="851" w:firstLine="490"/>
        <w:rPr>
          <w:rFonts w:ascii="Times New Roman" w:hAnsi="Times New Roman"/>
          <w:sz w:val="24"/>
          <w:szCs w:val="24"/>
        </w:rPr>
      </w:pPr>
      <w:r w:rsidRPr="001C7476">
        <w:rPr>
          <w:rFonts w:ascii="Times New Roman" w:hAnsi="Times New Roman"/>
          <w:sz w:val="24"/>
          <w:szCs w:val="24"/>
        </w:rPr>
        <w:t>BRAVO Individu adalah program pensiun individu dari Dana Pensiun Lembaga Keuangan (DPLK) Generali Indonesia bersifat sukarela untuk membantu karyawan dalam perencanaan masa pensiun, sumber iuran berasal dari pemotongan gaji secara rutin di setiap bulan.</w:t>
      </w:r>
    </w:p>
    <w:p w14:paraId="2848B7B7" w14:textId="77777777" w:rsidR="00A34436" w:rsidRDefault="00A34436" w:rsidP="00A34436">
      <w:pPr>
        <w:pStyle w:val="ListParagraph"/>
        <w:numPr>
          <w:ilvl w:val="0"/>
          <w:numId w:val="43"/>
        </w:numPr>
        <w:spacing w:after="0" w:line="480" w:lineRule="auto"/>
        <w:ind w:left="851" w:hanging="425"/>
        <w:rPr>
          <w:rFonts w:ascii="Times New Roman" w:hAnsi="Times New Roman"/>
          <w:sz w:val="24"/>
          <w:szCs w:val="24"/>
        </w:rPr>
      </w:pPr>
      <w:r w:rsidRPr="001C7476">
        <w:rPr>
          <w:rFonts w:ascii="Times New Roman" w:hAnsi="Times New Roman"/>
          <w:sz w:val="24"/>
          <w:szCs w:val="24"/>
        </w:rPr>
        <w:t>DPLK Indolife Pensiontama</w:t>
      </w:r>
    </w:p>
    <w:p w14:paraId="08BCB63C" w14:textId="77777777" w:rsidR="00A34436" w:rsidRPr="006B4181" w:rsidRDefault="00A34436" w:rsidP="00A34436">
      <w:pPr>
        <w:pStyle w:val="ListParagraph"/>
        <w:spacing w:after="0" w:line="480" w:lineRule="auto"/>
        <w:ind w:left="851" w:firstLine="567"/>
        <w:rPr>
          <w:rFonts w:ascii="Times New Roman" w:hAnsi="Times New Roman"/>
          <w:sz w:val="24"/>
          <w:szCs w:val="24"/>
        </w:rPr>
      </w:pPr>
      <w:r w:rsidRPr="006B4181">
        <w:rPr>
          <w:rFonts w:ascii="Times New Roman" w:hAnsi="Times New Roman"/>
          <w:sz w:val="24"/>
          <w:szCs w:val="24"/>
        </w:rPr>
        <w:t xml:space="preserve">Asuransi Jiwa PT. Indolife Pensiontama mendirikan DPLK Indolife Pensiontama pada akhir tahun 1996. Perusahaan ini bergerak dalam bidang asuransi jiwa dan dana pensiun, </w:t>
      </w:r>
      <w:r>
        <w:rPr>
          <w:rFonts w:ascii="Times New Roman" w:hAnsi="Times New Roman"/>
          <w:sz w:val="24"/>
          <w:szCs w:val="24"/>
        </w:rPr>
        <w:t>yang didirikan</w:t>
      </w:r>
      <w:r w:rsidRPr="006B4181">
        <w:rPr>
          <w:rFonts w:ascii="Times New Roman" w:hAnsi="Times New Roman"/>
          <w:sz w:val="24"/>
          <w:szCs w:val="24"/>
        </w:rPr>
        <w:t xml:space="preserve"> pada tahun 1991 dengan Surat Keputusan Menteri Keuangan RI Nomor KEP 585/KM.13/1991. Pada Januari 1997, ia menerima persetujuan dari Menteri Keuangan </w:t>
      </w:r>
      <w:r>
        <w:rPr>
          <w:rFonts w:ascii="Times New Roman" w:hAnsi="Times New Roman"/>
          <w:sz w:val="24"/>
          <w:szCs w:val="24"/>
        </w:rPr>
        <w:t>RI</w:t>
      </w:r>
      <w:r w:rsidRPr="006B4181">
        <w:rPr>
          <w:rFonts w:ascii="Times New Roman" w:hAnsi="Times New Roman"/>
          <w:sz w:val="24"/>
          <w:szCs w:val="24"/>
        </w:rPr>
        <w:t xml:space="preserve"> berdasarkan UU No. 11/1992</w:t>
      </w:r>
      <w:r>
        <w:rPr>
          <w:rFonts w:ascii="Times New Roman" w:hAnsi="Times New Roman"/>
          <w:sz w:val="24"/>
          <w:szCs w:val="24"/>
        </w:rPr>
        <w:t xml:space="preserve"> </w:t>
      </w:r>
      <w:r w:rsidRPr="006B4181">
        <w:rPr>
          <w:rFonts w:ascii="Times New Roman" w:hAnsi="Times New Roman"/>
          <w:sz w:val="24"/>
          <w:szCs w:val="24"/>
        </w:rPr>
        <w:t xml:space="preserve">untuk </w:t>
      </w:r>
      <w:r>
        <w:rPr>
          <w:rFonts w:ascii="Times New Roman" w:hAnsi="Times New Roman"/>
          <w:sz w:val="24"/>
          <w:szCs w:val="24"/>
        </w:rPr>
        <w:t>menjalankan</w:t>
      </w:r>
      <w:r w:rsidRPr="006B4181">
        <w:rPr>
          <w:rFonts w:ascii="Times New Roman" w:hAnsi="Times New Roman"/>
          <w:sz w:val="24"/>
          <w:szCs w:val="24"/>
        </w:rPr>
        <w:t xml:space="preserve"> Program Pensiun Iuran </w:t>
      </w:r>
      <w:r w:rsidRPr="006B4181">
        <w:rPr>
          <w:rFonts w:ascii="Times New Roman" w:hAnsi="Times New Roman"/>
          <w:sz w:val="24"/>
          <w:szCs w:val="24"/>
        </w:rPr>
        <w:lastRenderedPageBreak/>
        <w:t xml:space="preserve">Pasti. PT. Indolife Pensiontama, bagian dari </w:t>
      </w:r>
      <w:r>
        <w:rPr>
          <w:rFonts w:ascii="Times New Roman" w:hAnsi="Times New Roman"/>
          <w:sz w:val="24"/>
          <w:szCs w:val="24"/>
        </w:rPr>
        <w:t xml:space="preserve">pihak </w:t>
      </w:r>
      <w:r w:rsidRPr="006B4181">
        <w:rPr>
          <w:rFonts w:ascii="Times New Roman" w:hAnsi="Times New Roman"/>
          <w:sz w:val="24"/>
          <w:szCs w:val="24"/>
        </w:rPr>
        <w:t xml:space="preserve">usaha Salim Grup yang berbasis di Jakarta, </w:t>
      </w:r>
      <w:r>
        <w:rPr>
          <w:rFonts w:ascii="Times New Roman" w:hAnsi="Times New Roman"/>
          <w:sz w:val="24"/>
          <w:szCs w:val="24"/>
        </w:rPr>
        <w:t>terkenal</w:t>
      </w:r>
      <w:r w:rsidRPr="006B4181">
        <w:rPr>
          <w:rFonts w:ascii="Times New Roman" w:hAnsi="Times New Roman"/>
          <w:sz w:val="24"/>
          <w:szCs w:val="24"/>
        </w:rPr>
        <w:t xml:space="preserve"> memiliki </w:t>
      </w:r>
      <w:r>
        <w:rPr>
          <w:rFonts w:ascii="Times New Roman" w:hAnsi="Times New Roman"/>
          <w:sz w:val="24"/>
          <w:szCs w:val="24"/>
        </w:rPr>
        <w:t>posisi</w:t>
      </w:r>
      <w:r w:rsidRPr="006B4181">
        <w:rPr>
          <w:rFonts w:ascii="Times New Roman" w:hAnsi="Times New Roman"/>
          <w:sz w:val="24"/>
          <w:szCs w:val="24"/>
        </w:rPr>
        <w:t xml:space="preserve"> keuangan yang kuat dan berkomitmen untuk memberikan pelayanan yang prima kepada pelanggannya.</w:t>
      </w:r>
    </w:p>
    <w:p w14:paraId="4AA7CB9A" w14:textId="77777777" w:rsidR="00A34436" w:rsidRPr="001C7476" w:rsidRDefault="00A34436" w:rsidP="00A34436">
      <w:pPr>
        <w:pStyle w:val="ListParagraph"/>
        <w:numPr>
          <w:ilvl w:val="0"/>
          <w:numId w:val="43"/>
        </w:numPr>
        <w:spacing w:after="0" w:line="480" w:lineRule="auto"/>
        <w:ind w:left="851" w:hanging="425"/>
        <w:rPr>
          <w:rFonts w:ascii="Times New Roman" w:hAnsi="Times New Roman"/>
          <w:sz w:val="24"/>
          <w:szCs w:val="24"/>
        </w:rPr>
      </w:pPr>
      <w:r w:rsidRPr="001C7476">
        <w:rPr>
          <w:rFonts w:ascii="Times New Roman" w:hAnsi="Times New Roman"/>
          <w:sz w:val="24"/>
          <w:szCs w:val="24"/>
        </w:rPr>
        <w:t>DPLK Sinarmas MSIG</w:t>
      </w:r>
    </w:p>
    <w:p w14:paraId="223AA871" w14:textId="77777777" w:rsidR="00A34436" w:rsidRPr="001C7476" w:rsidRDefault="00A34436" w:rsidP="00A34436">
      <w:pPr>
        <w:pStyle w:val="ListParagraph"/>
        <w:spacing w:after="0" w:line="480" w:lineRule="auto"/>
        <w:ind w:left="851" w:firstLine="490"/>
        <w:rPr>
          <w:rFonts w:ascii="Times New Roman" w:hAnsi="Times New Roman"/>
          <w:sz w:val="24"/>
          <w:szCs w:val="24"/>
        </w:rPr>
      </w:pPr>
      <w:r w:rsidRPr="001C7476">
        <w:rPr>
          <w:rFonts w:ascii="Times New Roman" w:hAnsi="Times New Roman"/>
          <w:sz w:val="24"/>
          <w:szCs w:val="24"/>
        </w:rPr>
        <w:t xml:space="preserve">DPLK Sinarmas MSIG dibentuk pada Juni 1999 berdasarkan landasan hukum dana pensiun </w:t>
      </w:r>
      <w:r>
        <w:rPr>
          <w:rFonts w:ascii="Times New Roman" w:hAnsi="Times New Roman"/>
          <w:sz w:val="24"/>
          <w:szCs w:val="24"/>
        </w:rPr>
        <w:t>UU No.</w:t>
      </w:r>
      <w:r w:rsidRPr="001C7476">
        <w:rPr>
          <w:rFonts w:ascii="Times New Roman" w:hAnsi="Times New Roman"/>
          <w:sz w:val="24"/>
          <w:szCs w:val="24"/>
        </w:rPr>
        <w:t>11 tanggal 20 April 1992 serta peraturan pelaksanaannya. DPLK Sinarmas MSIG dipercaya untuk melayani beragam perusahaan di Indonesia, baik nasional maupun asing, dalam hal pembiayaan pensiun dan pendanaan sejak dini terkait kewajiban perusahaan membayar pesangon. Melalui perkembangan total aset lebih dari satu triliun Rupiah per 19 November 2019, dana pensiun dikelola optimal dengan custodian fee yang hanya 0,1925% - 0,22% per tahun. DPLK Sinarmas MSIG berkomitmen untuk membantu mewujudkan kesejahteraan hari tua bagi para peserta dan seluruh keluarganya dengan menjunjung visi dan misi bersama.</w:t>
      </w:r>
    </w:p>
    <w:p w14:paraId="3F5CB431" w14:textId="77777777" w:rsidR="00A34436" w:rsidRPr="001C7476" w:rsidRDefault="00A34436" w:rsidP="00A34436">
      <w:pPr>
        <w:pStyle w:val="ListParagraph"/>
        <w:numPr>
          <w:ilvl w:val="0"/>
          <w:numId w:val="43"/>
        </w:numPr>
        <w:spacing w:after="0" w:line="480" w:lineRule="auto"/>
        <w:ind w:left="851" w:hanging="425"/>
        <w:rPr>
          <w:rFonts w:ascii="Times New Roman" w:hAnsi="Times New Roman"/>
          <w:sz w:val="24"/>
          <w:szCs w:val="24"/>
        </w:rPr>
      </w:pPr>
      <w:r w:rsidRPr="001C7476">
        <w:rPr>
          <w:rFonts w:ascii="Times New Roman" w:hAnsi="Times New Roman"/>
          <w:sz w:val="24"/>
          <w:szCs w:val="24"/>
        </w:rPr>
        <w:t>DPLK AIA Financial</w:t>
      </w:r>
    </w:p>
    <w:p w14:paraId="62799E08" w14:textId="77777777" w:rsidR="00A34436" w:rsidRPr="001C7476" w:rsidRDefault="00A34436" w:rsidP="00A34436">
      <w:pPr>
        <w:pStyle w:val="ListParagraph"/>
        <w:spacing w:after="0" w:line="480" w:lineRule="auto"/>
        <w:ind w:left="851" w:firstLine="425"/>
        <w:rPr>
          <w:rFonts w:ascii="Times New Roman" w:hAnsi="Times New Roman"/>
          <w:sz w:val="24"/>
          <w:szCs w:val="24"/>
        </w:rPr>
      </w:pPr>
      <w:r w:rsidRPr="001C7476">
        <w:rPr>
          <w:rFonts w:ascii="Times New Roman" w:hAnsi="Times New Roman"/>
          <w:sz w:val="24"/>
          <w:szCs w:val="24"/>
        </w:rPr>
        <w:t xml:space="preserve">Dana Pensiun Lembaga Keuangan (DPLK) AIA Financial adalah salah satu produk layanan dana pensiun yang disediakan oleh PT AIA Financial, sebuah </w:t>
      </w:r>
      <w:r>
        <w:rPr>
          <w:rFonts w:ascii="Times New Roman" w:hAnsi="Times New Roman"/>
          <w:sz w:val="24"/>
          <w:szCs w:val="24"/>
        </w:rPr>
        <w:t>penyedia</w:t>
      </w:r>
      <w:r w:rsidRPr="001C7476">
        <w:rPr>
          <w:rFonts w:ascii="Times New Roman" w:hAnsi="Times New Roman"/>
          <w:sz w:val="24"/>
          <w:szCs w:val="24"/>
        </w:rPr>
        <w:t xml:space="preserve"> asuransi jiwa </w:t>
      </w:r>
      <w:r>
        <w:rPr>
          <w:rFonts w:ascii="Times New Roman" w:hAnsi="Times New Roman"/>
          <w:sz w:val="24"/>
          <w:szCs w:val="24"/>
        </w:rPr>
        <w:t>terkenal</w:t>
      </w:r>
      <w:r w:rsidRPr="001C7476">
        <w:rPr>
          <w:rFonts w:ascii="Times New Roman" w:hAnsi="Times New Roman"/>
          <w:sz w:val="24"/>
          <w:szCs w:val="24"/>
        </w:rPr>
        <w:t xml:space="preserve"> di Indonesia. DPLK AIA Financial sebagai sarana pendanaan imbalan pascakerja yang memiliki nilai tambah antara lain manfaat perpajakan dan kemudahan klaim Manfaat Pensiun.</w:t>
      </w:r>
    </w:p>
    <w:p w14:paraId="6EB077C3" w14:textId="77777777" w:rsidR="00A34436" w:rsidRPr="001C7476" w:rsidRDefault="00A34436" w:rsidP="00A34436">
      <w:pPr>
        <w:pStyle w:val="ListParagraph"/>
        <w:spacing w:after="0" w:line="480" w:lineRule="auto"/>
        <w:ind w:left="851" w:firstLine="425"/>
        <w:rPr>
          <w:rFonts w:ascii="Times New Roman" w:hAnsi="Times New Roman"/>
          <w:sz w:val="24"/>
          <w:szCs w:val="24"/>
        </w:rPr>
      </w:pPr>
      <w:r w:rsidRPr="001C7476">
        <w:rPr>
          <w:rFonts w:ascii="Times New Roman" w:hAnsi="Times New Roman"/>
          <w:sz w:val="24"/>
          <w:szCs w:val="24"/>
        </w:rPr>
        <w:lastRenderedPageBreak/>
        <w:t xml:space="preserve">Manfaat Pensiun untuk Dana Kompensasi Pascakerja (”MPDKP”). MPDKP merupakan program yang </w:t>
      </w:r>
      <w:r>
        <w:rPr>
          <w:rFonts w:ascii="Times New Roman" w:hAnsi="Times New Roman"/>
          <w:sz w:val="24"/>
          <w:szCs w:val="24"/>
        </w:rPr>
        <w:t>dilaksanakan</w:t>
      </w:r>
      <w:r w:rsidRPr="001C7476">
        <w:rPr>
          <w:rFonts w:ascii="Times New Roman" w:hAnsi="Times New Roman"/>
          <w:sz w:val="24"/>
          <w:szCs w:val="24"/>
        </w:rPr>
        <w:t xml:space="preserve"> dan dikelola </w:t>
      </w:r>
      <w:r>
        <w:rPr>
          <w:rFonts w:ascii="Times New Roman" w:hAnsi="Times New Roman"/>
          <w:sz w:val="24"/>
          <w:szCs w:val="24"/>
        </w:rPr>
        <w:t>sesuai</w:t>
      </w:r>
      <w:r w:rsidRPr="001C7476">
        <w:rPr>
          <w:rFonts w:ascii="Times New Roman" w:hAnsi="Times New Roman"/>
          <w:sz w:val="24"/>
          <w:szCs w:val="24"/>
        </w:rPr>
        <w:t xml:space="preserve"> prinsip Pooled Fund (kumpulan) melalui suatu kerjasama antara DPLK AIA FINANCIAL dengan Perusahaan, bukan akun individu</w:t>
      </w:r>
      <w:r>
        <w:rPr>
          <w:rFonts w:ascii="Times New Roman" w:hAnsi="Times New Roman"/>
          <w:sz w:val="24"/>
          <w:szCs w:val="24"/>
        </w:rPr>
        <w:t>.</w:t>
      </w:r>
    </w:p>
    <w:p w14:paraId="02EF7266" w14:textId="77777777" w:rsidR="00A34436" w:rsidRPr="001C7476" w:rsidRDefault="00A34436" w:rsidP="00A34436">
      <w:pPr>
        <w:pStyle w:val="ListParagraph"/>
        <w:numPr>
          <w:ilvl w:val="0"/>
          <w:numId w:val="43"/>
        </w:numPr>
        <w:spacing w:after="0" w:line="480" w:lineRule="auto"/>
        <w:ind w:left="851" w:hanging="425"/>
        <w:rPr>
          <w:rFonts w:ascii="Times New Roman" w:hAnsi="Times New Roman"/>
          <w:sz w:val="24"/>
          <w:szCs w:val="24"/>
        </w:rPr>
      </w:pPr>
      <w:r w:rsidRPr="001C7476">
        <w:rPr>
          <w:rFonts w:ascii="Times New Roman" w:hAnsi="Times New Roman"/>
          <w:sz w:val="24"/>
          <w:szCs w:val="24"/>
        </w:rPr>
        <w:t>DPLK Bank Rakyat Indonesia</w:t>
      </w:r>
    </w:p>
    <w:p w14:paraId="37045E97" w14:textId="77777777" w:rsidR="00A34436" w:rsidRDefault="00A34436" w:rsidP="00A34436">
      <w:pPr>
        <w:pStyle w:val="ListParagraph"/>
        <w:spacing w:after="0" w:line="480" w:lineRule="auto"/>
        <w:ind w:left="851" w:firstLine="490"/>
        <w:rPr>
          <w:rFonts w:ascii="Times New Roman" w:hAnsi="Times New Roman"/>
          <w:sz w:val="24"/>
          <w:szCs w:val="24"/>
        </w:rPr>
      </w:pPr>
      <w:r w:rsidRPr="006B4181">
        <w:rPr>
          <w:rFonts w:ascii="Times New Roman" w:hAnsi="Times New Roman"/>
          <w:sz w:val="24"/>
          <w:szCs w:val="24"/>
        </w:rPr>
        <w:t>Dana Pensiun Lembaga Keuangan (DPLK) BRI didirikan oleh PT. Bank Rakyat Indonesia (Persero) Tbk</w:t>
      </w:r>
      <w:r>
        <w:rPr>
          <w:rFonts w:ascii="Times New Roman" w:hAnsi="Times New Roman"/>
          <w:sz w:val="24"/>
          <w:szCs w:val="24"/>
        </w:rPr>
        <w:t xml:space="preserve"> dan </w:t>
      </w:r>
      <w:r w:rsidRPr="001C7476">
        <w:rPr>
          <w:rFonts w:ascii="Times New Roman" w:hAnsi="Times New Roman"/>
          <w:sz w:val="24"/>
          <w:szCs w:val="24"/>
        </w:rPr>
        <w:t>mendapatkan izin pendirian dan operasional pada tahun 2004</w:t>
      </w:r>
      <w:r w:rsidRPr="006B4181">
        <w:rPr>
          <w:rFonts w:ascii="Times New Roman" w:hAnsi="Times New Roman"/>
          <w:sz w:val="24"/>
          <w:szCs w:val="24"/>
        </w:rPr>
        <w:t>. Tujuan</w:t>
      </w:r>
      <w:r>
        <w:rPr>
          <w:rFonts w:ascii="Times New Roman" w:hAnsi="Times New Roman"/>
          <w:sz w:val="24"/>
          <w:szCs w:val="24"/>
        </w:rPr>
        <w:t xml:space="preserve">nya </w:t>
      </w:r>
      <w:r w:rsidRPr="006B4181">
        <w:rPr>
          <w:rFonts w:ascii="Times New Roman" w:hAnsi="Times New Roman"/>
          <w:sz w:val="24"/>
          <w:szCs w:val="24"/>
        </w:rPr>
        <w:t xml:space="preserve">untuk menyediakan Program Pensiun Iuran Pasti (PPIP) untuk individu </w:t>
      </w:r>
      <w:r>
        <w:rPr>
          <w:rFonts w:ascii="Times New Roman" w:hAnsi="Times New Roman"/>
          <w:sz w:val="24"/>
          <w:szCs w:val="24"/>
        </w:rPr>
        <w:t>maupun</w:t>
      </w:r>
      <w:r w:rsidRPr="006B4181">
        <w:rPr>
          <w:rFonts w:ascii="Times New Roman" w:hAnsi="Times New Roman"/>
          <w:sz w:val="24"/>
          <w:szCs w:val="24"/>
        </w:rPr>
        <w:t xml:space="preserve"> kelompok yang bekerja sebagai karyawan atau pekerja mandiri. Program ini berbeda dengan Dana Pensiun Pemberi Kerja</w:t>
      </w:r>
      <w:r>
        <w:rPr>
          <w:rFonts w:ascii="Times New Roman" w:hAnsi="Times New Roman"/>
          <w:sz w:val="24"/>
          <w:szCs w:val="24"/>
        </w:rPr>
        <w:t xml:space="preserve"> (DPPK)</w:t>
      </w:r>
      <w:r w:rsidRPr="006B4181">
        <w:rPr>
          <w:rFonts w:ascii="Times New Roman" w:hAnsi="Times New Roman"/>
          <w:sz w:val="24"/>
          <w:szCs w:val="24"/>
        </w:rPr>
        <w:t xml:space="preserve"> dan Program Pensiun Untuk Kompensasi Pesangon (PPUKP) untuk individu yang bekerja sebagai karyawan institusi atau perusahaan.</w:t>
      </w:r>
    </w:p>
    <w:p w14:paraId="3DAD8ECA" w14:textId="77777777" w:rsidR="00A34436" w:rsidRPr="00676C97" w:rsidRDefault="00A34436" w:rsidP="00A34436">
      <w:pPr>
        <w:pStyle w:val="ListParagraph"/>
        <w:spacing w:after="0" w:line="480" w:lineRule="auto"/>
        <w:ind w:left="851" w:firstLine="490"/>
        <w:rPr>
          <w:rFonts w:ascii="Times New Roman" w:hAnsi="Times New Roman"/>
          <w:sz w:val="24"/>
          <w:szCs w:val="24"/>
        </w:rPr>
      </w:pPr>
      <w:r w:rsidRPr="006B4181">
        <w:rPr>
          <w:rFonts w:ascii="Times New Roman" w:hAnsi="Times New Roman"/>
          <w:sz w:val="24"/>
          <w:szCs w:val="24"/>
        </w:rPr>
        <w:t xml:space="preserve">Tujuan </w:t>
      </w:r>
      <w:r>
        <w:rPr>
          <w:rFonts w:ascii="Times New Roman" w:hAnsi="Times New Roman"/>
          <w:sz w:val="24"/>
          <w:szCs w:val="24"/>
        </w:rPr>
        <w:t>PPIP</w:t>
      </w:r>
      <w:r w:rsidRPr="006B4181">
        <w:rPr>
          <w:rFonts w:ascii="Times New Roman" w:hAnsi="Times New Roman"/>
          <w:sz w:val="24"/>
          <w:szCs w:val="24"/>
        </w:rPr>
        <w:t xml:space="preserve"> adalah </w:t>
      </w:r>
      <w:r>
        <w:rPr>
          <w:rFonts w:ascii="Times New Roman" w:hAnsi="Times New Roman"/>
          <w:sz w:val="24"/>
          <w:szCs w:val="24"/>
        </w:rPr>
        <w:t>guna</w:t>
      </w:r>
      <w:r w:rsidRPr="006B4181">
        <w:rPr>
          <w:rFonts w:ascii="Times New Roman" w:hAnsi="Times New Roman"/>
          <w:sz w:val="24"/>
          <w:szCs w:val="24"/>
        </w:rPr>
        <w:t xml:space="preserve"> memastikan bahwa dana peserta akan terus menghasilkan uang dan menikmati kesejahteraan ketika mereka sudah tua dengan mendiversifikasi portofolio efek sesuai dengan paket investasi yang dipilih peserta.</w:t>
      </w:r>
      <w:r w:rsidRPr="001C7476">
        <w:rPr>
          <w:rFonts w:ascii="Times New Roman" w:hAnsi="Times New Roman"/>
          <w:sz w:val="24"/>
          <w:szCs w:val="24"/>
        </w:rPr>
        <w:t xml:space="preserve"> BRI Future Investment (BRIFINE) adalah </w:t>
      </w:r>
      <w:r>
        <w:rPr>
          <w:rFonts w:ascii="Times New Roman" w:hAnsi="Times New Roman"/>
          <w:sz w:val="24"/>
          <w:szCs w:val="24"/>
        </w:rPr>
        <w:t>p</w:t>
      </w:r>
      <w:r w:rsidRPr="001C7476">
        <w:rPr>
          <w:rFonts w:ascii="Times New Roman" w:hAnsi="Times New Roman"/>
          <w:sz w:val="24"/>
          <w:szCs w:val="24"/>
        </w:rPr>
        <w:t xml:space="preserve">roduk yang dikelola oleh </w:t>
      </w:r>
      <w:r>
        <w:rPr>
          <w:rFonts w:ascii="Times New Roman" w:hAnsi="Times New Roman"/>
          <w:sz w:val="24"/>
          <w:szCs w:val="24"/>
        </w:rPr>
        <w:t>DPLK</w:t>
      </w:r>
      <w:r w:rsidRPr="001C7476">
        <w:rPr>
          <w:rFonts w:ascii="Times New Roman" w:hAnsi="Times New Roman"/>
          <w:sz w:val="24"/>
          <w:szCs w:val="24"/>
        </w:rPr>
        <w:t xml:space="preserve"> PT. Bank Rakyat Indonesia (Persero) Tbk. </w:t>
      </w:r>
    </w:p>
    <w:p w14:paraId="464BB43F" w14:textId="77777777" w:rsidR="00A34436" w:rsidRPr="001C7476" w:rsidRDefault="00A34436" w:rsidP="00A34436">
      <w:pPr>
        <w:pStyle w:val="ListParagraph"/>
        <w:numPr>
          <w:ilvl w:val="0"/>
          <w:numId w:val="43"/>
        </w:numPr>
        <w:spacing w:after="0" w:line="480" w:lineRule="auto"/>
        <w:ind w:left="851" w:hanging="425"/>
        <w:rPr>
          <w:rFonts w:ascii="Times New Roman" w:hAnsi="Times New Roman"/>
          <w:sz w:val="24"/>
          <w:szCs w:val="24"/>
        </w:rPr>
      </w:pPr>
      <w:r w:rsidRPr="001C7476">
        <w:rPr>
          <w:rFonts w:ascii="Times New Roman" w:hAnsi="Times New Roman"/>
          <w:sz w:val="24"/>
          <w:szCs w:val="24"/>
        </w:rPr>
        <w:t>DPLK Jiwasraya</w:t>
      </w:r>
    </w:p>
    <w:p w14:paraId="614EBF0F" w14:textId="77777777" w:rsidR="00A34436" w:rsidRPr="006B4181" w:rsidRDefault="00A34436" w:rsidP="00A34436">
      <w:pPr>
        <w:pStyle w:val="ListParagraph"/>
        <w:spacing w:after="0" w:line="480" w:lineRule="auto"/>
        <w:ind w:left="851" w:firstLine="490"/>
        <w:rPr>
          <w:rFonts w:ascii="Times New Roman" w:hAnsi="Times New Roman"/>
          <w:sz w:val="24"/>
          <w:szCs w:val="24"/>
        </w:rPr>
      </w:pPr>
      <w:r w:rsidRPr="006B4181">
        <w:rPr>
          <w:rFonts w:ascii="Times New Roman" w:hAnsi="Times New Roman"/>
          <w:sz w:val="24"/>
          <w:szCs w:val="24"/>
        </w:rPr>
        <w:t xml:space="preserve">Dana Pensiun Lembaga Keuangan (DPLK) PT Asuransi Jiwasraya (Persero) </w:t>
      </w:r>
      <w:r>
        <w:rPr>
          <w:rFonts w:ascii="Times New Roman" w:hAnsi="Times New Roman"/>
          <w:sz w:val="24"/>
          <w:szCs w:val="24"/>
        </w:rPr>
        <w:t xml:space="preserve">telah </w:t>
      </w:r>
      <w:r w:rsidRPr="006B4181">
        <w:rPr>
          <w:rFonts w:ascii="Times New Roman" w:hAnsi="Times New Roman"/>
          <w:sz w:val="24"/>
          <w:szCs w:val="24"/>
        </w:rPr>
        <w:t>disahkan oleh Menteri Keuangan RI pada 16 Agustus 1993</w:t>
      </w:r>
      <w:r>
        <w:rPr>
          <w:rFonts w:ascii="Times New Roman" w:hAnsi="Times New Roman"/>
          <w:sz w:val="24"/>
          <w:szCs w:val="24"/>
        </w:rPr>
        <w:t xml:space="preserve"> </w:t>
      </w:r>
      <w:r w:rsidRPr="006B4181">
        <w:rPr>
          <w:rFonts w:ascii="Times New Roman" w:hAnsi="Times New Roman"/>
          <w:sz w:val="24"/>
          <w:szCs w:val="24"/>
        </w:rPr>
        <w:t xml:space="preserve">dengan Surat Keputusan Nomor: Kep. 171-KMK/7/1993. </w:t>
      </w:r>
      <w:r>
        <w:rPr>
          <w:rFonts w:ascii="Times New Roman" w:hAnsi="Times New Roman"/>
          <w:sz w:val="24"/>
          <w:szCs w:val="24"/>
        </w:rPr>
        <w:t xml:space="preserve">Salah satu </w:t>
      </w:r>
      <w:r w:rsidRPr="006B4181">
        <w:rPr>
          <w:rFonts w:ascii="Times New Roman" w:hAnsi="Times New Roman"/>
          <w:sz w:val="24"/>
          <w:szCs w:val="24"/>
        </w:rPr>
        <w:lastRenderedPageBreak/>
        <w:t xml:space="preserve">DPLK pertama di Indonesia yang sepenuhnya </w:t>
      </w:r>
      <w:r>
        <w:rPr>
          <w:rFonts w:ascii="Times New Roman" w:hAnsi="Times New Roman"/>
          <w:sz w:val="24"/>
          <w:szCs w:val="24"/>
        </w:rPr>
        <w:t>milik</w:t>
      </w:r>
      <w:r w:rsidRPr="006B4181">
        <w:rPr>
          <w:rFonts w:ascii="Times New Roman" w:hAnsi="Times New Roman"/>
          <w:sz w:val="24"/>
          <w:szCs w:val="24"/>
        </w:rPr>
        <w:t xml:space="preserve"> Negara Republik Indonesia.</w:t>
      </w:r>
    </w:p>
    <w:p w14:paraId="25048B0D" w14:textId="77777777" w:rsidR="00A34436" w:rsidRPr="006B4181" w:rsidRDefault="00A34436" w:rsidP="00A34436">
      <w:pPr>
        <w:pStyle w:val="ListParagraph"/>
        <w:spacing w:after="0" w:line="480" w:lineRule="auto"/>
        <w:ind w:left="851" w:firstLine="490"/>
        <w:rPr>
          <w:rFonts w:ascii="Times New Roman" w:hAnsi="Times New Roman"/>
          <w:sz w:val="24"/>
          <w:szCs w:val="24"/>
        </w:rPr>
      </w:pPr>
      <w:r w:rsidRPr="006B4181">
        <w:rPr>
          <w:rFonts w:ascii="Times New Roman" w:hAnsi="Times New Roman"/>
          <w:sz w:val="24"/>
          <w:szCs w:val="24"/>
        </w:rPr>
        <w:t xml:space="preserve">Untuk memberikan pelayanan yang memuaskan kepada seluruh peserta, DPLK Jiwasraya </w:t>
      </w:r>
      <w:r>
        <w:rPr>
          <w:rFonts w:ascii="Times New Roman" w:hAnsi="Times New Roman"/>
          <w:sz w:val="24"/>
          <w:szCs w:val="24"/>
        </w:rPr>
        <w:t>dilaksanakan</w:t>
      </w:r>
      <w:r w:rsidRPr="006B4181">
        <w:rPr>
          <w:rFonts w:ascii="Times New Roman" w:hAnsi="Times New Roman"/>
          <w:sz w:val="24"/>
          <w:szCs w:val="24"/>
        </w:rPr>
        <w:t xml:space="preserve"> secara profesional dan </w:t>
      </w:r>
      <w:r>
        <w:rPr>
          <w:rFonts w:ascii="Times New Roman" w:hAnsi="Times New Roman"/>
          <w:sz w:val="24"/>
          <w:szCs w:val="24"/>
        </w:rPr>
        <w:t>menunaikan</w:t>
      </w:r>
      <w:r w:rsidRPr="006B4181">
        <w:rPr>
          <w:rFonts w:ascii="Times New Roman" w:hAnsi="Times New Roman"/>
          <w:sz w:val="24"/>
          <w:szCs w:val="24"/>
        </w:rPr>
        <w:t xml:space="preserve"> prinsip-prinsip Tata Kelola Dana Pensiun </w:t>
      </w:r>
      <w:r>
        <w:rPr>
          <w:rFonts w:ascii="Times New Roman" w:hAnsi="Times New Roman"/>
          <w:sz w:val="24"/>
          <w:szCs w:val="24"/>
        </w:rPr>
        <w:t>dengan</w:t>
      </w:r>
      <w:r w:rsidRPr="006B4181">
        <w:rPr>
          <w:rFonts w:ascii="Times New Roman" w:hAnsi="Times New Roman"/>
          <w:sz w:val="24"/>
          <w:szCs w:val="24"/>
        </w:rPr>
        <w:t xml:space="preserve"> baik. Setiap saat, ada </w:t>
      </w:r>
      <w:r>
        <w:rPr>
          <w:rFonts w:ascii="Times New Roman" w:hAnsi="Times New Roman"/>
          <w:sz w:val="24"/>
          <w:szCs w:val="24"/>
        </w:rPr>
        <w:t>pengontrolan</w:t>
      </w:r>
      <w:r w:rsidRPr="006B4181">
        <w:rPr>
          <w:rFonts w:ascii="Times New Roman" w:hAnsi="Times New Roman"/>
          <w:sz w:val="24"/>
          <w:szCs w:val="24"/>
        </w:rPr>
        <w:t xml:space="preserve"> dan </w:t>
      </w:r>
      <w:r>
        <w:rPr>
          <w:rFonts w:ascii="Times New Roman" w:hAnsi="Times New Roman"/>
          <w:sz w:val="24"/>
          <w:szCs w:val="24"/>
        </w:rPr>
        <w:t>penilaian</w:t>
      </w:r>
      <w:r w:rsidRPr="006B4181">
        <w:rPr>
          <w:rFonts w:ascii="Times New Roman" w:hAnsi="Times New Roman"/>
          <w:sz w:val="24"/>
          <w:szCs w:val="24"/>
        </w:rPr>
        <w:t xml:space="preserve"> dari pihak eksternal dan internal.</w:t>
      </w:r>
    </w:p>
    <w:p w14:paraId="3A573B14" w14:textId="77777777" w:rsidR="00A34436" w:rsidRPr="001C7476" w:rsidRDefault="00A34436" w:rsidP="00A34436">
      <w:pPr>
        <w:pStyle w:val="ListParagraph"/>
        <w:spacing w:after="0" w:line="480" w:lineRule="auto"/>
        <w:ind w:left="851" w:firstLine="490"/>
        <w:rPr>
          <w:rFonts w:ascii="Times New Roman" w:hAnsi="Times New Roman"/>
          <w:sz w:val="24"/>
          <w:szCs w:val="24"/>
        </w:rPr>
      </w:pPr>
      <w:r w:rsidRPr="006B4181">
        <w:rPr>
          <w:rFonts w:ascii="Times New Roman" w:hAnsi="Times New Roman"/>
          <w:sz w:val="24"/>
          <w:szCs w:val="24"/>
        </w:rPr>
        <w:t xml:space="preserve">Dalam menjalankan operasinya, DPLK Jiwasraya mematuhi Pedoman Tata Kelola Dana Pensiun (Good Pension Fund Governance), yang ditetapkan oleh Keputusan Bapepam-LK No. KEP-136/BL/2006 dan Keputusan Direksi PT Asuransi Jiwasraya (Persero) No. 131.SK.U.0411 pada tanggal 28 April 2011. Selain itu, </w:t>
      </w:r>
      <w:r>
        <w:rPr>
          <w:rFonts w:ascii="Times New Roman" w:hAnsi="Times New Roman"/>
          <w:sz w:val="24"/>
          <w:szCs w:val="24"/>
        </w:rPr>
        <w:t>DPLK</w:t>
      </w:r>
      <w:r w:rsidRPr="007576F3">
        <w:rPr>
          <w:rFonts w:ascii="Times New Roman" w:hAnsi="Times New Roman"/>
          <w:sz w:val="24"/>
          <w:szCs w:val="24"/>
        </w:rPr>
        <w:t xml:space="preserve"> Jiwasraya disahkan tanggal 13 Maret 2013 oleh Otoritas Jasa Keuangan Indonesia.</w:t>
      </w:r>
    </w:p>
    <w:p w14:paraId="3F824170" w14:textId="77777777" w:rsidR="00A34436" w:rsidRPr="001C7476" w:rsidRDefault="00A34436" w:rsidP="00A34436">
      <w:pPr>
        <w:pStyle w:val="ListParagraph"/>
        <w:numPr>
          <w:ilvl w:val="0"/>
          <w:numId w:val="43"/>
        </w:numPr>
        <w:spacing w:after="0" w:line="480" w:lineRule="auto"/>
        <w:ind w:left="851" w:hanging="425"/>
        <w:rPr>
          <w:rFonts w:ascii="Times New Roman" w:hAnsi="Times New Roman"/>
          <w:sz w:val="24"/>
          <w:szCs w:val="24"/>
        </w:rPr>
      </w:pPr>
      <w:r w:rsidRPr="001C7476">
        <w:rPr>
          <w:rFonts w:ascii="Times New Roman" w:hAnsi="Times New Roman"/>
          <w:sz w:val="24"/>
          <w:szCs w:val="24"/>
        </w:rPr>
        <w:t>DPLK Asuransi Jiwa Tugu Mandiri</w:t>
      </w:r>
    </w:p>
    <w:p w14:paraId="031530FF" w14:textId="77777777" w:rsidR="00A34436" w:rsidRPr="001C7476" w:rsidRDefault="00A34436" w:rsidP="00A34436">
      <w:pPr>
        <w:pStyle w:val="ListParagraph"/>
        <w:spacing w:after="0" w:line="480" w:lineRule="auto"/>
        <w:ind w:left="851" w:firstLine="425"/>
        <w:rPr>
          <w:rFonts w:ascii="Times New Roman" w:hAnsi="Times New Roman"/>
          <w:sz w:val="24"/>
          <w:szCs w:val="24"/>
        </w:rPr>
      </w:pPr>
      <w:r w:rsidRPr="001C7476">
        <w:rPr>
          <w:rFonts w:ascii="Times New Roman" w:hAnsi="Times New Roman"/>
          <w:sz w:val="24"/>
          <w:szCs w:val="24"/>
        </w:rPr>
        <w:t xml:space="preserve">DPLK PertaLife Insurance (d/h DPLK Tugu Mandiri) didirikan pada tahun 1993 dan </w:t>
      </w:r>
      <w:r>
        <w:rPr>
          <w:rFonts w:ascii="Times New Roman" w:hAnsi="Times New Roman"/>
          <w:sz w:val="24"/>
          <w:szCs w:val="24"/>
        </w:rPr>
        <w:t xml:space="preserve">dianggap sebagai salah satu program Dana Pensiun yang paling dihormati dan berdedikasi untuk memberikan pelayanan terbaik </w:t>
      </w:r>
      <w:r w:rsidRPr="001C7476">
        <w:rPr>
          <w:rFonts w:ascii="Times New Roman" w:hAnsi="Times New Roman"/>
          <w:sz w:val="24"/>
          <w:szCs w:val="24"/>
        </w:rPr>
        <w:t>di Indonesia. Per Januari 2024 telah mencapai Rp5,45 triliun dan melayani lebih dari 250 perusahaan dengan total Peserta berjumlah 82.257 Peserta. Mayoritas Peserta DPLK PertaLife adalah perusahaan di lingkungan Pertamina Group, BUMN, dan Perusahaan Energi</w:t>
      </w:r>
      <w:r>
        <w:rPr>
          <w:rFonts w:ascii="Times New Roman" w:hAnsi="Times New Roman"/>
          <w:sz w:val="24"/>
          <w:szCs w:val="24"/>
        </w:rPr>
        <w:t xml:space="preserve"> dan </w:t>
      </w:r>
      <w:r w:rsidRPr="001C7476">
        <w:rPr>
          <w:rFonts w:ascii="Times New Roman" w:hAnsi="Times New Roman"/>
          <w:sz w:val="24"/>
          <w:szCs w:val="24"/>
        </w:rPr>
        <w:t>telah memiliki sertifikasi ISO 9001:2015 terkait Manajemen Mutu</w:t>
      </w:r>
      <w:r>
        <w:rPr>
          <w:rFonts w:ascii="Times New Roman" w:hAnsi="Times New Roman"/>
          <w:sz w:val="24"/>
          <w:szCs w:val="24"/>
        </w:rPr>
        <w:t xml:space="preserve"> s</w:t>
      </w:r>
      <w:r w:rsidRPr="001C7476">
        <w:rPr>
          <w:rFonts w:ascii="Times New Roman" w:hAnsi="Times New Roman"/>
          <w:sz w:val="24"/>
          <w:szCs w:val="24"/>
        </w:rPr>
        <w:t>ejak April 2011.</w:t>
      </w:r>
    </w:p>
    <w:p w14:paraId="5F0548CD" w14:textId="77777777" w:rsidR="00A34436" w:rsidRPr="001C7476" w:rsidRDefault="00A34436" w:rsidP="00A34436">
      <w:pPr>
        <w:spacing w:after="0" w:line="480" w:lineRule="auto"/>
        <w:ind w:left="851" w:firstLine="0"/>
        <w:rPr>
          <w:rFonts w:ascii="Times New Roman" w:hAnsi="Times New Roman"/>
          <w:sz w:val="24"/>
          <w:szCs w:val="24"/>
        </w:rPr>
      </w:pPr>
      <w:r w:rsidRPr="001C7476">
        <w:rPr>
          <w:rFonts w:ascii="Times New Roman" w:hAnsi="Times New Roman"/>
          <w:sz w:val="24"/>
          <w:szCs w:val="24"/>
        </w:rPr>
        <w:t xml:space="preserve">Visi: Membawa DPLK PertaLife mampu meningkatkan kesadaran masyarakat (pekerja formal dan informal) akan pentingnya memenuhi </w:t>
      </w:r>
      <w:r w:rsidRPr="001C7476">
        <w:rPr>
          <w:rFonts w:ascii="Times New Roman" w:hAnsi="Times New Roman"/>
          <w:sz w:val="24"/>
          <w:szCs w:val="24"/>
        </w:rPr>
        <w:lastRenderedPageBreak/>
        <w:t xml:space="preserve">kebutuhan hidup setelah pensiun dan </w:t>
      </w:r>
      <w:r>
        <w:rPr>
          <w:rFonts w:ascii="Times New Roman" w:hAnsi="Times New Roman"/>
          <w:sz w:val="24"/>
          <w:szCs w:val="24"/>
        </w:rPr>
        <w:t>menciptakan</w:t>
      </w:r>
      <w:r w:rsidRPr="001C7476">
        <w:rPr>
          <w:rFonts w:ascii="Times New Roman" w:hAnsi="Times New Roman"/>
          <w:sz w:val="24"/>
          <w:szCs w:val="24"/>
        </w:rPr>
        <w:t xml:space="preserve"> DPLK PertaLife sebagai salah satu </w:t>
      </w:r>
      <w:r>
        <w:rPr>
          <w:rFonts w:ascii="Times New Roman" w:hAnsi="Times New Roman"/>
          <w:sz w:val="24"/>
          <w:szCs w:val="24"/>
        </w:rPr>
        <w:t>alternatif</w:t>
      </w:r>
      <w:r w:rsidRPr="001C7476">
        <w:rPr>
          <w:rFonts w:ascii="Times New Roman" w:hAnsi="Times New Roman"/>
          <w:sz w:val="24"/>
          <w:szCs w:val="24"/>
        </w:rPr>
        <w:t xml:space="preserve"> yang </w:t>
      </w:r>
      <w:r>
        <w:rPr>
          <w:rFonts w:ascii="Times New Roman" w:hAnsi="Times New Roman"/>
          <w:sz w:val="24"/>
          <w:szCs w:val="24"/>
        </w:rPr>
        <w:t>paling baik</w:t>
      </w:r>
      <w:r w:rsidRPr="001C7476">
        <w:rPr>
          <w:rFonts w:ascii="Times New Roman" w:hAnsi="Times New Roman"/>
          <w:sz w:val="24"/>
          <w:szCs w:val="24"/>
        </w:rPr>
        <w:t xml:space="preserve"> bagi masyarakat dalam </w:t>
      </w:r>
      <w:r>
        <w:rPr>
          <w:rFonts w:ascii="Times New Roman" w:hAnsi="Times New Roman"/>
          <w:sz w:val="24"/>
          <w:szCs w:val="24"/>
        </w:rPr>
        <w:t>mempersiapkan</w:t>
      </w:r>
      <w:r w:rsidRPr="001C7476">
        <w:rPr>
          <w:rFonts w:ascii="Times New Roman" w:hAnsi="Times New Roman"/>
          <w:sz w:val="24"/>
          <w:szCs w:val="24"/>
        </w:rPr>
        <w:t xml:space="preserve"> keuangan di masa depan.</w:t>
      </w:r>
    </w:p>
    <w:p w14:paraId="68C6DA15" w14:textId="77777777" w:rsidR="00A34436" w:rsidRPr="001C7476" w:rsidRDefault="00A34436" w:rsidP="00A34436">
      <w:pPr>
        <w:spacing w:after="0" w:line="480" w:lineRule="auto"/>
        <w:ind w:left="851" w:firstLine="0"/>
        <w:rPr>
          <w:rFonts w:ascii="Times New Roman" w:hAnsi="Times New Roman"/>
          <w:sz w:val="24"/>
          <w:szCs w:val="24"/>
        </w:rPr>
      </w:pPr>
      <w:r w:rsidRPr="001C7476">
        <w:rPr>
          <w:rFonts w:ascii="Times New Roman" w:hAnsi="Times New Roman"/>
          <w:sz w:val="24"/>
          <w:szCs w:val="24"/>
        </w:rPr>
        <w:t>Misi: Memberikan literasi dan edukasi kepada masyarakat akan pentingnya Dana Pensiun, menyediakan produk Dana Pensiun yang inovasi dan kompetitif, mengelola Dana Nasabah secara transparan, akurat dan akuntable, memberikan nilai tambah kepada peserta Dana Pensiun, serta mengutamakan kepuasan pelayanan secara maksimal, profesional, dan terpercaya, dan menyelenggarakan usahanya berdasarkan prinsip tata kelola yang baik.</w:t>
      </w:r>
    </w:p>
    <w:p w14:paraId="2FA940E8" w14:textId="77777777" w:rsidR="00A34436" w:rsidRPr="001C7476" w:rsidRDefault="00A34436" w:rsidP="00A34436">
      <w:pPr>
        <w:pStyle w:val="ListParagraph"/>
        <w:numPr>
          <w:ilvl w:val="0"/>
          <w:numId w:val="43"/>
        </w:numPr>
        <w:spacing w:after="0" w:line="480" w:lineRule="auto"/>
        <w:ind w:left="851" w:hanging="425"/>
        <w:rPr>
          <w:rFonts w:ascii="Times New Roman" w:hAnsi="Times New Roman"/>
          <w:sz w:val="24"/>
          <w:szCs w:val="24"/>
        </w:rPr>
      </w:pPr>
      <w:r w:rsidRPr="001C7476">
        <w:rPr>
          <w:rFonts w:ascii="Times New Roman" w:hAnsi="Times New Roman"/>
          <w:sz w:val="24"/>
          <w:szCs w:val="24"/>
        </w:rPr>
        <w:t>DPLK Astra Life</w:t>
      </w:r>
    </w:p>
    <w:p w14:paraId="0B2BBFA1" w14:textId="77777777" w:rsidR="00A34436" w:rsidRDefault="00A34436" w:rsidP="00A34436">
      <w:pPr>
        <w:pStyle w:val="ListParagraph"/>
        <w:spacing w:after="0" w:line="480" w:lineRule="auto"/>
        <w:ind w:left="851" w:firstLine="490"/>
        <w:rPr>
          <w:rFonts w:ascii="Times New Roman" w:hAnsi="Times New Roman"/>
          <w:sz w:val="24"/>
          <w:szCs w:val="24"/>
        </w:rPr>
      </w:pPr>
      <w:r w:rsidRPr="007576F3">
        <w:rPr>
          <w:rFonts w:ascii="Times New Roman" w:hAnsi="Times New Roman"/>
          <w:sz w:val="24"/>
          <w:szCs w:val="24"/>
        </w:rPr>
        <w:t>PT Asuransi Jiwa Astra (Astra Life)</w:t>
      </w:r>
      <w:r>
        <w:rPr>
          <w:rFonts w:ascii="Times New Roman" w:hAnsi="Times New Roman"/>
          <w:sz w:val="24"/>
          <w:szCs w:val="24"/>
        </w:rPr>
        <w:t xml:space="preserve"> yakni</w:t>
      </w:r>
      <w:r w:rsidRPr="007576F3">
        <w:rPr>
          <w:rFonts w:ascii="Times New Roman" w:hAnsi="Times New Roman"/>
          <w:sz w:val="24"/>
          <w:szCs w:val="24"/>
        </w:rPr>
        <w:t xml:space="preserve"> perusahaan asuransi jiwa </w:t>
      </w:r>
      <w:r>
        <w:rPr>
          <w:rFonts w:ascii="Times New Roman" w:hAnsi="Times New Roman"/>
          <w:sz w:val="24"/>
          <w:szCs w:val="24"/>
        </w:rPr>
        <w:t>milik</w:t>
      </w:r>
      <w:r w:rsidRPr="007576F3">
        <w:rPr>
          <w:rFonts w:ascii="Times New Roman" w:hAnsi="Times New Roman"/>
          <w:sz w:val="24"/>
          <w:szCs w:val="24"/>
        </w:rPr>
        <w:t xml:space="preserve"> PT Astra International Tbk, PT Sedaya Multi Investama, dan Koperasi Astra International. Astra Life, didirikan pada Mei 2014, </w:t>
      </w:r>
      <w:r>
        <w:rPr>
          <w:rFonts w:ascii="Times New Roman" w:hAnsi="Times New Roman"/>
          <w:sz w:val="24"/>
          <w:szCs w:val="24"/>
        </w:rPr>
        <w:t xml:space="preserve">berkembang dan </w:t>
      </w:r>
      <w:r w:rsidRPr="007576F3">
        <w:rPr>
          <w:rFonts w:ascii="Times New Roman" w:hAnsi="Times New Roman"/>
          <w:sz w:val="24"/>
          <w:szCs w:val="24"/>
        </w:rPr>
        <w:t xml:space="preserve">berinovasi untuk memberikan produk dan layanan </w:t>
      </w:r>
      <w:r>
        <w:rPr>
          <w:rFonts w:ascii="Times New Roman" w:hAnsi="Times New Roman"/>
          <w:sz w:val="24"/>
          <w:szCs w:val="24"/>
        </w:rPr>
        <w:t>pengamanan</w:t>
      </w:r>
      <w:r w:rsidRPr="007576F3">
        <w:rPr>
          <w:rFonts w:ascii="Times New Roman" w:hAnsi="Times New Roman"/>
          <w:sz w:val="24"/>
          <w:szCs w:val="24"/>
        </w:rPr>
        <w:t xml:space="preserve"> yang </w:t>
      </w:r>
      <w:r>
        <w:rPr>
          <w:rFonts w:ascii="Times New Roman" w:hAnsi="Times New Roman"/>
          <w:sz w:val="24"/>
          <w:szCs w:val="24"/>
        </w:rPr>
        <w:t>tepat</w:t>
      </w:r>
      <w:r w:rsidRPr="007576F3">
        <w:rPr>
          <w:rFonts w:ascii="Times New Roman" w:hAnsi="Times New Roman"/>
          <w:sz w:val="24"/>
          <w:szCs w:val="24"/>
        </w:rPr>
        <w:t xml:space="preserve"> dengan </w:t>
      </w:r>
      <w:r>
        <w:rPr>
          <w:rFonts w:ascii="Times New Roman" w:hAnsi="Times New Roman"/>
          <w:sz w:val="24"/>
          <w:szCs w:val="24"/>
        </w:rPr>
        <w:t>kepentingan</w:t>
      </w:r>
      <w:r w:rsidRPr="007576F3">
        <w:rPr>
          <w:rFonts w:ascii="Times New Roman" w:hAnsi="Times New Roman"/>
          <w:sz w:val="24"/>
          <w:szCs w:val="24"/>
        </w:rPr>
        <w:t xml:space="preserve"> masyarakat Indonesia. Astra Life menyediakan berbagai </w:t>
      </w:r>
      <w:r>
        <w:rPr>
          <w:rFonts w:ascii="Times New Roman" w:hAnsi="Times New Roman"/>
          <w:sz w:val="24"/>
          <w:szCs w:val="24"/>
        </w:rPr>
        <w:t>penawaran</w:t>
      </w:r>
      <w:r w:rsidRPr="007576F3">
        <w:rPr>
          <w:rFonts w:ascii="Times New Roman" w:hAnsi="Times New Roman"/>
          <w:sz w:val="24"/>
          <w:szCs w:val="24"/>
        </w:rPr>
        <w:t xml:space="preserve"> </w:t>
      </w:r>
      <w:r>
        <w:rPr>
          <w:rFonts w:ascii="Times New Roman" w:hAnsi="Times New Roman"/>
          <w:sz w:val="24"/>
          <w:szCs w:val="24"/>
        </w:rPr>
        <w:t>guna</w:t>
      </w:r>
      <w:r w:rsidRPr="007576F3">
        <w:rPr>
          <w:rFonts w:ascii="Times New Roman" w:hAnsi="Times New Roman"/>
          <w:sz w:val="24"/>
          <w:szCs w:val="24"/>
        </w:rPr>
        <w:t xml:space="preserve"> memenuhi kebutuhan orang Indonesia dari berbagai segmen pasar </w:t>
      </w:r>
      <w:r>
        <w:rPr>
          <w:rFonts w:ascii="Times New Roman" w:hAnsi="Times New Roman"/>
          <w:sz w:val="24"/>
          <w:szCs w:val="24"/>
        </w:rPr>
        <w:t xml:space="preserve">dan </w:t>
      </w:r>
      <w:r w:rsidRPr="007576F3">
        <w:rPr>
          <w:rFonts w:ascii="Times New Roman" w:hAnsi="Times New Roman"/>
          <w:sz w:val="24"/>
          <w:szCs w:val="24"/>
        </w:rPr>
        <w:t>tingkat kehidupan. Layanannya mencakup asuransi jiwa, kesehatan, unit link</w:t>
      </w:r>
      <w:r>
        <w:rPr>
          <w:rFonts w:ascii="Times New Roman" w:hAnsi="Times New Roman"/>
          <w:sz w:val="24"/>
          <w:szCs w:val="24"/>
        </w:rPr>
        <w:t>,</w:t>
      </w:r>
      <w:r w:rsidRPr="007576F3">
        <w:rPr>
          <w:rFonts w:ascii="Times New Roman" w:hAnsi="Times New Roman"/>
          <w:sz w:val="24"/>
          <w:szCs w:val="24"/>
        </w:rPr>
        <w:t xml:space="preserve"> kecelakaan, asuransi jiwa syariah, dan asuransi </w:t>
      </w:r>
      <w:r>
        <w:rPr>
          <w:rFonts w:ascii="Times New Roman" w:hAnsi="Times New Roman"/>
          <w:sz w:val="24"/>
          <w:szCs w:val="24"/>
        </w:rPr>
        <w:t xml:space="preserve">perlindungan </w:t>
      </w:r>
      <w:r w:rsidRPr="007576F3">
        <w:rPr>
          <w:rFonts w:ascii="Times New Roman" w:hAnsi="Times New Roman"/>
          <w:sz w:val="24"/>
          <w:szCs w:val="24"/>
        </w:rPr>
        <w:t>jiwa yang dikaitkan dengan investasi. Untuk nasabah individu, Astra Life juga menawarkan program kesejahteraan karyawan (employee benefit group business) dan DPLK untuk pendiri dana pensiun.</w:t>
      </w:r>
    </w:p>
    <w:p w14:paraId="28633192" w14:textId="77777777" w:rsidR="00A34436" w:rsidRPr="001C7476" w:rsidRDefault="00A34436" w:rsidP="00A34436">
      <w:pPr>
        <w:pStyle w:val="ListParagraph"/>
        <w:spacing w:after="0" w:line="480" w:lineRule="auto"/>
        <w:ind w:left="851" w:firstLine="490"/>
        <w:rPr>
          <w:rFonts w:ascii="Times New Roman" w:hAnsi="Times New Roman"/>
          <w:sz w:val="24"/>
          <w:szCs w:val="24"/>
        </w:rPr>
      </w:pPr>
      <w:r w:rsidRPr="007576F3">
        <w:rPr>
          <w:rFonts w:ascii="Times New Roman" w:hAnsi="Times New Roman"/>
          <w:sz w:val="24"/>
          <w:szCs w:val="24"/>
        </w:rPr>
        <w:lastRenderedPageBreak/>
        <w:t xml:space="preserve">PT Asuransi Jiwa Astra mendirikan DPLK ASTRA sebagai </w:t>
      </w:r>
      <w:r>
        <w:rPr>
          <w:rFonts w:ascii="Times New Roman" w:hAnsi="Times New Roman"/>
          <w:sz w:val="24"/>
          <w:szCs w:val="24"/>
        </w:rPr>
        <w:t>perusahaan</w:t>
      </w:r>
      <w:r w:rsidRPr="007576F3">
        <w:rPr>
          <w:rFonts w:ascii="Times New Roman" w:hAnsi="Times New Roman"/>
          <w:sz w:val="24"/>
          <w:szCs w:val="24"/>
        </w:rPr>
        <w:t xml:space="preserve"> untuk </w:t>
      </w:r>
      <w:r>
        <w:rPr>
          <w:rFonts w:ascii="Times New Roman" w:hAnsi="Times New Roman"/>
          <w:sz w:val="24"/>
          <w:szCs w:val="24"/>
        </w:rPr>
        <w:t>mengembangkan dan menerapkan</w:t>
      </w:r>
      <w:r w:rsidRPr="007576F3">
        <w:rPr>
          <w:rFonts w:ascii="Times New Roman" w:hAnsi="Times New Roman"/>
          <w:sz w:val="24"/>
          <w:szCs w:val="24"/>
        </w:rPr>
        <w:t xml:space="preserve"> program yang </w:t>
      </w:r>
      <w:r>
        <w:rPr>
          <w:rFonts w:ascii="Times New Roman" w:hAnsi="Times New Roman"/>
          <w:sz w:val="24"/>
          <w:szCs w:val="24"/>
        </w:rPr>
        <w:t>memberikan</w:t>
      </w:r>
      <w:r w:rsidRPr="007576F3">
        <w:rPr>
          <w:rFonts w:ascii="Times New Roman" w:hAnsi="Times New Roman"/>
          <w:sz w:val="24"/>
          <w:szCs w:val="24"/>
        </w:rPr>
        <w:t xml:space="preserve"> manfaat pensiun. Ini diatur oleh </w:t>
      </w:r>
      <w:r>
        <w:rPr>
          <w:rFonts w:ascii="Times New Roman" w:hAnsi="Times New Roman"/>
          <w:sz w:val="24"/>
          <w:szCs w:val="24"/>
        </w:rPr>
        <w:t>UU No.</w:t>
      </w:r>
      <w:r w:rsidRPr="007576F3">
        <w:rPr>
          <w:rFonts w:ascii="Times New Roman" w:hAnsi="Times New Roman"/>
          <w:sz w:val="24"/>
          <w:szCs w:val="24"/>
        </w:rPr>
        <w:t>11 tanggal 20 April 1992 dan peraturan pelaksanaannya, serta peraturan perundang-undangan terkait lainnya</w:t>
      </w:r>
      <w:r w:rsidRPr="001C7476">
        <w:rPr>
          <w:rFonts w:ascii="Times New Roman" w:hAnsi="Times New Roman"/>
          <w:sz w:val="24"/>
          <w:szCs w:val="24"/>
        </w:rPr>
        <w:t xml:space="preserve">. DPLK ASTRA telah mendapatkan izin usaha dan pengesahan dari Otoritas Jasa Keuangan sesuai dengan Keputusan Anggota Dewan Komisioner Otoritas Jasa Keuangan Nomor KEP-39/NB.1/2022, tanggal 4 Agustus 2022. Program Iuran Pasti DPLK ASTRA adalah produk </w:t>
      </w:r>
      <w:r>
        <w:rPr>
          <w:rFonts w:ascii="Times New Roman" w:hAnsi="Times New Roman"/>
          <w:sz w:val="24"/>
          <w:szCs w:val="24"/>
        </w:rPr>
        <w:t>DPLK</w:t>
      </w:r>
      <w:r w:rsidRPr="001C7476">
        <w:rPr>
          <w:rFonts w:ascii="Times New Roman" w:hAnsi="Times New Roman"/>
          <w:sz w:val="24"/>
          <w:szCs w:val="24"/>
        </w:rPr>
        <w:t xml:space="preserve"> yang memberikan layanan pensiun Iuran Pasti bagi perorangan, baik peserta individu maupun peserta kelompok dengan tujuan memelihara penghasilan peserta di hari tua. Produk DPLK tersedia dalam mata uang Rupiah.</w:t>
      </w:r>
    </w:p>
    <w:p w14:paraId="00717CB8" w14:textId="77777777" w:rsidR="00A34436" w:rsidRPr="001C7476" w:rsidRDefault="00A34436" w:rsidP="00A34436">
      <w:pPr>
        <w:pStyle w:val="ListParagraph"/>
        <w:numPr>
          <w:ilvl w:val="0"/>
          <w:numId w:val="43"/>
        </w:numPr>
        <w:spacing w:after="0" w:line="480" w:lineRule="auto"/>
        <w:ind w:left="851" w:hanging="425"/>
        <w:rPr>
          <w:rFonts w:ascii="Times New Roman" w:hAnsi="Times New Roman"/>
          <w:sz w:val="24"/>
          <w:szCs w:val="24"/>
        </w:rPr>
      </w:pPr>
      <w:r w:rsidRPr="001C7476">
        <w:rPr>
          <w:rFonts w:ascii="Times New Roman" w:hAnsi="Times New Roman"/>
          <w:sz w:val="24"/>
          <w:szCs w:val="24"/>
        </w:rPr>
        <w:t>DPLK Manulife Indonesia</w:t>
      </w:r>
    </w:p>
    <w:p w14:paraId="1CCA47AF" w14:textId="77777777" w:rsidR="00A34436" w:rsidRPr="007576F3" w:rsidRDefault="00A34436" w:rsidP="00A34436">
      <w:pPr>
        <w:pStyle w:val="ListParagraph"/>
        <w:spacing w:after="0" w:line="480" w:lineRule="auto"/>
        <w:ind w:left="851" w:firstLine="490"/>
        <w:rPr>
          <w:rFonts w:ascii="Times New Roman" w:hAnsi="Times New Roman"/>
          <w:sz w:val="24"/>
          <w:szCs w:val="24"/>
        </w:rPr>
      </w:pPr>
      <w:r w:rsidRPr="007576F3">
        <w:rPr>
          <w:rFonts w:ascii="Times New Roman" w:hAnsi="Times New Roman"/>
          <w:sz w:val="24"/>
          <w:szCs w:val="24"/>
        </w:rPr>
        <w:t xml:space="preserve">Manulife Indonesia </w:t>
      </w:r>
      <w:r>
        <w:rPr>
          <w:rFonts w:ascii="Times New Roman" w:hAnsi="Times New Roman"/>
          <w:sz w:val="24"/>
          <w:szCs w:val="24"/>
        </w:rPr>
        <w:t>adalah</w:t>
      </w:r>
      <w:r w:rsidRPr="007576F3">
        <w:rPr>
          <w:rFonts w:ascii="Times New Roman" w:hAnsi="Times New Roman"/>
          <w:sz w:val="24"/>
          <w:szCs w:val="24"/>
        </w:rPr>
        <w:t xml:space="preserve"> bagian dari grup penyedia layanan keuangan Kanada yang beroperasi di Asia, Kanada, dan Amerika Serikat</w:t>
      </w:r>
      <w:r>
        <w:rPr>
          <w:rFonts w:ascii="Times New Roman" w:hAnsi="Times New Roman"/>
          <w:sz w:val="24"/>
          <w:szCs w:val="24"/>
        </w:rPr>
        <w:t xml:space="preserve"> sejak tahun 1985</w:t>
      </w:r>
      <w:r w:rsidRPr="007576F3">
        <w:rPr>
          <w:rFonts w:ascii="Times New Roman" w:hAnsi="Times New Roman"/>
          <w:sz w:val="24"/>
          <w:szCs w:val="24"/>
        </w:rPr>
        <w:t xml:space="preserve">. Manulife Indonesia </w:t>
      </w:r>
      <w:r>
        <w:rPr>
          <w:rFonts w:ascii="Times New Roman" w:hAnsi="Times New Roman"/>
          <w:sz w:val="24"/>
          <w:szCs w:val="24"/>
        </w:rPr>
        <w:t>ialah</w:t>
      </w:r>
      <w:r w:rsidRPr="007576F3">
        <w:rPr>
          <w:rFonts w:ascii="Times New Roman" w:hAnsi="Times New Roman"/>
          <w:sz w:val="24"/>
          <w:szCs w:val="24"/>
        </w:rPr>
        <w:t xml:space="preserve"> bagian dari Manulife Financial Corporation, yang </w:t>
      </w:r>
      <w:r>
        <w:rPr>
          <w:rFonts w:ascii="Times New Roman" w:hAnsi="Times New Roman"/>
          <w:sz w:val="24"/>
          <w:szCs w:val="24"/>
        </w:rPr>
        <w:t>menyediakan bermacam</w:t>
      </w:r>
      <w:r w:rsidRPr="007576F3">
        <w:rPr>
          <w:rFonts w:ascii="Times New Roman" w:hAnsi="Times New Roman"/>
          <w:sz w:val="24"/>
          <w:szCs w:val="24"/>
        </w:rPr>
        <w:t xml:space="preserve"> layanan keuangan, termasuk asuransi kecelakaan dan kesehatan</w:t>
      </w:r>
      <w:r>
        <w:rPr>
          <w:rFonts w:ascii="Times New Roman" w:hAnsi="Times New Roman"/>
          <w:sz w:val="24"/>
          <w:szCs w:val="24"/>
        </w:rPr>
        <w:t>,</w:t>
      </w:r>
      <w:r w:rsidRPr="007576F3">
        <w:rPr>
          <w:rFonts w:ascii="Times New Roman" w:hAnsi="Times New Roman"/>
          <w:sz w:val="24"/>
          <w:szCs w:val="24"/>
        </w:rPr>
        <w:t xml:space="preserve"> asuransi jiwa, investasi, dan dana pensiun untuk individu dan bisnis di Indonesia.</w:t>
      </w:r>
    </w:p>
    <w:p w14:paraId="172CB7D4" w14:textId="77777777" w:rsidR="00A34436" w:rsidRPr="007576F3" w:rsidRDefault="00A34436" w:rsidP="00A34436">
      <w:pPr>
        <w:pStyle w:val="ListParagraph"/>
        <w:spacing w:after="0" w:line="480" w:lineRule="auto"/>
        <w:ind w:left="851" w:firstLine="490"/>
        <w:rPr>
          <w:rFonts w:ascii="Times New Roman" w:hAnsi="Times New Roman"/>
          <w:sz w:val="24"/>
          <w:szCs w:val="24"/>
        </w:rPr>
      </w:pPr>
      <w:r w:rsidRPr="007576F3">
        <w:rPr>
          <w:rFonts w:ascii="Times New Roman" w:hAnsi="Times New Roman"/>
          <w:sz w:val="24"/>
          <w:szCs w:val="24"/>
        </w:rPr>
        <w:t xml:space="preserve">PT Asuransi Jiwa Manulife Indonesia </w:t>
      </w:r>
      <w:r>
        <w:rPr>
          <w:rFonts w:ascii="Times New Roman" w:hAnsi="Times New Roman"/>
          <w:sz w:val="24"/>
          <w:szCs w:val="24"/>
        </w:rPr>
        <w:t xml:space="preserve">mendirikan </w:t>
      </w:r>
      <w:r w:rsidRPr="007576F3">
        <w:rPr>
          <w:rFonts w:ascii="Times New Roman" w:hAnsi="Times New Roman"/>
          <w:sz w:val="24"/>
          <w:szCs w:val="24"/>
        </w:rPr>
        <w:t xml:space="preserve">Dana Pensiun Lembaga Keuangan (DPLK) Manulife Indonesia untuk </w:t>
      </w:r>
      <w:r>
        <w:rPr>
          <w:rFonts w:ascii="Times New Roman" w:hAnsi="Times New Roman"/>
          <w:sz w:val="24"/>
          <w:szCs w:val="24"/>
        </w:rPr>
        <w:t>mengawasi dan melaksanakan</w:t>
      </w:r>
      <w:r w:rsidRPr="007576F3">
        <w:rPr>
          <w:rFonts w:ascii="Times New Roman" w:hAnsi="Times New Roman"/>
          <w:sz w:val="24"/>
          <w:szCs w:val="24"/>
        </w:rPr>
        <w:t xml:space="preserve"> program yang </w:t>
      </w:r>
      <w:r>
        <w:rPr>
          <w:rFonts w:ascii="Times New Roman" w:hAnsi="Times New Roman"/>
          <w:sz w:val="24"/>
          <w:szCs w:val="24"/>
        </w:rPr>
        <w:t>menawarkan</w:t>
      </w:r>
      <w:r w:rsidRPr="007576F3">
        <w:rPr>
          <w:rFonts w:ascii="Times New Roman" w:hAnsi="Times New Roman"/>
          <w:sz w:val="24"/>
          <w:szCs w:val="24"/>
        </w:rPr>
        <w:t xml:space="preserve"> manfaat pensiun. Itu didirikan </w:t>
      </w:r>
      <w:r>
        <w:rPr>
          <w:rFonts w:ascii="Times New Roman" w:hAnsi="Times New Roman"/>
          <w:sz w:val="24"/>
          <w:szCs w:val="24"/>
        </w:rPr>
        <w:t>sesuai</w:t>
      </w:r>
      <w:r w:rsidRPr="007576F3">
        <w:rPr>
          <w:rFonts w:ascii="Times New Roman" w:hAnsi="Times New Roman"/>
          <w:sz w:val="24"/>
          <w:szCs w:val="24"/>
        </w:rPr>
        <w:t xml:space="preserve"> </w:t>
      </w:r>
      <w:r>
        <w:rPr>
          <w:rFonts w:ascii="Times New Roman" w:hAnsi="Times New Roman"/>
          <w:sz w:val="24"/>
          <w:szCs w:val="24"/>
        </w:rPr>
        <w:t>UU</w:t>
      </w:r>
      <w:r w:rsidRPr="007576F3">
        <w:rPr>
          <w:rFonts w:ascii="Times New Roman" w:hAnsi="Times New Roman"/>
          <w:sz w:val="24"/>
          <w:szCs w:val="24"/>
        </w:rPr>
        <w:t xml:space="preserve"> Nomor 11 tanggal 20 April 1992, bersama dengan peraturan </w:t>
      </w:r>
      <w:r w:rsidRPr="007576F3">
        <w:rPr>
          <w:rFonts w:ascii="Times New Roman" w:hAnsi="Times New Roman"/>
          <w:sz w:val="24"/>
          <w:szCs w:val="24"/>
        </w:rPr>
        <w:lastRenderedPageBreak/>
        <w:t xml:space="preserve">pelaksanaannya. Pengesahan DPLK Manulife Indonesia diberikan oleh Menteri Keuangan pada tanggal 5 Agustus 1994 dengan nomor KEP-231/KM.17/1994. Program DPLK </w:t>
      </w:r>
      <w:r>
        <w:rPr>
          <w:rFonts w:ascii="Times New Roman" w:hAnsi="Times New Roman"/>
          <w:sz w:val="24"/>
          <w:szCs w:val="24"/>
        </w:rPr>
        <w:t>bertujuan</w:t>
      </w:r>
      <w:r w:rsidRPr="007576F3">
        <w:rPr>
          <w:rFonts w:ascii="Times New Roman" w:hAnsi="Times New Roman"/>
          <w:sz w:val="24"/>
          <w:szCs w:val="24"/>
        </w:rPr>
        <w:t xml:space="preserve"> untuk memenuhi kebutuhan akan kesejahteraan di </w:t>
      </w:r>
      <w:r>
        <w:rPr>
          <w:rFonts w:ascii="Times New Roman" w:hAnsi="Times New Roman"/>
          <w:sz w:val="24"/>
          <w:szCs w:val="24"/>
        </w:rPr>
        <w:t>masa</w:t>
      </w:r>
      <w:r w:rsidRPr="007576F3">
        <w:rPr>
          <w:rFonts w:ascii="Times New Roman" w:hAnsi="Times New Roman"/>
          <w:sz w:val="24"/>
          <w:szCs w:val="24"/>
        </w:rPr>
        <w:t xml:space="preserve"> tua </w:t>
      </w:r>
      <w:r>
        <w:rPr>
          <w:rFonts w:ascii="Times New Roman" w:hAnsi="Times New Roman"/>
          <w:sz w:val="24"/>
          <w:szCs w:val="24"/>
        </w:rPr>
        <w:t xml:space="preserve">dan memberikan perlindungan untuk </w:t>
      </w:r>
      <w:r w:rsidRPr="007576F3">
        <w:rPr>
          <w:rFonts w:ascii="Times New Roman" w:hAnsi="Times New Roman"/>
          <w:sz w:val="24"/>
          <w:szCs w:val="24"/>
        </w:rPr>
        <w:t>kehidupan di masa pensiun.</w:t>
      </w:r>
    </w:p>
    <w:p w14:paraId="29950849" w14:textId="77777777" w:rsidR="00A34436" w:rsidRPr="001C7476" w:rsidRDefault="00A34436" w:rsidP="00A34436">
      <w:pPr>
        <w:pStyle w:val="ListParagraph"/>
        <w:numPr>
          <w:ilvl w:val="0"/>
          <w:numId w:val="43"/>
        </w:numPr>
        <w:spacing w:after="0" w:line="480" w:lineRule="auto"/>
        <w:ind w:left="851" w:hanging="425"/>
        <w:rPr>
          <w:rFonts w:ascii="Times New Roman" w:hAnsi="Times New Roman"/>
          <w:sz w:val="24"/>
          <w:szCs w:val="24"/>
        </w:rPr>
      </w:pPr>
      <w:r w:rsidRPr="001C7476">
        <w:rPr>
          <w:rFonts w:ascii="Times New Roman" w:hAnsi="Times New Roman"/>
          <w:sz w:val="24"/>
          <w:szCs w:val="24"/>
        </w:rPr>
        <w:t>DPLK Equity Life</w:t>
      </w:r>
    </w:p>
    <w:p w14:paraId="556BA68E" w14:textId="77777777" w:rsidR="00A34436" w:rsidRPr="001C7476" w:rsidRDefault="00A34436" w:rsidP="00A34436">
      <w:pPr>
        <w:pStyle w:val="ListParagraph"/>
        <w:spacing w:after="0" w:line="480" w:lineRule="auto"/>
        <w:ind w:left="851" w:firstLine="490"/>
        <w:rPr>
          <w:rFonts w:ascii="Times New Roman" w:hAnsi="Times New Roman"/>
          <w:sz w:val="24"/>
          <w:szCs w:val="24"/>
        </w:rPr>
      </w:pPr>
      <w:r w:rsidRPr="001C7476">
        <w:rPr>
          <w:rFonts w:ascii="Times New Roman" w:hAnsi="Times New Roman"/>
          <w:sz w:val="24"/>
          <w:szCs w:val="24"/>
        </w:rPr>
        <w:t>Dana Pensiun Lembaga Keuangan Equity Life Indonesia atau disingkat dengan DPLK ELI didirikan pada tanggal 16 September 1995 oleh PT Equity Life Indonesia dan telah disahkan oleh Menteri Keuangan berdasarkan Keputusan Menteri Keuangan Nomor: KEP-160/KM.10/2006 pada tanggal 19 Desember 2006 dan tercatat dalam Buku Daftar Umum pada tanggal 30 Desember 2006 dengan Nomor: 06.04.00018.DPLK.</w:t>
      </w:r>
    </w:p>
    <w:p w14:paraId="1DE18977" w14:textId="77777777" w:rsidR="00A34436" w:rsidRPr="001C7476" w:rsidRDefault="00A34436" w:rsidP="00A34436">
      <w:pPr>
        <w:pStyle w:val="ListParagraph"/>
        <w:spacing w:after="0" w:line="480" w:lineRule="auto"/>
        <w:ind w:left="851" w:firstLine="490"/>
        <w:rPr>
          <w:rFonts w:ascii="Times New Roman" w:hAnsi="Times New Roman"/>
          <w:sz w:val="24"/>
          <w:szCs w:val="24"/>
        </w:rPr>
      </w:pPr>
      <w:r>
        <w:rPr>
          <w:rFonts w:ascii="Times New Roman" w:hAnsi="Times New Roman"/>
          <w:sz w:val="24"/>
          <w:szCs w:val="24"/>
        </w:rPr>
        <w:t>Baik karyawan maupun pekerja mandiri dapat berpartisipasi dalam Program Pensiun Iuran Pasti (PPIP) yang diselenggarakan DPLK ELI</w:t>
      </w:r>
      <w:r w:rsidRPr="001C7476">
        <w:rPr>
          <w:rFonts w:ascii="Times New Roman" w:hAnsi="Times New Roman"/>
          <w:sz w:val="24"/>
          <w:szCs w:val="24"/>
        </w:rPr>
        <w:t>. Kekayaan DPLK ELI dihimpun dari hasil investasi</w:t>
      </w:r>
      <w:r>
        <w:rPr>
          <w:rFonts w:ascii="Times New Roman" w:hAnsi="Times New Roman"/>
          <w:sz w:val="24"/>
          <w:szCs w:val="24"/>
        </w:rPr>
        <w:t>,</w:t>
      </w:r>
      <w:r w:rsidRPr="001C7476">
        <w:rPr>
          <w:rFonts w:ascii="Times New Roman" w:hAnsi="Times New Roman"/>
          <w:sz w:val="24"/>
          <w:szCs w:val="24"/>
        </w:rPr>
        <w:t xml:space="preserve"> Iuran Peserta, dan pengalihan dana dari DPPK ataupun DPLK lain. Kekayaan DPLK ELI merupakan kekayaan yang </w:t>
      </w:r>
      <w:r>
        <w:rPr>
          <w:rFonts w:ascii="Times New Roman" w:hAnsi="Times New Roman"/>
          <w:sz w:val="24"/>
          <w:szCs w:val="24"/>
        </w:rPr>
        <w:t>dipisahkan</w:t>
      </w:r>
      <w:r w:rsidRPr="001C7476">
        <w:rPr>
          <w:rFonts w:ascii="Times New Roman" w:hAnsi="Times New Roman"/>
          <w:sz w:val="24"/>
          <w:szCs w:val="24"/>
        </w:rPr>
        <w:t xml:space="preserve"> dari kekayaan PT Equity Life Indonesia </w:t>
      </w:r>
      <w:r>
        <w:rPr>
          <w:rFonts w:ascii="Times New Roman" w:hAnsi="Times New Roman"/>
          <w:sz w:val="24"/>
          <w:szCs w:val="24"/>
        </w:rPr>
        <w:t>dan bebas</w:t>
      </w:r>
      <w:r w:rsidRPr="001C7476">
        <w:rPr>
          <w:rFonts w:ascii="Times New Roman" w:hAnsi="Times New Roman"/>
          <w:sz w:val="24"/>
          <w:szCs w:val="24"/>
        </w:rPr>
        <w:t xml:space="preserve"> dari setiap </w:t>
      </w:r>
      <w:r>
        <w:rPr>
          <w:rFonts w:ascii="Times New Roman" w:hAnsi="Times New Roman"/>
          <w:sz w:val="24"/>
          <w:szCs w:val="24"/>
        </w:rPr>
        <w:t>paksaan</w:t>
      </w:r>
      <w:r w:rsidRPr="001C7476">
        <w:rPr>
          <w:rFonts w:ascii="Times New Roman" w:hAnsi="Times New Roman"/>
          <w:sz w:val="24"/>
          <w:szCs w:val="24"/>
        </w:rPr>
        <w:t xml:space="preserve"> hukum atas </w:t>
      </w:r>
      <w:r>
        <w:rPr>
          <w:rFonts w:ascii="Times New Roman" w:hAnsi="Times New Roman"/>
          <w:sz w:val="24"/>
          <w:szCs w:val="24"/>
        </w:rPr>
        <w:t>aset</w:t>
      </w:r>
      <w:r w:rsidRPr="001C7476">
        <w:rPr>
          <w:rFonts w:ascii="Times New Roman" w:hAnsi="Times New Roman"/>
          <w:sz w:val="24"/>
          <w:szCs w:val="24"/>
        </w:rPr>
        <w:t xml:space="preserve"> PT Equity Life Indonesia.</w:t>
      </w:r>
    </w:p>
    <w:p w14:paraId="70635D5D" w14:textId="77777777" w:rsidR="00A34436" w:rsidRPr="001C7476" w:rsidRDefault="00A34436" w:rsidP="00A34436">
      <w:pPr>
        <w:pStyle w:val="ListParagraph"/>
        <w:spacing w:after="0" w:line="480" w:lineRule="auto"/>
        <w:ind w:left="851" w:firstLine="0"/>
        <w:rPr>
          <w:rFonts w:ascii="Times New Roman" w:hAnsi="Times New Roman"/>
          <w:sz w:val="24"/>
          <w:szCs w:val="24"/>
        </w:rPr>
      </w:pPr>
      <w:r w:rsidRPr="001C7476">
        <w:rPr>
          <w:rFonts w:ascii="Times New Roman" w:hAnsi="Times New Roman"/>
          <w:sz w:val="24"/>
          <w:szCs w:val="24"/>
        </w:rPr>
        <w:t>Visi: Menjadi dana pensiun lembaga keuangan yang berfokus pada peserta dengan memberikan solusi berharga melalui program pensiun.</w:t>
      </w:r>
    </w:p>
    <w:p w14:paraId="2F01AF66" w14:textId="77777777" w:rsidR="00A34436" w:rsidRPr="001C7476" w:rsidRDefault="00A34436" w:rsidP="00A34436">
      <w:pPr>
        <w:pStyle w:val="ListParagraph"/>
        <w:spacing w:after="0" w:line="480" w:lineRule="auto"/>
        <w:ind w:left="851" w:firstLine="0"/>
        <w:rPr>
          <w:rFonts w:ascii="Times New Roman" w:hAnsi="Times New Roman"/>
          <w:sz w:val="24"/>
          <w:szCs w:val="24"/>
        </w:rPr>
      </w:pPr>
      <w:r w:rsidRPr="001C7476">
        <w:rPr>
          <w:rFonts w:ascii="Times New Roman" w:hAnsi="Times New Roman"/>
          <w:sz w:val="24"/>
          <w:szCs w:val="24"/>
        </w:rPr>
        <w:t>Misi: Memberikan pelayanan yang maksimal dan rasa aman dalam berinvestasi untuk mewujudkan kesejahteraan di hari tua.</w:t>
      </w:r>
    </w:p>
    <w:p w14:paraId="6EB2A435" w14:textId="77777777" w:rsidR="00A34436" w:rsidRPr="001C7476" w:rsidRDefault="00A34436" w:rsidP="00A34436">
      <w:pPr>
        <w:pStyle w:val="ListParagraph"/>
        <w:numPr>
          <w:ilvl w:val="0"/>
          <w:numId w:val="43"/>
        </w:numPr>
        <w:spacing w:after="0" w:line="480" w:lineRule="auto"/>
        <w:ind w:left="851" w:hanging="425"/>
        <w:rPr>
          <w:rFonts w:ascii="Times New Roman" w:hAnsi="Times New Roman"/>
          <w:sz w:val="24"/>
          <w:szCs w:val="24"/>
        </w:rPr>
      </w:pPr>
      <w:r w:rsidRPr="001C7476">
        <w:rPr>
          <w:rFonts w:ascii="Times New Roman" w:hAnsi="Times New Roman"/>
          <w:sz w:val="24"/>
          <w:szCs w:val="24"/>
        </w:rPr>
        <w:lastRenderedPageBreak/>
        <w:t>DPLK Avrist</w:t>
      </w:r>
    </w:p>
    <w:p w14:paraId="56528262" w14:textId="77777777" w:rsidR="00A34436" w:rsidRPr="007576F3" w:rsidRDefault="00A34436" w:rsidP="00A34436">
      <w:pPr>
        <w:pStyle w:val="ListParagraph"/>
        <w:spacing w:after="0" w:line="480" w:lineRule="auto"/>
        <w:ind w:left="851" w:firstLine="425"/>
        <w:rPr>
          <w:rFonts w:ascii="Times New Roman" w:hAnsi="Times New Roman"/>
          <w:sz w:val="24"/>
          <w:szCs w:val="24"/>
        </w:rPr>
      </w:pPr>
      <w:r w:rsidRPr="007576F3">
        <w:rPr>
          <w:rFonts w:ascii="Times New Roman" w:hAnsi="Times New Roman"/>
          <w:sz w:val="24"/>
          <w:szCs w:val="24"/>
        </w:rPr>
        <w:t xml:space="preserve">Avrist </w:t>
      </w:r>
      <w:r w:rsidRPr="007576F3">
        <w:rPr>
          <w:rFonts w:ascii="Times New Roman" w:hAnsi="Times New Roman"/>
          <w:i/>
          <w:iCs/>
          <w:sz w:val="24"/>
          <w:szCs w:val="24"/>
        </w:rPr>
        <w:t>Institutional Pension Fund</w:t>
      </w:r>
      <w:r w:rsidRPr="007576F3">
        <w:rPr>
          <w:rFonts w:ascii="Times New Roman" w:hAnsi="Times New Roman"/>
          <w:sz w:val="24"/>
          <w:szCs w:val="24"/>
        </w:rPr>
        <w:t xml:space="preserve">, DPLK multinasional pertama yang diakui, adalah perusahaan joint venture yang independen. Berdasarkan </w:t>
      </w:r>
      <w:r>
        <w:rPr>
          <w:rFonts w:ascii="Times New Roman" w:hAnsi="Times New Roman"/>
          <w:sz w:val="24"/>
          <w:szCs w:val="24"/>
        </w:rPr>
        <w:t>UU</w:t>
      </w:r>
      <w:r w:rsidRPr="007576F3">
        <w:rPr>
          <w:rFonts w:ascii="Times New Roman" w:hAnsi="Times New Roman"/>
          <w:sz w:val="24"/>
          <w:szCs w:val="24"/>
        </w:rPr>
        <w:t xml:space="preserve"> Dana Pensiun No.11 Tahun 1992, DPLK Avrist </w:t>
      </w:r>
      <w:r>
        <w:rPr>
          <w:rFonts w:ascii="Times New Roman" w:hAnsi="Times New Roman"/>
          <w:sz w:val="24"/>
          <w:szCs w:val="24"/>
        </w:rPr>
        <w:t>yakni</w:t>
      </w:r>
      <w:r w:rsidRPr="007576F3">
        <w:rPr>
          <w:rFonts w:ascii="Times New Roman" w:hAnsi="Times New Roman"/>
          <w:sz w:val="24"/>
          <w:szCs w:val="24"/>
        </w:rPr>
        <w:t xml:space="preserve"> program pensiun bersifat iuran pasti. Tujuan program ini </w:t>
      </w:r>
      <w:r>
        <w:rPr>
          <w:rFonts w:ascii="Times New Roman" w:hAnsi="Times New Roman"/>
          <w:sz w:val="24"/>
          <w:szCs w:val="24"/>
        </w:rPr>
        <w:t>yaitu</w:t>
      </w:r>
      <w:r w:rsidRPr="007576F3">
        <w:rPr>
          <w:rFonts w:ascii="Times New Roman" w:hAnsi="Times New Roman"/>
          <w:sz w:val="24"/>
          <w:szCs w:val="24"/>
        </w:rPr>
        <w:t xml:space="preserve"> untuk memastikan bahwa penghasilan peserta dan ahli warisnya tetap tersedia saat mereka pensiun. Baik peserta individu maupun perusahaan dapat mengikuti program ini.</w:t>
      </w:r>
    </w:p>
    <w:p w14:paraId="3660D0A1" w14:textId="77777777" w:rsidR="00A34436" w:rsidRPr="00AD67AC" w:rsidRDefault="00A34436" w:rsidP="00A34436">
      <w:pPr>
        <w:pStyle w:val="ListParagraph"/>
        <w:spacing w:after="0" w:line="480" w:lineRule="auto"/>
        <w:ind w:left="851" w:firstLine="425"/>
        <w:rPr>
          <w:rFonts w:ascii="Times New Roman" w:hAnsi="Times New Roman"/>
          <w:sz w:val="24"/>
          <w:szCs w:val="24"/>
        </w:rPr>
      </w:pPr>
      <w:r>
        <w:rPr>
          <w:rFonts w:ascii="Times New Roman" w:hAnsi="Times New Roman"/>
          <w:sz w:val="24"/>
          <w:szCs w:val="24"/>
        </w:rPr>
        <w:t>Berdasarkan</w:t>
      </w:r>
      <w:r w:rsidRPr="007576F3">
        <w:rPr>
          <w:rFonts w:ascii="Times New Roman" w:hAnsi="Times New Roman"/>
          <w:sz w:val="24"/>
          <w:szCs w:val="24"/>
        </w:rPr>
        <w:t xml:space="preserve"> </w:t>
      </w:r>
      <w:r>
        <w:rPr>
          <w:rFonts w:ascii="Times New Roman" w:hAnsi="Times New Roman"/>
          <w:sz w:val="24"/>
          <w:szCs w:val="24"/>
        </w:rPr>
        <w:t>UU</w:t>
      </w:r>
      <w:r w:rsidRPr="007576F3">
        <w:rPr>
          <w:rFonts w:ascii="Times New Roman" w:hAnsi="Times New Roman"/>
          <w:sz w:val="24"/>
          <w:szCs w:val="24"/>
        </w:rPr>
        <w:t xml:space="preserve"> Ketenagakerjaan No. 13 Tahun 2003, perusahaan dapat menggunakan Program DPLK sebagai pendanaan kewajiban imbalan kerja. Perusahaan dapat menggunakan iuran pekerja untuk membayar </w:t>
      </w:r>
      <w:r>
        <w:rPr>
          <w:rFonts w:ascii="Times New Roman" w:hAnsi="Times New Roman"/>
          <w:sz w:val="24"/>
          <w:szCs w:val="24"/>
        </w:rPr>
        <w:t>pensiun</w:t>
      </w:r>
      <w:r w:rsidRPr="007576F3">
        <w:rPr>
          <w:rFonts w:ascii="Times New Roman" w:hAnsi="Times New Roman"/>
          <w:sz w:val="24"/>
          <w:szCs w:val="24"/>
        </w:rPr>
        <w:t xml:space="preserve"> karyawan (UUK 13/2003, pasal 167 ayat 3).</w:t>
      </w:r>
    </w:p>
    <w:p w14:paraId="3B3080F6" w14:textId="77777777" w:rsidR="00A34436" w:rsidRPr="001C7476" w:rsidRDefault="00A34436" w:rsidP="00A34436">
      <w:pPr>
        <w:pStyle w:val="ListParagraph"/>
        <w:numPr>
          <w:ilvl w:val="0"/>
          <w:numId w:val="43"/>
        </w:numPr>
        <w:spacing w:after="0" w:line="480" w:lineRule="auto"/>
        <w:ind w:left="851" w:hanging="425"/>
        <w:rPr>
          <w:rFonts w:ascii="Times New Roman" w:hAnsi="Times New Roman"/>
          <w:sz w:val="24"/>
          <w:szCs w:val="24"/>
        </w:rPr>
      </w:pPr>
      <w:r w:rsidRPr="001C7476">
        <w:rPr>
          <w:rFonts w:ascii="Times New Roman" w:hAnsi="Times New Roman"/>
          <w:sz w:val="24"/>
          <w:szCs w:val="24"/>
        </w:rPr>
        <w:t>DPLK Allianz Indonesia</w:t>
      </w:r>
    </w:p>
    <w:p w14:paraId="4ED03A5A" w14:textId="77777777" w:rsidR="00A34436" w:rsidRPr="007576F3" w:rsidRDefault="00A34436" w:rsidP="00A34436">
      <w:pPr>
        <w:pStyle w:val="ListParagraph"/>
        <w:spacing w:after="0" w:line="480" w:lineRule="auto"/>
        <w:ind w:left="851" w:firstLine="490"/>
        <w:rPr>
          <w:rFonts w:ascii="Times New Roman" w:hAnsi="Times New Roman"/>
          <w:sz w:val="24"/>
          <w:szCs w:val="24"/>
        </w:rPr>
      </w:pPr>
      <w:r w:rsidRPr="007576F3">
        <w:rPr>
          <w:rFonts w:ascii="Times New Roman" w:hAnsi="Times New Roman"/>
          <w:sz w:val="24"/>
          <w:szCs w:val="24"/>
        </w:rPr>
        <w:t xml:space="preserve">DPLK Allianz Indonesia </w:t>
      </w:r>
      <w:r>
        <w:rPr>
          <w:rFonts w:ascii="Times New Roman" w:hAnsi="Times New Roman"/>
          <w:sz w:val="24"/>
          <w:szCs w:val="24"/>
        </w:rPr>
        <w:t>ialah</w:t>
      </w:r>
      <w:r w:rsidRPr="007576F3">
        <w:rPr>
          <w:rFonts w:ascii="Times New Roman" w:hAnsi="Times New Roman"/>
          <w:sz w:val="24"/>
          <w:szCs w:val="24"/>
        </w:rPr>
        <w:t xml:space="preserve"> program dana pensiun lembaga keuangan yang </w:t>
      </w:r>
      <w:r>
        <w:rPr>
          <w:rFonts w:ascii="Times New Roman" w:hAnsi="Times New Roman"/>
          <w:sz w:val="24"/>
          <w:szCs w:val="24"/>
        </w:rPr>
        <w:t>bisa</w:t>
      </w:r>
      <w:r w:rsidRPr="007576F3">
        <w:rPr>
          <w:rFonts w:ascii="Times New Roman" w:hAnsi="Times New Roman"/>
          <w:sz w:val="24"/>
          <w:szCs w:val="24"/>
        </w:rPr>
        <w:t xml:space="preserve"> digunakan oleh </w:t>
      </w:r>
      <w:r>
        <w:rPr>
          <w:rFonts w:ascii="Times New Roman" w:hAnsi="Times New Roman"/>
          <w:sz w:val="24"/>
          <w:szCs w:val="24"/>
        </w:rPr>
        <w:t>badan usaha</w:t>
      </w:r>
      <w:r w:rsidRPr="007576F3">
        <w:rPr>
          <w:rFonts w:ascii="Times New Roman" w:hAnsi="Times New Roman"/>
          <w:sz w:val="24"/>
          <w:szCs w:val="24"/>
        </w:rPr>
        <w:t xml:space="preserve"> dan karyawannya. Bukan hanya program pensiun, tetapi juga program pesangon.</w:t>
      </w:r>
      <w:r>
        <w:rPr>
          <w:rFonts w:ascii="Times New Roman" w:hAnsi="Times New Roman"/>
          <w:sz w:val="24"/>
          <w:szCs w:val="24"/>
        </w:rPr>
        <w:t xml:space="preserve"> </w:t>
      </w:r>
      <w:r w:rsidRPr="007576F3">
        <w:rPr>
          <w:rFonts w:ascii="Times New Roman" w:hAnsi="Times New Roman"/>
          <w:sz w:val="24"/>
          <w:szCs w:val="24"/>
        </w:rPr>
        <w:t xml:space="preserve">Perusahaan asuransi Allianz Indonesia memastikan bahwa orang yang tepat bertanggung jawab atas program pensiun perusahaan Anda dan karyawan. Dukungan pengelolaan </w:t>
      </w:r>
      <w:r>
        <w:rPr>
          <w:rFonts w:ascii="Times New Roman" w:hAnsi="Times New Roman"/>
          <w:sz w:val="24"/>
          <w:szCs w:val="24"/>
        </w:rPr>
        <w:t>dari</w:t>
      </w:r>
      <w:r w:rsidRPr="007576F3">
        <w:rPr>
          <w:rFonts w:ascii="Times New Roman" w:hAnsi="Times New Roman"/>
          <w:sz w:val="24"/>
          <w:szCs w:val="24"/>
        </w:rPr>
        <w:t xml:space="preserve"> tim investasi yang </w:t>
      </w:r>
      <w:r>
        <w:rPr>
          <w:rFonts w:ascii="Times New Roman" w:hAnsi="Times New Roman"/>
          <w:sz w:val="24"/>
          <w:szCs w:val="24"/>
        </w:rPr>
        <w:t>ahli</w:t>
      </w:r>
      <w:r w:rsidRPr="007576F3">
        <w:rPr>
          <w:rFonts w:ascii="Times New Roman" w:hAnsi="Times New Roman"/>
          <w:sz w:val="24"/>
          <w:szCs w:val="24"/>
        </w:rPr>
        <w:t xml:space="preserve">, layanan </w:t>
      </w:r>
      <w:r>
        <w:rPr>
          <w:rFonts w:ascii="Times New Roman" w:hAnsi="Times New Roman"/>
          <w:sz w:val="24"/>
          <w:szCs w:val="24"/>
        </w:rPr>
        <w:t>paling baik</w:t>
      </w:r>
      <w:r w:rsidRPr="007576F3">
        <w:rPr>
          <w:rFonts w:ascii="Times New Roman" w:hAnsi="Times New Roman"/>
          <w:sz w:val="24"/>
          <w:szCs w:val="24"/>
        </w:rPr>
        <w:t xml:space="preserve">, dan kemampuan peserta DPLK Allianz untuk mengakses </w:t>
      </w:r>
      <w:r>
        <w:rPr>
          <w:rFonts w:ascii="Times New Roman" w:hAnsi="Times New Roman"/>
          <w:sz w:val="24"/>
          <w:szCs w:val="24"/>
        </w:rPr>
        <w:t>data</w:t>
      </w:r>
      <w:r w:rsidRPr="007576F3">
        <w:rPr>
          <w:rFonts w:ascii="Times New Roman" w:hAnsi="Times New Roman"/>
          <w:sz w:val="24"/>
          <w:szCs w:val="24"/>
        </w:rPr>
        <w:t xml:space="preserve"> tentang </w:t>
      </w:r>
      <w:r>
        <w:rPr>
          <w:rFonts w:ascii="Times New Roman" w:hAnsi="Times New Roman"/>
          <w:sz w:val="24"/>
          <w:szCs w:val="24"/>
        </w:rPr>
        <w:t>jumlah</w:t>
      </w:r>
      <w:r w:rsidRPr="007576F3">
        <w:rPr>
          <w:rFonts w:ascii="Times New Roman" w:hAnsi="Times New Roman"/>
          <w:sz w:val="24"/>
          <w:szCs w:val="24"/>
        </w:rPr>
        <w:t xml:space="preserve"> dana pensiun</w:t>
      </w:r>
      <w:r>
        <w:rPr>
          <w:rFonts w:ascii="Times New Roman" w:hAnsi="Times New Roman"/>
          <w:sz w:val="24"/>
          <w:szCs w:val="24"/>
        </w:rPr>
        <w:t xml:space="preserve"> tersisa</w:t>
      </w:r>
      <w:r w:rsidRPr="007576F3">
        <w:rPr>
          <w:rFonts w:ascii="Times New Roman" w:hAnsi="Times New Roman"/>
          <w:sz w:val="24"/>
          <w:szCs w:val="24"/>
        </w:rPr>
        <w:t xml:space="preserve"> menambah kekuatan ini.</w:t>
      </w:r>
    </w:p>
    <w:p w14:paraId="255B787F" w14:textId="77777777" w:rsidR="00A34436" w:rsidRPr="001C7476" w:rsidRDefault="00A34436" w:rsidP="00A34436">
      <w:pPr>
        <w:pStyle w:val="ListParagraph"/>
        <w:numPr>
          <w:ilvl w:val="0"/>
          <w:numId w:val="43"/>
        </w:numPr>
        <w:spacing w:after="0" w:line="480" w:lineRule="auto"/>
        <w:ind w:left="851" w:hanging="425"/>
        <w:rPr>
          <w:rFonts w:ascii="Times New Roman" w:hAnsi="Times New Roman"/>
          <w:sz w:val="24"/>
          <w:szCs w:val="24"/>
        </w:rPr>
      </w:pPr>
      <w:r w:rsidRPr="001C7476">
        <w:rPr>
          <w:rFonts w:ascii="Times New Roman" w:hAnsi="Times New Roman"/>
          <w:sz w:val="24"/>
          <w:szCs w:val="24"/>
        </w:rPr>
        <w:t>DPLK Tokio Marine Life Indonesia</w:t>
      </w:r>
    </w:p>
    <w:p w14:paraId="412A65E5" w14:textId="77777777" w:rsidR="00A34436" w:rsidRPr="001C7476" w:rsidRDefault="00A34436" w:rsidP="00A34436">
      <w:pPr>
        <w:pStyle w:val="ListParagraph"/>
        <w:spacing w:after="0" w:line="480" w:lineRule="auto"/>
        <w:ind w:left="851" w:firstLine="425"/>
        <w:rPr>
          <w:rFonts w:ascii="Times New Roman" w:hAnsi="Times New Roman"/>
          <w:sz w:val="24"/>
          <w:szCs w:val="24"/>
        </w:rPr>
      </w:pPr>
      <w:r w:rsidRPr="001C7476">
        <w:rPr>
          <w:rFonts w:ascii="Times New Roman" w:hAnsi="Times New Roman"/>
          <w:sz w:val="24"/>
          <w:szCs w:val="24"/>
        </w:rPr>
        <w:t>PT Tokio Marine Life Insurance Indonesia (Tokio Marine Life) didirikan pada tahun 2012</w:t>
      </w:r>
      <w:r>
        <w:rPr>
          <w:rFonts w:ascii="Times New Roman" w:hAnsi="Times New Roman"/>
          <w:sz w:val="24"/>
          <w:szCs w:val="24"/>
        </w:rPr>
        <w:t xml:space="preserve"> merupakan</w:t>
      </w:r>
      <w:r w:rsidRPr="001C7476">
        <w:rPr>
          <w:rFonts w:ascii="Times New Roman" w:hAnsi="Times New Roman"/>
          <w:sz w:val="24"/>
          <w:szCs w:val="24"/>
        </w:rPr>
        <w:t xml:space="preserve"> bagian dari Tokio Marine Group</w:t>
      </w:r>
      <w:r>
        <w:rPr>
          <w:rFonts w:ascii="Times New Roman" w:hAnsi="Times New Roman"/>
          <w:sz w:val="24"/>
          <w:szCs w:val="24"/>
        </w:rPr>
        <w:t xml:space="preserve"> </w:t>
      </w:r>
      <w:r w:rsidRPr="001C7476">
        <w:rPr>
          <w:rFonts w:ascii="Times New Roman" w:hAnsi="Times New Roman"/>
          <w:sz w:val="24"/>
          <w:szCs w:val="24"/>
        </w:rPr>
        <w:lastRenderedPageBreak/>
        <w:t xml:space="preserve">untuk </w:t>
      </w:r>
      <w:r>
        <w:rPr>
          <w:rFonts w:ascii="Times New Roman" w:hAnsi="Times New Roman"/>
          <w:sz w:val="24"/>
          <w:szCs w:val="24"/>
        </w:rPr>
        <w:t>memberikan</w:t>
      </w:r>
      <w:r w:rsidRPr="001C7476">
        <w:rPr>
          <w:rFonts w:ascii="Times New Roman" w:hAnsi="Times New Roman"/>
          <w:sz w:val="24"/>
          <w:szCs w:val="24"/>
        </w:rPr>
        <w:t xml:space="preserve"> produk dan layanan asuransi jiwa dengan menggabungkan keahlian perusahaan dan kebutuhan khusus masyarakat Indonesia. Tokio Marine Life berkomitmen untuk menjadi salah satu mitra asuransi jiwa </w:t>
      </w:r>
      <w:r>
        <w:rPr>
          <w:rFonts w:ascii="Times New Roman" w:hAnsi="Times New Roman"/>
          <w:sz w:val="24"/>
          <w:szCs w:val="24"/>
        </w:rPr>
        <w:t>unggul, kredibel</w:t>
      </w:r>
      <w:r w:rsidRPr="001C7476">
        <w:rPr>
          <w:rFonts w:ascii="Times New Roman" w:hAnsi="Times New Roman"/>
          <w:sz w:val="24"/>
          <w:szCs w:val="24"/>
        </w:rPr>
        <w:t xml:space="preserve">, dan </w:t>
      </w:r>
      <w:r>
        <w:rPr>
          <w:rFonts w:ascii="Times New Roman" w:hAnsi="Times New Roman"/>
          <w:sz w:val="24"/>
          <w:szCs w:val="24"/>
        </w:rPr>
        <w:t>dipilih</w:t>
      </w:r>
      <w:r w:rsidRPr="001C7476">
        <w:rPr>
          <w:rFonts w:ascii="Times New Roman" w:hAnsi="Times New Roman"/>
          <w:sz w:val="24"/>
          <w:szCs w:val="24"/>
        </w:rPr>
        <w:t xml:space="preserve"> di Indonesia; dan untuk </w:t>
      </w:r>
      <w:r>
        <w:rPr>
          <w:rFonts w:ascii="Times New Roman" w:hAnsi="Times New Roman"/>
          <w:sz w:val="24"/>
          <w:szCs w:val="24"/>
        </w:rPr>
        <w:t>membentuk</w:t>
      </w:r>
      <w:r w:rsidRPr="001C7476">
        <w:rPr>
          <w:rFonts w:ascii="Times New Roman" w:hAnsi="Times New Roman"/>
          <w:sz w:val="24"/>
          <w:szCs w:val="24"/>
        </w:rPr>
        <w:t xml:space="preserve"> perusahaan sebagai lembaga keuangan </w:t>
      </w:r>
      <w:r>
        <w:rPr>
          <w:rFonts w:ascii="Times New Roman" w:hAnsi="Times New Roman"/>
          <w:sz w:val="24"/>
          <w:szCs w:val="24"/>
        </w:rPr>
        <w:t>bermutu</w:t>
      </w:r>
      <w:r w:rsidRPr="001C7476">
        <w:rPr>
          <w:rFonts w:ascii="Times New Roman" w:hAnsi="Times New Roman"/>
          <w:sz w:val="24"/>
          <w:szCs w:val="24"/>
        </w:rPr>
        <w:t xml:space="preserve"> tinggi. Kami percaya kami akan mencapainya dengan menginspirasi kepercayaan pada produk dan layanan kami; dan menjadi warga negara yang </w:t>
      </w:r>
      <w:r>
        <w:rPr>
          <w:rFonts w:ascii="Times New Roman" w:hAnsi="Times New Roman"/>
          <w:sz w:val="24"/>
          <w:szCs w:val="24"/>
        </w:rPr>
        <w:t xml:space="preserve">berkewajiban </w:t>
      </w:r>
      <w:r w:rsidRPr="001C7476">
        <w:rPr>
          <w:rFonts w:ascii="Times New Roman" w:hAnsi="Times New Roman"/>
          <w:sz w:val="24"/>
          <w:szCs w:val="24"/>
        </w:rPr>
        <w:t>dalam komunitas kita.</w:t>
      </w:r>
    </w:p>
    <w:p w14:paraId="1293E028" w14:textId="77777777" w:rsidR="00A34436" w:rsidRPr="001C7476" w:rsidRDefault="00A34436" w:rsidP="00A34436">
      <w:pPr>
        <w:pStyle w:val="ListParagraph"/>
        <w:spacing w:after="0" w:line="480" w:lineRule="auto"/>
        <w:ind w:left="851" w:firstLine="425"/>
        <w:rPr>
          <w:rFonts w:ascii="Times New Roman" w:hAnsi="Times New Roman"/>
          <w:sz w:val="24"/>
          <w:szCs w:val="24"/>
        </w:rPr>
      </w:pPr>
      <w:r w:rsidRPr="007576F3">
        <w:rPr>
          <w:rFonts w:ascii="Times New Roman" w:hAnsi="Times New Roman"/>
          <w:sz w:val="24"/>
          <w:szCs w:val="24"/>
        </w:rPr>
        <w:t xml:space="preserve">PT Tokio Marine Life Insurance Indonesia </w:t>
      </w:r>
      <w:r>
        <w:rPr>
          <w:rFonts w:ascii="Times New Roman" w:hAnsi="Times New Roman"/>
          <w:sz w:val="24"/>
          <w:szCs w:val="24"/>
        </w:rPr>
        <w:t>telah tercatat</w:t>
      </w:r>
      <w:r w:rsidRPr="007576F3">
        <w:rPr>
          <w:rFonts w:ascii="Times New Roman" w:hAnsi="Times New Roman"/>
          <w:sz w:val="24"/>
          <w:szCs w:val="24"/>
        </w:rPr>
        <w:t xml:space="preserve"> dan </w:t>
      </w:r>
      <w:r>
        <w:rPr>
          <w:rFonts w:ascii="Times New Roman" w:hAnsi="Times New Roman"/>
          <w:sz w:val="24"/>
          <w:szCs w:val="24"/>
        </w:rPr>
        <w:t>dipantau</w:t>
      </w:r>
      <w:r w:rsidRPr="007576F3">
        <w:rPr>
          <w:rFonts w:ascii="Times New Roman" w:hAnsi="Times New Roman"/>
          <w:sz w:val="24"/>
          <w:szCs w:val="24"/>
        </w:rPr>
        <w:t xml:space="preserve"> oleh Otoritas Jasa Keuangan</w:t>
      </w:r>
      <w:r>
        <w:rPr>
          <w:rFonts w:ascii="Times New Roman" w:hAnsi="Times New Roman"/>
          <w:sz w:val="24"/>
          <w:szCs w:val="24"/>
        </w:rPr>
        <w:t>.</w:t>
      </w:r>
      <w:r w:rsidRPr="007576F3">
        <w:rPr>
          <w:rFonts w:ascii="Times New Roman" w:hAnsi="Times New Roman"/>
          <w:sz w:val="24"/>
          <w:szCs w:val="24"/>
        </w:rPr>
        <w:t xml:space="preserve"> </w:t>
      </w:r>
      <w:r>
        <w:rPr>
          <w:rFonts w:ascii="Times New Roman" w:hAnsi="Times New Roman"/>
          <w:sz w:val="24"/>
          <w:szCs w:val="24"/>
        </w:rPr>
        <w:t xml:space="preserve">Aelain itu, </w:t>
      </w:r>
      <w:r w:rsidRPr="007576F3">
        <w:rPr>
          <w:rFonts w:ascii="Times New Roman" w:hAnsi="Times New Roman"/>
          <w:sz w:val="24"/>
          <w:szCs w:val="24"/>
        </w:rPr>
        <w:t>Agen yang memasarkan produk TMLI juga terdaftar dan diawasi oleh OJK atau asosiasi jiwa yang ditunjuk OJK. Izin usaha TMLI diberikan pada tanggal 29 oktober 2012 oleh Keputusan Menteri Keuangan Republik Indonesia Nomor KEP-597/KM.10/2012. Pada tahun 2018, DPLK Tokio Marine Life Indonesia menerima izin pendirian</w:t>
      </w:r>
      <w:r>
        <w:rPr>
          <w:rFonts w:ascii="Times New Roman" w:hAnsi="Times New Roman"/>
          <w:sz w:val="24"/>
          <w:szCs w:val="24"/>
        </w:rPr>
        <w:t>.</w:t>
      </w:r>
    </w:p>
    <w:p w14:paraId="4E0B0977" w14:textId="77777777" w:rsidR="00A34436" w:rsidRPr="001C7476" w:rsidRDefault="00A34436" w:rsidP="00A34436">
      <w:pPr>
        <w:pStyle w:val="Heading2"/>
        <w:numPr>
          <w:ilvl w:val="0"/>
          <w:numId w:val="25"/>
        </w:numPr>
        <w:ind w:left="426" w:hanging="426"/>
        <w:jc w:val="both"/>
      </w:pPr>
      <w:bookmarkStart w:id="2" w:name="_Toc174609128"/>
      <w:r w:rsidRPr="001C7476">
        <w:t>Hasil Penelitian</w:t>
      </w:r>
      <w:bookmarkEnd w:id="2"/>
    </w:p>
    <w:p w14:paraId="1876F725" w14:textId="77777777" w:rsidR="00A34436" w:rsidRPr="001C7476" w:rsidRDefault="00A34436" w:rsidP="00A34436">
      <w:pPr>
        <w:pStyle w:val="Heading3"/>
        <w:numPr>
          <w:ilvl w:val="0"/>
          <w:numId w:val="81"/>
        </w:numPr>
        <w:ind w:left="851"/>
      </w:pPr>
      <w:bookmarkStart w:id="3" w:name="_Toc174609129"/>
      <w:r w:rsidRPr="001C7476">
        <w:t>Statistik Deskriptif</w:t>
      </w:r>
      <w:bookmarkEnd w:id="3"/>
    </w:p>
    <w:p w14:paraId="26F402E9" w14:textId="77777777" w:rsidR="00A34436" w:rsidRPr="00286B60" w:rsidRDefault="00A34436" w:rsidP="00A34436">
      <w:pPr>
        <w:pStyle w:val="ListParagraph"/>
        <w:spacing w:after="0" w:line="480" w:lineRule="auto"/>
        <w:ind w:left="851" w:firstLine="425"/>
        <w:rPr>
          <w:rFonts w:ascii="Times New Roman" w:hAnsi="Times New Roman"/>
          <w:sz w:val="24"/>
          <w:szCs w:val="24"/>
        </w:rPr>
      </w:pPr>
      <w:r w:rsidRPr="001C7476">
        <w:rPr>
          <w:rFonts w:ascii="Times New Roman" w:hAnsi="Times New Roman"/>
          <w:sz w:val="24"/>
          <w:szCs w:val="24"/>
        </w:rPr>
        <w:t xml:space="preserve">Statistik deskriptif dapat menawarkan </w:t>
      </w:r>
      <w:r>
        <w:rPr>
          <w:rFonts w:ascii="Times New Roman" w:hAnsi="Times New Roman"/>
          <w:sz w:val="24"/>
          <w:szCs w:val="24"/>
        </w:rPr>
        <w:t>penjelasan</w:t>
      </w:r>
      <w:r w:rsidRPr="001C7476">
        <w:rPr>
          <w:rFonts w:ascii="Times New Roman" w:hAnsi="Times New Roman"/>
          <w:sz w:val="24"/>
          <w:szCs w:val="24"/>
        </w:rPr>
        <w:t xml:space="preserve"> data atau gambaran umum berdasarkan dari hasil perolehan yang diolah untuk menghitung variabel penelitian ini seperti </w:t>
      </w:r>
      <w:r w:rsidRPr="001C7476">
        <w:rPr>
          <w:rFonts w:ascii="Times New Roman" w:hAnsi="Times New Roman"/>
          <w:i/>
          <w:iCs/>
          <w:sz w:val="24"/>
          <w:szCs w:val="24"/>
        </w:rPr>
        <w:t>return on asset,</w:t>
      </w:r>
      <w:r w:rsidRPr="001C7476">
        <w:rPr>
          <w:rFonts w:ascii="Times New Roman" w:hAnsi="Times New Roman"/>
          <w:sz w:val="24"/>
          <w:szCs w:val="24"/>
        </w:rPr>
        <w:t xml:space="preserve"> efisiensi biaya operasional, efisiensi biaya investasi, rasio kecukupan dana, dan pertumbuhan dana pensiun menggunakan nilai mean, standar deviasi, varians,</w:t>
      </w:r>
      <w:r>
        <w:rPr>
          <w:rFonts w:ascii="Times New Roman" w:hAnsi="Times New Roman"/>
          <w:sz w:val="24"/>
          <w:szCs w:val="24"/>
        </w:rPr>
        <w:t xml:space="preserve"> </w:t>
      </w:r>
      <w:r w:rsidRPr="001C7476">
        <w:rPr>
          <w:rFonts w:ascii="Times New Roman" w:hAnsi="Times New Roman"/>
          <w:sz w:val="24"/>
          <w:szCs w:val="24"/>
        </w:rPr>
        <w:t>minimum</w:t>
      </w:r>
      <w:r>
        <w:rPr>
          <w:rFonts w:ascii="Times New Roman" w:hAnsi="Times New Roman"/>
          <w:sz w:val="24"/>
          <w:szCs w:val="24"/>
        </w:rPr>
        <w:t>,</w:t>
      </w:r>
      <w:r w:rsidRPr="001C7476">
        <w:rPr>
          <w:rFonts w:ascii="Times New Roman" w:hAnsi="Times New Roman"/>
          <w:sz w:val="24"/>
          <w:szCs w:val="24"/>
        </w:rPr>
        <w:t xml:space="preserve"> </w:t>
      </w:r>
      <w:r w:rsidRPr="001C7476">
        <w:rPr>
          <w:rFonts w:ascii="Times New Roman" w:hAnsi="Times New Roman"/>
          <w:sz w:val="24"/>
          <w:szCs w:val="24"/>
        </w:rPr>
        <w:lastRenderedPageBreak/>
        <w:t xml:space="preserve">maksimum, total data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2018:19)","plainTextFormattedCitation":"(Ghozali, 2018)","previouslyFormattedCitation":"(Ghozali, 2018)"},"properties":{"noteIndex":0},"schema":"https://github.com/citation-style-language/schema/raw/master/csl-citation.json"}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(Ghozali, 2018:19)</w:t>
      </w:r>
      <w:r w:rsidRPr="001C7476">
        <w:rPr>
          <w:rFonts w:ascii="Times New Roman" w:hAnsi="Times New Roman"/>
          <w:sz w:val="24"/>
          <w:szCs w:val="24"/>
        </w:rPr>
        <w:fldChar w:fldCharType="end"/>
      </w:r>
      <w:r w:rsidRPr="001C7476">
        <w:rPr>
          <w:rFonts w:ascii="Times New Roman" w:hAnsi="Times New Roman"/>
          <w:sz w:val="24"/>
          <w:szCs w:val="24"/>
        </w:rPr>
        <w:t>. Hasil uji statistik deskriptif disajikan sebagai berikut:</w:t>
      </w:r>
    </w:p>
    <w:p w14:paraId="7A206E85" w14:textId="77777777" w:rsidR="00A34436" w:rsidRDefault="00A34436" w:rsidP="00A34436">
      <w:pPr>
        <w:pStyle w:val="Caption"/>
        <w:keepNext/>
        <w:spacing w:after="0"/>
        <w:ind w:left="1134"/>
        <w:jc w:val="center"/>
        <w:rPr>
          <w:rFonts w:ascii="Times New Roman" w:hAnsi="Times New Roman" w:cs="Times New Roman"/>
          <w:i w:val="0"/>
          <w:iCs w:val="0"/>
          <w:color w:val="auto"/>
          <w:sz w:val="24"/>
          <w:szCs w:val="24"/>
          <w:lang w:val="id-ID"/>
        </w:rPr>
      </w:pPr>
      <w:bookmarkStart w:id="4" w:name="_Toc167841205"/>
      <w:bookmarkStart w:id="5" w:name="_Toc168354223"/>
      <w:bookmarkStart w:id="6" w:name="_Toc168427802"/>
      <w:bookmarkStart w:id="7" w:name="_Toc168427835"/>
      <w:bookmarkStart w:id="8" w:name="_Toc174482398"/>
      <w:bookmarkStart w:id="9" w:name="_Toc174609741"/>
      <w:bookmarkStart w:id="10" w:name="_Toc174609775"/>
      <w:bookmarkStart w:id="11" w:name="_Toc174610381"/>
      <w:bookmarkStart w:id="12" w:name="_Toc174610486"/>
      <w:bookmarkStart w:id="13" w:name="_Toc174610737"/>
      <w:r w:rsidRPr="001C7476">
        <w:rPr>
          <w:rFonts w:ascii="Times New Roman" w:hAnsi="Times New Roman" w:cs="Times New Roman"/>
          <w:i w:val="0"/>
          <w:iCs w:val="0"/>
          <w:color w:val="auto"/>
          <w:sz w:val="24"/>
          <w:szCs w:val="24"/>
          <w:lang w:val="id-ID"/>
        </w:rPr>
        <w:t xml:space="preserve">Tabel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Tabel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8</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Hasil Uji Statistik Deskriptif</w:t>
      </w:r>
      <w:bookmarkEnd w:id="4"/>
      <w:bookmarkEnd w:id="5"/>
      <w:bookmarkEnd w:id="6"/>
      <w:bookmarkEnd w:id="7"/>
      <w:bookmarkEnd w:id="8"/>
      <w:bookmarkEnd w:id="9"/>
      <w:bookmarkEnd w:id="10"/>
      <w:bookmarkEnd w:id="11"/>
      <w:bookmarkEnd w:id="12"/>
      <w:bookmarkEnd w:id="13"/>
    </w:p>
    <w:p w14:paraId="493CE844" w14:textId="77777777" w:rsidR="00A34436" w:rsidRPr="00286B60" w:rsidRDefault="00A34436" w:rsidP="00A34436">
      <w:pPr>
        <w:spacing w:after="0"/>
      </w:pPr>
      <w:r w:rsidRPr="00286B60">
        <w:rPr>
          <w:noProof/>
        </w:rPr>
        <w:drawing>
          <wp:inline distT="0" distB="0" distL="0" distR="0" wp14:anchorId="4BC0BDFC" wp14:editId="3C45511A">
            <wp:extent cx="4783422" cy="1648916"/>
            <wp:effectExtent l="0" t="0" r="0" b="8890"/>
            <wp:docPr id="2095776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76546" name=""/>
                    <pic:cNvPicPr/>
                  </pic:nvPicPr>
                  <pic:blipFill>
                    <a:blip r:embed="rId5"/>
                    <a:stretch>
                      <a:fillRect/>
                    </a:stretch>
                  </pic:blipFill>
                  <pic:spPr>
                    <a:xfrm>
                      <a:off x="0" y="0"/>
                      <a:ext cx="4792034" cy="1651885"/>
                    </a:xfrm>
                    <a:prstGeom prst="rect">
                      <a:avLst/>
                    </a:prstGeom>
                  </pic:spPr>
                </pic:pic>
              </a:graphicData>
            </a:graphic>
          </wp:inline>
        </w:drawing>
      </w:r>
    </w:p>
    <w:p w14:paraId="40A74D99" w14:textId="77777777" w:rsidR="00A34436" w:rsidRPr="001C7476" w:rsidRDefault="00A34436" w:rsidP="00A34436">
      <w:pPr>
        <w:spacing w:after="0" w:line="240" w:lineRule="auto"/>
        <w:ind w:left="851" w:firstLine="0"/>
        <w:rPr>
          <w:rFonts w:ascii="Times New Roman" w:hAnsi="Times New Roman"/>
          <w:sz w:val="24"/>
          <w:szCs w:val="24"/>
        </w:rPr>
      </w:pPr>
      <w:r w:rsidRPr="001C7476">
        <w:rPr>
          <w:rFonts w:ascii="Times New Roman" w:hAnsi="Times New Roman"/>
          <w:sz w:val="24"/>
          <w:szCs w:val="24"/>
        </w:rPr>
        <w:t>Sumber: data diolah SPSS versi 22</w:t>
      </w:r>
    </w:p>
    <w:p w14:paraId="6D58B8B3" w14:textId="77777777" w:rsidR="00A34436" w:rsidRPr="007A1263" w:rsidRDefault="00A34436" w:rsidP="00A34436">
      <w:pPr>
        <w:pStyle w:val="ListParagraph"/>
        <w:spacing w:line="480" w:lineRule="auto"/>
        <w:ind w:left="851" w:firstLine="425"/>
        <w:rPr>
          <w:rFonts w:ascii="Times New Roman" w:hAnsi="Times New Roman"/>
          <w:sz w:val="24"/>
          <w:szCs w:val="24"/>
        </w:rPr>
      </w:pPr>
      <w:r>
        <w:rPr>
          <w:rFonts w:ascii="Times New Roman" w:hAnsi="Times New Roman"/>
          <w:sz w:val="24"/>
          <w:szCs w:val="24"/>
        </w:rPr>
        <w:t>Dari</w:t>
      </w:r>
      <w:r w:rsidRPr="001C7476">
        <w:rPr>
          <w:rFonts w:ascii="Times New Roman" w:hAnsi="Times New Roman"/>
          <w:sz w:val="24"/>
          <w:szCs w:val="24"/>
        </w:rPr>
        <w:t xml:space="preserve"> tabel di atas, menunjukkan hasil uji statistik deskriptif. Jumlah sampel digunakan sebanyak 52 untuk setiap variabel. Secara statistik, hasil analisis varibel Efisiensi Biaya Operasional (EBO) memiliki nilai minimum sebesar -0,06 dan nilai maksimum sebesar 0,93 dengan nilai rata-rata sebesar 0,4296 dan nilai standar deviasi sebesar 0,26261. Variabel Efisiensi Biaya Investasi (EBI) besar nilai minimum -4,00 dan nilai maksimum 2,92 serta nilai rata-rata sebesar 0,3975 dan standar deviasi sebesar 1,49531. Selanjutnya variabel Rasio Kecukupan Dana (RKD) memiliki nilai minimum sebesar 0,00 dan nilai maksimum sebesar 3,39 dengan nilai rata-rata dan nilai standar deviasi yakni 3,2835 dan 0,46499. Variabel Pertumbuhan Dana Pensiun (PDP) memiliki nilai minimum dan nilai maksimum sebesar -69,43 dan 277,00, nilai rata-rata sebesar 14,1838 dengan nilai standar deviasi sebesar 42,89426. Serta variabel Kinerja Keuangan (ROA) memiliki nilai minimum sebesar 0,00 dan nilai maksimum sebesar 1,79. Dengan nilai rata-rata dan nilai standar deviasinya sebesar 1,0468 dan 0,33341.</w:t>
      </w:r>
    </w:p>
    <w:p w14:paraId="7FB2AE39" w14:textId="77777777" w:rsidR="00A34436" w:rsidRPr="001C7476" w:rsidRDefault="00A34436" w:rsidP="00A34436">
      <w:pPr>
        <w:pStyle w:val="ListParagraph"/>
        <w:numPr>
          <w:ilvl w:val="0"/>
          <w:numId w:val="79"/>
        </w:numPr>
        <w:spacing w:line="480" w:lineRule="auto"/>
        <w:ind w:left="1276" w:hanging="425"/>
        <w:rPr>
          <w:rFonts w:ascii="Times New Roman" w:hAnsi="Times New Roman"/>
          <w:sz w:val="24"/>
          <w:szCs w:val="24"/>
        </w:rPr>
      </w:pPr>
      <w:r w:rsidRPr="001C7476">
        <w:rPr>
          <w:rFonts w:ascii="Times New Roman" w:hAnsi="Times New Roman"/>
          <w:sz w:val="24"/>
          <w:szCs w:val="24"/>
        </w:rPr>
        <w:lastRenderedPageBreak/>
        <w:t>Kinerja Keuangan (ROA)</w:t>
      </w:r>
    </w:p>
    <w:p w14:paraId="04D2C303" w14:textId="77777777" w:rsidR="00A34436" w:rsidRPr="001C7476" w:rsidRDefault="00A34436" w:rsidP="00A34436">
      <w:pPr>
        <w:pStyle w:val="ListParagraph"/>
        <w:spacing w:line="480" w:lineRule="auto"/>
        <w:ind w:left="1276" w:firstLine="425"/>
        <w:rPr>
          <w:rFonts w:ascii="Times New Roman" w:hAnsi="Times New Roman"/>
          <w:sz w:val="24"/>
          <w:szCs w:val="24"/>
        </w:rPr>
      </w:pPr>
      <w:r w:rsidRPr="001C7476">
        <w:rPr>
          <w:rFonts w:ascii="Times New Roman" w:hAnsi="Times New Roman"/>
          <w:i/>
          <w:iCs/>
          <w:sz w:val="24"/>
          <w:szCs w:val="24"/>
        </w:rPr>
        <w:t>Return on asset</w:t>
      </w:r>
      <w:r w:rsidRPr="001C7476">
        <w:rPr>
          <w:rFonts w:ascii="Times New Roman" w:hAnsi="Times New Roman"/>
          <w:sz w:val="24"/>
          <w:szCs w:val="24"/>
        </w:rPr>
        <w:t xml:space="preserve"> </w:t>
      </w:r>
      <w:r>
        <w:rPr>
          <w:rFonts w:ascii="Times New Roman" w:hAnsi="Times New Roman"/>
          <w:sz w:val="24"/>
          <w:szCs w:val="24"/>
        </w:rPr>
        <w:t>bertujuan</w:t>
      </w:r>
      <w:r w:rsidRPr="001C7476">
        <w:rPr>
          <w:rFonts w:ascii="Times New Roman" w:hAnsi="Times New Roman"/>
          <w:sz w:val="24"/>
          <w:szCs w:val="24"/>
        </w:rPr>
        <w:t xml:space="preserve"> untuk mengukur besarnya </w:t>
      </w:r>
      <w:r>
        <w:rPr>
          <w:rFonts w:ascii="Times New Roman" w:hAnsi="Times New Roman"/>
          <w:sz w:val="24"/>
          <w:szCs w:val="24"/>
        </w:rPr>
        <w:t>keuntungan</w:t>
      </w:r>
      <w:r w:rsidRPr="001C7476">
        <w:rPr>
          <w:rFonts w:ascii="Times New Roman" w:hAnsi="Times New Roman"/>
          <w:sz w:val="24"/>
          <w:szCs w:val="24"/>
        </w:rPr>
        <w:t xml:space="preserve"> atau aset yang dihasilkan perusahaan. Berdasarkan lampiran 3-6, maka dapat diperoleh grafik data dan perhitungan kinerja keuangan tahun 2019-2022 sebagai berikut.</w:t>
      </w:r>
    </w:p>
    <w:p w14:paraId="248FF8C6" w14:textId="77777777" w:rsidR="00A34436" w:rsidRPr="001C7476" w:rsidRDefault="00A34436" w:rsidP="00A34436">
      <w:pPr>
        <w:pStyle w:val="ListParagraph"/>
        <w:keepNext/>
        <w:spacing w:after="0" w:line="480" w:lineRule="auto"/>
        <w:ind w:left="1276" w:firstLine="0"/>
      </w:pPr>
      <w:r w:rsidRPr="001C7476">
        <w:rPr>
          <w:noProof/>
        </w:rPr>
        <w:drawing>
          <wp:inline distT="0" distB="0" distL="0" distR="0" wp14:anchorId="4A452325" wp14:editId="59620DF8">
            <wp:extent cx="4529470" cy="2562225"/>
            <wp:effectExtent l="0" t="0" r="4445" b="9525"/>
            <wp:docPr id="1715496596" name="Chart 1">
              <a:extLst xmlns:a="http://schemas.openxmlformats.org/drawingml/2006/main">
                <a:ext uri="{FF2B5EF4-FFF2-40B4-BE49-F238E27FC236}">
                  <a16:creationId xmlns:a16="http://schemas.microsoft.com/office/drawing/2014/main" id="{1EFD8354-CA8D-4FCF-ED47-E63CBD488E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2477DA0" w14:textId="77777777" w:rsidR="00A34436" w:rsidRPr="001C7476" w:rsidRDefault="00A34436" w:rsidP="00A34436">
      <w:pPr>
        <w:pStyle w:val="Caption"/>
        <w:ind w:left="1843" w:right="849"/>
        <w:jc w:val="center"/>
        <w:rPr>
          <w:rFonts w:ascii="Times New Roman" w:hAnsi="Times New Roman" w:cs="Times New Roman"/>
          <w:i w:val="0"/>
          <w:iCs w:val="0"/>
          <w:color w:val="auto"/>
          <w:sz w:val="24"/>
          <w:szCs w:val="24"/>
          <w:lang w:val="id-ID"/>
        </w:rPr>
      </w:pPr>
      <w:bookmarkStart w:id="14" w:name="_Toc168354049"/>
      <w:bookmarkStart w:id="15" w:name="_Toc168427807"/>
      <w:bookmarkStart w:id="16" w:name="_Toc168427840"/>
      <w:bookmarkStart w:id="17" w:name="_Toc174482399"/>
      <w:bookmarkStart w:id="18" w:name="_Toc174609742"/>
      <w:bookmarkStart w:id="19" w:name="_Toc174609776"/>
      <w:bookmarkStart w:id="20" w:name="_Toc174610382"/>
      <w:bookmarkStart w:id="21" w:name="_Toc174610487"/>
      <w:bookmarkStart w:id="22" w:name="_Toc174610738"/>
      <w:r w:rsidRPr="001C7476">
        <w:rPr>
          <w:rFonts w:ascii="Times New Roman" w:hAnsi="Times New Roman" w:cs="Times New Roman"/>
          <w:i w:val="0"/>
          <w:iCs w:val="0"/>
          <w:color w:val="auto"/>
          <w:sz w:val="24"/>
          <w:szCs w:val="24"/>
          <w:lang w:val="id-ID"/>
        </w:rPr>
        <w:t xml:space="preserve">Gambar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Gambar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6</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xml:space="preserve">. </w:t>
      </w:r>
      <w:bookmarkStart w:id="23" w:name="_Toc174610914"/>
      <w:r w:rsidRPr="001C7476">
        <w:rPr>
          <w:rFonts w:ascii="Times New Roman" w:hAnsi="Times New Roman" w:cs="Times New Roman"/>
          <w:i w:val="0"/>
          <w:iCs w:val="0"/>
          <w:color w:val="auto"/>
          <w:sz w:val="24"/>
          <w:szCs w:val="24"/>
          <w:lang w:val="id-ID"/>
        </w:rPr>
        <w:t>Grafik Perhitungan Kinerja Keuangan Tahun 2019-2022</w:t>
      </w:r>
      <w:bookmarkEnd w:id="14"/>
      <w:bookmarkEnd w:id="15"/>
      <w:bookmarkEnd w:id="16"/>
      <w:bookmarkEnd w:id="17"/>
      <w:bookmarkEnd w:id="18"/>
      <w:bookmarkEnd w:id="19"/>
      <w:bookmarkEnd w:id="20"/>
      <w:bookmarkEnd w:id="21"/>
      <w:bookmarkEnd w:id="22"/>
      <w:bookmarkEnd w:id="23"/>
    </w:p>
    <w:p w14:paraId="4BAB37B8" w14:textId="77777777" w:rsidR="00A34436" w:rsidRPr="001C7476" w:rsidRDefault="00A34436" w:rsidP="00A34436">
      <w:pPr>
        <w:pStyle w:val="ListParagraph"/>
        <w:spacing w:after="0" w:line="480" w:lineRule="auto"/>
        <w:ind w:left="1276" w:firstLine="425"/>
        <w:rPr>
          <w:rFonts w:ascii="Times New Roman" w:hAnsi="Times New Roman"/>
          <w:sz w:val="24"/>
          <w:szCs w:val="24"/>
        </w:rPr>
      </w:pPr>
      <w:r w:rsidRPr="001C7476">
        <w:rPr>
          <w:rFonts w:ascii="Times New Roman" w:hAnsi="Times New Roman"/>
          <w:sz w:val="24"/>
          <w:szCs w:val="24"/>
        </w:rPr>
        <w:t xml:space="preserve">Berdasarkakn grafik di atas, dapat dilihat nilai </w:t>
      </w:r>
      <w:r w:rsidRPr="00BC7F65">
        <w:rPr>
          <w:rFonts w:ascii="Times New Roman" w:hAnsi="Times New Roman"/>
          <w:sz w:val="24"/>
          <w:szCs w:val="24"/>
        </w:rPr>
        <w:t>ROA</w:t>
      </w:r>
      <w:r w:rsidRPr="001C7476">
        <w:rPr>
          <w:rFonts w:ascii="Times New Roman" w:hAnsi="Times New Roman"/>
          <w:sz w:val="24"/>
          <w:szCs w:val="24"/>
        </w:rPr>
        <w:t xml:space="preserve"> dari 13 sampel perusahaan menunjukkan bahwa tahun 2019 nilai </w:t>
      </w:r>
      <w:r w:rsidRPr="001C7476">
        <w:rPr>
          <w:rFonts w:ascii="Times New Roman" w:hAnsi="Times New Roman"/>
          <w:i/>
          <w:iCs/>
          <w:sz w:val="24"/>
          <w:szCs w:val="24"/>
        </w:rPr>
        <w:t>return on assset</w:t>
      </w:r>
      <w:r w:rsidRPr="001C7476">
        <w:rPr>
          <w:rFonts w:ascii="Times New Roman" w:hAnsi="Times New Roman"/>
          <w:sz w:val="24"/>
          <w:szCs w:val="24"/>
        </w:rPr>
        <w:t xml:space="preserve"> tertinggi terdapat pada DPLK Indolife Pensiontama yaitu sebesar 6,5053, tahun 2020 sebesar 6,1410 terdapat pada DPLK Avrist, tahun 2021 terdapat pada perusahaan DPLK Bank Rakyat Indonesia dengan nilai ROA sebesar 8,9564, dan tahun 2022 terdapat pada DPLK Asuransi Jiwa Tugu Mandiri dengan nilai ROA sebesar 4,99766. </w:t>
      </w:r>
    </w:p>
    <w:p w14:paraId="02856A76" w14:textId="77777777" w:rsidR="00A34436" w:rsidRPr="00BC7F65" w:rsidRDefault="00A34436" w:rsidP="00A34436">
      <w:pPr>
        <w:pStyle w:val="ListParagraph"/>
        <w:spacing w:after="0" w:line="480" w:lineRule="auto"/>
        <w:ind w:left="1276" w:firstLine="425"/>
        <w:rPr>
          <w:rFonts w:ascii="Times New Roman" w:hAnsi="Times New Roman"/>
          <w:sz w:val="24"/>
          <w:szCs w:val="24"/>
        </w:rPr>
      </w:pPr>
      <w:r w:rsidRPr="001C7476">
        <w:rPr>
          <w:rFonts w:ascii="Times New Roman" w:hAnsi="Times New Roman"/>
          <w:sz w:val="24"/>
          <w:szCs w:val="24"/>
        </w:rPr>
        <w:lastRenderedPageBreak/>
        <w:t xml:space="preserve">Nilai </w:t>
      </w:r>
      <w:r>
        <w:rPr>
          <w:rFonts w:ascii="Times New Roman" w:hAnsi="Times New Roman"/>
          <w:sz w:val="24"/>
          <w:szCs w:val="24"/>
        </w:rPr>
        <w:t>ROA</w:t>
      </w:r>
      <w:r w:rsidRPr="001C7476">
        <w:rPr>
          <w:rFonts w:ascii="Times New Roman" w:hAnsi="Times New Roman"/>
          <w:sz w:val="24"/>
          <w:szCs w:val="24"/>
        </w:rPr>
        <w:t xml:space="preserve"> terendah pada tahun 2019 sebesar 2,2094 terdapat pada DPLK Tokio Marine Indonesia, pada tahun 2020 nilai ROA terendah pada DPLK Manulife Indonesia sebesar 2,3924, serta tahun 2021 dan 2022 pada perusahaan DPLK Tokio Marine Life Indonesia dengan nilai ROA sebesar 2,8168, dan 2,6119.</w:t>
      </w:r>
    </w:p>
    <w:p w14:paraId="5351D176" w14:textId="77777777" w:rsidR="00A34436" w:rsidRPr="001C7476" w:rsidRDefault="00A34436" w:rsidP="00A34436">
      <w:pPr>
        <w:pStyle w:val="ListParagraph"/>
        <w:numPr>
          <w:ilvl w:val="0"/>
          <w:numId w:val="79"/>
        </w:numPr>
        <w:spacing w:line="480" w:lineRule="auto"/>
        <w:ind w:left="1276" w:hanging="425"/>
        <w:rPr>
          <w:rFonts w:ascii="Times New Roman" w:hAnsi="Times New Roman"/>
          <w:sz w:val="24"/>
          <w:szCs w:val="24"/>
        </w:rPr>
      </w:pPr>
      <w:r w:rsidRPr="001C7476">
        <w:rPr>
          <w:rFonts w:ascii="Times New Roman" w:hAnsi="Times New Roman"/>
          <w:sz w:val="24"/>
          <w:szCs w:val="24"/>
        </w:rPr>
        <w:t>Efisiensi Biaya Operasional (EBO)</w:t>
      </w:r>
    </w:p>
    <w:p w14:paraId="04DD763D" w14:textId="77777777" w:rsidR="00A34436" w:rsidRPr="001C7476" w:rsidRDefault="00A34436" w:rsidP="00A34436">
      <w:pPr>
        <w:pStyle w:val="ListParagraph"/>
        <w:spacing w:line="480" w:lineRule="auto"/>
        <w:ind w:left="1276" w:firstLine="425"/>
        <w:rPr>
          <w:rFonts w:ascii="Times New Roman" w:hAnsi="Times New Roman"/>
          <w:sz w:val="24"/>
          <w:szCs w:val="24"/>
        </w:rPr>
      </w:pPr>
      <w:r w:rsidRPr="001C7476">
        <w:rPr>
          <w:rFonts w:ascii="Times New Roman" w:hAnsi="Times New Roman"/>
          <w:sz w:val="24"/>
          <w:szCs w:val="24"/>
        </w:rPr>
        <w:t xml:space="preserve">Efisiensi Biaya Operasional merupakan </w:t>
      </w:r>
      <w:r>
        <w:rPr>
          <w:rFonts w:ascii="Times New Roman" w:hAnsi="Times New Roman"/>
          <w:sz w:val="24"/>
          <w:szCs w:val="24"/>
        </w:rPr>
        <w:t>ukuran seberapa</w:t>
      </w:r>
      <w:r w:rsidRPr="001C7476">
        <w:rPr>
          <w:rFonts w:ascii="Times New Roman" w:hAnsi="Times New Roman"/>
          <w:sz w:val="24"/>
          <w:szCs w:val="24"/>
        </w:rPr>
        <w:t xml:space="preserve"> efisien Dana Pensiun dalam </w:t>
      </w:r>
      <w:r>
        <w:rPr>
          <w:rFonts w:ascii="Times New Roman" w:hAnsi="Times New Roman"/>
          <w:sz w:val="24"/>
          <w:szCs w:val="24"/>
        </w:rPr>
        <w:t>menjalankan</w:t>
      </w:r>
      <w:r w:rsidRPr="001C7476">
        <w:rPr>
          <w:rFonts w:ascii="Times New Roman" w:hAnsi="Times New Roman"/>
          <w:sz w:val="24"/>
          <w:szCs w:val="24"/>
        </w:rPr>
        <w:t xml:space="preserve"> kegiatan operasional dan </w:t>
      </w:r>
      <w:r>
        <w:rPr>
          <w:rFonts w:ascii="Times New Roman" w:hAnsi="Times New Roman"/>
          <w:sz w:val="24"/>
          <w:szCs w:val="24"/>
        </w:rPr>
        <w:t>tanggung jawabnya</w:t>
      </w:r>
      <w:r w:rsidRPr="001C7476">
        <w:rPr>
          <w:rFonts w:ascii="Times New Roman" w:hAnsi="Times New Roman"/>
          <w:sz w:val="24"/>
          <w:szCs w:val="24"/>
        </w:rPr>
        <w:t xml:space="preserve">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{"citationItems":[{"id":"ITEM-1","itemData":{"DOI":"10.24123/jbt.v1i01.328","ISSN":"2580-4928","abstract":"In accordance with the Act of Pension Fund, Number 11 of 1992, the participant fee is one of the pension fund assets which should be managed in line with the investment guideline outlined by the founder and investment regulation set by the ministry. The financial performance can be assessed by comparing the finance ration and the standard ratio. In addition, it can be evaluated by comparing the finance ratio of the current year and the fiancé ratio of the previous years. This research was aimed at analyzing the financial performance of the pension fund. The subject of this research is the Pension Fund of University of Surabaya, a pension fund from the employer with fixed benefits for participants and the parties entitled. The measurement of the financial performance was conducted for the financial statement of 2011 to 2016 and it refers to the ratio of the performance evaluation of the pension fund ADPI, that is, calculating and analyzing the ratio of ROI, Operating Cost Efficiency, Investment Cost Efficiency, Fund Sufficiency Ratio, Pension fund growth ratio. The result of the study showed that the financial performance of pension fund of University of Surabaya was categorized as “good” and ranked as level one quality.","author":[{"dropping-particle":"","family":"Sharasanti","given":"Diah Anugrah","non-dropping-particle":"","parse-names":false,"suffix":""},{"dropping-particle":"","family":"Prayitno","given":"Ratnawati Hari","non-dropping-particle":"","parse-names":false,"suffix":""}],"container-title":"Jurnal Bisnis Terapan","id":"ITEM-1","issue":"01","issued":{"date-parts":[["2017"]]},"page":"1-12","title":"Analisis Penilaian Kinerja Keuangan Pada Dana Pensiun Universitas Surabaya","type":"article-journal","volume":"1"},"uris":["http://www.mendeley.com/documents/?uuid=386da675-07df-49b4-b502-a9fbeca1bc41"]}],"mendeley":{"formattedCitation":"(Sharasanti &amp; Prayitno, 2017)","plainTextFormattedCitation":"(Sharasanti &amp; Prayitno, 2017)","previouslyFormattedCitation":"(Sharasanti &amp; Prayitno, 2017)"},"properties":{"noteIndex":0},"schema":"https://github.com/citation-style-language/schema/raw/master/csl-citation.json"}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(Sharasanti &amp; Prayitno, 2017)</w:t>
      </w:r>
      <w:r w:rsidRPr="001C7476">
        <w:rPr>
          <w:rFonts w:ascii="Times New Roman" w:hAnsi="Times New Roman"/>
          <w:sz w:val="24"/>
          <w:szCs w:val="24"/>
        </w:rPr>
        <w:fldChar w:fldCharType="end"/>
      </w:r>
      <w:r w:rsidRPr="001C7476">
        <w:rPr>
          <w:rFonts w:ascii="Times New Roman" w:hAnsi="Times New Roman"/>
          <w:sz w:val="24"/>
          <w:szCs w:val="24"/>
        </w:rPr>
        <w:t>. Berdasarkan lampiran 7-10, maka dapat dilihat diperoleh grafik data dan perhitungan efisiensi biaya operasional tahun 2019-2022 sebagai berikut.</w:t>
      </w:r>
    </w:p>
    <w:p w14:paraId="3F0DA886" w14:textId="77777777" w:rsidR="00A34436" w:rsidRPr="001C7476" w:rsidRDefault="00A34436" w:rsidP="00A34436">
      <w:pPr>
        <w:pStyle w:val="ListParagraph"/>
        <w:keepNext/>
        <w:spacing w:line="480" w:lineRule="auto"/>
        <w:ind w:left="1276" w:firstLine="0"/>
      </w:pPr>
      <w:r w:rsidRPr="001C7476">
        <w:rPr>
          <w:noProof/>
        </w:rPr>
        <w:drawing>
          <wp:inline distT="0" distB="0" distL="0" distR="0" wp14:anchorId="21BEC088" wp14:editId="2DECE84A">
            <wp:extent cx="4465675" cy="2551430"/>
            <wp:effectExtent l="0" t="0" r="11430" b="1270"/>
            <wp:docPr id="222261414" name="Chart 1">
              <a:extLst xmlns:a="http://schemas.openxmlformats.org/drawingml/2006/main">
                <a:ext uri="{FF2B5EF4-FFF2-40B4-BE49-F238E27FC236}">
                  <a16:creationId xmlns:a16="http://schemas.microsoft.com/office/drawing/2014/main" id="{EA144590-245C-5C92-6ADD-7D4D68C5B5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06F686" w14:textId="77777777" w:rsidR="00A34436" w:rsidRPr="001C7476" w:rsidRDefault="00A34436" w:rsidP="00A34436">
      <w:pPr>
        <w:pStyle w:val="Caption"/>
        <w:ind w:left="1843"/>
        <w:jc w:val="center"/>
        <w:rPr>
          <w:rFonts w:ascii="Times New Roman" w:hAnsi="Times New Roman" w:cs="Times New Roman"/>
          <w:i w:val="0"/>
          <w:iCs w:val="0"/>
          <w:color w:val="auto"/>
          <w:sz w:val="24"/>
          <w:szCs w:val="24"/>
          <w:lang w:val="id-ID"/>
        </w:rPr>
      </w:pPr>
      <w:bookmarkStart w:id="24" w:name="_Toc168354045"/>
      <w:bookmarkStart w:id="25" w:name="_Toc168427803"/>
      <w:bookmarkStart w:id="26" w:name="_Toc168427836"/>
      <w:bookmarkStart w:id="27" w:name="_Toc174482400"/>
      <w:bookmarkStart w:id="28" w:name="_Toc174609743"/>
      <w:bookmarkStart w:id="29" w:name="_Toc174609777"/>
      <w:bookmarkStart w:id="30" w:name="_Toc174610383"/>
      <w:bookmarkStart w:id="31" w:name="_Toc174610488"/>
      <w:bookmarkStart w:id="32" w:name="_Toc174610739"/>
      <w:r w:rsidRPr="001C7476">
        <w:rPr>
          <w:rFonts w:ascii="Times New Roman" w:hAnsi="Times New Roman" w:cs="Times New Roman"/>
          <w:i w:val="0"/>
          <w:iCs w:val="0"/>
          <w:color w:val="auto"/>
          <w:sz w:val="24"/>
          <w:szCs w:val="24"/>
          <w:lang w:val="id-ID"/>
        </w:rPr>
        <w:t xml:space="preserve">Gambar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Gambar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7</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xml:space="preserve">. </w:t>
      </w:r>
      <w:bookmarkStart w:id="33" w:name="_Toc174610915"/>
      <w:r w:rsidRPr="001C7476">
        <w:rPr>
          <w:rFonts w:ascii="Times New Roman" w:hAnsi="Times New Roman" w:cs="Times New Roman"/>
          <w:i w:val="0"/>
          <w:iCs w:val="0"/>
          <w:color w:val="auto"/>
          <w:sz w:val="24"/>
          <w:szCs w:val="24"/>
          <w:lang w:val="id-ID"/>
        </w:rPr>
        <w:t>Grafik Perhitungan Efisiensi Biaya Operasional Tahun 2019-2022</w:t>
      </w:r>
      <w:bookmarkEnd w:id="24"/>
      <w:bookmarkEnd w:id="25"/>
      <w:bookmarkEnd w:id="26"/>
      <w:bookmarkEnd w:id="27"/>
      <w:bookmarkEnd w:id="28"/>
      <w:bookmarkEnd w:id="29"/>
      <w:bookmarkEnd w:id="30"/>
      <w:bookmarkEnd w:id="31"/>
      <w:bookmarkEnd w:id="32"/>
      <w:bookmarkEnd w:id="33"/>
    </w:p>
    <w:p w14:paraId="482C1DFD" w14:textId="77777777" w:rsidR="00A34436" w:rsidRPr="001C7476" w:rsidRDefault="00A34436" w:rsidP="00A34436">
      <w:pPr>
        <w:pStyle w:val="ListParagraph"/>
        <w:spacing w:after="0" w:line="480" w:lineRule="auto"/>
        <w:ind w:left="1276" w:firstLine="425"/>
        <w:rPr>
          <w:rFonts w:ascii="Times New Roman" w:hAnsi="Times New Roman"/>
          <w:sz w:val="24"/>
          <w:szCs w:val="24"/>
        </w:rPr>
      </w:pPr>
      <w:r w:rsidRPr="001C7476">
        <w:rPr>
          <w:rFonts w:ascii="Times New Roman" w:hAnsi="Times New Roman"/>
          <w:sz w:val="24"/>
          <w:szCs w:val="24"/>
        </w:rPr>
        <w:t xml:space="preserve">Berdasarkakn grafik di atas, dapat dilihat nilai efisiensi biaya operasional dari 13 sampel perusahaan sepanjang tahun 2019-2022. Nilai efisiensi biaya operasional tertinggi pada tahun 2019 terdapat </w:t>
      </w:r>
      <w:r w:rsidRPr="001C7476">
        <w:rPr>
          <w:rFonts w:ascii="Times New Roman" w:hAnsi="Times New Roman"/>
          <w:sz w:val="24"/>
          <w:szCs w:val="24"/>
        </w:rPr>
        <w:lastRenderedPageBreak/>
        <w:t xml:space="preserve">pada DPLK Manulife Indonesia sebesar 0,9333, tahun 2020 nilai EBO tertinggi pada DPLK Equity Life Indonesia sebesar 0,9612, pada tahun 2021 nilai </w:t>
      </w:r>
      <w:r>
        <w:rPr>
          <w:rFonts w:ascii="Times New Roman" w:hAnsi="Times New Roman"/>
          <w:sz w:val="24"/>
          <w:szCs w:val="24"/>
        </w:rPr>
        <w:t>maksimum</w:t>
      </w:r>
      <w:r w:rsidRPr="001C7476">
        <w:rPr>
          <w:rFonts w:ascii="Times New Roman" w:hAnsi="Times New Roman"/>
          <w:sz w:val="24"/>
          <w:szCs w:val="24"/>
        </w:rPr>
        <w:t xml:space="preserve"> terdapat pada perusahaan DPLK Sinarmas MSIG sebesar 0,9336, dan DPLK Equity Life Indonesia memiliki nilai EBO tertinggi pada tahun 2022 sebesar 0,9741. </w:t>
      </w:r>
    </w:p>
    <w:p w14:paraId="5F874C4C" w14:textId="77777777" w:rsidR="00A34436" w:rsidRPr="001C7476" w:rsidRDefault="00A34436" w:rsidP="00A34436">
      <w:pPr>
        <w:pStyle w:val="ListParagraph"/>
        <w:spacing w:after="0" w:line="480" w:lineRule="auto"/>
        <w:ind w:left="1276" w:firstLine="425"/>
        <w:rPr>
          <w:rFonts w:ascii="Times New Roman" w:hAnsi="Times New Roman"/>
          <w:sz w:val="24"/>
          <w:szCs w:val="24"/>
        </w:rPr>
      </w:pPr>
      <w:r w:rsidRPr="001C7476">
        <w:rPr>
          <w:rFonts w:ascii="Times New Roman" w:hAnsi="Times New Roman"/>
          <w:sz w:val="24"/>
          <w:szCs w:val="24"/>
        </w:rPr>
        <w:t>Nilai efisiensi biaya operasional terendah pada tahun 2019, 2020, 2021 dan 2022 terdapat pada DPLK Astra sebesar 0,0868, 0,0799, 0,0703, dan 0,0783.</w:t>
      </w:r>
    </w:p>
    <w:p w14:paraId="6486F432" w14:textId="77777777" w:rsidR="00A34436" w:rsidRPr="001C7476" w:rsidRDefault="00A34436" w:rsidP="00A34436">
      <w:pPr>
        <w:pStyle w:val="ListParagraph"/>
        <w:numPr>
          <w:ilvl w:val="0"/>
          <w:numId w:val="79"/>
        </w:numPr>
        <w:spacing w:line="480" w:lineRule="auto"/>
        <w:ind w:left="1276" w:hanging="425"/>
        <w:rPr>
          <w:rFonts w:ascii="Times New Roman" w:hAnsi="Times New Roman"/>
          <w:sz w:val="24"/>
          <w:szCs w:val="24"/>
        </w:rPr>
      </w:pPr>
      <w:r w:rsidRPr="001C7476">
        <w:rPr>
          <w:rFonts w:ascii="Times New Roman" w:hAnsi="Times New Roman"/>
          <w:sz w:val="24"/>
          <w:szCs w:val="24"/>
        </w:rPr>
        <w:t>Efisiensi Biaya Investasi (EBI)</w:t>
      </w:r>
    </w:p>
    <w:p w14:paraId="28531448" w14:textId="77777777" w:rsidR="00A34436" w:rsidRPr="001C7476" w:rsidRDefault="00A34436" w:rsidP="00A34436">
      <w:pPr>
        <w:pStyle w:val="ListParagraph"/>
        <w:spacing w:line="480" w:lineRule="auto"/>
        <w:ind w:left="1276" w:firstLine="425"/>
        <w:rPr>
          <w:rFonts w:ascii="Times New Roman" w:hAnsi="Times New Roman"/>
          <w:sz w:val="24"/>
          <w:szCs w:val="24"/>
        </w:rPr>
      </w:pPr>
      <w:r w:rsidRPr="001C7476">
        <w:rPr>
          <w:rFonts w:ascii="Times New Roman" w:hAnsi="Times New Roman"/>
          <w:sz w:val="24"/>
          <w:szCs w:val="24"/>
        </w:rPr>
        <w:t xml:space="preserve">Efisiensi biaya investasi digunakan untuk </w:t>
      </w:r>
      <w:r>
        <w:rPr>
          <w:rFonts w:ascii="Times New Roman" w:hAnsi="Times New Roman"/>
          <w:sz w:val="24"/>
          <w:szCs w:val="24"/>
        </w:rPr>
        <w:t>mnegetahui</w:t>
      </w:r>
      <w:r w:rsidRPr="001C7476">
        <w:rPr>
          <w:rFonts w:ascii="Times New Roman" w:hAnsi="Times New Roman"/>
          <w:sz w:val="24"/>
          <w:szCs w:val="24"/>
        </w:rPr>
        <w:t xml:space="preserve"> </w:t>
      </w:r>
      <w:r>
        <w:rPr>
          <w:rFonts w:ascii="Times New Roman" w:hAnsi="Times New Roman"/>
          <w:sz w:val="24"/>
          <w:szCs w:val="24"/>
        </w:rPr>
        <w:t>efektifitas</w:t>
      </w:r>
      <w:r w:rsidRPr="001C7476">
        <w:rPr>
          <w:rFonts w:ascii="Times New Roman" w:hAnsi="Times New Roman"/>
          <w:sz w:val="24"/>
          <w:szCs w:val="24"/>
        </w:rPr>
        <w:t xml:space="preserve"> Dana Pensiun dalam melakukan </w:t>
      </w:r>
      <w:r>
        <w:rPr>
          <w:rFonts w:ascii="Times New Roman" w:hAnsi="Times New Roman"/>
          <w:sz w:val="24"/>
          <w:szCs w:val="24"/>
        </w:rPr>
        <w:t>investasi</w:t>
      </w:r>
      <w:r w:rsidRPr="001C7476">
        <w:rPr>
          <w:rFonts w:ascii="Times New Roman" w:hAnsi="Times New Roman"/>
          <w:sz w:val="24"/>
          <w:szCs w:val="24"/>
        </w:rPr>
        <w:t xml:space="preserve"> di berbagai </w:t>
      </w:r>
      <w:r>
        <w:rPr>
          <w:rFonts w:ascii="Times New Roman" w:hAnsi="Times New Roman"/>
          <w:sz w:val="24"/>
          <w:szCs w:val="24"/>
        </w:rPr>
        <w:t>jenis</w:t>
      </w:r>
      <w:r w:rsidRPr="001C7476">
        <w:rPr>
          <w:rFonts w:ascii="Times New Roman" w:hAnsi="Times New Roman"/>
          <w:sz w:val="24"/>
          <w:szCs w:val="24"/>
        </w:rPr>
        <w:t xml:space="preserve"> investasi sesuai dengan arahan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{"citationItems":[{"id":"ITEM-1","itemData":{"author":[{"dropping-particle":"","family":"Anggraeni","given":"Kurnia Agustina","non-dropping-particle":"","parse-names":false,"suffix":""}],"container-title":"Jurnal Ilmu&amp;Riset Akuntasi","id":"ITEM-1","issued":{"date-parts":[["2012"]]},"title":"Analisis Kinerja Keuangan dan Rasio kecukupan Dana Pada Dana Pensiun Pemberi Kerja Mnafaat Pasti Di Indonesia","type":"article-journal","volume":"1"},"uris":["http://www.mendeley.com/documents/?uuid=fc79a913-e734-45ee-a8e6-77dccbaafd78"]}],"mendeley":{"formattedCitation":"(Anggraeni, 2012)","plainTextFormattedCitation":"(Anggraeni, 2012)","previouslyFormattedCitation":"(Anggraeni, 2012)"},"properties":{"noteIndex":0},"schema":"https://github.com/citation-style-language/schema/raw/master/csl-citation.json"}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(Anggraeni, 2012)</w:t>
      </w:r>
      <w:r w:rsidRPr="001C7476">
        <w:rPr>
          <w:rFonts w:ascii="Times New Roman" w:hAnsi="Times New Roman"/>
          <w:sz w:val="24"/>
          <w:szCs w:val="24"/>
        </w:rPr>
        <w:fldChar w:fldCharType="end"/>
      </w:r>
      <w:r w:rsidRPr="001C7476">
        <w:rPr>
          <w:rFonts w:ascii="Times New Roman" w:hAnsi="Times New Roman"/>
          <w:sz w:val="24"/>
          <w:szCs w:val="24"/>
        </w:rPr>
        <w:t>. Berdasarkan lampiran 11-14, maka dapat diperoleh grafik data dan perhitungan efisiensi biaya operasional tahun 2019-2022 sebagai berikut.</w:t>
      </w:r>
    </w:p>
    <w:p w14:paraId="163DDA23" w14:textId="77777777" w:rsidR="00A34436" w:rsidRPr="001C7476" w:rsidRDefault="00A34436" w:rsidP="00A34436">
      <w:pPr>
        <w:pStyle w:val="ListParagraph"/>
        <w:keepNext/>
        <w:spacing w:after="0" w:line="480" w:lineRule="auto"/>
        <w:ind w:left="1276" w:firstLine="0"/>
      </w:pPr>
      <w:r w:rsidRPr="001C7476">
        <w:rPr>
          <w:noProof/>
        </w:rPr>
        <w:drawing>
          <wp:inline distT="0" distB="0" distL="0" distR="0" wp14:anchorId="74983246" wp14:editId="0DCDAE01">
            <wp:extent cx="4553893" cy="2299335"/>
            <wp:effectExtent l="0" t="0" r="18415" b="5715"/>
            <wp:docPr id="1577283216" name="Chart 1">
              <a:extLst xmlns:a="http://schemas.openxmlformats.org/drawingml/2006/main">
                <a:ext uri="{FF2B5EF4-FFF2-40B4-BE49-F238E27FC236}">
                  <a16:creationId xmlns:a16="http://schemas.microsoft.com/office/drawing/2014/main" id="{33229747-8409-7082-C071-281178745B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E62B3B" w14:textId="77777777" w:rsidR="00A34436" w:rsidRPr="001C7476" w:rsidRDefault="00A34436" w:rsidP="00A34436">
      <w:pPr>
        <w:pStyle w:val="Caption"/>
        <w:spacing w:after="0"/>
        <w:ind w:left="1843" w:right="140"/>
        <w:jc w:val="center"/>
        <w:rPr>
          <w:rFonts w:ascii="Times New Roman" w:hAnsi="Times New Roman" w:cs="Times New Roman"/>
          <w:i w:val="0"/>
          <w:iCs w:val="0"/>
          <w:color w:val="auto"/>
          <w:sz w:val="24"/>
          <w:szCs w:val="24"/>
          <w:lang w:val="id-ID"/>
        </w:rPr>
      </w:pPr>
      <w:bookmarkStart w:id="34" w:name="_Toc168354046"/>
      <w:bookmarkStart w:id="35" w:name="_Toc168427804"/>
      <w:bookmarkStart w:id="36" w:name="_Toc168427837"/>
      <w:bookmarkStart w:id="37" w:name="_Toc174482401"/>
      <w:bookmarkStart w:id="38" w:name="_Toc174609744"/>
      <w:bookmarkStart w:id="39" w:name="_Toc174609778"/>
      <w:bookmarkStart w:id="40" w:name="_Toc174610384"/>
      <w:bookmarkStart w:id="41" w:name="_Toc174610489"/>
      <w:bookmarkStart w:id="42" w:name="_Toc174610740"/>
      <w:r w:rsidRPr="001C7476">
        <w:rPr>
          <w:rFonts w:ascii="Times New Roman" w:hAnsi="Times New Roman" w:cs="Times New Roman"/>
          <w:i w:val="0"/>
          <w:iCs w:val="0"/>
          <w:color w:val="auto"/>
          <w:sz w:val="24"/>
          <w:szCs w:val="24"/>
          <w:lang w:val="id-ID"/>
        </w:rPr>
        <w:t xml:space="preserve">Gambar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Gambar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8</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xml:space="preserve">. </w:t>
      </w:r>
      <w:bookmarkStart w:id="43" w:name="_Toc174610916"/>
      <w:r w:rsidRPr="001C7476">
        <w:rPr>
          <w:rFonts w:ascii="Times New Roman" w:hAnsi="Times New Roman" w:cs="Times New Roman"/>
          <w:i w:val="0"/>
          <w:iCs w:val="0"/>
          <w:color w:val="auto"/>
          <w:sz w:val="24"/>
          <w:szCs w:val="24"/>
          <w:lang w:val="id-ID"/>
        </w:rPr>
        <w:t>Grafik Perhitungan Efisiensi Biaya Investasi Tahun 2019-2022</w:t>
      </w:r>
      <w:bookmarkEnd w:id="34"/>
      <w:bookmarkEnd w:id="35"/>
      <w:bookmarkEnd w:id="36"/>
      <w:bookmarkEnd w:id="37"/>
      <w:bookmarkEnd w:id="38"/>
      <w:bookmarkEnd w:id="39"/>
      <w:bookmarkEnd w:id="40"/>
      <w:bookmarkEnd w:id="41"/>
      <w:bookmarkEnd w:id="42"/>
      <w:bookmarkEnd w:id="43"/>
    </w:p>
    <w:p w14:paraId="62157150" w14:textId="77777777" w:rsidR="00A34436" w:rsidRPr="001C7476" w:rsidRDefault="00A34436" w:rsidP="00A34436">
      <w:pPr>
        <w:pStyle w:val="ListParagraph"/>
        <w:spacing w:line="480" w:lineRule="auto"/>
        <w:ind w:left="1276" w:firstLine="425"/>
        <w:rPr>
          <w:rFonts w:ascii="Times New Roman" w:hAnsi="Times New Roman"/>
          <w:sz w:val="24"/>
          <w:szCs w:val="24"/>
        </w:rPr>
      </w:pPr>
      <w:r w:rsidRPr="001C7476">
        <w:rPr>
          <w:rFonts w:ascii="Times New Roman" w:hAnsi="Times New Roman"/>
          <w:sz w:val="24"/>
          <w:szCs w:val="24"/>
        </w:rPr>
        <w:lastRenderedPageBreak/>
        <w:t>Berdasarkakn grafik di atas, dapat dilihat nilai efisiensi biaya investasi dari 13 sampel perusahaan menunjukkan pada tahun 2019-2020 nilai efisiensi biaya Investasi tertinggi terdapat pada perusahaan DPLK Astra dengan nilai EBI tiap tahun sebesar 7,3782 dan 8,5461. Sedangkan pada tahun 2021-2022 nilai EBI tertinggi terdapat pada DPLK Generali Indonesia sebesar 14,8719 dan 23,1540.</w:t>
      </w:r>
    </w:p>
    <w:p w14:paraId="6BA90611" w14:textId="77777777" w:rsidR="00A34436" w:rsidRPr="001C7476" w:rsidRDefault="00A34436" w:rsidP="00A34436">
      <w:pPr>
        <w:pStyle w:val="ListParagraph"/>
        <w:spacing w:line="480" w:lineRule="auto"/>
        <w:ind w:left="1276" w:firstLine="425"/>
        <w:rPr>
          <w:rFonts w:ascii="Times New Roman" w:hAnsi="Times New Roman"/>
          <w:sz w:val="24"/>
          <w:szCs w:val="24"/>
        </w:rPr>
      </w:pPr>
      <w:r w:rsidRPr="001C7476">
        <w:rPr>
          <w:rFonts w:ascii="Times New Roman" w:hAnsi="Times New Roman"/>
          <w:sz w:val="24"/>
          <w:szCs w:val="24"/>
        </w:rPr>
        <w:t xml:space="preserve">Nilai efisiensi biaya investasi </w:t>
      </w:r>
      <w:r>
        <w:rPr>
          <w:rFonts w:ascii="Times New Roman" w:hAnsi="Times New Roman"/>
          <w:sz w:val="24"/>
          <w:szCs w:val="24"/>
        </w:rPr>
        <w:t>minimum</w:t>
      </w:r>
      <w:r w:rsidRPr="001C7476">
        <w:rPr>
          <w:rFonts w:ascii="Times New Roman" w:hAnsi="Times New Roman"/>
          <w:sz w:val="24"/>
          <w:szCs w:val="24"/>
        </w:rPr>
        <w:t xml:space="preserve"> pada tahun 2019-2022 pada perusahaan DPLK Equity Life Indonesia dengan nilai EBI tiap tahun sebesar 0,0599, 0,0402, 0,0199, dan 0,0588.</w:t>
      </w:r>
    </w:p>
    <w:p w14:paraId="4E5AAB9E" w14:textId="77777777" w:rsidR="00A34436" w:rsidRPr="001C7476" w:rsidRDefault="00A34436" w:rsidP="00A34436">
      <w:pPr>
        <w:pStyle w:val="ListParagraph"/>
        <w:numPr>
          <w:ilvl w:val="0"/>
          <w:numId w:val="79"/>
        </w:numPr>
        <w:spacing w:line="480" w:lineRule="auto"/>
        <w:ind w:left="1276" w:hanging="425"/>
        <w:rPr>
          <w:rFonts w:ascii="Times New Roman" w:hAnsi="Times New Roman"/>
          <w:sz w:val="24"/>
          <w:szCs w:val="24"/>
        </w:rPr>
      </w:pPr>
      <w:r w:rsidRPr="001C7476">
        <w:rPr>
          <w:rFonts w:ascii="Times New Roman" w:hAnsi="Times New Roman"/>
          <w:sz w:val="24"/>
          <w:szCs w:val="24"/>
        </w:rPr>
        <w:t>Rasio Kecukupan Dana (RKD)</w:t>
      </w:r>
    </w:p>
    <w:p w14:paraId="0776A68A" w14:textId="77777777" w:rsidR="00A34436" w:rsidRPr="001C7476" w:rsidRDefault="00A34436" w:rsidP="00A34436">
      <w:pPr>
        <w:pStyle w:val="ListParagraph"/>
        <w:spacing w:line="480" w:lineRule="auto"/>
        <w:ind w:left="1276" w:firstLine="425"/>
        <w:rPr>
          <w:rFonts w:ascii="Times New Roman" w:hAnsi="Times New Roman"/>
          <w:sz w:val="24"/>
          <w:szCs w:val="24"/>
        </w:rPr>
      </w:pPr>
      <w:r w:rsidRPr="001C7476">
        <w:rPr>
          <w:rFonts w:ascii="Times New Roman" w:hAnsi="Times New Roman"/>
          <w:sz w:val="24"/>
          <w:szCs w:val="24"/>
        </w:rPr>
        <w:t xml:space="preserve">Rasio kecukupan dana didefinisikan sebagai kemampuan perusahaan </w:t>
      </w:r>
      <w:r>
        <w:rPr>
          <w:rFonts w:ascii="Times New Roman" w:hAnsi="Times New Roman"/>
          <w:sz w:val="24"/>
          <w:szCs w:val="24"/>
        </w:rPr>
        <w:t>untuk</w:t>
      </w:r>
      <w:r w:rsidRPr="001C7476">
        <w:rPr>
          <w:rFonts w:ascii="Times New Roman" w:hAnsi="Times New Roman"/>
          <w:sz w:val="24"/>
          <w:szCs w:val="24"/>
        </w:rPr>
        <w:t xml:space="preserve"> memenuhi </w:t>
      </w:r>
      <w:r>
        <w:rPr>
          <w:rFonts w:ascii="Times New Roman" w:hAnsi="Times New Roman"/>
          <w:sz w:val="24"/>
          <w:szCs w:val="24"/>
        </w:rPr>
        <w:t>kewajiban</w:t>
      </w:r>
      <w:r w:rsidRPr="001C7476">
        <w:rPr>
          <w:rFonts w:ascii="Times New Roman" w:hAnsi="Times New Roman"/>
          <w:sz w:val="24"/>
          <w:szCs w:val="24"/>
        </w:rPr>
        <w:t xml:space="preserve"> pembayaran manfaat pensiun jangka panjang. Berdasarkan lampiran 15-18, maka dapat diperoleh grafik data dan perhitungan efisiensi biaya operasional tahun 2019-2022 sebagai berikut.</w:t>
      </w:r>
    </w:p>
    <w:p w14:paraId="6DDFC350" w14:textId="77777777" w:rsidR="00A34436" w:rsidRPr="001C7476" w:rsidRDefault="00A34436" w:rsidP="00A34436">
      <w:pPr>
        <w:pStyle w:val="ListParagraph"/>
        <w:keepNext/>
        <w:spacing w:after="0" w:line="480" w:lineRule="auto"/>
        <w:ind w:left="1276" w:firstLine="0"/>
      </w:pPr>
      <w:r w:rsidRPr="001C7476">
        <w:rPr>
          <w:noProof/>
        </w:rPr>
        <w:drawing>
          <wp:inline distT="0" distB="0" distL="0" distR="0" wp14:anchorId="26991888" wp14:editId="5A4EEDC6">
            <wp:extent cx="4490085" cy="2317115"/>
            <wp:effectExtent l="0" t="0" r="5715" b="6985"/>
            <wp:docPr id="918234167" name="Chart 1">
              <a:extLst xmlns:a="http://schemas.openxmlformats.org/drawingml/2006/main">
                <a:ext uri="{FF2B5EF4-FFF2-40B4-BE49-F238E27FC236}">
                  <a16:creationId xmlns:a16="http://schemas.microsoft.com/office/drawing/2014/main" id="{AB279D65-E4D7-87E6-B021-89563F9E1C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54C355" w14:textId="77777777" w:rsidR="00A34436" w:rsidRPr="001C7476" w:rsidRDefault="00A34436" w:rsidP="00A34436">
      <w:pPr>
        <w:pStyle w:val="Caption"/>
        <w:spacing w:after="0"/>
        <w:ind w:left="1843" w:right="282"/>
        <w:jc w:val="center"/>
        <w:rPr>
          <w:rFonts w:ascii="Times New Roman" w:hAnsi="Times New Roman" w:cs="Times New Roman"/>
          <w:i w:val="0"/>
          <w:iCs w:val="0"/>
          <w:color w:val="auto"/>
          <w:sz w:val="24"/>
          <w:szCs w:val="24"/>
          <w:lang w:val="id-ID"/>
        </w:rPr>
      </w:pPr>
      <w:bookmarkStart w:id="44" w:name="_Toc168354047"/>
      <w:bookmarkStart w:id="45" w:name="_Toc168427805"/>
      <w:bookmarkStart w:id="46" w:name="_Toc168427838"/>
      <w:bookmarkStart w:id="47" w:name="_Toc174482402"/>
      <w:bookmarkStart w:id="48" w:name="_Toc174609745"/>
      <w:bookmarkStart w:id="49" w:name="_Toc174609779"/>
      <w:bookmarkStart w:id="50" w:name="_Toc174610385"/>
      <w:bookmarkStart w:id="51" w:name="_Toc174610490"/>
      <w:bookmarkStart w:id="52" w:name="_Toc174610741"/>
      <w:r w:rsidRPr="001C7476">
        <w:rPr>
          <w:rFonts w:ascii="Times New Roman" w:hAnsi="Times New Roman" w:cs="Times New Roman"/>
          <w:i w:val="0"/>
          <w:iCs w:val="0"/>
          <w:color w:val="auto"/>
          <w:sz w:val="24"/>
          <w:szCs w:val="24"/>
          <w:lang w:val="id-ID"/>
        </w:rPr>
        <w:t xml:space="preserve">Gambar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Gambar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9</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xml:space="preserve">. </w:t>
      </w:r>
      <w:bookmarkStart w:id="53" w:name="_Toc174610917"/>
      <w:r w:rsidRPr="001C7476">
        <w:rPr>
          <w:rFonts w:ascii="Times New Roman" w:hAnsi="Times New Roman" w:cs="Times New Roman"/>
          <w:i w:val="0"/>
          <w:iCs w:val="0"/>
          <w:color w:val="auto"/>
          <w:sz w:val="24"/>
          <w:szCs w:val="24"/>
          <w:lang w:val="id-ID"/>
        </w:rPr>
        <w:t>Grafik Perhitungan Rasio Kecukupan Dana Tahun 2019-2022</w:t>
      </w:r>
      <w:bookmarkEnd w:id="44"/>
      <w:bookmarkEnd w:id="45"/>
      <w:bookmarkEnd w:id="46"/>
      <w:bookmarkEnd w:id="47"/>
      <w:bookmarkEnd w:id="48"/>
      <w:bookmarkEnd w:id="49"/>
      <w:bookmarkEnd w:id="50"/>
      <w:bookmarkEnd w:id="51"/>
      <w:bookmarkEnd w:id="52"/>
      <w:bookmarkEnd w:id="53"/>
    </w:p>
    <w:p w14:paraId="1AD663AE" w14:textId="77777777" w:rsidR="00A34436" w:rsidRPr="001C7476" w:rsidRDefault="00A34436" w:rsidP="00A34436">
      <w:pPr>
        <w:pStyle w:val="ListParagraph"/>
        <w:spacing w:line="480" w:lineRule="auto"/>
        <w:ind w:left="1276" w:firstLine="425"/>
        <w:rPr>
          <w:rFonts w:ascii="Times New Roman" w:hAnsi="Times New Roman"/>
          <w:sz w:val="24"/>
          <w:szCs w:val="24"/>
        </w:rPr>
      </w:pPr>
      <w:r w:rsidRPr="001C7476">
        <w:rPr>
          <w:rFonts w:ascii="Times New Roman" w:hAnsi="Times New Roman"/>
          <w:sz w:val="24"/>
          <w:szCs w:val="24"/>
        </w:rPr>
        <w:lastRenderedPageBreak/>
        <w:t xml:space="preserve">Berdasarkakn grafik di atas, dapat dilihat nilai rasio kecukupan dana dari 13 sampel perusahaan menunjukkan pada tahun 2019 nilai rasio kecukupan dana tertinggi terdapat pada perusahaan DPLK Allianz Indonesia yaitu 103,3015, tahun 2020, 2021, dan 2022 secara berturut-turut nilai RKD tertinggi terdapat pada DPLK Sinarmas MSIG dengan nilai sebesar 104,8909, 104, 8198, dan 102,1563. </w:t>
      </w:r>
    </w:p>
    <w:p w14:paraId="2DBACED9" w14:textId="77777777" w:rsidR="00A34436" w:rsidRPr="001C7476" w:rsidRDefault="00A34436" w:rsidP="00A34436">
      <w:pPr>
        <w:pStyle w:val="ListParagraph"/>
        <w:spacing w:line="480" w:lineRule="auto"/>
        <w:ind w:left="1276" w:firstLine="425"/>
        <w:rPr>
          <w:rFonts w:ascii="Times New Roman" w:hAnsi="Times New Roman"/>
          <w:sz w:val="24"/>
          <w:szCs w:val="24"/>
        </w:rPr>
      </w:pPr>
      <w:r w:rsidRPr="001C7476">
        <w:rPr>
          <w:rFonts w:ascii="Times New Roman" w:hAnsi="Times New Roman"/>
          <w:sz w:val="24"/>
          <w:szCs w:val="24"/>
        </w:rPr>
        <w:t>Nilai rasio kecukupan dana terendah pada tahun 2019, 2020, dan 2021 terdapat pada perusahaan DPLK Jiwasraya yaitu sebesar 97,0346, 94,7186, dan 96,5144. Serta DPLK Astra dengan nilai RKD terendah pada tahun 2022 sebesar 91,5757.</w:t>
      </w:r>
    </w:p>
    <w:p w14:paraId="729E1CFE" w14:textId="77777777" w:rsidR="00A34436" w:rsidRPr="001C7476" w:rsidRDefault="00A34436" w:rsidP="00A34436">
      <w:pPr>
        <w:pStyle w:val="ListParagraph"/>
        <w:numPr>
          <w:ilvl w:val="0"/>
          <w:numId w:val="79"/>
        </w:numPr>
        <w:spacing w:line="480" w:lineRule="auto"/>
        <w:ind w:left="1276" w:hanging="425"/>
        <w:rPr>
          <w:rFonts w:ascii="Times New Roman" w:hAnsi="Times New Roman"/>
          <w:sz w:val="24"/>
          <w:szCs w:val="24"/>
        </w:rPr>
      </w:pPr>
      <w:r w:rsidRPr="001C7476">
        <w:rPr>
          <w:rFonts w:ascii="Times New Roman" w:hAnsi="Times New Roman"/>
          <w:sz w:val="24"/>
          <w:szCs w:val="24"/>
        </w:rPr>
        <w:t>Pertumbuhan Dana Pensiun (PDP)</w:t>
      </w:r>
    </w:p>
    <w:p w14:paraId="36CB2506" w14:textId="77777777" w:rsidR="00A34436" w:rsidRPr="001C7476" w:rsidRDefault="00A34436" w:rsidP="00A34436">
      <w:pPr>
        <w:pStyle w:val="ListParagraph"/>
        <w:spacing w:line="480" w:lineRule="auto"/>
        <w:ind w:left="1276" w:firstLine="0"/>
        <w:rPr>
          <w:rFonts w:ascii="Times New Roman" w:hAnsi="Times New Roman"/>
          <w:sz w:val="24"/>
          <w:szCs w:val="24"/>
        </w:rPr>
      </w:pPr>
      <w:r w:rsidRPr="001C7476">
        <w:rPr>
          <w:rFonts w:ascii="Times New Roman" w:hAnsi="Times New Roman"/>
          <w:sz w:val="24"/>
          <w:szCs w:val="24"/>
        </w:rPr>
        <w:t xml:space="preserve">Pertumbuhan Dana Pensiun yakni kemampuan untuk memperluass skala dana pensiun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{"citationItems":[{"id":"ITEM-1","itemData":{"DOI":"10.24123/jbt.v1i01.328","ISSN":"2580-4928","abstract":"In accordance with the Act of Pension Fund, Number 11 of 1992, the participant fee is one of the pension fund assets which should be managed in line with the investment guideline outlined by the founder and investment regulation set by the ministry. The financial performance can be assessed by comparing the finance ration and the standard ratio. In addition, it can be evaluated by comparing the finance ratio of the current year and the fiancé ratio of the previous years. This research was aimed at analyzing the financial performance of the pension fund. The subject of this research is the Pension Fund of University of Surabaya, a pension fund from the employer with fixed benefits for participants and the parties entitled. The measurement of the financial performance was conducted for the financial statement of 2011 to 2016 and it refers to the ratio of the performance evaluation of the pension fund ADPI, that is, calculating and analyzing the ratio of ROI, Operating Cost Efficiency, Investment Cost Efficiency, Fund Sufficiency Ratio, Pension fund growth ratio. The result of the study showed that the financial performance of pension fund of University of Surabaya was categorized as “good” and ranked as level one quality.","author":[{"dropping-particle":"","family":"Sharasanti","given":"Diah Anugrah","non-dropping-particle":"","parse-names":false,"suffix":""},{"dropping-particle":"","family":"Prayitno","given":"Ratnawati Hari","non-dropping-particle":"","parse-names":false,"suffix":""}],"container-title":"Jurnal Bisnis Terapan","id":"ITEM-1","issue":"01","issued":{"date-parts":[["2017"]]},"page":"1-12","title":"Analisis Penilaian Kinerja Keuangan Pada Dana Pensiun Universitas Surabaya","type":"article-journal","volume":"1"},"uris":["http://www.mendeley.com/documents/?uuid=386da675-07df-49b4-b502-a9fbeca1bc41"]}],"mendeley":{"formattedCitation":"(Sharasanti &amp; Prayitno, 2017)","plainTextFormattedCitation":"(Sharasanti &amp; Prayitno, 2017)","previouslyFormattedCitation":"(Sharasanti &amp; Prayitno, 2017)"},"properties":{"noteIndex":0},"schema":"https://github.com/citation-style-language/schema/raw/master/csl-citation.json"}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(Sharasanti &amp; Prayitno, 2017)</w:t>
      </w:r>
      <w:r w:rsidRPr="001C7476">
        <w:rPr>
          <w:rFonts w:ascii="Times New Roman" w:hAnsi="Times New Roman"/>
          <w:sz w:val="24"/>
          <w:szCs w:val="24"/>
        </w:rPr>
        <w:fldChar w:fldCharType="end"/>
      </w:r>
      <w:r w:rsidRPr="001C7476">
        <w:rPr>
          <w:rFonts w:ascii="Times New Roman" w:hAnsi="Times New Roman"/>
          <w:sz w:val="24"/>
          <w:szCs w:val="24"/>
        </w:rPr>
        <w:t>. Berdasarkan lampiran 19-22, maka dapat diperoleh grafik data dan perhitungan pertumbuhan dana pensiun tahun 2019-2022 sebagai berikut.</w:t>
      </w:r>
    </w:p>
    <w:p w14:paraId="2A582E9F" w14:textId="77777777" w:rsidR="00A34436" w:rsidRPr="001C7476" w:rsidRDefault="00A34436" w:rsidP="00A34436">
      <w:pPr>
        <w:pStyle w:val="ListParagraph"/>
        <w:keepNext/>
        <w:spacing w:after="0" w:line="480" w:lineRule="auto"/>
        <w:ind w:left="1276" w:firstLine="0"/>
      </w:pPr>
      <w:r w:rsidRPr="001C7476">
        <w:rPr>
          <w:noProof/>
        </w:rPr>
        <w:drawing>
          <wp:inline distT="0" distB="0" distL="0" distR="0" wp14:anchorId="2104B300" wp14:editId="4C53DA52">
            <wp:extent cx="4580890" cy="2281474"/>
            <wp:effectExtent l="0" t="0" r="10160" b="5080"/>
            <wp:docPr id="598451841" name="Chart 1">
              <a:extLst xmlns:a="http://schemas.openxmlformats.org/drawingml/2006/main">
                <a:ext uri="{FF2B5EF4-FFF2-40B4-BE49-F238E27FC236}">
                  <a16:creationId xmlns:a16="http://schemas.microsoft.com/office/drawing/2014/main" id="{B0DC423C-6A44-4398-3DFD-7B8D54B327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0162A1" w14:textId="77777777" w:rsidR="00A34436" w:rsidRPr="001C7476" w:rsidRDefault="00A34436" w:rsidP="00A34436">
      <w:pPr>
        <w:pStyle w:val="Caption"/>
        <w:spacing w:after="0"/>
        <w:ind w:left="1843"/>
        <w:jc w:val="center"/>
        <w:rPr>
          <w:rFonts w:ascii="Times New Roman" w:hAnsi="Times New Roman" w:cs="Times New Roman"/>
          <w:i w:val="0"/>
          <w:iCs w:val="0"/>
          <w:color w:val="auto"/>
          <w:sz w:val="24"/>
          <w:szCs w:val="24"/>
          <w:lang w:val="id-ID"/>
        </w:rPr>
      </w:pPr>
      <w:bookmarkStart w:id="54" w:name="_Toc168354048"/>
      <w:bookmarkStart w:id="55" w:name="_Toc168427806"/>
      <w:bookmarkStart w:id="56" w:name="_Toc168427839"/>
      <w:bookmarkStart w:id="57" w:name="_Toc174482403"/>
      <w:bookmarkStart w:id="58" w:name="_Toc174609746"/>
      <w:bookmarkStart w:id="59" w:name="_Toc174609780"/>
      <w:bookmarkStart w:id="60" w:name="_Toc174610386"/>
      <w:bookmarkStart w:id="61" w:name="_Toc174610491"/>
      <w:bookmarkStart w:id="62" w:name="_Toc174610742"/>
      <w:r w:rsidRPr="001C7476">
        <w:rPr>
          <w:rFonts w:ascii="Times New Roman" w:hAnsi="Times New Roman" w:cs="Times New Roman"/>
          <w:i w:val="0"/>
          <w:iCs w:val="0"/>
          <w:color w:val="auto"/>
          <w:sz w:val="24"/>
          <w:szCs w:val="24"/>
          <w:lang w:val="id-ID"/>
        </w:rPr>
        <w:t xml:space="preserve">Gambar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Gambar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10</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xml:space="preserve">. </w:t>
      </w:r>
      <w:bookmarkStart w:id="63" w:name="_Toc174610918"/>
      <w:r w:rsidRPr="001C7476">
        <w:rPr>
          <w:rFonts w:ascii="Times New Roman" w:hAnsi="Times New Roman" w:cs="Times New Roman"/>
          <w:i w:val="0"/>
          <w:iCs w:val="0"/>
          <w:color w:val="auto"/>
          <w:sz w:val="24"/>
          <w:szCs w:val="24"/>
          <w:lang w:val="id-ID"/>
        </w:rPr>
        <w:t>Grafik Perhitungan Pertumbuhan Dana Pensiun Tahun 2019-2022</w:t>
      </w:r>
      <w:bookmarkEnd w:id="54"/>
      <w:bookmarkEnd w:id="55"/>
      <w:bookmarkEnd w:id="56"/>
      <w:bookmarkEnd w:id="57"/>
      <w:bookmarkEnd w:id="58"/>
      <w:bookmarkEnd w:id="59"/>
      <w:bookmarkEnd w:id="60"/>
      <w:bookmarkEnd w:id="61"/>
      <w:bookmarkEnd w:id="62"/>
      <w:bookmarkEnd w:id="63"/>
    </w:p>
    <w:p w14:paraId="14317E4D" w14:textId="77777777" w:rsidR="00A34436" w:rsidRPr="001C7476" w:rsidRDefault="00A34436" w:rsidP="00A34436">
      <w:pPr>
        <w:pStyle w:val="ListParagraph"/>
        <w:spacing w:line="480" w:lineRule="auto"/>
        <w:ind w:left="1276" w:firstLine="425"/>
        <w:rPr>
          <w:rFonts w:ascii="Times New Roman" w:hAnsi="Times New Roman"/>
          <w:sz w:val="24"/>
          <w:szCs w:val="24"/>
        </w:rPr>
      </w:pPr>
      <w:r w:rsidRPr="001C7476">
        <w:rPr>
          <w:rFonts w:ascii="Times New Roman" w:hAnsi="Times New Roman"/>
          <w:sz w:val="24"/>
          <w:szCs w:val="24"/>
        </w:rPr>
        <w:lastRenderedPageBreak/>
        <w:t xml:space="preserve">Berdasarkakn grafik di atas, dapat dilihat nilai pertumbuhan dana pensiun dari 13 sampel perusahaan menunjukkan bahwa sepanjang tahun 2019-2022 nilai pertumbuhan dana pensiun tertinggi terdapat pada perusahaan DPLK Tokio Marine Life Indonesia dengan nilai PDP tiap tahun sebesar 278,5696, 68,2174, 84,0494, dan 44,2665. </w:t>
      </w:r>
    </w:p>
    <w:p w14:paraId="49C71236" w14:textId="77777777" w:rsidR="00A34436" w:rsidRPr="001C7476" w:rsidRDefault="00A34436" w:rsidP="00A34436">
      <w:pPr>
        <w:pStyle w:val="ListParagraph"/>
        <w:spacing w:line="480" w:lineRule="auto"/>
        <w:ind w:left="1276" w:firstLine="425"/>
        <w:rPr>
          <w:rFonts w:ascii="Times New Roman" w:hAnsi="Times New Roman"/>
          <w:sz w:val="24"/>
          <w:szCs w:val="24"/>
        </w:rPr>
      </w:pPr>
      <w:r w:rsidRPr="001C7476">
        <w:rPr>
          <w:rFonts w:ascii="Times New Roman" w:hAnsi="Times New Roman"/>
          <w:sz w:val="24"/>
          <w:szCs w:val="24"/>
        </w:rPr>
        <w:t>Nilai pertumbuhan dana pensiun terendah pada tahun 2019, 2020, dan 2021 terdapat pada perusahaan DPLK Jiwasraya dengan nilai PDP tiap tahun sebesar 4,7810, -12,7570, dan -17,1697. Serta tahun 2022 nilai PDP terendah terdapat pada DPLK Astra sebesar -9,6384.</w:t>
      </w:r>
    </w:p>
    <w:p w14:paraId="75126AF8" w14:textId="77777777" w:rsidR="00A34436" w:rsidRPr="001C7476" w:rsidRDefault="00A34436" w:rsidP="00A34436">
      <w:pPr>
        <w:pStyle w:val="Heading3"/>
        <w:numPr>
          <w:ilvl w:val="0"/>
          <w:numId w:val="29"/>
        </w:numPr>
        <w:ind w:left="851" w:hanging="425"/>
      </w:pPr>
      <w:bookmarkStart w:id="64" w:name="_Toc174609130"/>
      <w:r w:rsidRPr="001C7476">
        <w:t>Uji Asumsi Klasik</w:t>
      </w:r>
      <w:bookmarkEnd w:id="64"/>
    </w:p>
    <w:p w14:paraId="5E9EA5A0" w14:textId="77777777" w:rsidR="00A34436" w:rsidRPr="001C7476" w:rsidRDefault="00A34436" w:rsidP="00A34436">
      <w:pPr>
        <w:pStyle w:val="ListParagraph"/>
        <w:spacing w:after="0" w:line="480" w:lineRule="auto"/>
        <w:ind w:left="851" w:firstLine="480"/>
        <w:rPr>
          <w:rFonts w:ascii="Times New Roman" w:hAnsi="Times New Roman"/>
          <w:sz w:val="24"/>
          <w:szCs w:val="24"/>
        </w:rPr>
      </w:pPr>
      <w:r w:rsidRPr="007A1263">
        <w:rPr>
          <w:rFonts w:ascii="Times New Roman" w:hAnsi="Times New Roman"/>
          <w:sz w:val="24"/>
          <w:szCs w:val="24"/>
        </w:rPr>
        <w:t xml:space="preserve">Uji asumsi klasik </w:t>
      </w:r>
      <w:r>
        <w:rPr>
          <w:rFonts w:ascii="Times New Roman" w:hAnsi="Times New Roman"/>
          <w:sz w:val="24"/>
          <w:szCs w:val="24"/>
        </w:rPr>
        <w:t>bertujuan</w:t>
      </w:r>
      <w:r w:rsidRPr="007A1263">
        <w:rPr>
          <w:rFonts w:ascii="Times New Roman" w:hAnsi="Times New Roman"/>
          <w:sz w:val="24"/>
          <w:szCs w:val="24"/>
        </w:rPr>
        <w:t xml:space="preserve"> melihat </w:t>
      </w:r>
      <w:r>
        <w:rPr>
          <w:rFonts w:ascii="Times New Roman" w:hAnsi="Times New Roman"/>
          <w:sz w:val="24"/>
          <w:szCs w:val="24"/>
        </w:rPr>
        <w:t>serta</w:t>
      </w:r>
      <w:r w:rsidRPr="007A1263">
        <w:rPr>
          <w:rFonts w:ascii="Times New Roman" w:hAnsi="Times New Roman"/>
          <w:sz w:val="24"/>
          <w:szCs w:val="24"/>
        </w:rPr>
        <w:t xml:space="preserve"> menilai kualitas data. </w:t>
      </w:r>
      <w:r>
        <w:rPr>
          <w:rFonts w:ascii="Times New Roman" w:hAnsi="Times New Roman"/>
          <w:sz w:val="24"/>
          <w:szCs w:val="24"/>
        </w:rPr>
        <w:t>Hal i</w:t>
      </w:r>
      <w:r w:rsidRPr="007A1263">
        <w:rPr>
          <w:rFonts w:ascii="Times New Roman" w:hAnsi="Times New Roman"/>
          <w:sz w:val="24"/>
          <w:szCs w:val="24"/>
        </w:rPr>
        <w:t>ni dilakukan sebelum uji hipotesis hasil untuk menguji hipotesis hasil</w:t>
      </w:r>
      <w:r>
        <w:rPr>
          <w:rFonts w:ascii="Times New Roman" w:hAnsi="Times New Roman"/>
          <w:sz w:val="24"/>
          <w:szCs w:val="24"/>
        </w:rPr>
        <w:t xml:space="preserve"> agar data tidak bias</w:t>
      </w:r>
      <w:r w:rsidRPr="001C7476">
        <w:rPr>
          <w:rFonts w:ascii="Times New Roman" w:hAnsi="Times New Roman"/>
          <w:sz w:val="24"/>
          <w:szCs w:val="24"/>
        </w:rPr>
        <w:t xml:space="preserve">. </w:t>
      </w:r>
      <w:r>
        <w:rPr>
          <w:rFonts w:ascii="Times New Roman" w:hAnsi="Times New Roman"/>
          <w:sz w:val="24"/>
          <w:szCs w:val="24"/>
        </w:rPr>
        <w:t>D</w:t>
      </w:r>
      <w:r w:rsidRPr="001C7476">
        <w:rPr>
          <w:rFonts w:ascii="Times New Roman" w:hAnsi="Times New Roman"/>
          <w:sz w:val="24"/>
          <w:szCs w:val="24"/>
        </w:rPr>
        <w:t xml:space="preserve">alam penelitian ini </w:t>
      </w:r>
      <w:r>
        <w:rPr>
          <w:rFonts w:ascii="Times New Roman" w:hAnsi="Times New Roman"/>
          <w:sz w:val="24"/>
          <w:szCs w:val="24"/>
        </w:rPr>
        <w:t xml:space="preserve">uji asumsi klasik </w:t>
      </w:r>
      <w:r w:rsidRPr="001C7476">
        <w:rPr>
          <w:rFonts w:ascii="Times New Roman" w:hAnsi="Times New Roman"/>
          <w:sz w:val="24"/>
          <w:szCs w:val="24"/>
        </w:rPr>
        <w:t>meliputi uji normalitas, uji multikoliniearitas, uji heteroskedastisitas, dan uji autokorelasi.</w:t>
      </w:r>
    </w:p>
    <w:p w14:paraId="0744DCF2" w14:textId="77777777" w:rsidR="00A34436" w:rsidRPr="001C7476" w:rsidRDefault="00A34436" w:rsidP="00A34436">
      <w:pPr>
        <w:pStyle w:val="ListParagraph"/>
        <w:numPr>
          <w:ilvl w:val="0"/>
          <w:numId w:val="44"/>
        </w:numPr>
        <w:spacing w:after="0" w:line="480" w:lineRule="auto"/>
        <w:ind w:left="1276" w:hanging="425"/>
        <w:rPr>
          <w:rFonts w:ascii="Times New Roman" w:hAnsi="Times New Roman"/>
          <w:sz w:val="24"/>
          <w:szCs w:val="24"/>
        </w:rPr>
      </w:pPr>
      <w:r w:rsidRPr="001C7476">
        <w:rPr>
          <w:rFonts w:ascii="Times New Roman" w:hAnsi="Times New Roman"/>
          <w:sz w:val="24"/>
          <w:szCs w:val="24"/>
        </w:rPr>
        <w:t>Uji Normalitas</w:t>
      </w:r>
    </w:p>
    <w:p w14:paraId="77DCE004" w14:textId="77777777" w:rsidR="00A34436" w:rsidRPr="001C7476" w:rsidRDefault="00A34436" w:rsidP="00A34436">
      <w:pPr>
        <w:pStyle w:val="ListParagraph"/>
        <w:spacing w:after="0" w:line="480" w:lineRule="auto"/>
        <w:ind w:left="1276" w:firstLine="425"/>
        <w:rPr>
          <w:rFonts w:ascii="Times New Roman" w:hAnsi="Times New Roman"/>
          <w:sz w:val="24"/>
          <w:szCs w:val="24"/>
        </w:rPr>
      </w:pPr>
      <w:r w:rsidRPr="001C7476">
        <w:rPr>
          <w:rFonts w:ascii="Times New Roman" w:hAnsi="Times New Roman"/>
          <w:sz w:val="24"/>
          <w:szCs w:val="24"/>
        </w:rPr>
        <w:t xml:space="preserve">Uji </w:t>
      </w:r>
      <w:r>
        <w:rPr>
          <w:rFonts w:ascii="Times New Roman" w:hAnsi="Times New Roman"/>
          <w:sz w:val="24"/>
          <w:szCs w:val="24"/>
        </w:rPr>
        <w:t>ini</w:t>
      </w:r>
      <w:r w:rsidRPr="001C7476">
        <w:rPr>
          <w:rFonts w:ascii="Times New Roman" w:hAnsi="Times New Roman"/>
          <w:sz w:val="24"/>
          <w:szCs w:val="24"/>
        </w:rPr>
        <w:t xml:space="preserve"> digunakan </w:t>
      </w:r>
      <w:r>
        <w:rPr>
          <w:rFonts w:ascii="Times New Roman" w:hAnsi="Times New Roman"/>
          <w:sz w:val="24"/>
          <w:szCs w:val="24"/>
        </w:rPr>
        <w:t>guna</w:t>
      </w:r>
      <w:r w:rsidRPr="001C7476">
        <w:rPr>
          <w:rFonts w:ascii="Times New Roman" w:hAnsi="Times New Roman"/>
          <w:sz w:val="24"/>
          <w:szCs w:val="24"/>
        </w:rPr>
        <w:t xml:space="preserve"> mengetahui model regresi, variabel pengganggu, dan residual berdistribusi normal. Uji</w:t>
      </w:r>
      <w:r>
        <w:rPr>
          <w:rFonts w:ascii="Times New Roman" w:hAnsi="Times New Roman"/>
          <w:sz w:val="24"/>
          <w:szCs w:val="24"/>
        </w:rPr>
        <w:t xml:space="preserve"> </w:t>
      </w:r>
      <w:r w:rsidRPr="001C7476">
        <w:rPr>
          <w:rFonts w:ascii="Times New Roman" w:hAnsi="Times New Roman"/>
          <w:sz w:val="24"/>
          <w:szCs w:val="24"/>
        </w:rPr>
        <w:t>t dan uji</w:t>
      </w:r>
      <w:r>
        <w:rPr>
          <w:rFonts w:ascii="Times New Roman" w:hAnsi="Times New Roman"/>
          <w:sz w:val="24"/>
          <w:szCs w:val="24"/>
        </w:rPr>
        <w:t xml:space="preserve"> </w:t>
      </w:r>
      <w:r w:rsidRPr="001C7476">
        <w:rPr>
          <w:rFonts w:ascii="Times New Roman" w:hAnsi="Times New Roman"/>
          <w:sz w:val="24"/>
          <w:szCs w:val="24"/>
        </w:rPr>
        <w:t xml:space="preserve">F didasarkan pada asumsi bahwa nilai residual terdistribusi secara teratur. Untuk sampel </w:t>
      </w:r>
      <w:r>
        <w:rPr>
          <w:rFonts w:ascii="Times New Roman" w:hAnsi="Times New Roman"/>
          <w:sz w:val="24"/>
          <w:szCs w:val="24"/>
        </w:rPr>
        <w:t>yang sedikit</w:t>
      </w:r>
      <w:r w:rsidRPr="001C7476">
        <w:rPr>
          <w:rFonts w:ascii="Times New Roman" w:hAnsi="Times New Roman"/>
          <w:sz w:val="24"/>
          <w:szCs w:val="24"/>
        </w:rPr>
        <w:t xml:space="preserve"> uji statistik akan salah </w:t>
      </w:r>
      <w:r>
        <w:rPr>
          <w:rFonts w:ascii="Times New Roman" w:hAnsi="Times New Roman"/>
          <w:sz w:val="24"/>
          <w:szCs w:val="24"/>
        </w:rPr>
        <w:t>apabila</w:t>
      </w:r>
      <w:r w:rsidRPr="001C7476">
        <w:rPr>
          <w:rFonts w:ascii="Times New Roman" w:hAnsi="Times New Roman"/>
          <w:sz w:val="24"/>
          <w:szCs w:val="24"/>
        </w:rPr>
        <w:t xml:space="preserve"> asumsi dilanggar. Terdapat dua </w:t>
      </w:r>
      <w:r>
        <w:rPr>
          <w:rFonts w:ascii="Times New Roman" w:hAnsi="Times New Roman"/>
          <w:sz w:val="24"/>
          <w:szCs w:val="24"/>
        </w:rPr>
        <w:t>cara</w:t>
      </w:r>
      <w:r w:rsidRPr="001C7476">
        <w:rPr>
          <w:rFonts w:ascii="Times New Roman" w:hAnsi="Times New Roman"/>
          <w:sz w:val="24"/>
          <w:szCs w:val="24"/>
        </w:rPr>
        <w:t xml:space="preserve"> untuk menetukan residu </w:t>
      </w:r>
      <w:r>
        <w:rPr>
          <w:rFonts w:ascii="Times New Roman" w:hAnsi="Times New Roman"/>
          <w:sz w:val="24"/>
          <w:szCs w:val="24"/>
        </w:rPr>
        <w:t>mempunyai</w:t>
      </w:r>
      <w:r w:rsidRPr="001C7476">
        <w:rPr>
          <w:rFonts w:ascii="Times New Roman" w:hAnsi="Times New Roman"/>
          <w:sz w:val="24"/>
          <w:szCs w:val="24"/>
        </w:rPr>
        <w:t xml:space="preserve"> distribusi normal </w:t>
      </w:r>
      <w:r>
        <w:rPr>
          <w:rFonts w:ascii="Times New Roman" w:hAnsi="Times New Roman"/>
          <w:sz w:val="24"/>
          <w:szCs w:val="24"/>
        </w:rPr>
        <w:t>yakni</w:t>
      </w:r>
      <w:r w:rsidRPr="001C7476">
        <w:rPr>
          <w:rFonts w:ascii="Times New Roman" w:hAnsi="Times New Roman"/>
          <w:sz w:val="24"/>
          <w:szCs w:val="24"/>
        </w:rPr>
        <w:t xml:space="preserve"> dengan analisis grafik dan uji statistik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2018:161)","plainTextFormattedCitation":"(Ghozali, 2018)","previouslyFormattedCitation":"(Ghozali, 2018)"},"properties":{"noteIndex":0},"schema":"https://github.com/citation-style-language/schema/raw/master/csl-citation.json"}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(Ghozali, 2018:161)</w:t>
      </w:r>
      <w:r w:rsidRPr="001C7476">
        <w:rPr>
          <w:rFonts w:ascii="Times New Roman" w:hAnsi="Times New Roman"/>
          <w:sz w:val="24"/>
          <w:szCs w:val="24"/>
        </w:rPr>
        <w:fldChar w:fldCharType="end"/>
      </w:r>
      <w:r w:rsidRPr="001C7476">
        <w:rPr>
          <w:rFonts w:ascii="Times New Roman" w:hAnsi="Times New Roman"/>
          <w:sz w:val="24"/>
          <w:szCs w:val="24"/>
        </w:rPr>
        <w:t xml:space="preserve">. </w:t>
      </w:r>
      <w:r w:rsidRPr="007A1263">
        <w:rPr>
          <w:rFonts w:ascii="Times New Roman" w:hAnsi="Times New Roman"/>
          <w:sz w:val="24"/>
          <w:szCs w:val="24"/>
        </w:rPr>
        <w:t>Dalam penelitian ini, uji Kolmogorov-</w:t>
      </w:r>
      <w:r w:rsidRPr="007A1263">
        <w:rPr>
          <w:rFonts w:ascii="Times New Roman" w:hAnsi="Times New Roman"/>
          <w:sz w:val="24"/>
          <w:szCs w:val="24"/>
        </w:rPr>
        <w:lastRenderedPageBreak/>
        <w:t xml:space="preserve">Smirnov digunakan dalam SPSS untuk menentukan apakah data berdistribusi normal atau tidak pada baris Asymptotic Sig. Data penelitian dianggap memenuhi uji normalitas jika nilai variabel residual Asymptotic Sig (2-tailed) </w:t>
      </w:r>
      <w:r>
        <w:rPr>
          <w:rFonts w:ascii="Times New Roman" w:hAnsi="Times New Roman"/>
          <w:sz w:val="24"/>
          <w:szCs w:val="24"/>
        </w:rPr>
        <w:t>lebih dari</w:t>
      </w:r>
      <w:r w:rsidRPr="007A1263">
        <w:rPr>
          <w:rFonts w:ascii="Times New Roman" w:hAnsi="Times New Roman"/>
          <w:sz w:val="24"/>
          <w:szCs w:val="24"/>
        </w:rPr>
        <w:t xml:space="preserve"> 0,05 atau 5%, dan sebaliknya jika nilai variabel residual Asymph. Sig (2-tailed) di bawah 0,05 atau 5%</w:t>
      </w:r>
      <w:r>
        <w:rPr>
          <w:rFonts w:ascii="Times New Roman" w:hAnsi="Times New Roman"/>
          <w:sz w:val="24"/>
          <w:szCs w:val="24"/>
        </w:rPr>
        <w:t xml:space="preserve">, </w:t>
      </w:r>
      <w:r w:rsidRPr="001C7476">
        <w:rPr>
          <w:rFonts w:ascii="Times New Roman" w:hAnsi="Times New Roman"/>
          <w:sz w:val="24"/>
          <w:szCs w:val="24"/>
        </w:rPr>
        <w:t xml:space="preserve">maka data 52 tersebut tidak </w:t>
      </w:r>
      <w:r>
        <w:rPr>
          <w:rFonts w:ascii="Times New Roman" w:hAnsi="Times New Roman"/>
          <w:sz w:val="24"/>
          <w:szCs w:val="24"/>
        </w:rPr>
        <w:t>t</w:t>
      </w:r>
      <w:r w:rsidRPr="001C7476">
        <w:rPr>
          <w:rFonts w:ascii="Times New Roman" w:hAnsi="Times New Roman"/>
          <w:sz w:val="24"/>
          <w:szCs w:val="24"/>
        </w:rPr>
        <w:t>erdistribusi normal atau tidak memenuhi</w:t>
      </w:r>
      <w:r>
        <w:rPr>
          <w:rFonts w:ascii="Times New Roman" w:hAnsi="Times New Roman"/>
          <w:sz w:val="24"/>
          <w:szCs w:val="24"/>
        </w:rPr>
        <w:t xml:space="preserve"> normalitas</w:t>
      </w:r>
      <w:r w:rsidRPr="001C7476">
        <w:rPr>
          <w:rFonts w:ascii="Times New Roman" w:hAnsi="Times New Roman"/>
          <w:sz w:val="24"/>
          <w:szCs w:val="24"/>
        </w:rPr>
        <w:t>. Hasil uji normalitas dapat ditunjukkan dalam tabel berikut ini:</w:t>
      </w:r>
    </w:p>
    <w:p w14:paraId="6F8AEAD1" w14:textId="77777777" w:rsidR="00A34436" w:rsidRDefault="00A34436" w:rsidP="00A34436">
      <w:pPr>
        <w:pStyle w:val="Caption"/>
        <w:keepNext/>
        <w:spacing w:after="0" w:line="360" w:lineRule="auto"/>
        <w:ind w:left="1418"/>
        <w:jc w:val="center"/>
        <w:rPr>
          <w:rFonts w:ascii="Times New Roman" w:hAnsi="Times New Roman" w:cs="Times New Roman"/>
          <w:i w:val="0"/>
          <w:iCs w:val="0"/>
          <w:color w:val="auto"/>
          <w:sz w:val="24"/>
          <w:szCs w:val="24"/>
          <w:lang w:val="id-ID"/>
        </w:rPr>
      </w:pPr>
      <w:bookmarkStart w:id="65" w:name="_Toc167841206"/>
      <w:bookmarkStart w:id="66" w:name="_Toc168354229"/>
      <w:bookmarkStart w:id="67" w:name="_Toc168427808"/>
      <w:bookmarkStart w:id="68" w:name="_Toc168427841"/>
      <w:bookmarkStart w:id="69" w:name="_Toc174482404"/>
      <w:bookmarkStart w:id="70" w:name="_Toc174609747"/>
      <w:bookmarkStart w:id="71" w:name="_Toc174609781"/>
      <w:bookmarkStart w:id="72" w:name="_Toc174610387"/>
      <w:bookmarkStart w:id="73" w:name="_Toc174610492"/>
      <w:bookmarkStart w:id="74" w:name="_Toc174610743"/>
      <w:r w:rsidRPr="001C7476">
        <w:rPr>
          <w:rFonts w:ascii="Times New Roman" w:hAnsi="Times New Roman" w:cs="Times New Roman"/>
          <w:i w:val="0"/>
          <w:iCs w:val="0"/>
          <w:color w:val="auto"/>
          <w:sz w:val="24"/>
          <w:szCs w:val="24"/>
          <w:lang w:val="id-ID"/>
        </w:rPr>
        <w:t xml:space="preserve">Tabel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Tabel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9</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Hasil Uji Normalitas</w:t>
      </w:r>
      <w:bookmarkEnd w:id="65"/>
      <w:bookmarkEnd w:id="66"/>
      <w:bookmarkEnd w:id="67"/>
      <w:bookmarkEnd w:id="68"/>
      <w:bookmarkEnd w:id="69"/>
      <w:bookmarkEnd w:id="70"/>
      <w:bookmarkEnd w:id="71"/>
      <w:bookmarkEnd w:id="72"/>
      <w:bookmarkEnd w:id="73"/>
      <w:bookmarkEnd w:id="74"/>
    </w:p>
    <w:p w14:paraId="3F5F4D63" w14:textId="77777777" w:rsidR="00A34436" w:rsidRPr="00286B60" w:rsidRDefault="00A34436" w:rsidP="00A34436">
      <w:pPr>
        <w:spacing w:after="0"/>
        <w:ind w:left="1843" w:firstLine="0"/>
      </w:pPr>
      <w:r w:rsidRPr="00286B60">
        <w:rPr>
          <w:noProof/>
        </w:rPr>
        <w:drawing>
          <wp:inline distT="0" distB="0" distL="0" distR="0" wp14:anchorId="47EB5507" wp14:editId="2A29D432">
            <wp:extent cx="3388037" cy="2965013"/>
            <wp:effectExtent l="0" t="0" r="3175" b="6985"/>
            <wp:docPr id="1351228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28307" name=""/>
                    <pic:cNvPicPr/>
                  </pic:nvPicPr>
                  <pic:blipFill>
                    <a:blip r:embed="rId11"/>
                    <a:stretch>
                      <a:fillRect/>
                    </a:stretch>
                  </pic:blipFill>
                  <pic:spPr>
                    <a:xfrm>
                      <a:off x="0" y="0"/>
                      <a:ext cx="3402913" cy="2978032"/>
                    </a:xfrm>
                    <a:prstGeom prst="rect">
                      <a:avLst/>
                    </a:prstGeom>
                  </pic:spPr>
                </pic:pic>
              </a:graphicData>
            </a:graphic>
          </wp:inline>
        </w:drawing>
      </w:r>
    </w:p>
    <w:p w14:paraId="46289360" w14:textId="77777777" w:rsidR="00A34436" w:rsidRPr="001C7476" w:rsidRDefault="00A34436" w:rsidP="00A34436">
      <w:pPr>
        <w:spacing w:after="0" w:line="240" w:lineRule="auto"/>
        <w:ind w:left="1276" w:firstLine="0"/>
        <w:rPr>
          <w:rFonts w:ascii="Times New Roman" w:hAnsi="Times New Roman"/>
          <w:sz w:val="24"/>
          <w:szCs w:val="24"/>
        </w:rPr>
      </w:pPr>
      <w:r w:rsidRPr="001C7476">
        <w:rPr>
          <w:rFonts w:ascii="Times New Roman" w:hAnsi="Times New Roman"/>
          <w:sz w:val="24"/>
          <w:szCs w:val="24"/>
        </w:rPr>
        <w:t>Sumber: data diolah SPSS versi 22</w:t>
      </w:r>
    </w:p>
    <w:p w14:paraId="1DAA9D7F" w14:textId="77777777" w:rsidR="00A34436" w:rsidRPr="001C7476" w:rsidRDefault="00A34436" w:rsidP="00A34436">
      <w:pPr>
        <w:pStyle w:val="ListParagraph"/>
        <w:autoSpaceDE w:val="0"/>
        <w:autoSpaceDN w:val="0"/>
        <w:adjustRightInd w:val="0"/>
        <w:spacing w:after="0" w:line="480" w:lineRule="auto"/>
        <w:ind w:left="1276" w:firstLine="403"/>
        <w:rPr>
          <w:rFonts w:ascii="Times New Roman" w:hAnsi="Times New Roman"/>
          <w:sz w:val="24"/>
          <w:szCs w:val="24"/>
        </w:rPr>
      </w:pPr>
      <w:r w:rsidRPr="001C7476">
        <w:rPr>
          <w:rFonts w:ascii="Times New Roman" w:eastAsiaTheme="minorHAnsi" w:hAnsi="Times New Roman"/>
          <w:sz w:val="24"/>
          <w:szCs w:val="24"/>
        </w:rPr>
        <w:t xml:space="preserve">Berdasarkan hasil uji dengan model kolmohorov Smirnov seperti tabel diatas, dapat disimpulkan </w:t>
      </w:r>
      <w:r>
        <w:rPr>
          <w:rFonts w:ascii="Times New Roman" w:eastAsiaTheme="minorHAnsi" w:hAnsi="Times New Roman"/>
          <w:sz w:val="24"/>
          <w:szCs w:val="24"/>
        </w:rPr>
        <w:t>n</w:t>
      </w:r>
      <w:r w:rsidRPr="001E75CA">
        <w:rPr>
          <w:rFonts w:ascii="Times New Roman" w:eastAsiaTheme="minorHAnsi" w:hAnsi="Times New Roman"/>
          <w:sz w:val="24"/>
          <w:szCs w:val="24"/>
        </w:rPr>
        <w:t>ilai Asymph. Sig (2-tailed) sebesar 0,200</w:t>
      </w:r>
      <w:r>
        <w:rPr>
          <w:rFonts w:ascii="Times New Roman" w:eastAsiaTheme="minorHAnsi" w:hAnsi="Times New Roman"/>
          <w:sz w:val="24"/>
          <w:szCs w:val="24"/>
        </w:rPr>
        <w:t xml:space="preserve"> </w:t>
      </w:r>
      <w:r w:rsidRPr="001E75CA">
        <w:rPr>
          <w:rFonts w:ascii="Times New Roman" w:eastAsiaTheme="minorHAnsi" w:hAnsi="Times New Roman"/>
          <w:sz w:val="24"/>
          <w:szCs w:val="24"/>
        </w:rPr>
        <w:t>lebih dari 0,05</w:t>
      </w:r>
      <w:r>
        <w:rPr>
          <w:rFonts w:ascii="Times New Roman" w:eastAsiaTheme="minorHAnsi" w:hAnsi="Times New Roman"/>
          <w:sz w:val="24"/>
          <w:szCs w:val="24"/>
        </w:rPr>
        <w:t xml:space="preserve"> </w:t>
      </w:r>
      <w:r w:rsidRPr="001E75CA">
        <w:rPr>
          <w:rFonts w:ascii="Times New Roman" w:eastAsiaTheme="minorHAnsi" w:hAnsi="Times New Roman"/>
          <w:sz w:val="24"/>
          <w:szCs w:val="24"/>
        </w:rPr>
        <w:t>menunjukkan data terdistribusi normal</w:t>
      </w:r>
      <w:r>
        <w:rPr>
          <w:rFonts w:ascii="Times New Roman" w:eastAsiaTheme="minorHAnsi" w:hAnsi="Times New Roman"/>
          <w:sz w:val="24"/>
          <w:szCs w:val="24"/>
        </w:rPr>
        <w:t>.</w:t>
      </w:r>
    </w:p>
    <w:p w14:paraId="3568DFE3" w14:textId="77777777" w:rsidR="00A34436" w:rsidRPr="001C7476" w:rsidRDefault="00A34436" w:rsidP="00A34436">
      <w:pPr>
        <w:keepNext/>
        <w:autoSpaceDE w:val="0"/>
        <w:autoSpaceDN w:val="0"/>
        <w:adjustRightInd w:val="0"/>
        <w:spacing w:after="0" w:line="240" w:lineRule="auto"/>
        <w:ind w:left="1276" w:firstLine="0"/>
        <w:jc w:val="center"/>
      </w:pPr>
      <w:r w:rsidRPr="001C7476">
        <w:rPr>
          <w:rFonts w:ascii="Times New Roman" w:eastAsiaTheme="minorHAnsi" w:hAnsi="Times New Roman"/>
          <w:noProof/>
          <w:sz w:val="24"/>
          <w:szCs w:val="24"/>
        </w:rPr>
        <w:lastRenderedPageBreak/>
        <w:drawing>
          <wp:inline distT="0" distB="0" distL="0" distR="0" wp14:anchorId="21BE5629" wp14:editId="1DFC2E20">
            <wp:extent cx="3227311" cy="2584450"/>
            <wp:effectExtent l="0" t="0" r="0" b="6350"/>
            <wp:docPr id="156565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6040" cy="2615464"/>
                    </a:xfrm>
                    <a:prstGeom prst="rect">
                      <a:avLst/>
                    </a:prstGeom>
                    <a:noFill/>
                    <a:ln>
                      <a:noFill/>
                    </a:ln>
                  </pic:spPr>
                </pic:pic>
              </a:graphicData>
            </a:graphic>
          </wp:inline>
        </w:drawing>
      </w:r>
    </w:p>
    <w:p w14:paraId="1361DDA3" w14:textId="77777777" w:rsidR="00A34436" w:rsidRPr="001C7476" w:rsidRDefault="00A34436" w:rsidP="00A34436">
      <w:pPr>
        <w:pStyle w:val="Caption"/>
        <w:ind w:left="1276"/>
        <w:jc w:val="center"/>
        <w:rPr>
          <w:rFonts w:ascii="Times New Roman" w:hAnsi="Times New Roman" w:cs="Times New Roman"/>
          <w:i w:val="0"/>
          <w:iCs w:val="0"/>
          <w:color w:val="auto"/>
          <w:sz w:val="24"/>
          <w:szCs w:val="24"/>
          <w:lang w:val="id-ID"/>
        </w:rPr>
      </w:pPr>
      <w:bookmarkStart w:id="75" w:name="_Toc168427809"/>
      <w:bookmarkStart w:id="76" w:name="_Toc168427842"/>
      <w:bookmarkStart w:id="77" w:name="_Toc174482405"/>
      <w:bookmarkStart w:id="78" w:name="_Toc174609748"/>
      <w:bookmarkStart w:id="79" w:name="_Toc174609782"/>
      <w:bookmarkStart w:id="80" w:name="_Toc174610388"/>
      <w:bookmarkStart w:id="81" w:name="_Toc174610493"/>
      <w:bookmarkStart w:id="82" w:name="_Toc174610744"/>
      <w:r w:rsidRPr="001C7476">
        <w:rPr>
          <w:rFonts w:ascii="Times New Roman" w:hAnsi="Times New Roman" w:cs="Times New Roman"/>
          <w:i w:val="0"/>
          <w:iCs w:val="0"/>
          <w:color w:val="auto"/>
          <w:sz w:val="24"/>
          <w:szCs w:val="24"/>
          <w:lang w:val="id-ID"/>
        </w:rPr>
        <w:t xml:space="preserve">Gambar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Gambar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11</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xml:space="preserve">. </w:t>
      </w:r>
      <w:bookmarkStart w:id="83" w:name="_Toc174610919"/>
      <w:r w:rsidRPr="001C7476">
        <w:rPr>
          <w:rFonts w:ascii="Times New Roman" w:hAnsi="Times New Roman" w:cs="Times New Roman"/>
          <w:i w:val="0"/>
          <w:iCs w:val="0"/>
          <w:color w:val="auto"/>
          <w:sz w:val="24"/>
          <w:szCs w:val="24"/>
          <w:lang w:val="id-ID"/>
        </w:rPr>
        <w:t>Grafik Histogram Uji Normalitas</w:t>
      </w:r>
      <w:bookmarkEnd w:id="75"/>
      <w:bookmarkEnd w:id="76"/>
      <w:bookmarkEnd w:id="77"/>
      <w:bookmarkEnd w:id="78"/>
      <w:bookmarkEnd w:id="79"/>
      <w:bookmarkEnd w:id="80"/>
      <w:bookmarkEnd w:id="81"/>
      <w:bookmarkEnd w:id="82"/>
      <w:bookmarkEnd w:id="83"/>
    </w:p>
    <w:p w14:paraId="2C806559" w14:textId="77777777" w:rsidR="00A34436" w:rsidRPr="001C7476" w:rsidRDefault="00A34436" w:rsidP="00A34436">
      <w:pPr>
        <w:spacing w:line="480" w:lineRule="auto"/>
        <w:ind w:left="1276" w:firstLine="425"/>
      </w:pPr>
      <w:r w:rsidRPr="001C7476">
        <w:rPr>
          <w:rFonts w:ascii="Times New Roman" w:hAnsi="Times New Roman"/>
          <w:sz w:val="24"/>
          <w:szCs w:val="24"/>
        </w:rPr>
        <w:t>Sumber: data diolah SPSS versi 22</w:t>
      </w:r>
    </w:p>
    <w:p w14:paraId="54BCC479" w14:textId="77777777" w:rsidR="00A34436" w:rsidRPr="001C7476" w:rsidRDefault="00A34436" w:rsidP="00A34436">
      <w:pPr>
        <w:autoSpaceDE w:val="0"/>
        <w:autoSpaceDN w:val="0"/>
        <w:adjustRightInd w:val="0"/>
        <w:spacing w:after="0" w:line="480" w:lineRule="auto"/>
        <w:ind w:left="1276" w:firstLine="425"/>
        <w:rPr>
          <w:rFonts w:ascii="Times New Roman" w:eastAsiaTheme="minorHAnsi" w:hAnsi="Times New Roman"/>
          <w:sz w:val="24"/>
          <w:szCs w:val="24"/>
        </w:rPr>
      </w:pPr>
      <w:r>
        <w:rPr>
          <w:rFonts w:ascii="Times New Roman" w:eastAsiaTheme="minorHAnsi" w:hAnsi="Times New Roman"/>
          <w:sz w:val="24"/>
          <w:szCs w:val="24"/>
        </w:rPr>
        <w:t>Dari</w:t>
      </w:r>
      <w:r w:rsidRPr="001C7476">
        <w:rPr>
          <w:rFonts w:ascii="Times New Roman" w:eastAsiaTheme="minorHAnsi" w:hAnsi="Times New Roman"/>
          <w:sz w:val="24"/>
          <w:szCs w:val="24"/>
        </w:rPr>
        <w:t xml:space="preserve"> gambar histogram uji normalitas data menunjukkan grafik histogram memberikan pola berbentuk lonceng yang artinya grafik histogram tersebut terdistribusi normal. </w:t>
      </w:r>
      <w:r w:rsidRPr="001E75CA">
        <w:rPr>
          <w:rFonts w:ascii="Times New Roman" w:eastAsiaTheme="minorHAnsi" w:hAnsi="Times New Roman"/>
          <w:sz w:val="24"/>
          <w:szCs w:val="24"/>
        </w:rPr>
        <w:t xml:space="preserve">Oleh karena itu, model regresi pengaruh dari variabel </w:t>
      </w:r>
      <w:r>
        <w:rPr>
          <w:rFonts w:ascii="Times New Roman" w:eastAsiaTheme="minorHAnsi" w:hAnsi="Times New Roman"/>
          <w:sz w:val="24"/>
          <w:szCs w:val="24"/>
        </w:rPr>
        <w:t>independen</w:t>
      </w:r>
      <w:r w:rsidRPr="001E75CA">
        <w:rPr>
          <w:rFonts w:ascii="Times New Roman" w:eastAsiaTheme="minorHAnsi" w:hAnsi="Times New Roman"/>
          <w:sz w:val="24"/>
          <w:szCs w:val="24"/>
        </w:rPr>
        <w:t xml:space="preserve"> terdahap variabel </w:t>
      </w:r>
      <w:r>
        <w:rPr>
          <w:rFonts w:ascii="Times New Roman" w:eastAsiaTheme="minorHAnsi" w:hAnsi="Times New Roman"/>
          <w:sz w:val="24"/>
          <w:szCs w:val="24"/>
        </w:rPr>
        <w:t>dependen</w:t>
      </w:r>
      <w:r w:rsidRPr="001E75CA">
        <w:rPr>
          <w:rFonts w:ascii="Times New Roman" w:eastAsiaTheme="minorHAnsi" w:hAnsi="Times New Roman"/>
          <w:sz w:val="24"/>
          <w:szCs w:val="24"/>
        </w:rPr>
        <w:t xml:space="preserve"> memenuhi </w:t>
      </w:r>
      <w:r>
        <w:rPr>
          <w:rFonts w:ascii="Times New Roman" w:eastAsiaTheme="minorHAnsi" w:hAnsi="Times New Roman"/>
          <w:sz w:val="24"/>
          <w:szCs w:val="24"/>
        </w:rPr>
        <w:t>kriteria</w:t>
      </w:r>
      <w:r w:rsidRPr="001E75CA">
        <w:rPr>
          <w:rFonts w:ascii="Times New Roman" w:eastAsiaTheme="minorHAnsi" w:hAnsi="Times New Roman"/>
          <w:sz w:val="24"/>
          <w:szCs w:val="24"/>
        </w:rPr>
        <w:t xml:space="preserve"> normalitas data.</w:t>
      </w:r>
    </w:p>
    <w:p w14:paraId="68CA3830" w14:textId="77777777" w:rsidR="00A34436" w:rsidRPr="001C7476" w:rsidRDefault="00A34436" w:rsidP="00A34436">
      <w:pPr>
        <w:autoSpaceDE w:val="0"/>
        <w:autoSpaceDN w:val="0"/>
        <w:adjustRightInd w:val="0"/>
        <w:spacing w:after="0" w:line="480" w:lineRule="auto"/>
        <w:ind w:left="1276" w:firstLine="425"/>
        <w:jc w:val="center"/>
        <w:rPr>
          <w:rFonts w:ascii="Times New Roman" w:eastAsiaTheme="minorHAnsi" w:hAnsi="Times New Roman"/>
          <w:sz w:val="24"/>
          <w:szCs w:val="24"/>
        </w:rPr>
      </w:pPr>
      <w:r w:rsidRPr="001C7476">
        <w:rPr>
          <w:rFonts w:ascii="Times New Roman" w:eastAsiaTheme="minorHAnsi" w:hAnsi="Times New Roman"/>
          <w:noProof/>
          <w:sz w:val="24"/>
          <w:szCs w:val="24"/>
        </w:rPr>
        <w:drawing>
          <wp:inline distT="0" distB="0" distL="0" distR="0" wp14:anchorId="6E82432F" wp14:editId="2430C295">
            <wp:extent cx="2529514" cy="2025650"/>
            <wp:effectExtent l="0" t="0" r="4445" b="0"/>
            <wp:docPr id="243678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9836" cy="2073957"/>
                    </a:xfrm>
                    <a:prstGeom prst="rect">
                      <a:avLst/>
                    </a:prstGeom>
                    <a:noFill/>
                    <a:ln>
                      <a:noFill/>
                    </a:ln>
                  </pic:spPr>
                </pic:pic>
              </a:graphicData>
            </a:graphic>
          </wp:inline>
        </w:drawing>
      </w:r>
    </w:p>
    <w:p w14:paraId="30DA684C" w14:textId="77777777" w:rsidR="00A34436" w:rsidRPr="001C7476" w:rsidRDefault="00A34436" w:rsidP="00A34436">
      <w:pPr>
        <w:pStyle w:val="Caption"/>
        <w:ind w:left="1276"/>
        <w:jc w:val="center"/>
        <w:rPr>
          <w:rFonts w:ascii="Times New Roman" w:hAnsi="Times New Roman" w:cs="Times New Roman"/>
          <w:i w:val="0"/>
          <w:iCs w:val="0"/>
          <w:color w:val="auto"/>
          <w:sz w:val="24"/>
          <w:szCs w:val="24"/>
          <w:lang w:val="id-ID"/>
        </w:rPr>
      </w:pPr>
      <w:bookmarkStart w:id="84" w:name="_Toc168427810"/>
      <w:bookmarkStart w:id="85" w:name="_Toc168427843"/>
      <w:bookmarkStart w:id="86" w:name="_Toc174482406"/>
      <w:bookmarkStart w:id="87" w:name="_Toc174609749"/>
      <w:bookmarkStart w:id="88" w:name="_Toc174609783"/>
      <w:bookmarkStart w:id="89" w:name="_Toc174610389"/>
      <w:bookmarkStart w:id="90" w:name="_Toc174610494"/>
      <w:bookmarkStart w:id="91" w:name="_Toc174610745"/>
      <w:r w:rsidRPr="001C7476">
        <w:rPr>
          <w:rFonts w:ascii="Times New Roman" w:hAnsi="Times New Roman" w:cs="Times New Roman"/>
          <w:i w:val="0"/>
          <w:iCs w:val="0"/>
          <w:color w:val="auto"/>
          <w:sz w:val="24"/>
          <w:szCs w:val="24"/>
          <w:lang w:val="id-ID"/>
        </w:rPr>
        <w:t xml:space="preserve">Gambar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Gambar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12</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xml:space="preserve">. </w:t>
      </w:r>
      <w:bookmarkStart w:id="92" w:name="_Toc174610920"/>
      <w:r w:rsidRPr="001C7476">
        <w:rPr>
          <w:rFonts w:ascii="Times New Roman" w:hAnsi="Times New Roman" w:cs="Times New Roman"/>
          <w:i w:val="0"/>
          <w:iCs w:val="0"/>
          <w:color w:val="auto"/>
          <w:sz w:val="24"/>
          <w:szCs w:val="24"/>
          <w:lang w:val="id-ID"/>
        </w:rPr>
        <w:t>Grafik Normal P-P Plot of Regression Uji Normalitas</w:t>
      </w:r>
      <w:bookmarkEnd w:id="84"/>
      <w:bookmarkEnd w:id="85"/>
      <w:bookmarkEnd w:id="86"/>
      <w:bookmarkEnd w:id="87"/>
      <w:bookmarkEnd w:id="88"/>
      <w:bookmarkEnd w:id="89"/>
      <w:bookmarkEnd w:id="90"/>
      <w:bookmarkEnd w:id="91"/>
      <w:bookmarkEnd w:id="92"/>
    </w:p>
    <w:p w14:paraId="45E003CD" w14:textId="77777777" w:rsidR="00A34436" w:rsidRPr="001C7476" w:rsidRDefault="00A34436" w:rsidP="00A34436">
      <w:pPr>
        <w:ind w:left="1276"/>
      </w:pPr>
      <w:r w:rsidRPr="001C7476">
        <w:rPr>
          <w:rFonts w:ascii="Times New Roman" w:hAnsi="Times New Roman"/>
          <w:sz w:val="24"/>
          <w:szCs w:val="24"/>
        </w:rPr>
        <w:t>Sumber: data diolah SPSS versi 22</w:t>
      </w:r>
    </w:p>
    <w:p w14:paraId="3DFEA14B" w14:textId="77777777" w:rsidR="00A34436" w:rsidRPr="001C7476" w:rsidRDefault="00A34436" w:rsidP="00A34436">
      <w:pPr>
        <w:autoSpaceDE w:val="0"/>
        <w:autoSpaceDN w:val="0"/>
        <w:adjustRightInd w:val="0"/>
        <w:spacing w:after="0" w:line="480" w:lineRule="auto"/>
        <w:ind w:left="1276" w:firstLine="425"/>
        <w:rPr>
          <w:rFonts w:ascii="Times New Roman" w:eastAsiaTheme="minorHAnsi" w:hAnsi="Times New Roman"/>
          <w:sz w:val="24"/>
          <w:szCs w:val="24"/>
        </w:rPr>
      </w:pPr>
      <w:r w:rsidRPr="001C7476">
        <w:rPr>
          <w:rFonts w:ascii="Times New Roman" w:eastAsiaTheme="minorHAnsi" w:hAnsi="Times New Roman"/>
          <w:sz w:val="24"/>
          <w:szCs w:val="24"/>
        </w:rPr>
        <w:lastRenderedPageBreak/>
        <w:t xml:space="preserve">Menurut plot probabilitas normal (P-P Plot) dari residu standar, titik data sejajr dengan garis diagonal, yang menunjukkan distribusi residu yang normal. Demikian pula, penyebaran data </w:t>
      </w:r>
      <w:r>
        <w:rPr>
          <w:rFonts w:ascii="Times New Roman" w:eastAsiaTheme="minorHAnsi" w:hAnsi="Times New Roman"/>
          <w:sz w:val="24"/>
          <w:szCs w:val="24"/>
        </w:rPr>
        <w:t>pada</w:t>
      </w:r>
      <w:r w:rsidRPr="001C7476">
        <w:rPr>
          <w:rFonts w:ascii="Times New Roman" w:eastAsiaTheme="minorHAnsi" w:hAnsi="Times New Roman"/>
          <w:sz w:val="24"/>
          <w:szCs w:val="24"/>
        </w:rPr>
        <w:t xml:space="preserve"> sekitar garis dan keselarasannya dengan garis diagonal pada plot P-P menegaskan kesesuaian model residu dengan asumsi normalitas</w:t>
      </w:r>
    </w:p>
    <w:p w14:paraId="6C7EA192" w14:textId="77777777" w:rsidR="00A34436" w:rsidRPr="001C7476" w:rsidRDefault="00A34436" w:rsidP="00A34436">
      <w:pPr>
        <w:pStyle w:val="ListParagraph"/>
        <w:numPr>
          <w:ilvl w:val="0"/>
          <w:numId w:val="44"/>
        </w:numPr>
        <w:autoSpaceDE w:val="0"/>
        <w:autoSpaceDN w:val="0"/>
        <w:adjustRightInd w:val="0"/>
        <w:spacing w:after="0" w:line="480" w:lineRule="auto"/>
        <w:ind w:left="1276" w:hanging="425"/>
        <w:jc w:val="left"/>
        <w:rPr>
          <w:rFonts w:ascii="Times New Roman" w:eastAsiaTheme="minorHAnsi" w:hAnsi="Times New Roman"/>
          <w:sz w:val="24"/>
          <w:szCs w:val="24"/>
        </w:rPr>
      </w:pPr>
      <w:r w:rsidRPr="001C7476">
        <w:rPr>
          <w:rFonts w:ascii="Times New Roman" w:eastAsiaTheme="minorHAnsi" w:hAnsi="Times New Roman"/>
          <w:sz w:val="24"/>
          <w:szCs w:val="24"/>
        </w:rPr>
        <w:t>Uji Multikolinearitas</w:t>
      </w:r>
    </w:p>
    <w:p w14:paraId="51094A62" w14:textId="77777777" w:rsidR="00A34436" w:rsidRPr="001C7476" w:rsidRDefault="00A34436" w:rsidP="00A34436">
      <w:pPr>
        <w:pStyle w:val="ListParagraph"/>
        <w:autoSpaceDE w:val="0"/>
        <w:autoSpaceDN w:val="0"/>
        <w:adjustRightInd w:val="0"/>
        <w:spacing w:after="0" w:line="480" w:lineRule="auto"/>
        <w:ind w:left="1276" w:firstLine="425"/>
        <w:rPr>
          <w:rFonts w:ascii="Times New Roman" w:eastAsiaTheme="minorHAnsi" w:hAnsi="Times New Roman"/>
          <w:sz w:val="24"/>
          <w:szCs w:val="24"/>
        </w:rPr>
      </w:pPr>
      <w:r w:rsidRPr="001C7476">
        <w:rPr>
          <w:rFonts w:ascii="Times New Roman" w:hAnsi="Times New Roman"/>
          <w:sz w:val="24"/>
          <w:szCs w:val="24"/>
        </w:rPr>
        <w:t xml:space="preserve">Uji multikolinearitas menentukan </w:t>
      </w:r>
      <w:r>
        <w:rPr>
          <w:rFonts w:ascii="Times New Roman" w:hAnsi="Times New Roman"/>
          <w:sz w:val="24"/>
          <w:szCs w:val="24"/>
        </w:rPr>
        <w:t>terdapat atau tidak</w:t>
      </w:r>
      <w:r w:rsidRPr="001C7476">
        <w:rPr>
          <w:rFonts w:ascii="Times New Roman" w:hAnsi="Times New Roman"/>
          <w:sz w:val="24"/>
          <w:szCs w:val="24"/>
        </w:rPr>
        <w:t xml:space="preserve"> keterkaitan antara variabel </w:t>
      </w:r>
      <w:r>
        <w:rPr>
          <w:rFonts w:ascii="Times New Roman" w:hAnsi="Times New Roman"/>
          <w:sz w:val="24"/>
          <w:szCs w:val="24"/>
        </w:rPr>
        <w:t>bebas</w:t>
      </w:r>
      <w:r w:rsidRPr="001C7476">
        <w:rPr>
          <w:rFonts w:ascii="Times New Roman" w:hAnsi="Times New Roman"/>
          <w:sz w:val="24"/>
          <w:szCs w:val="24"/>
        </w:rPr>
        <w:t xml:space="preserve"> dalam model regresi (independen). Dalam model yang sesuai, </w:t>
      </w:r>
      <w:r>
        <w:rPr>
          <w:rFonts w:ascii="Times New Roman" w:hAnsi="Times New Roman"/>
          <w:sz w:val="24"/>
          <w:szCs w:val="24"/>
        </w:rPr>
        <w:t>semestinya</w:t>
      </w:r>
      <w:r w:rsidRPr="001C7476">
        <w:rPr>
          <w:rFonts w:ascii="Times New Roman" w:hAnsi="Times New Roman"/>
          <w:sz w:val="24"/>
          <w:szCs w:val="24"/>
        </w:rPr>
        <w:t xml:space="preserve"> tidak ada hubungan antar variabel</w:t>
      </w:r>
      <w:r w:rsidRPr="001C7476">
        <w:rPr>
          <w:rFonts w:ascii="Times New Roman" w:eastAsiaTheme="minorHAnsi" w:hAnsi="Times New Roman"/>
          <w:sz w:val="24"/>
          <w:szCs w:val="24"/>
        </w:rPr>
        <w:t xml:space="preserve"> </w:t>
      </w:r>
      <w:r>
        <w:rPr>
          <w:rFonts w:ascii="Times New Roman" w:eastAsiaTheme="minorHAnsi" w:hAnsi="Times New Roman"/>
          <w:sz w:val="24"/>
          <w:szCs w:val="24"/>
        </w:rPr>
        <w:t>bebas</w:t>
      </w:r>
      <w:r w:rsidRPr="001C7476">
        <w:rPr>
          <w:rFonts w:ascii="Times New Roman" w:eastAsiaTheme="minorHAnsi" w:hAnsi="Times New Roman"/>
          <w:sz w:val="24"/>
          <w:szCs w:val="24"/>
        </w:rPr>
        <w:t xml:space="preserve">. Jika variabel bebas dihubungkan, maka variabel-variabel tersebut tidak ortogonal. Variabel ortogonal ini merupakan variabel bebas dengan koefisien korelasi nol (nol) </w:t>
      </w:r>
      <w:r w:rsidRPr="001C7476">
        <w:rPr>
          <w:rFonts w:ascii="Times New Roman" w:eastAsiaTheme="minorHAnsi" w:hAnsi="Times New Roman"/>
          <w:sz w:val="24"/>
          <w:szCs w:val="24"/>
        </w:rPr>
        <w:fldChar w:fldCharType="begin" w:fldLock="1"/>
      </w:r>
      <w:r w:rsidRPr="001C7476">
        <w:rPr>
          <w:rFonts w:ascii="Times New Roman" w:eastAsiaTheme="minorHAnsi"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2018:107)","plainTextFormattedCitation":"(Ghozali, 2018)","previouslyFormattedCitation":"(Ghozali, 2018)"},"properties":{"noteIndex":0},"schema":"https://github.com/citation-style-language/schema/raw/master/csl-citation.json"}</w:instrText>
      </w:r>
      <w:r w:rsidRPr="001C7476">
        <w:rPr>
          <w:rFonts w:ascii="Times New Roman" w:eastAsiaTheme="minorHAnsi" w:hAnsi="Times New Roman"/>
          <w:sz w:val="24"/>
          <w:szCs w:val="24"/>
        </w:rPr>
        <w:fldChar w:fldCharType="separate"/>
      </w:r>
      <w:r w:rsidRPr="001C7476">
        <w:rPr>
          <w:rFonts w:ascii="Times New Roman" w:eastAsiaTheme="minorHAnsi" w:hAnsi="Times New Roman"/>
          <w:noProof/>
          <w:sz w:val="24"/>
          <w:szCs w:val="24"/>
        </w:rPr>
        <w:t>(Ghozali, 2018:107)</w:t>
      </w:r>
      <w:r w:rsidRPr="001C7476">
        <w:rPr>
          <w:rFonts w:ascii="Times New Roman" w:eastAsiaTheme="minorHAnsi" w:hAnsi="Times New Roman"/>
          <w:sz w:val="24"/>
          <w:szCs w:val="24"/>
        </w:rPr>
        <w:fldChar w:fldCharType="end"/>
      </w:r>
      <w:r w:rsidRPr="001C7476">
        <w:rPr>
          <w:rFonts w:ascii="Times New Roman" w:eastAsiaTheme="minorHAnsi" w:hAnsi="Times New Roman"/>
          <w:sz w:val="24"/>
          <w:szCs w:val="24"/>
        </w:rPr>
        <w:t xml:space="preserve">. Untuk </w:t>
      </w:r>
      <w:r>
        <w:rPr>
          <w:rFonts w:ascii="Times New Roman" w:eastAsiaTheme="minorHAnsi" w:hAnsi="Times New Roman"/>
          <w:sz w:val="24"/>
          <w:szCs w:val="24"/>
        </w:rPr>
        <w:t>mengidentifikassi</w:t>
      </w:r>
      <w:r w:rsidRPr="001C7476">
        <w:rPr>
          <w:rFonts w:ascii="Times New Roman" w:eastAsiaTheme="minorHAnsi" w:hAnsi="Times New Roman"/>
          <w:sz w:val="24"/>
          <w:szCs w:val="24"/>
        </w:rPr>
        <w:t xml:space="preserve"> </w:t>
      </w:r>
      <w:r>
        <w:rPr>
          <w:rFonts w:ascii="Times New Roman" w:eastAsiaTheme="minorHAnsi" w:hAnsi="Times New Roman"/>
          <w:sz w:val="24"/>
          <w:szCs w:val="24"/>
        </w:rPr>
        <w:t>apakah ada</w:t>
      </w:r>
      <w:r w:rsidRPr="001C7476">
        <w:rPr>
          <w:rFonts w:ascii="Times New Roman" w:eastAsiaTheme="minorHAnsi" w:hAnsi="Times New Roman"/>
          <w:sz w:val="24"/>
          <w:szCs w:val="24"/>
        </w:rPr>
        <w:t xml:space="preserve"> multikolinearitas dalam model regresi sebagai berikut:</w:t>
      </w:r>
    </w:p>
    <w:p w14:paraId="6C77849D" w14:textId="77777777" w:rsidR="00A34436" w:rsidRPr="001C7476" w:rsidRDefault="00A34436" w:rsidP="00A34436">
      <w:pPr>
        <w:pStyle w:val="ListParagraph"/>
        <w:numPr>
          <w:ilvl w:val="0"/>
          <w:numId w:val="45"/>
        </w:numPr>
        <w:autoSpaceDE w:val="0"/>
        <w:autoSpaceDN w:val="0"/>
        <w:adjustRightInd w:val="0"/>
        <w:spacing w:after="0" w:line="480" w:lineRule="auto"/>
        <w:ind w:left="1701" w:hanging="425"/>
        <w:rPr>
          <w:rFonts w:ascii="Times New Roman" w:eastAsiaTheme="minorHAnsi" w:hAnsi="Times New Roman"/>
          <w:sz w:val="24"/>
          <w:szCs w:val="24"/>
        </w:rPr>
      </w:pPr>
      <w:r w:rsidRPr="001C7476">
        <w:rPr>
          <w:rFonts w:ascii="Times New Roman" w:eastAsiaTheme="minorHAnsi" w:hAnsi="Times New Roman"/>
          <w:sz w:val="24"/>
          <w:szCs w:val="24"/>
        </w:rPr>
        <w:t>Nilai R</w:t>
      </w:r>
      <w:r w:rsidRPr="001E75CA">
        <w:rPr>
          <w:rFonts w:ascii="Times New Roman" w:eastAsiaTheme="minorHAnsi" w:hAnsi="Times New Roman"/>
          <w:sz w:val="24"/>
          <w:szCs w:val="24"/>
          <w:vertAlign w:val="superscript"/>
        </w:rPr>
        <w:t>2</w:t>
      </w:r>
      <w:r w:rsidRPr="001C7476">
        <w:rPr>
          <w:rFonts w:ascii="Times New Roman" w:eastAsiaTheme="minorHAnsi" w:hAnsi="Times New Roman"/>
          <w:sz w:val="24"/>
          <w:szCs w:val="24"/>
        </w:rPr>
        <w:t xml:space="preserve"> model regresi empiris cukup tinggi, namun </w:t>
      </w:r>
      <w:r>
        <w:rPr>
          <w:rFonts w:ascii="Times New Roman" w:eastAsiaTheme="minorHAnsi" w:hAnsi="Times New Roman"/>
          <w:sz w:val="24"/>
          <w:szCs w:val="24"/>
        </w:rPr>
        <w:t>berbagai</w:t>
      </w:r>
      <w:r w:rsidRPr="001C7476">
        <w:rPr>
          <w:rFonts w:ascii="Times New Roman" w:eastAsiaTheme="minorHAnsi" w:hAnsi="Times New Roman"/>
          <w:sz w:val="24"/>
          <w:szCs w:val="24"/>
        </w:rPr>
        <w:t xml:space="preserve"> faktor independen yang berpengaruh kecil</w:t>
      </w:r>
      <w:r>
        <w:rPr>
          <w:rFonts w:ascii="Times New Roman" w:eastAsiaTheme="minorHAnsi" w:hAnsi="Times New Roman"/>
          <w:sz w:val="24"/>
          <w:szCs w:val="24"/>
        </w:rPr>
        <w:t xml:space="preserve"> </w:t>
      </w:r>
      <w:r w:rsidRPr="001C7476">
        <w:rPr>
          <w:rFonts w:ascii="Times New Roman" w:eastAsiaTheme="minorHAnsi" w:hAnsi="Times New Roman"/>
          <w:sz w:val="24"/>
          <w:szCs w:val="24"/>
        </w:rPr>
        <w:t>terhadap variabel dependen secara individual.</w:t>
      </w:r>
    </w:p>
    <w:p w14:paraId="40277445" w14:textId="77777777" w:rsidR="00A34436" w:rsidRPr="001C7476" w:rsidRDefault="00A34436" w:rsidP="00A34436">
      <w:pPr>
        <w:pStyle w:val="ListParagraph"/>
        <w:numPr>
          <w:ilvl w:val="0"/>
          <w:numId w:val="45"/>
        </w:numPr>
        <w:autoSpaceDE w:val="0"/>
        <w:autoSpaceDN w:val="0"/>
        <w:adjustRightInd w:val="0"/>
        <w:spacing w:after="0" w:line="480" w:lineRule="auto"/>
        <w:ind w:left="1701" w:hanging="425"/>
        <w:rPr>
          <w:rFonts w:ascii="Times New Roman" w:eastAsiaTheme="minorHAnsi" w:hAnsi="Times New Roman"/>
          <w:sz w:val="24"/>
          <w:szCs w:val="24"/>
        </w:rPr>
      </w:pPr>
      <w:r>
        <w:rPr>
          <w:rFonts w:ascii="Times New Roman" w:eastAsiaTheme="minorHAnsi" w:hAnsi="Times New Roman"/>
          <w:sz w:val="24"/>
          <w:szCs w:val="24"/>
        </w:rPr>
        <w:t>Tinjau</w:t>
      </w:r>
      <w:r w:rsidRPr="001C7476">
        <w:rPr>
          <w:rFonts w:ascii="Times New Roman" w:eastAsiaTheme="minorHAnsi" w:hAnsi="Times New Roman"/>
          <w:sz w:val="24"/>
          <w:szCs w:val="24"/>
        </w:rPr>
        <w:t xml:space="preserve"> matriks korelasi </w:t>
      </w:r>
      <w:r>
        <w:rPr>
          <w:rFonts w:ascii="Times New Roman" w:eastAsiaTheme="minorHAnsi" w:hAnsi="Times New Roman"/>
          <w:sz w:val="24"/>
          <w:szCs w:val="24"/>
        </w:rPr>
        <w:t xml:space="preserve">untuk </w:t>
      </w:r>
      <w:r w:rsidRPr="001C7476">
        <w:rPr>
          <w:rFonts w:ascii="Times New Roman" w:eastAsiaTheme="minorHAnsi" w:hAnsi="Times New Roman"/>
          <w:sz w:val="24"/>
          <w:szCs w:val="24"/>
        </w:rPr>
        <w:t xml:space="preserve">variabel independen. </w:t>
      </w:r>
      <w:r>
        <w:rPr>
          <w:rFonts w:ascii="Times New Roman" w:eastAsiaTheme="minorHAnsi" w:hAnsi="Times New Roman"/>
          <w:sz w:val="24"/>
          <w:szCs w:val="24"/>
        </w:rPr>
        <w:t>Hubungan</w:t>
      </w:r>
      <w:r w:rsidRPr="001C7476">
        <w:rPr>
          <w:rFonts w:ascii="Times New Roman" w:eastAsiaTheme="minorHAnsi" w:hAnsi="Times New Roman"/>
          <w:sz w:val="24"/>
          <w:szCs w:val="24"/>
        </w:rPr>
        <w:t xml:space="preserve"> yang relatif kuat antara variabel </w:t>
      </w:r>
      <w:r>
        <w:rPr>
          <w:rFonts w:ascii="Times New Roman" w:eastAsiaTheme="minorHAnsi" w:hAnsi="Times New Roman"/>
          <w:sz w:val="24"/>
          <w:szCs w:val="24"/>
        </w:rPr>
        <w:t>bebas</w:t>
      </w:r>
      <w:r w:rsidRPr="001C7476">
        <w:rPr>
          <w:rFonts w:ascii="Times New Roman" w:eastAsiaTheme="minorHAnsi" w:hAnsi="Times New Roman"/>
          <w:sz w:val="24"/>
          <w:szCs w:val="24"/>
        </w:rPr>
        <w:t xml:space="preserve"> </w:t>
      </w:r>
      <w:r>
        <w:rPr>
          <w:rFonts w:ascii="Times New Roman" w:eastAsiaTheme="minorHAnsi" w:hAnsi="Times New Roman"/>
          <w:sz w:val="24"/>
          <w:szCs w:val="24"/>
        </w:rPr>
        <w:t xml:space="preserve">disebut multikoliniearitas. Ini </w:t>
      </w:r>
      <w:r w:rsidRPr="001C7476">
        <w:rPr>
          <w:rFonts w:ascii="Times New Roman" w:eastAsiaTheme="minorHAnsi" w:hAnsi="Times New Roman"/>
          <w:sz w:val="24"/>
          <w:szCs w:val="24"/>
        </w:rPr>
        <w:t>biasanya lebih dari 0,90. Multikolinearitas merupakan hasil interaksi dua atau lebih variabel bebas.</w:t>
      </w:r>
    </w:p>
    <w:p w14:paraId="44A45102" w14:textId="77777777" w:rsidR="00A34436" w:rsidRPr="00286B60" w:rsidRDefault="00A34436" w:rsidP="00A34436">
      <w:pPr>
        <w:pStyle w:val="ListParagraph"/>
        <w:numPr>
          <w:ilvl w:val="0"/>
          <w:numId w:val="45"/>
        </w:numPr>
        <w:autoSpaceDE w:val="0"/>
        <w:autoSpaceDN w:val="0"/>
        <w:adjustRightInd w:val="0"/>
        <w:spacing w:after="0" w:line="480" w:lineRule="auto"/>
        <w:ind w:left="1701" w:hanging="425"/>
        <w:rPr>
          <w:rFonts w:ascii="Times New Roman" w:eastAsiaTheme="minorHAnsi" w:hAnsi="Times New Roman"/>
          <w:sz w:val="24"/>
          <w:szCs w:val="24"/>
        </w:rPr>
      </w:pPr>
      <w:r w:rsidRPr="001C7476">
        <w:rPr>
          <w:rFonts w:ascii="Times New Roman" w:eastAsiaTheme="minorHAnsi" w:hAnsi="Times New Roman"/>
          <w:sz w:val="24"/>
          <w:szCs w:val="24"/>
        </w:rPr>
        <w:t xml:space="preserve">Multikolinearitas dapat </w:t>
      </w:r>
      <w:r>
        <w:rPr>
          <w:rFonts w:ascii="Times New Roman" w:eastAsiaTheme="minorHAnsi" w:hAnsi="Times New Roman"/>
          <w:sz w:val="24"/>
          <w:szCs w:val="24"/>
        </w:rPr>
        <w:t>diukur</w:t>
      </w:r>
      <w:r w:rsidRPr="001C7476">
        <w:rPr>
          <w:rFonts w:ascii="Times New Roman" w:eastAsiaTheme="minorHAnsi" w:hAnsi="Times New Roman"/>
          <w:sz w:val="24"/>
          <w:szCs w:val="24"/>
        </w:rPr>
        <w:t xml:space="preserve"> pada nilai </w:t>
      </w:r>
      <w:r w:rsidRPr="001617F4">
        <w:rPr>
          <w:rFonts w:ascii="Times New Roman" w:eastAsiaTheme="minorHAnsi" w:hAnsi="Times New Roman"/>
          <w:i/>
          <w:iCs/>
          <w:sz w:val="24"/>
          <w:szCs w:val="24"/>
        </w:rPr>
        <w:t>tolerance</w:t>
      </w:r>
      <w:r w:rsidRPr="001C7476">
        <w:rPr>
          <w:rFonts w:ascii="Times New Roman" w:eastAsiaTheme="minorHAnsi" w:hAnsi="Times New Roman"/>
          <w:sz w:val="24"/>
          <w:szCs w:val="24"/>
        </w:rPr>
        <w:t xml:space="preserve"> serta pada faktor variance inflation. </w:t>
      </w:r>
      <w:r w:rsidRPr="001617F4">
        <w:rPr>
          <w:rFonts w:ascii="Times New Roman" w:eastAsiaTheme="minorHAnsi" w:hAnsi="Times New Roman"/>
          <w:i/>
          <w:iCs/>
          <w:sz w:val="24"/>
          <w:szCs w:val="24"/>
        </w:rPr>
        <w:t>Tolerance</w:t>
      </w:r>
      <w:r w:rsidRPr="001C7476">
        <w:rPr>
          <w:rFonts w:ascii="Times New Roman" w:eastAsiaTheme="minorHAnsi" w:hAnsi="Times New Roman"/>
          <w:sz w:val="24"/>
          <w:szCs w:val="24"/>
        </w:rPr>
        <w:t xml:space="preserve"> mengukur variabilitas </w:t>
      </w:r>
      <w:r w:rsidRPr="001C7476">
        <w:rPr>
          <w:rFonts w:ascii="Times New Roman" w:eastAsiaTheme="minorHAnsi" w:hAnsi="Times New Roman"/>
          <w:sz w:val="24"/>
          <w:szCs w:val="24"/>
        </w:rPr>
        <w:lastRenderedPageBreak/>
        <w:t xml:space="preserve">variabel independent yang dipilih yang tidak dijelaskan oleh variabel independent lainnya. Nilai toleransi ≤ 0,10 dan nilai VIF ≥10, merupakan angka cutoff yang banyak digunakan untuk mendeteksi multikolinearitas. Multikolinearitas </w:t>
      </w:r>
      <w:r>
        <w:rPr>
          <w:rFonts w:ascii="Times New Roman" w:eastAsiaTheme="minorHAnsi" w:hAnsi="Times New Roman"/>
          <w:sz w:val="24"/>
          <w:szCs w:val="24"/>
        </w:rPr>
        <w:t>diartikan</w:t>
      </w:r>
      <w:r w:rsidRPr="001C7476">
        <w:rPr>
          <w:rFonts w:ascii="Times New Roman" w:eastAsiaTheme="minorHAnsi" w:hAnsi="Times New Roman"/>
          <w:sz w:val="24"/>
          <w:szCs w:val="24"/>
        </w:rPr>
        <w:t xml:space="preserve"> sebagai </w:t>
      </w:r>
      <w:r>
        <w:rPr>
          <w:rFonts w:ascii="Times New Roman" w:eastAsiaTheme="minorHAnsi" w:hAnsi="Times New Roman"/>
          <w:sz w:val="24"/>
          <w:szCs w:val="24"/>
        </w:rPr>
        <w:t>hubungan</w:t>
      </w:r>
      <w:r w:rsidRPr="001C7476">
        <w:rPr>
          <w:rFonts w:ascii="Times New Roman" w:eastAsiaTheme="minorHAnsi" w:hAnsi="Times New Roman"/>
          <w:sz w:val="24"/>
          <w:szCs w:val="24"/>
        </w:rPr>
        <w:t xml:space="preserve"> yang relatif tinggi antara variabel independen (biasanya lebih besar dari 0,90). Pengaruh kombinasi dua atau lebih variabel bebas dapat menimbulkan multikolinearitas.</w:t>
      </w:r>
    </w:p>
    <w:p w14:paraId="6EC4A0AD" w14:textId="77777777" w:rsidR="00A34436" w:rsidRDefault="00A34436" w:rsidP="00A34436">
      <w:pPr>
        <w:pStyle w:val="Caption"/>
        <w:keepNext/>
        <w:spacing w:after="0" w:line="360" w:lineRule="auto"/>
        <w:ind w:left="1701"/>
        <w:jc w:val="center"/>
        <w:rPr>
          <w:rFonts w:ascii="Times New Roman" w:hAnsi="Times New Roman" w:cs="Times New Roman"/>
          <w:i w:val="0"/>
          <w:iCs w:val="0"/>
          <w:color w:val="auto"/>
          <w:sz w:val="24"/>
          <w:szCs w:val="24"/>
          <w:lang w:val="id-ID"/>
        </w:rPr>
      </w:pPr>
      <w:bookmarkStart w:id="93" w:name="_Toc167841207"/>
      <w:bookmarkStart w:id="94" w:name="_Toc168354230"/>
      <w:bookmarkStart w:id="95" w:name="_Toc168427811"/>
      <w:bookmarkStart w:id="96" w:name="_Toc168427844"/>
      <w:bookmarkStart w:id="97" w:name="_Toc174482407"/>
      <w:bookmarkStart w:id="98" w:name="_Toc174609750"/>
      <w:bookmarkStart w:id="99" w:name="_Toc174609784"/>
      <w:bookmarkStart w:id="100" w:name="_Toc174610390"/>
      <w:bookmarkStart w:id="101" w:name="_Toc174610495"/>
      <w:bookmarkStart w:id="102" w:name="_Toc174610746"/>
      <w:r w:rsidRPr="001C7476">
        <w:rPr>
          <w:rFonts w:ascii="Times New Roman" w:hAnsi="Times New Roman" w:cs="Times New Roman"/>
          <w:i w:val="0"/>
          <w:iCs w:val="0"/>
          <w:color w:val="auto"/>
          <w:sz w:val="24"/>
          <w:szCs w:val="24"/>
          <w:lang w:val="id-ID"/>
        </w:rPr>
        <w:t xml:space="preserve">Tabel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Tabel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10</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Hasil Uji Multikolinearitas</w:t>
      </w:r>
      <w:bookmarkEnd w:id="93"/>
      <w:bookmarkEnd w:id="94"/>
      <w:bookmarkEnd w:id="95"/>
      <w:bookmarkEnd w:id="96"/>
      <w:bookmarkEnd w:id="97"/>
      <w:bookmarkEnd w:id="98"/>
      <w:bookmarkEnd w:id="99"/>
      <w:bookmarkEnd w:id="100"/>
      <w:bookmarkEnd w:id="101"/>
      <w:bookmarkEnd w:id="102"/>
    </w:p>
    <w:p w14:paraId="0854FCB8" w14:textId="77777777" w:rsidR="00A34436" w:rsidRPr="00286B60" w:rsidRDefault="00A34436" w:rsidP="00A34436">
      <w:pPr>
        <w:spacing w:after="0"/>
        <w:ind w:left="2552" w:firstLine="0"/>
      </w:pPr>
      <w:r w:rsidRPr="00286B60">
        <w:rPr>
          <w:noProof/>
        </w:rPr>
        <w:drawing>
          <wp:inline distT="0" distB="0" distL="0" distR="0" wp14:anchorId="576033E2" wp14:editId="20B33AF9">
            <wp:extent cx="2705100" cy="1952981"/>
            <wp:effectExtent l="0" t="0" r="0" b="9525"/>
            <wp:docPr id="290478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78178" name=""/>
                    <pic:cNvPicPr/>
                  </pic:nvPicPr>
                  <pic:blipFill>
                    <a:blip r:embed="rId14"/>
                    <a:stretch>
                      <a:fillRect/>
                    </a:stretch>
                  </pic:blipFill>
                  <pic:spPr>
                    <a:xfrm>
                      <a:off x="0" y="0"/>
                      <a:ext cx="2719415" cy="1963316"/>
                    </a:xfrm>
                    <a:prstGeom prst="rect">
                      <a:avLst/>
                    </a:prstGeom>
                  </pic:spPr>
                </pic:pic>
              </a:graphicData>
            </a:graphic>
          </wp:inline>
        </w:drawing>
      </w:r>
    </w:p>
    <w:p w14:paraId="3F6FD9AA" w14:textId="77777777" w:rsidR="00A34436" w:rsidRPr="001C7476" w:rsidRDefault="00A34436" w:rsidP="00A34436">
      <w:pPr>
        <w:spacing w:after="0" w:line="240" w:lineRule="auto"/>
        <w:ind w:left="1843" w:firstLine="0"/>
        <w:rPr>
          <w:rFonts w:ascii="Times New Roman" w:hAnsi="Times New Roman"/>
          <w:sz w:val="24"/>
          <w:szCs w:val="24"/>
        </w:rPr>
      </w:pPr>
      <w:r w:rsidRPr="001C7476">
        <w:rPr>
          <w:rFonts w:ascii="Times New Roman" w:hAnsi="Times New Roman"/>
          <w:sz w:val="24"/>
          <w:szCs w:val="24"/>
        </w:rPr>
        <w:t>Sumber: data diolah SPSS versi 22</w:t>
      </w:r>
    </w:p>
    <w:p w14:paraId="40FE18CA" w14:textId="77777777" w:rsidR="00A34436" w:rsidRPr="001C7476" w:rsidRDefault="00A34436" w:rsidP="00A34436">
      <w:pPr>
        <w:spacing w:after="0" w:line="480" w:lineRule="auto"/>
        <w:ind w:left="1276" w:firstLine="425"/>
        <w:rPr>
          <w:rFonts w:ascii="Times New Roman" w:hAnsi="Times New Roman"/>
          <w:sz w:val="24"/>
          <w:szCs w:val="24"/>
        </w:rPr>
      </w:pPr>
      <w:r w:rsidRPr="001C7476">
        <w:rPr>
          <w:rFonts w:ascii="Times New Roman" w:hAnsi="Times New Roman"/>
          <w:sz w:val="24"/>
          <w:szCs w:val="24"/>
        </w:rPr>
        <w:t>Dari tabel diatas, hasil uji multikolonieritas terlihat bahwa nilai Tolerance variabel efisiensi biaya operasional (X1) sebesar 0,842, efisiensi biaya investasi (X2) sebesar 0,938, rasio kecukupan dana (X3) sebesar 0,922 dan pertumbuhan dana pensiun (X4) sebesar 0,946. Sedangkan nilai VIF variabel efisiensi biaya operasional (X1) sebesar 1,188, efisiensi biaya investasi (X2) sebesar 1,066, rasio kecukupan dana (X3) sebesar 1,085 dan pertumbuhan dana pensiun (X4) sebesar 1,057</w:t>
      </w:r>
      <w:r>
        <w:rPr>
          <w:rFonts w:ascii="Times New Roman" w:hAnsi="Times New Roman"/>
          <w:sz w:val="24"/>
          <w:szCs w:val="24"/>
        </w:rPr>
        <w:t>.</w:t>
      </w:r>
      <w:r w:rsidRPr="001C7476">
        <w:rPr>
          <w:rFonts w:ascii="Times New Roman" w:hAnsi="Times New Roman"/>
          <w:sz w:val="24"/>
          <w:szCs w:val="24"/>
        </w:rPr>
        <w:t xml:space="preserve"> </w:t>
      </w:r>
      <w:r>
        <w:rPr>
          <w:rFonts w:ascii="Times New Roman" w:hAnsi="Times New Roman"/>
          <w:sz w:val="24"/>
          <w:szCs w:val="24"/>
        </w:rPr>
        <w:t>Dengan</w:t>
      </w:r>
      <w:r w:rsidRPr="001C7476">
        <w:rPr>
          <w:rFonts w:ascii="Times New Roman" w:hAnsi="Times New Roman"/>
          <w:sz w:val="24"/>
          <w:szCs w:val="24"/>
        </w:rPr>
        <w:t xml:space="preserve"> nilai Tolerance diatas 0,10 dan nilai VIF </w:t>
      </w:r>
      <w:r w:rsidRPr="001C7476">
        <w:rPr>
          <w:rFonts w:ascii="Times New Roman" w:hAnsi="Times New Roman"/>
          <w:sz w:val="24"/>
          <w:szCs w:val="24"/>
        </w:rPr>
        <w:lastRenderedPageBreak/>
        <w:t xml:space="preserve">kurang dari 10, dapat disimpulkan bahwa regresi </w:t>
      </w:r>
      <w:r>
        <w:rPr>
          <w:rFonts w:ascii="Times New Roman" w:hAnsi="Times New Roman"/>
          <w:sz w:val="24"/>
          <w:szCs w:val="24"/>
        </w:rPr>
        <w:t>tidak terjaddi</w:t>
      </w:r>
      <w:r w:rsidRPr="001C7476">
        <w:rPr>
          <w:rFonts w:ascii="Times New Roman" w:hAnsi="Times New Roman"/>
          <w:sz w:val="24"/>
          <w:szCs w:val="24"/>
        </w:rPr>
        <w:t xml:space="preserve"> asumsi multikolonieritas</w:t>
      </w:r>
      <w:r>
        <w:rPr>
          <w:rFonts w:ascii="Times New Roman" w:hAnsi="Times New Roman"/>
          <w:sz w:val="24"/>
          <w:szCs w:val="24"/>
        </w:rPr>
        <w:t>.</w:t>
      </w:r>
    </w:p>
    <w:p w14:paraId="6F09C28A" w14:textId="77777777" w:rsidR="00A34436" w:rsidRPr="001C7476" w:rsidRDefault="00A34436" w:rsidP="00A34436">
      <w:pPr>
        <w:pStyle w:val="ListParagraph"/>
        <w:numPr>
          <w:ilvl w:val="0"/>
          <w:numId w:val="44"/>
        </w:numPr>
        <w:autoSpaceDE w:val="0"/>
        <w:autoSpaceDN w:val="0"/>
        <w:adjustRightInd w:val="0"/>
        <w:spacing w:after="0" w:line="480" w:lineRule="auto"/>
        <w:ind w:left="1276" w:hanging="425"/>
        <w:jc w:val="left"/>
        <w:rPr>
          <w:rFonts w:ascii="Times New Roman" w:eastAsiaTheme="minorHAnsi" w:hAnsi="Times New Roman"/>
          <w:sz w:val="24"/>
          <w:szCs w:val="24"/>
        </w:rPr>
      </w:pPr>
      <w:r w:rsidRPr="001C7476">
        <w:rPr>
          <w:rFonts w:ascii="Times New Roman" w:eastAsiaTheme="minorHAnsi" w:hAnsi="Times New Roman"/>
          <w:sz w:val="24"/>
          <w:szCs w:val="24"/>
        </w:rPr>
        <w:t>Uji Heteroskedastisitas</w:t>
      </w:r>
    </w:p>
    <w:p w14:paraId="64791B12" w14:textId="77777777" w:rsidR="00A34436" w:rsidRPr="001C7476" w:rsidRDefault="00A34436" w:rsidP="00A34436">
      <w:pPr>
        <w:pStyle w:val="ListParagraph"/>
        <w:autoSpaceDE w:val="0"/>
        <w:autoSpaceDN w:val="0"/>
        <w:adjustRightInd w:val="0"/>
        <w:spacing w:after="0" w:line="480" w:lineRule="auto"/>
        <w:ind w:left="1276" w:firstLine="403"/>
        <w:rPr>
          <w:rFonts w:ascii="Times New Roman" w:eastAsiaTheme="minorHAnsi" w:hAnsi="Times New Roman"/>
          <w:sz w:val="24"/>
          <w:szCs w:val="24"/>
        </w:rPr>
      </w:pPr>
      <w:r w:rsidRPr="001E75CA">
        <w:rPr>
          <w:rFonts w:ascii="Times New Roman" w:eastAsiaTheme="minorHAnsi" w:hAnsi="Times New Roman"/>
          <w:sz w:val="24"/>
          <w:szCs w:val="24"/>
        </w:rPr>
        <w:t>Tujuan dari uji heteroskedastisitas adalah menentukan model regresi terjadi ketidaksamaan dalam variasi residual dari satu pengamatan ke pengamatan lain</w:t>
      </w:r>
      <w:r>
        <w:rPr>
          <w:rFonts w:ascii="Times New Roman" w:eastAsiaTheme="minorHAnsi" w:hAnsi="Times New Roman"/>
          <w:sz w:val="24"/>
          <w:szCs w:val="24"/>
        </w:rPr>
        <w:t xml:space="preserve"> atau tidak</w:t>
      </w:r>
      <w:r w:rsidRPr="001E75CA">
        <w:rPr>
          <w:rFonts w:ascii="Times New Roman" w:eastAsiaTheme="minorHAnsi" w:hAnsi="Times New Roman"/>
          <w:sz w:val="24"/>
          <w:szCs w:val="24"/>
        </w:rPr>
        <w:t xml:space="preserve">. Jika variasi residual dari satu pengamatan ke pengamatan lain tidak berubah, maka uji tersebut menunjukkan heteroskedastisitas, sedangkan jika variasi tersebut berubah, maka uji tersebut menunjukkan homokedastisitas. Tidak adanya heterokedastisitas atau homokedastisitas adalah tanda model regresi yang baik. </w:t>
      </w:r>
      <w:r w:rsidRPr="001C7476">
        <w:rPr>
          <w:rFonts w:ascii="Times New Roman" w:eastAsiaTheme="minorHAnsi" w:hAnsi="Times New Roman"/>
          <w:sz w:val="24"/>
          <w:szCs w:val="24"/>
        </w:rPr>
        <w:t>(Ghozali, 2018:137)</w:t>
      </w:r>
    </w:p>
    <w:p w14:paraId="151073F5" w14:textId="77777777" w:rsidR="00A34436" w:rsidRPr="001C7476" w:rsidRDefault="00A34436" w:rsidP="00A34436">
      <w:pPr>
        <w:pStyle w:val="ListParagraph"/>
        <w:autoSpaceDE w:val="0"/>
        <w:autoSpaceDN w:val="0"/>
        <w:adjustRightInd w:val="0"/>
        <w:spacing w:after="0" w:line="400" w:lineRule="atLeast"/>
        <w:ind w:left="1276" w:firstLine="403"/>
        <w:rPr>
          <w:rFonts w:ascii="Times New Roman" w:eastAsiaTheme="minorHAnsi" w:hAnsi="Times New Roman"/>
          <w:sz w:val="24"/>
          <w:szCs w:val="24"/>
        </w:rPr>
      </w:pPr>
      <w:r w:rsidRPr="001C7476">
        <w:rPr>
          <w:rFonts w:ascii="Times New Roman" w:eastAsiaTheme="minorHAnsi" w:hAnsi="Times New Roman"/>
          <w:sz w:val="24"/>
          <w:szCs w:val="24"/>
        </w:rPr>
        <w:t>Berdasarkan uji heterokedastisitas yang dilakukan dengan SPSS versi 22 menghasilkan data output sebagai berikut:</w:t>
      </w:r>
    </w:p>
    <w:p w14:paraId="333D3F7E" w14:textId="77777777" w:rsidR="00A34436" w:rsidRPr="001C7476" w:rsidRDefault="00A34436" w:rsidP="00A34436">
      <w:pPr>
        <w:autoSpaceDE w:val="0"/>
        <w:autoSpaceDN w:val="0"/>
        <w:adjustRightInd w:val="0"/>
        <w:spacing w:after="0" w:line="240" w:lineRule="auto"/>
        <w:ind w:left="1276" w:firstLine="0"/>
        <w:jc w:val="center"/>
        <w:rPr>
          <w:rFonts w:ascii="Times New Roman" w:eastAsiaTheme="minorHAnsi" w:hAnsi="Times New Roman"/>
          <w:sz w:val="24"/>
          <w:szCs w:val="24"/>
        </w:rPr>
      </w:pPr>
      <w:r w:rsidRPr="001C7476">
        <w:rPr>
          <w:rFonts w:ascii="Times New Roman" w:eastAsiaTheme="minorHAnsi" w:hAnsi="Times New Roman"/>
          <w:noProof/>
          <w:sz w:val="24"/>
          <w:szCs w:val="24"/>
        </w:rPr>
        <w:drawing>
          <wp:inline distT="0" distB="0" distL="0" distR="0" wp14:anchorId="16EA1C14" wp14:editId="2E43F8E5">
            <wp:extent cx="2910127" cy="2330450"/>
            <wp:effectExtent l="0" t="0" r="5080" b="0"/>
            <wp:docPr id="10122943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8509" cy="2369195"/>
                    </a:xfrm>
                    <a:prstGeom prst="rect">
                      <a:avLst/>
                    </a:prstGeom>
                    <a:noFill/>
                    <a:ln>
                      <a:noFill/>
                    </a:ln>
                  </pic:spPr>
                </pic:pic>
              </a:graphicData>
            </a:graphic>
          </wp:inline>
        </w:drawing>
      </w:r>
    </w:p>
    <w:p w14:paraId="4FB9952C" w14:textId="77777777" w:rsidR="00A34436" w:rsidRPr="001C7476" w:rsidRDefault="00A34436" w:rsidP="00A34436">
      <w:pPr>
        <w:pStyle w:val="ListParagraph"/>
        <w:spacing w:after="0" w:line="480" w:lineRule="auto"/>
        <w:ind w:left="1440" w:firstLine="0"/>
        <w:rPr>
          <w:rFonts w:ascii="Times New Roman" w:hAnsi="Times New Roman"/>
          <w:sz w:val="24"/>
          <w:szCs w:val="24"/>
        </w:rPr>
      </w:pPr>
      <w:r w:rsidRPr="001C7476">
        <w:rPr>
          <w:noProof/>
        </w:rPr>
        <mc:AlternateContent>
          <mc:Choice Requires="wps">
            <w:drawing>
              <wp:anchor distT="0" distB="0" distL="114300" distR="114300" simplePos="0" relativeHeight="251659264" behindDoc="0" locked="0" layoutInCell="1" allowOverlap="1" wp14:anchorId="00B02391" wp14:editId="005111E6">
                <wp:simplePos x="0" y="0"/>
                <wp:positionH relativeFrom="column">
                  <wp:posOffset>958215</wp:posOffset>
                </wp:positionH>
                <wp:positionV relativeFrom="paragraph">
                  <wp:posOffset>165100</wp:posOffset>
                </wp:positionV>
                <wp:extent cx="4004310" cy="635"/>
                <wp:effectExtent l="0" t="0" r="0" b="0"/>
                <wp:wrapTopAndBottom/>
                <wp:docPr id="1222088150" name="Text Box 1"/>
                <wp:cNvGraphicFramePr/>
                <a:graphic xmlns:a="http://schemas.openxmlformats.org/drawingml/2006/main">
                  <a:graphicData uri="http://schemas.microsoft.com/office/word/2010/wordprocessingShape">
                    <wps:wsp>
                      <wps:cNvSpPr txBox="1"/>
                      <wps:spPr>
                        <a:xfrm>
                          <a:off x="0" y="0"/>
                          <a:ext cx="4004310" cy="635"/>
                        </a:xfrm>
                        <a:prstGeom prst="rect">
                          <a:avLst/>
                        </a:prstGeom>
                        <a:solidFill>
                          <a:prstClr val="white"/>
                        </a:solidFill>
                        <a:ln>
                          <a:noFill/>
                        </a:ln>
                      </wps:spPr>
                      <wps:txbx>
                        <w:txbxContent>
                          <w:p w14:paraId="6E4AD4B4" w14:textId="77777777" w:rsidR="00A34436" w:rsidRPr="001C7476" w:rsidRDefault="00A34436" w:rsidP="00A34436">
                            <w:pPr>
                              <w:pStyle w:val="Caption"/>
                              <w:spacing w:after="0" w:line="360" w:lineRule="auto"/>
                              <w:jc w:val="center"/>
                              <w:rPr>
                                <w:rFonts w:ascii="Times New Roman" w:eastAsia="Calibri" w:hAnsi="Times New Roman" w:cs="Times New Roman"/>
                                <w:i w:val="0"/>
                                <w:iCs w:val="0"/>
                                <w:color w:val="auto"/>
                                <w:kern w:val="0"/>
                                <w:sz w:val="24"/>
                                <w:szCs w:val="24"/>
                                <w:lang w:val="id-ID"/>
                                <w14:ligatures w14:val="none"/>
                              </w:rPr>
                            </w:pPr>
                            <w:bookmarkStart w:id="103" w:name="_Toc167841355"/>
                            <w:bookmarkStart w:id="104" w:name="_Toc168354052"/>
                            <w:bookmarkStart w:id="105" w:name="_Toc168427812"/>
                            <w:bookmarkStart w:id="106" w:name="_Toc168427845"/>
                            <w:bookmarkStart w:id="107" w:name="_Toc174482408"/>
                            <w:bookmarkStart w:id="108" w:name="_Toc174609751"/>
                            <w:bookmarkStart w:id="109" w:name="_Toc174609785"/>
                            <w:bookmarkStart w:id="110" w:name="_Toc174610391"/>
                            <w:bookmarkStart w:id="111" w:name="_Toc174610496"/>
                            <w:bookmarkStart w:id="112" w:name="_Toc174610747"/>
                            <w:r w:rsidRPr="001C7476">
                              <w:rPr>
                                <w:rFonts w:ascii="Times New Roman" w:hAnsi="Times New Roman" w:cs="Times New Roman"/>
                                <w:i w:val="0"/>
                                <w:iCs w:val="0"/>
                                <w:color w:val="auto"/>
                                <w:sz w:val="24"/>
                                <w:szCs w:val="24"/>
                                <w:lang w:val="id-ID"/>
                              </w:rPr>
                              <w:t xml:space="preserve">Gambar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Gambar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13</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xml:space="preserve">. </w:t>
                            </w:r>
                            <w:bookmarkStart w:id="113" w:name="_Toc174610921"/>
                            <w:r w:rsidRPr="001C7476">
                              <w:rPr>
                                <w:rFonts w:ascii="Times New Roman" w:hAnsi="Times New Roman" w:cs="Times New Roman"/>
                                <w:i w:val="0"/>
                                <w:iCs w:val="0"/>
                                <w:color w:val="auto"/>
                                <w:sz w:val="24"/>
                                <w:szCs w:val="24"/>
                                <w:lang w:val="id-ID"/>
                              </w:rPr>
                              <w:t>Scatterplot</w:t>
                            </w:r>
                            <w:bookmarkEnd w:id="103"/>
                            <w:bookmarkEnd w:id="104"/>
                            <w:bookmarkEnd w:id="105"/>
                            <w:bookmarkEnd w:id="106"/>
                            <w:bookmarkEnd w:id="107"/>
                            <w:bookmarkEnd w:id="108"/>
                            <w:bookmarkEnd w:id="109"/>
                            <w:bookmarkEnd w:id="110"/>
                            <w:bookmarkEnd w:id="111"/>
                            <w:bookmarkEnd w:id="112"/>
                            <w:bookmarkEnd w:id="1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0B02391" id="_x0000_t202" coordsize="21600,21600" o:spt="202" path="m,l,21600r21600,l21600,xe">
                <v:stroke joinstyle="miter"/>
                <v:path gradientshapeok="t" o:connecttype="rect"/>
              </v:shapetype>
              <v:shape id="Text Box 1" o:spid="_x0000_s1026" type="#_x0000_t202" style="position:absolute;left:0;text-align:left;margin-left:75.45pt;margin-top:13pt;width:315.3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" stroked="f">
                <v:textbox style="mso-fit-shape-to-text:t" inset="0,0,0,0">
                  <w:txbxContent>
                    <w:p w14:paraId="6E4AD4B4" w14:textId="77777777" w:rsidR="00A34436" w:rsidRPr="001C7476" w:rsidRDefault="00A34436" w:rsidP="00A34436">
                      <w:pPr>
                        <w:pStyle w:val="Caption"/>
                        <w:spacing w:after="0" w:line="360" w:lineRule="auto"/>
                        <w:jc w:val="center"/>
                        <w:rPr>
                          <w:rFonts w:ascii="Times New Roman" w:eastAsia="Calibri" w:hAnsi="Times New Roman" w:cs="Times New Roman"/>
                          <w:i w:val="0"/>
                          <w:iCs w:val="0"/>
                          <w:color w:val="auto"/>
                          <w:kern w:val="0"/>
                          <w:sz w:val="24"/>
                          <w:szCs w:val="24"/>
                          <w:lang w:val="id-ID"/>
                          <w14:ligatures w14:val="none"/>
                        </w:rPr>
                      </w:pPr>
                      <w:bookmarkStart w:id="114" w:name="_Toc167841355"/>
                      <w:bookmarkStart w:id="115" w:name="_Toc168354052"/>
                      <w:bookmarkStart w:id="116" w:name="_Toc168427812"/>
                      <w:bookmarkStart w:id="117" w:name="_Toc168427845"/>
                      <w:bookmarkStart w:id="118" w:name="_Toc174482408"/>
                      <w:bookmarkStart w:id="119" w:name="_Toc174609751"/>
                      <w:bookmarkStart w:id="120" w:name="_Toc174609785"/>
                      <w:bookmarkStart w:id="121" w:name="_Toc174610391"/>
                      <w:bookmarkStart w:id="122" w:name="_Toc174610496"/>
                      <w:bookmarkStart w:id="123" w:name="_Toc174610747"/>
                      <w:r w:rsidRPr="001C7476">
                        <w:rPr>
                          <w:rFonts w:ascii="Times New Roman" w:hAnsi="Times New Roman" w:cs="Times New Roman"/>
                          <w:i w:val="0"/>
                          <w:iCs w:val="0"/>
                          <w:color w:val="auto"/>
                          <w:sz w:val="24"/>
                          <w:szCs w:val="24"/>
                          <w:lang w:val="id-ID"/>
                        </w:rPr>
                        <w:t xml:space="preserve">Gambar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Gambar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13</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xml:space="preserve">. </w:t>
                      </w:r>
                      <w:bookmarkStart w:id="124" w:name="_Toc174610921"/>
                      <w:r w:rsidRPr="001C7476">
                        <w:rPr>
                          <w:rFonts w:ascii="Times New Roman" w:hAnsi="Times New Roman" w:cs="Times New Roman"/>
                          <w:i w:val="0"/>
                          <w:iCs w:val="0"/>
                          <w:color w:val="auto"/>
                          <w:sz w:val="24"/>
                          <w:szCs w:val="24"/>
                          <w:lang w:val="id-ID"/>
                        </w:rPr>
                        <w:t>Scatterplot</w:t>
                      </w:r>
                      <w:bookmarkEnd w:id="114"/>
                      <w:bookmarkEnd w:id="115"/>
                      <w:bookmarkEnd w:id="116"/>
                      <w:bookmarkEnd w:id="117"/>
                      <w:bookmarkEnd w:id="118"/>
                      <w:bookmarkEnd w:id="119"/>
                      <w:bookmarkEnd w:id="120"/>
                      <w:bookmarkEnd w:id="121"/>
                      <w:bookmarkEnd w:id="122"/>
                      <w:bookmarkEnd w:id="123"/>
                      <w:bookmarkEnd w:id="124"/>
                    </w:p>
                  </w:txbxContent>
                </v:textbox>
                <w10:wrap type="topAndBottom"/>
              </v:shape>
            </w:pict>
          </mc:Fallback>
        </mc:AlternateContent>
      </w:r>
      <w:r w:rsidRPr="001C7476">
        <w:rPr>
          <w:rFonts w:ascii="Times New Roman" w:hAnsi="Times New Roman"/>
          <w:sz w:val="24"/>
          <w:szCs w:val="24"/>
        </w:rPr>
        <w:t>Sumber: data diolah SPSS versi 22</w:t>
      </w:r>
    </w:p>
    <w:p w14:paraId="1D9C8F01" w14:textId="77777777" w:rsidR="00A34436" w:rsidRPr="00286B60" w:rsidRDefault="00A34436" w:rsidP="00A34436">
      <w:pPr>
        <w:pStyle w:val="ListParagraph"/>
        <w:spacing w:after="0" w:line="480" w:lineRule="auto"/>
        <w:ind w:left="1276" w:firstLine="403"/>
        <w:rPr>
          <w:rFonts w:ascii="Times New Roman" w:hAnsi="Times New Roman"/>
          <w:sz w:val="24"/>
          <w:szCs w:val="24"/>
        </w:rPr>
      </w:pPr>
      <w:r w:rsidRPr="001E75CA">
        <w:rPr>
          <w:rFonts w:ascii="Times New Roman" w:hAnsi="Times New Roman"/>
          <w:sz w:val="24"/>
          <w:szCs w:val="24"/>
        </w:rPr>
        <w:t xml:space="preserve">Dengan menggunakan analisin grafik scatter plot antara nilai prediksi variabel terikat ZPRED, model regresi yang baik </w:t>
      </w:r>
      <w:r w:rsidRPr="001E75CA">
        <w:rPr>
          <w:rFonts w:ascii="Times New Roman" w:hAnsi="Times New Roman"/>
          <w:sz w:val="24"/>
          <w:szCs w:val="24"/>
        </w:rPr>
        <w:lastRenderedPageBreak/>
        <w:t xml:space="preserve">menunjukkan tidak terjadi heteroskedastisitas atau homokedastisitas. Penemuan yang jelas </w:t>
      </w:r>
      <w:r>
        <w:rPr>
          <w:rFonts w:ascii="Times New Roman" w:hAnsi="Times New Roman"/>
          <w:sz w:val="24"/>
          <w:szCs w:val="24"/>
        </w:rPr>
        <w:t>terlihat</w:t>
      </w:r>
      <w:r w:rsidRPr="001E75CA">
        <w:rPr>
          <w:rFonts w:ascii="Times New Roman" w:hAnsi="Times New Roman"/>
          <w:sz w:val="24"/>
          <w:szCs w:val="24"/>
        </w:rPr>
        <w:t xml:space="preserve"> bahwa titik tersebar di atas maupun di bawah angka 0 pada sumbu Y, sehingga dapat </w:t>
      </w:r>
      <w:r>
        <w:rPr>
          <w:rFonts w:ascii="Times New Roman" w:hAnsi="Times New Roman"/>
          <w:sz w:val="24"/>
          <w:szCs w:val="24"/>
        </w:rPr>
        <w:t>diasumsikan</w:t>
      </w:r>
      <w:r w:rsidRPr="001E75CA">
        <w:rPr>
          <w:rFonts w:ascii="Times New Roman" w:hAnsi="Times New Roman"/>
          <w:sz w:val="24"/>
          <w:szCs w:val="24"/>
        </w:rPr>
        <w:t xml:space="preserve"> bahwa model regresi tidak mengandung asumsi heterokedastisitas</w:t>
      </w:r>
      <w:r w:rsidRPr="001C7476">
        <w:rPr>
          <w:rFonts w:ascii="Times New Roman" w:hAnsi="Times New Roman"/>
          <w:sz w:val="24"/>
          <w:szCs w:val="24"/>
        </w:rPr>
        <w:t>.</w:t>
      </w:r>
    </w:p>
    <w:p w14:paraId="1A26E0EC" w14:textId="77777777" w:rsidR="00A34436" w:rsidRDefault="00A34436" w:rsidP="00A34436">
      <w:pPr>
        <w:pStyle w:val="Caption"/>
        <w:keepNext/>
        <w:spacing w:after="0" w:line="360" w:lineRule="auto"/>
        <w:ind w:left="1418"/>
        <w:jc w:val="center"/>
        <w:rPr>
          <w:rFonts w:ascii="Times New Roman" w:hAnsi="Times New Roman" w:cs="Times New Roman"/>
          <w:i w:val="0"/>
          <w:iCs w:val="0"/>
          <w:color w:val="auto"/>
          <w:sz w:val="24"/>
          <w:szCs w:val="24"/>
          <w:lang w:val="id-ID"/>
        </w:rPr>
      </w:pPr>
      <w:bookmarkStart w:id="125" w:name="_Toc167841209"/>
      <w:bookmarkStart w:id="126" w:name="_Toc168354232"/>
      <w:bookmarkStart w:id="127" w:name="_Toc168427813"/>
      <w:bookmarkStart w:id="128" w:name="_Toc168427846"/>
      <w:bookmarkStart w:id="129" w:name="_Toc174482409"/>
      <w:bookmarkStart w:id="130" w:name="_Toc174609752"/>
      <w:bookmarkStart w:id="131" w:name="_Toc174609786"/>
      <w:bookmarkStart w:id="132" w:name="_Toc174610392"/>
      <w:bookmarkStart w:id="133" w:name="_Toc174610497"/>
      <w:bookmarkStart w:id="134" w:name="_Toc174610748"/>
      <w:r w:rsidRPr="001C7476">
        <w:rPr>
          <w:rFonts w:ascii="Times New Roman" w:hAnsi="Times New Roman" w:cs="Times New Roman"/>
          <w:i w:val="0"/>
          <w:iCs w:val="0"/>
          <w:color w:val="auto"/>
          <w:sz w:val="24"/>
          <w:szCs w:val="24"/>
          <w:lang w:val="id-ID"/>
        </w:rPr>
        <w:t xml:space="preserve">Tabel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Tabel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11</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Uji Glejser</w:t>
      </w:r>
      <w:bookmarkEnd w:id="125"/>
      <w:bookmarkEnd w:id="126"/>
      <w:bookmarkEnd w:id="127"/>
      <w:bookmarkEnd w:id="128"/>
      <w:bookmarkEnd w:id="129"/>
      <w:bookmarkEnd w:id="130"/>
      <w:bookmarkEnd w:id="131"/>
      <w:bookmarkEnd w:id="132"/>
      <w:bookmarkEnd w:id="133"/>
      <w:bookmarkEnd w:id="134"/>
    </w:p>
    <w:p w14:paraId="608F831E" w14:textId="77777777" w:rsidR="00A34436" w:rsidRPr="00286B60" w:rsidRDefault="00A34436" w:rsidP="00A34436">
      <w:pPr>
        <w:spacing w:after="0"/>
        <w:ind w:left="1276" w:firstLine="0"/>
      </w:pPr>
      <w:r w:rsidRPr="00286B60">
        <w:rPr>
          <w:noProof/>
        </w:rPr>
        <w:drawing>
          <wp:inline distT="0" distB="0" distL="0" distR="0" wp14:anchorId="41285C14" wp14:editId="44614118">
            <wp:extent cx="4445000" cy="2117493"/>
            <wp:effectExtent l="0" t="0" r="0" b="0"/>
            <wp:docPr id="1959052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52500" name=""/>
                    <pic:cNvPicPr/>
                  </pic:nvPicPr>
                  <pic:blipFill>
                    <a:blip r:embed="rId16"/>
                    <a:stretch>
                      <a:fillRect/>
                    </a:stretch>
                  </pic:blipFill>
                  <pic:spPr>
                    <a:xfrm>
                      <a:off x="0" y="0"/>
                      <a:ext cx="4468024" cy="2128461"/>
                    </a:xfrm>
                    <a:prstGeom prst="rect">
                      <a:avLst/>
                    </a:prstGeom>
                  </pic:spPr>
                </pic:pic>
              </a:graphicData>
            </a:graphic>
          </wp:inline>
        </w:drawing>
      </w:r>
    </w:p>
    <w:p w14:paraId="7CA5F760" w14:textId="77777777" w:rsidR="00A34436" w:rsidRPr="001C7476" w:rsidRDefault="00A34436" w:rsidP="00A34436">
      <w:pPr>
        <w:spacing w:after="0" w:line="480" w:lineRule="auto"/>
        <w:ind w:left="1276" w:firstLine="0"/>
        <w:rPr>
          <w:rFonts w:ascii="Times New Roman" w:hAnsi="Times New Roman"/>
          <w:sz w:val="24"/>
          <w:szCs w:val="24"/>
        </w:rPr>
      </w:pPr>
      <w:r w:rsidRPr="001C7476">
        <w:rPr>
          <w:rFonts w:ascii="Times New Roman" w:hAnsi="Times New Roman"/>
          <w:sz w:val="24"/>
          <w:szCs w:val="24"/>
        </w:rPr>
        <w:t>Sumber: data diolah SPSS versi 22</w:t>
      </w:r>
    </w:p>
    <w:p w14:paraId="06102A25" w14:textId="77777777" w:rsidR="00A34436" w:rsidRPr="001C7476" w:rsidRDefault="00A34436" w:rsidP="00A34436">
      <w:pPr>
        <w:pStyle w:val="ListParagraph"/>
        <w:autoSpaceDE w:val="0"/>
        <w:autoSpaceDN w:val="0"/>
        <w:adjustRightInd w:val="0"/>
        <w:spacing w:after="0" w:line="480" w:lineRule="auto"/>
        <w:ind w:left="1276" w:firstLine="425"/>
        <w:rPr>
          <w:rFonts w:ascii="Times New Roman" w:eastAsiaTheme="minorHAnsi" w:hAnsi="Times New Roman"/>
          <w:sz w:val="24"/>
          <w:szCs w:val="24"/>
        </w:rPr>
      </w:pPr>
      <w:r>
        <w:rPr>
          <w:rFonts w:ascii="Times New Roman" w:eastAsiaTheme="minorHAnsi" w:hAnsi="Times New Roman"/>
          <w:sz w:val="24"/>
          <w:szCs w:val="24"/>
        </w:rPr>
        <w:t xml:space="preserve">Selain itu, uji glejser digunakan </w:t>
      </w:r>
      <w:r w:rsidRPr="001C7476">
        <w:rPr>
          <w:rFonts w:ascii="Times New Roman" w:eastAsiaTheme="minorHAnsi" w:hAnsi="Times New Roman"/>
          <w:sz w:val="24"/>
          <w:szCs w:val="24"/>
        </w:rPr>
        <w:t xml:space="preserve">untuk memastikan </w:t>
      </w:r>
      <w:r>
        <w:rPr>
          <w:rFonts w:ascii="Times New Roman" w:eastAsiaTheme="minorHAnsi" w:hAnsi="Times New Roman"/>
          <w:sz w:val="24"/>
          <w:szCs w:val="24"/>
        </w:rPr>
        <w:t>bahwa</w:t>
      </w:r>
      <w:r w:rsidRPr="001C7476">
        <w:rPr>
          <w:rFonts w:ascii="Times New Roman" w:eastAsiaTheme="minorHAnsi" w:hAnsi="Times New Roman"/>
          <w:sz w:val="24"/>
          <w:szCs w:val="24"/>
        </w:rPr>
        <w:t xml:space="preserve"> tidak </w:t>
      </w:r>
      <w:r>
        <w:rPr>
          <w:rFonts w:ascii="Times New Roman" w:eastAsiaTheme="minorHAnsi" w:hAnsi="Times New Roman"/>
          <w:sz w:val="24"/>
          <w:szCs w:val="24"/>
        </w:rPr>
        <w:t>ada</w:t>
      </w:r>
      <w:r w:rsidRPr="001C7476">
        <w:rPr>
          <w:rFonts w:ascii="Times New Roman" w:eastAsiaTheme="minorHAnsi" w:hAnsi="Times New Roman"/>
          <w:sz w:val="24"/>
          <w:szCs w:val="24"/>
        </w:rPr>
        <w:t xml:space="preserve"> heterokedastisitas </w:t>
      </w:r>
      <w:r>
        <w:rPr>
          <w:rFonts w:ascii="Times New Roman" w:eastAsiaTheme="minorHAnsi" w:hAnsi="Times New Roman"/>
          <w:sz w:val="24"/>
          <w:szCs w:val="24"/>
        </w:rPr>
        <w:t>dalam data.</w:t>
      </w:r>
      <w:r w:rsidRPr="001C7476">
        <w:rPr>
          <w:rFonts w:ascii="Times New Roman" w:eastAsiaTheme="minorHAnsi" w:hAnsi="Times New Roman"/>
          <w:sz w:val="24"/>
          <w:szCs w:val="24"/>
        </w:rPr>
        <w:t xml:space="preserve"> </w:t>
      </w:r>
      <w:r>
        <w:rPr>
          <w:rFonts w:ascii="Times New Roman" w:eastAsiaTheme="minorHAnsi" w:hAnsi="Times New Roman"/>
          <w:sz w:val="24"/>
          <w:szCs w:val="24"/>
        </w:rPr>
        <w:t>J</w:t>
      </w:r>
      <w:r w:rsidRPr="001C7476">
        <w:rPr>
          <w:rFonts w:ascii="Times New Roman" w:eastAsiaTheme="minorHAnsi" w:hAnsi="Times New Roman"/>
          <w:sz w:val="24"/>
          <w:szCs w:val="24"/>
        </w:rPr>
        <w:t>ika nilai signifikansi antara variabel independen dengan absolut residual lebih dari 0,05 maka tidak terjadi heterokedastisitas</w:t>
      </w:r>
      <w:r>
        <w:rPr>
          <w:rFonts w:ascii="Times New Roman" w:eastAsiaTheme="minorHAnsi" w:hAnsi="Times New Roman"/>
          <w:sz w:val="24"/>
          <w:szCs w:val="24"/>
        </w:rPr>
        <w:t xml:space="preserve"> dalam data</w:t>
      </w:r>
      <w:r w:rsidRPr="001C7476">
        <w:rPr>
          <w:rFonts w:ascii="Times New Roman" w:eastAsiaTheme="minorHAnsi" w:hAnsi="Times New Roman"/>
          <w:sz w:val="24"/>
          <w:szCs w:val="24"/>
        </w:rPr>
        <w:t xml:space="preserve">. Dari </w:t>
      </w:r>
      <w:r>
        <w:rPr>
          <w:rFonts w:ascii="Times New Roman" w:eastAsiaTheme="minorHAnsi" w:hAnsi="Times New Roman"/>
          <w:sz w:val="24"/>
          <w:szCs w:val="24"/>
        </w:rPr>
        <w:t xml:space="preserve">hassil tabel di atas, </w:t>
      </w:r>
      <w:r w:rsidRPr="001C7476">
        <w:rPr>
          <w:rFonts w:ascii="Times New Roman" w:eastAsiaTheme="minorHAnsi" w:hAnsi="Times New Roman"/>
          <w:sz w:val="24"/>
          <w:szCs w:val="24"/>
        </w:rPr>
        <w:t>nilai</w:t>
      </w:r>
      <w:r>
        <w:rPr>
          <w:rFonts w:ascii="Times New Roman" w:eastAsiaTheme="minorHAnsi" w:hAnsi="Times New Roman"/>
          <w:sz w:val="24"/>
          <w:szCs w:val="24"/>
        </w:rPr>
        <w:t xml:space="preserve"> sig</w:t>
      </w:r>
      <w:r w:rsidRPr="001C7476">
        <w:rPr>
          <w:rFonts w:ascii="Times New Roman" w:eastAsiaTheme="minorHAnsi" w:hAnsi="Times New Roman"/>
          <w:sz w:val="24"/>
          <w:szCs w:val="24"/>
        </w:rPr>
        <w:t xml:space="preserve"> lebih dari 0.05 maka data tidak </w:t>
      </w:r>
      <w:r>
        <w:rPr>
          <w:rFonts w:ascii="Times New Roman" w:eastAsiaTheme="minorHAnsi" w:hAnsi="Times New Roman"/>
          <w:sz w:val="24"/>
          <w:szCs w:val="24"/>
        </w:rPr>
        <w:t>memiliki</w:t>
      </w:r>
      <w:r w:rsidRPr="001C7476">
        <w:rPr>
          <w:rFonts w:ascii="Times New Roman" w:eastAsiaTheme="minorHAnsi" w:hAnsi="Times New Roman"/>
          <w:sz w:val="24"/>
          <w:szCs w:val="24"/>
        </w:rPr>
        <w:t xml:space="preserve"> masalah heterodastisitas.</w:t>
      </w:r>
    </w:p>
    <w:p w14:paraId="352D821E" w14:textId="77777777" w:rsidR="00A34436" w:rsidRPr="001C7476" w:rsidRDefault="00A34436" w:rsidP="00A34436">
      <w:pPr>
        <w:pStyle w:val="ListParagraph"/>
        <w:numPr>
          <w:ilvl w:val="0"/>
          <w:numId w:val="44"/>
        </w:numPr>
        <w:autoSpaceDE w:val="0"/>
        <w:autoSpaceDN w:val="0"/>
        <w:adjustRightInd w:val="0"/>
        <w:spacing w:after="0" w:line="480" w:lineRule="auto"/>
        <w:ind w:left="1276" w:hanging="425"/>
        <w:rPr>
          <w:rFonts w:ascii="Times New Roman" w:eastAsiaTheme="minorHAnsi" w:hAnsi="Times New Roman"/>
          <w:sz w:val="24"/>
          <w:szCs w:val="24"/>
        </w:rPr>
      </w:pPr>
      <w:r w:rsidRPr="001C7476">
        <w:rPr>
          <w:rFonts w:ascii="Times New Roman" w:eastAsiaTheme="minorHAnsi" w:hAnsi="Times New Roman"/>
          <w:sz w:val="24"/>
          <w:szCs w:val="24"/>
        </w:rPr>
        <w:t>Uji Autokorelasi</w:t>
      </w:r>
    </w:p>
    <w:p w14:paraId="2DE586FA" w14:textId="77777777" w:rsidR="00A34436" w:rsidRPr="001C7476" w:rsidRDefault="00A34436" w:rsidP="00A34436">
      <w:pPr>
        <w:pStyle w:val="ListParagraph"/>
        <w:autoSpaceDE w:val="0"/>
        <w:autoSpaceDN w:val="0"/>
        <w:adjustRightInd w:val="0"/>
        <w:spacing w:after="0" w:line="480" w:lineRule="auto"/>
        <w:ind w:left="1276" w:firstLine="403"/>
        <w:rPr>
          <w:rFonts w:ascii="Times New Roman" w:eastAsiaTheme="minorHAnsi" w:hAnsi="Times New Roman"/>
          <w:sz w:val="24"/>
          <w:szCs w:val="24"/>
        </w:rPr>
      </w:pPr>
      <w:r w:rsidRPr="001C7476">
        <w:rPr>
          <w:rFonts w:ascii="Times New Roman" w:eastAsiaTheme="minorHAnsi" w:hAnsi="Times New Roman"/>
          <w:sz w:val="24"/>
          <w:szCs w:val="24"/>
        </w:rPr>
        <w:t xml:space="preserve">Uji autokorelasi untuk mengetahui </w:t>
      </w:r>
      <w:r>
        <w:rPr>
          <w:rFonts w:ascii="Times New Roman" w:eastAsiaTheme="minorHAnsi" w:hAnsi="Times New Roman"/>
          <w:sz w:val="24"/>
          <w:szCs w:val="24"/>
        </w:rPr>
        <w:t xml:space="preserve">apakah </w:t>
      </w:r>
      <w:r w:rsidRPr="001C7476">
        <w:rPr>
          <w:rFonts w:ascii="Times New Roman" w:eastAsiaTheme="minorHAnsi" w:hAnsi="Times New Roman"/>
          <w:sz w:val="24"/>
          <w:szCs w:val="24"/>
        </w:rPr>
        <w:t xml:space="preserve">variabel pengganggu </w:t>
      </w:r>
      <w:r>
        <w:rPr>
          <w:rFonts w:ascii="Times New Roman" w:eastAsiaTheme="minorHAnsi" w:hAnsi="Times New Roman"/>
          <w:sz w:val="24"/>
          <w:szCs w:val="24"/>
        </w:rPr>
        <w:t>dan</w:t>
      </w:r>
      <w:r w:rsidRPr="001C7476">
        <w:rPr>
          <w:rFonts w:ascii="Times New Roman" w:eastAsiaTheme="minorHAnsi" w:hAnsi="Times New Roman"/>
          <w:sz w:val="24"/>
          <w:szCs w:val="24"/>
        </w:rPr>
        <w:t xml:space="preserve"> variabel sebelumnya</w:t>
      </w:r>
      <w:r>
        <w:rPr>
          <w:rFonts w:ascii="Times New Roman" w:eastAsiaTheme="minorHAnsi" w:hAnsi="Times New Roman"/>
          <w:sz w:val="24"/>
          <w:szCs w:val="24"/>
        </w:rPr>
        <w:t xml:space="preserve"> berhubungan atau tidak</w:t>
      </w:r>
      <w:r w:rsidRPr="000B439A">
        <w:rPr>
          <w:rFonts w:ascii="Times New Roman" w:eastAsiaTheme="minorHAnsi" w:hAnsi="Times New Roman"/>
          <w:sz w:val="24"/>
          <w:szCs w:val="24"/>
        </w:rPr>
        <w:t xml:space="preserve"> </w:t>
      </w:r>
      <w:r>
        <w:rPr>
          <w:rFonts w:ascii="Times New Roman" w:eastAsiaTheme="minorHAnsi" w:hAnsi="Times New Roman"/>
          <w:sz w:val="24"/>
          <w:szCs w:val="24"/>
        </w:rPr>
        <w:t>selama periode tertentu</w:t>
      </w:r>
      <w:r w:rsidRPr="001C7476">
        <w:rPr>
          <w:rFonts w:ascii="Times New Roman" w:eastAsiaTheme="minorHAnsi" w:hAnsi="Times New Roman"/>
          <w:sz w:val="24"/>
          <w:szCs w:val="24"/>
        </w:rPr>
        <w:t xml:space="preserve">. </w:t>
      </w:r>
      <w:r>
        <w:rPr>
          <w:rFonts w:ascii="Times New Roman" w:eastAsiaTheme="minorHAnsi" w:hAnsi="Times New Roman"/>
          <w:sz w:val="24"/>
          <w:szCs w:val="24"/>
        </w:rPr>
        <w:t>A</w:t>
      </w:r>
      <w:r w:rsidRPr="001C7476">
        <w:rPr>
          <w:rFonts w:ascii="Times New Roman" w:eastAsiaTheme="minorHAnsi" w:hAnsi="Times New Roman"/>
          <w:sz w:val="24"/>
          <w:szCs w:val="24"/>
        </w:rPr>
        <w:t xml:space="preserve">utokorelasi </w:t>
      </w:r>
      <w:r>
        <w:rPr>
          <w:rFonts w:ascii="Times New Roman" w:eastAsiaTheme="minorHAnsi" w:hAnsi="Times New Roman"/>
          <w:sz w:val="24"/>
          <w:szCs w:val="24"/>
        </w:rPr>
        <w:t>biasa</w:t>
      </w:r>
      <w:r w:rsidRPr="001C7476">
        <w:rPr>
          <w:rFonts w:ascii="Times New Roman" w:eastAsiaTheme="minorHAnsi" w:hAnsi="Times New Roman"/>
          <w:sz w:val="24"/>
          <w:szCs w:val="24"/>
        </w:rPr>
        <w:t xml:space="preserve"> terjadi</w:t>
      </w:r>
      <w:r w:rsidRPr="002811F2">
        <w:rPr>
          <w:rFonts w:ascii="Times New Roman" w:eastAsiaTheme="minorHAnsi" w:hAnsi="Times New Roman"/>
          <w:sz w:val="24"/>
          <w:szCs w:val="24"/>
        </w:rPr>
        <w:t xml:space="preserve"> </w:t>
      </w:r>
      <w:r>
        <w:rPr>
          <w:rFonts w:ascii="Times New Roman" w:eastAsiaTheme="minorHAnsi" w:hAnsi="Times New Roman"/>
          <w:sz w:val="24"/>
          <w:szCs w:val="24"/>
        </w:rPr>
        <w:t xml:space="preserve">pada </w:t>
      </w:r>
      <w:r w:rsidRPr="001C7476">
        <w:rPr>
          <w:rFonts w:ascii="Times New Roman" w:eastAsiaTheme="minorHAnsi" w:hAnsi="Times New Roman"/>
          <w:sz w:val="24"/>
          <w:szCs w:val="24"/>
        </w:rPr>
        <w:t xml:space="preserve">data time series. </w:t>
      </w:r>
      <w:r w:rsidRPr="00E4168C">
        <w:rPr>
          <w:rFonts w:ascii="Times New Roman" w:eastAsiaTheme="minorHAnsi" w:hAnsi="Times New Roman"/>
          <w:sz w:val="24"/>
          <w:szCs w:val="24"/>
        </w:rPr>
        <w:t xml:space="preserve">Namun, karena variabel pengganggu berbeda satu sama lain, </w:t>
      </w:r>
      <w:r w:rsidRPr="00E4168C">
        <w:rPr>
          <w:rFonts w:ascii="Times New Roman" w:eastAsiaTheme="minorHAnsi" w:hAnsi="Times New Roman"/>
          <w:i/>
          <w:iCs/>
          <w:sz w:val="24"/>
          <w:szCs w:val="24"/>
        </w:rPr>
        <w:t>crossection</w:t>
      </w:r>
      <w:r w:rsidRPr="00E4168C">
        <w:rPr>
          <w:rFonts w:ascii="Times New Roman" w:eastAsiaTheme="minorHAnsi" w:hAnsi="Times New Roman"/>
          <w:sz w:val="24"/>
          <w:szCs w:val="24"/>
        </w:rPr>
        <w:t xml:space="preserve"> </w:t>
      </w:r>
      <w:r>
        <w:rPr>
          <w:rFonts w:ascii="Times New Roman" w:eastAsiaTheme="minorHAnsi" w:hAnsi="Times New Roman"/>
          <w:sz w:val="24"/>
          <w:szCs w:val="24"/>
        </w:rPr>
        <w:t xml:space="preserve">tidak </w:t>
      </w:r>
      <w:r>
        <w:rPr>
          <w:rFonts w:ascii="Times New Roman" w:eastAsiaTheme="minorHAnsi" w:hAnsi="Times New Roman"/>
          <w:sz w:val="24"/>
          <w:szCs w:val="24"/>
        </w:rPr>
        <w:lastRenderedPageBreak/>
        <w:t>biasa</w:t>
      </w:r>
      <w:r w:rsidRPr="00E4168C">
        <w:rPr>
          <w:rFonts w:ascii="Times New Roman" w:eastAsiaTheme="minorHAnsi" w:hAnsi="Times New Roman"/>
          <w:sz w:val="24"/>
          <w:szCs w:val="24"/>
        </w:rPr>
        <w:t xml:space="preserve"> pada data sampel. Uji Durbin Watson digunakan untuk </w:t>
      </w:r>
      <w:r>
        <w:rPr>
          <w:rFonts w:ascii="Times New Roman" w:eastAsiaTheme="minorHAnsi" w:hAnsi="Times New Roman"/>
          <w:sz w:val="24"/>
          <w:szCs w:val="24"/>
        </w:rPr>
        <w:t>melihat</w:t>
      </w:r>
      <w:r w:rsidRPr="00E4168C">
        <w:rPr>
          <w:rFonts w:ascii="Times New Roman" w:eastAsiaTheme="minorHAnsi" w:hAnsi="Times New Roman"/>
          <w:sz w:val="24"/>
          <w:szCs w:val="24"/>
        </w:rPr>
        <w:t xml:space="preserve"> apakah ada </w:t>
      </w:r>
      <w:r>
        <w:rPr>
          <w:rFonts w:ascii="Times New Roman" w:eastAsiaTheme="minorHAnsi" w:hAnsi="Times New Roman"/>
          <w:sz w:val="24"/>
          <w:szCs w:val="24"/>
        </w:rPr>
        <w:t>gejala</w:t>
      </w:r>
      <w:r w:rsidRPr="00E4168C">
        <w:rPr>
          <w:rFonts w:ascii="Times New Roman" w:eastAsiaTheme="minorHAnsi" w:hAnsi="Times New Roman"/>
          <w:sz w:val="24"/>
          <w:szCs w:val="24"/>
        </w:rPr>
        <w:t xml:space="preserve"> autokorelasi. Ini berarti membandingkan nilai d hasil regresi dengan dL dan dU dari tabel Durbin Watson.</w:t>
      </w:r>
      <w:r>
        <w:rPr>
          <w:rFonts w:ascii="Times New Roman" w:eastAsiaTheme="minorHAnsi" w:hAnsi="Times New Roman"/>
          <w:sz w:val="24"/>
          <w:szCs w:val="24"/>
        </w:rPr>
        <w:t xml:space="preserve"> </w:t>
      </w:r>
      <w:r w:rsidRPr="001C7476">
        <w:rPr>
          <w:rFonts w:ascii="Times New Roman" w:eastAsiaTheme="minorHAnsi" w:hAnsi="Times New Roman"/>
          <w:sz w:val="24"/>
          <w:szCs w:val="24"/>
        </w:rPr>
        <w:t>Berikut ini hasil uji autokorelasi dengan Durbin Watson sebagai berikut:</w:t>
      </w:r>
    </w:p>
    <w:p w14:paraId="5977E2A3" w14:textId="77777777" w:rsidR="00A34436" w:rsidRDefault="00A34436" w:rsidP="00A34436">
      <w:pPr>
        <w:pStyle w:val="Caption"/>
        <w:keepNext/>
        <w:spacing w:after="0" w:line="360" w:lineRule="auto"/>
        <w:ind w:left="1418"/>
        <w:jc w:val="center"/>
        <w:rPr>
          <w:rFonts w:ascii="Times New Roman" w:hAnsi="Times New Roman" w:cs="Times New Roman"/>
          <w:i w:val="0"/>
          <w:iCs w:val="0"/>
          <w:color w:val="auto"/>
          <w:sz w:val="24"/>
          <w:szCs w:val="24"/>
          <w:lang w:val="id-ID"/>
        </w:rPr>
      </w:pPr>
      <w:bookmarkStart w:id="135" w:name="_Toc167841210"/>
      <w:bookmarkStart w:id="136" w:name="_Toc168354233"/>
      <w:bookmarkStart w:id="137" w:name="_Toc168427814"/>
      <w:bookmarkStart w:id="138" w:name="_Toc168427847"/>
      <w:bookmarkStart w:id="139" w:name="_Toc174482410"/>
      <w:bookmarkStart w:id="140" w:name="_Toc174609753"/>
      <w:bookmarkStart w:id="141" w:name="_Toc174609787"/>
      <w:bookmarkStart w:id="142" w:name="_Toc174610393"/>
      <w:bookmarkStart w:id="143" w:name="_Toc174610498"/>
      <w:bookmarkStart w:id="144" w:name="_Toc174610749"/>
      <w:r w:rsidRPr="001C7476">
        <w:rPr>
          <w:rFonts w:ascii="Times New Roman" w:hAnsi="Times New Roman" w:cs="Times New Roman"/>
          <w:i w:val="0"/>
          <w:iCs w:val="0"/>
          <w:color w:val="auto"/>
          <w:sz w:val="24"/>
          <w:szCs w:val="24"/>
          <w:lang w:val="id-ID"/>
        </w:rPr>
        <w:t xml:space="preserve">Tabel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Tabel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12</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Uji Autokorelasi Durbin-Watson</w:t>
      </w:r>
      <w:bookmarkEnd w:id="135"/>
      <w:r w:rsidRPr="001C7476">
        <w:rPr>
          <w:rFonts w:ascii="Times New Roman" w:hAnsi="Times New Roman" w:cs="Times New Roman"/>
          <w:i w:val="0"/>
          <w:iCs w:val="0"/>
          <w:color w:val="auto"/>
          <w:sz w:val="24"/>
          <w:szCs w:val="24"/>
          <w:lang w:val="id-ID"/>
        </w:rPr>
        <w:t xml:space="preserve"> Sebelum Pengobatan Cochrane-Orcutt</w:t>
      </w:r>
      <w:bookmarkEnd w:id="136"/>
      <w:bookmarkEnd w:id="137"/>
      <w:bookmarkEnd w:id="138"/>
      <w:bookmarkEnd w:id="139"/>
      <w:bookmarkEnd w:id="140"/>
      <w:bookmarkEnd w:id="141"/>
      <w:bookmarkEnd w:id="142"/>
      <w:bookmarkEnd w:id="143"/>
      <w:bookmarkEnd w:id="144"/>
    </w:p>
    <w:p w14:paraId="673E5B6F" w14:textId="77777777" w:rsidR="00A34436" w:rsidRPr="00286B60" w:rsidRDefault="00A34436" w:rsidP="00A34436">
      <w:pPr>
        <w:tabs>
          <w:tab w:val="left" w:pos="1418"/>
        </w:tabs>
        <w:spacing w:after="0"/>
        <w:ind w:left="1418" w:firstLine="0"/>
      </w:pPr>
      <w:r w:rsidRPr="00286B60">
        <w:rPr>
          <w:noProof/>
        </w:rPr>
        <w:drawing>
          <wp:inline distT="0" distB="0" distL="0" distR="0" wp14:anchorId="620B1148" wp14:editId="5DA2CFA5">
            <wp:extent cx="4406900" cy="1267046"/>
            <wp:effectExtent l="0" t="0" r="0" b="9525"/>
            <wp:docPr id="130266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6334" name=""/>
                    <pic:cNvPicPr/>
                  </pic:nvPicPr>
                  <pic:blipFill>
                    <a:blip r:embed="rId17"/>
                    <a:stretch>
                      <a:fillRect/>
                    </a:stretch>
                  </pic:blipFill>
                  <pic:spPr>
                    <a:xfrm>
                      <a:off x="0" y="0"/>
                      <a:ext cx="4425852" cy="1272495"/>
                    </a:xfrm>
                    <a:prstGeom prst="rect">
                      <a:avLst/>
                    </a:prstGeom>
                  </pic:spPr>
                </pic:pic>
              </a:graphicData>
            </a:graphic>
          </wp:inline>
        </w:drawing>
      </w:r>
    </w:p>
    <w:p w14:paraId="5E469175" w14:textId="77777777" w:rsidR="00A34436" w:rsidRPr="001C7476" w:rsidRDefault="00A34436" w:rsidP="00A34436">
      <w:pPr>
        <w:pStyle w:val="ListParagraph"/>
        <w:spacing w:after="0" w:line="480" w:lineRule="auto"/>
        <w:ind w:left="1440" w:firstLine="0"/>
        <w:rPr>
          <w:rFonts w:ascii="Times New Roman" w:hAnsi="Times New Roman"/>
          <w:sz w:val="24"/>
          <w:szCs w:val="24"/>
        </w:rPr>
      </w:pPr>
      <w:r w:rsidRPr="001C7476">
        <w:rPr>
          <w:rFonts w:ascii="Times New Roman" w:hAnsi="Times New Roman"/>
          <w:sz w:val="24"/>
          <w:szCs w:val="24"/>
        </w:rPr>
        <w:t>Sumber: data diolah SPSS versi 22</w:t>
      </w:r>
    </w:p>
    <w:p w14:paraId="54471111" w14:textId="77777777" w:rsidR="00A34436" w:rsidRPr="001C7476" w:rsidRDefault="00A34436" w:rsidP="00A34436">
      <w:pPr>
        <w:autoSpaceDE w:val="0"/>
        <w:autoSpaceDN w:val="0"/>
        <w:adjustRightInd w:val="0"/>
        <w:spacing w:after="0" w:line="480" w:lineRule="auto"/>
        <w:ind w:left="1276" w:firstLine="425"/>
        <w:rPr>
          <w:rFonts w:ascii="Times New Roman" w:eastAsiaTheme="minorHAnsi" w:hAnsi="Times New Roman"/>
          <w:sz w:val="24"/>
          <w:szCs w:val="24"/>
        </w:rPr>
      </w:pPr>
      <w:r w:rsidRPr="001C7476">
        <w:rPr>
          <w:rFonts w:ascii="Times New Roman" w:eastAsiaTheme="minorHAnsi" w:hAnsi="Times New Roman"/>
          <w:sz w:val="24"/>
          <w:szCs w:val="24"/>
        </w:rPr>
        <w:t>Dari hasil SPSS diatas terlihat bahwa nilai Durbin Watson sebesar 1,419. Sedangkan nilai Durbin-Watson berdasarkan tabel n= 52, K=4, diperoleh nilai dL = 1,3929 dan dU = 1,7223. Sehingga nilai 4-dU adalah 4- 1,7223 = 2,2777. Kriteria data dikatakan lolos uji durbin watson (DW) apabila dU &lt; dw &lt; 4 – dU. Dari hasil penelitian ini diperoleh hasil 1,7223 &gt; 1,419 &lt; 2,2777 Jadi nilai durbin watson sebesar 1,419 tidak terletak antara dU sampai dengan 4-dU. Maka dapat disimpulkan model regresi menunjukkan terjadi gejala autokorelasi atau tidak lolos uji autokorelasi</w:t>
      </w:r>
    </w:p>
    <w:p w14:paraId="456691AB" w14:textId="77777777" w:rsidR="00A34436" w:rsidRPr="001C7476" w:rsidRDefault="00A34436" w:rsidP="00A34436">
      <w:pPr>
        <w:autoSpaceDE w:val="0"/>
        <w:autoSpaceDN w:val="0"/>
        <w:adjustRightInd w:val="0"/>
        <w:spacing w:after="0" w:line="480" w:lineRule="auto"/>
        <w:ind w:left="1276" w:firstLine="425"/>
        <w:rPr>
          <w:rFonts w:ascii="Times New Roman" w:eastAsiaTheme="minorHAnsi" w:hAnsi="Times New Roman"/>
          <w:sz w:val="24"/>
          <w:szCs w:val="24"/>
        </w:rPr>
      </w:pPr>
      <w:r w:rsidRPr="001C7476">
        <w:rPr>
          <w:rFonts w:ascii="Times New Roman" w:eastAsiaTheme="minorHAnsi" w:hAnsi="Times New Roman"/>
          <w:sz w:val="24"/>
          <w:szCs w:val="24"/>
        </w:rPr>
        <w:t xml:space="preserve">Karena terjadi autokorelasi maka perlu </w:t>
      </w:r>
      <w:r>
        <w:rPr>
          <w:rFonts w:ascii="Times New Roman" w:eastAsiaTheme="minorHAnsi" w:hAnsi="Times New Roman"/>
          <w:sz w:val="24"/>
          <w:szCs w:val="24"/>
        </w:rPr>
        <w:t>mmengambil</w:t>
      </w:r>
      <w:r w:rsidRPr="001C7476">
        <w:rPr>
          <w:rFonts w:ascii="Times New Roman" w:eastAsiaTheme="minorHAnsi" w:hAnsi="Times New Roman"/>
          <w:sz w:val="24"/>
          <w:szCs w:val="24"/>
        </w:rPr>
        <w:t xml:space="preserve"> tindakan </w:t>
      </w:r>
      <w:r>
        <w:rPr>
          <w:rFonts w:ascii="Times New Roman" w:eastAsiaTheme="minorHAnsi" w:hAnsi="Times New Roman"/>
          <w:sz w:val="24"/>
          <w:szCs w:val="24"/>
        </w:rPr>
        <w:t>pengobatan</w:t>
      </w:r>
      <w:r w:rsidRPr="001C7476">
        <w:rPr>
          <w:rFonts w:ascii="Times New Roman" w:eastAsiaTheme="minorHAnsi" w:hAnsi="Times New Roman"/>
          <w:sz w:val="24"/>
          <w:szCs w:val="24"/>
        </w:rPr>
        <w:t xml:space="preserve"> agar memenuhi asumsi autokorelasi. Salah satu </w:t>
      </w:r>
      <w:r>
        <w:rPr>
          <w:rFonts w:ascii="Times New Roman" w:eastAsiaTheme="minorHAnsi" w:hAnsi="Times New Roman"/>
          <w:sz w:val="24"/>
          <w:szCs w:val="24"/>
        </w:rPr>
        <w:t>metode</w:t>
      </w:r>
      <w:r w:rsidRPr="001C7476">
        <w:rPr>
          <w:rFonts w:ascii="Times New Roman" w:eastAsiaTheme="minorHAnsi" w:hAnsi="Times New Roman"/>
          <w:sz w:val="24"/>
          <w:szCs w:val="24"/>
        </w:rPr>
        <w:t xml:space="preserve"> yang dapat </w:t>
      </w:r>
      <w:r>
        <w:rPr>
          <w:rFonts w:ascii="Times New Roman" w:eastAsiaTheme="minorHAnsi" w:hAnsi="Times New Roman"/>
          <w:sz w:val="24"/>
          <w:szCs w:val="24"/>
        </w:rPr>
        <w:t>dipakai</w:t>
      </w:r>
      <w:r w:rsidRPr="001C7476">
        <w:rPr>
          <w:rFonts w:ascii="Times New Roman" w:eastAsiaTheme="minorHAnsi" w:hAnsi="Times New Roman"/>
          <w:sz w:val="24"/>
          <w:szCs w:val="24"/>
        </w:rPr>
        <w:t xml:space="preserve"> agar tidak terjadi autokorelasi adalah dengan </w:t>
      </w:r>
      <w:r w:rsidRPr="001C7476">
        <w:rPr>
          <w:rFonts w:ascii="Times New Roman" w:eastAsiaTheme="minorHAnsi" w:hAnsi="Times New Roman"/>
          <w:sz w:val="24"/>
          <w:szCs w:val="24"/>
        </w:rPr>
        <w:lastRenderedPageBreak/>
        <w:t xml:space="preserve">pengobatan </w:t>
      </w:r>
      <w:r w:rsidRPr="001C7476">
        <w:rPr>
          <w:rFonts w:ascii="Times New Roman" w:eastAsiaTheme="minorHAnsi" w:hAnsi="Times New Roman"/>
          <w:i/>
          <w:iCs/>
          <w:sz w:val="24"/>
          <w:szCs w:val="24"/>
        </w:rPr>
        <w:t>cochrane-orcutt</w:t>
      </w:r>
      <w:r w:rsidRPr="001C7476">
        <w:rPr>
          <w:rFonts w:ascii="Times New Roman" w:eastAsiaTheme="minorHAnsi" w:hAnsi="Times New Roman"/>
          <w:sz w:val="24"/>
          <w:szCs w:val="24"/>
        </w:rPr>
        <w:t xml:space="preserve"> </w:t>
      </w:r>
      <w:r w:rsidRPr="001C7476">
        <w:rPr>
          <w:rFonts w:ascii="Times New Roman" w:eastAsiaTheme="minorHAnsi" w:hAnsi="Times New Roman"/>
          <w:sz w:val="24"/>
          <w:szCs w:val="24"/>
        </w:rPr>
        <w:fldChar w:fldCharType="begin" w:fldLock="1"/>
      </w:r>
      <w:r w:rsidRPr="001C7476">
        <w:rPr>
          <w:rFonts w:ascii="Times New Roman" w:eastAsiaTheme="minorHAnsi"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2018:125)","plainTextFormattedCitation":"(Ghozali, 2018)","previouslyFormattedCitation":"(Ghozali, 2018)"},"properties":{"noteIndex":0},"schema":"https://github.com/citation-style-language/schema/raw/master/csl-citation.json"}</w:instrText>
      </w:r>
      <w:r w:rsidRPr="001C7476">
        <w:rPr>
          <w:rFonts w:ascii="Times New Roman" w:eastAsiaTheme="minorHAnsi" w:hAnsi="Times New Roman"/>
          <w:sz w:val="24"/>
          <w:szCs w:val="24"/>
        </w:rPr>
        <w:fldChar w:fldCharType="separate"/>
      </w:r>
      <w:r w:rsidRPr="001C7476">
        <w:rPr>
          <w:rFonts w:ascii="Times New Roman" w:eastAsiaTheme="minorHAnsi" w:hAnsi="Times New Roman"/>
          <w:noProof/>
          <w:sz w:val="24"/>
          <w:szCs w:val="24"/>
        </w:rPr>
        <w:t>(Ghozali, 2018:125)</w:t>
      </w:r>
      <w:r w:rsidRPr="001C7476">
        <w:rPr>
          <w:rFonts w:ascii="Times New Roman" w:eastAsiaTheme="minorHAnsi" w:hAnsi="Times New Roman"/>
          <w:sz w:val="24"/>
          <w:szCs w:val="24"/>
        </w:rPr>
        <w:fldChar w:fldCharType="end"/>
      </w:r>
      <w:r w:rsidRPr="001C7476">
        <w:rPr>
          <w:rFonts w:ascii="Times New Roman" w:eastAsiaTheme="minorHAnsi" w:hAnsi="Times New Roman"/>
          <w:sz w:val="24"/>
          <w:szCs w:val="24"/>
        </w:rPr>
        <w:t xml:space="preserve">. Berikut hasil setelah dilakukan pengobatan </w:t>
      </w:r>
      <w:r w:rsidRPr="001C7476">
        <w:rPr>
          <w:rFonts w:ascii="Times New Roman" w:eastAsiaTheme="minorHAnsi" w:hAnsi="Times New Roman"/>
          <w:i/>
          <w:iCs/>
          <w:sz w:val="24"/>
          <w:szCs w:val="24"/>
        </w:rPr>
        <w:t>cochrane-orcutt</w:t>
      </w:r>
      <w:r w:rsidRPr="001C7476">
        <w:rPr>
          <w:rFonts w:ascii="Times New Roman" w:eastAsiaTheme="minorHAnsi" w:hAnsi="Times New Roman"/>
          <w:sz w:val="24"/>
          <w:szCs w:val="24"/>
        </w:rPr>
        <w:t>.</w:t>
      </w:r>
    </w:p>
    <w:p w14:paraId="0AEF1475" w14:textId="77777777" w:rsidR="00A34436" w:rsidRDefault="00A34436" w:rsidP="00A34436">
      <w:pPr>
        <w:pStyle w:val="Caption"/>
        <w:keepNext/>
        <w:tabs>
          <w:tab w:val="left" w:pos="426"/>
        </w:tabs>
        <w:ind w:left="1276"/>
        <w:jc w:val="center"/>
        <w:rPr>
          <w:rFonts w:ascii="Times New Roman" w:hAnsi="Times New Roman" w:cs="Times New Roman"/>
          <w:i w:val="0"/>
          <w:iCs w:val="0"/>
          <w:color w:val="auto"/>
          <w:sz w:val="24"/>
          <w:szCs w:val="24"/>
          <w:lang w:val="id-ID"/>
        </w:rPr>
      </w:pPr>
      <w:bookmarkStart w:id="145" w:name="_Toc168354234"/>
      <w:bookmarkStart w:id="146" w:name="_Toc168427815"/>
      <w:bookmarkStart w:id="147" w:name="_Toc168427848"/>
      <w:bookmarkStart w:id="148" w:name="_Toc174482411"/>
      <w:bookmarkStart w:id="149" w:name="_Toc174609754"/>
      <w:bookmarkStart w:id="150" w:name="_Toc174609788"/>
      <w:bookmarkStart w:id="151" w:name="_Toc174610394"/>
      <w:bookmarkStart w:id="152" w:name="_Toc174610499"/>
      <w:bookmarkStart w:id="153" w:name="_Toc174610750"/>
      <w:r w:rsidRPr="001C7476">
        <w:rPr>
          <w:rFonts w:ascii="Times New Roman" w:hAnsi="Times New Roman" w:cs="Times New Roman"/>
          <w:i w:val="0"/>
          <w:iCs w:val="0"/>
          <w:color w:val="auto"/>
          <w:sz w:val="24"/>
          <w:szCs w:val="24"/>
          <w:lang w:val="id-ID"/>
        </w:rPr>
        <w:t xml:space="preserve">Tabel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Tabel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13</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Uji Autokorelasi Durbin-Watson Sesudah Pengobatan Cochrane-Orcutt</w:t>
      </w:r>
      <w:bookmarkEnd w:id="145"/>
      <w:bookmarkEnd w:id="146"/>
      <w:bookmarkEnd w:id="147"/>
      <w:bookmarkEnd w:id="148"/>
      <w:bookmarkEnd w:id="149"/>
      <w:bookmarkEnd w:id="150"/>
      <w:bookmarkEnd w:id="151"/>
      <w:bookmarkEnd w:id="152"/>
      <w:bookmarkEnd w:id="153"/>
    </w:p>
    <w:p w14:paraId="10F07CFC" w14:textId="77777777" w:rsidR="00A34436" w:rsidRPr="00425B77" w:rsidRDefault="00A34436" w:rsidP="00A34436">
      <w:pPr>
        <w:spacing w:after="0"/>
        <w:ind w:left="1276" w:firstLine="0"/>
        <w:jc w:val="center"/>
      </w:pPr>
      <w:r w:rsidRPr="00425B77">
        <w:rPr>
          <w:noProof/>
        </w:rPr>
        <w:drawing>
          <wp:inline distT="0" distB="0" distL="0" distR="0" wp14:anchorId="4A04DAA3" wp14:editId="3744760F">
            <wp:extent cx="4518939" cy="1244600"/>
            <wp:effectExtent l="0" t="0" r="0" b="0"/>
            <wp:docPr id="1669918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18977" name=""/>
                    <pic:cNvPicPr/>
                  </pic:nvPicPr>
                  <pic:blipFill>
                    <a:blip r:embed="rId18"/>
                    <a:stretch>
                      <a:fillRect/>
                    </a:stretch>
                  </pic:blipFill>
                  <pic:spPr>
                    <a:xfrm>
                      <a:off x="0" y="0"/>
                      <a:ext cx="4578312" cy="1260952"/>
                    </a:xfrm>
                    <a:prstGeom prst="rect">
                      <a:avLst/>
                    </a:prstGeom>
                  </pic:spPr>
                </pic:pic>
              </a:graphicData>
            </a:graphic>
          </wp:inline>
        </w:drawing>
      </w:r>
    </w:p>
    <w:p w14:paraId="74F79707" w14:textId="77777777" w:rsidR="00A34436" w:rsidRPr="001C7476" w:rsidRDefault="00A34436" w:rsidP="00A34436">
      <w:pPr>
        <w:pStyle w:val="ListParagraph"/>
        <w:spacing w:after="0" w:line="480" w:lineRule="auto"/>
        <w:ind w:left="1276" w:firstLine="0"/>
        <w:rPr>
          <w:rFonts w:ascii="Times New Roman" w:hAnsi="Times New Roman"/>
          <w:sz w:val="24"/>
          <w:szCs w:val="24"/>
        </w:rPr>
      </w:pPr>
      <w:r w:rsidRPr="001C7476">
        <w:rPr>
          <w:rFonts w:ascii="Times New Roman" w:hAnsi="Times New Roman"/>
          <w:sz w:val="24"/>
          <w:szCs w:val="24"/>
        </w:rPr>
        <w:t>Sumber: data diolah SPSS versi 22</w:t>
      </w:r>
    </w:p>
    <w:p w14:paraId="5969CC52" w14:textId="77777777" w:rsidR="00A34436" w:rsidRPr="001C7476" w:rsidRDefault="00A34436" w:rsidP="00A34436">
      <w:pPr>
        <w:autoSpaceDE w:val="0"/>
        <w:autoSpaceDN w:val="0"/>
        <w:adjustRightInd w:val="0"/>
        <w:spacing w:after="0" w:line="480" w:lineRule="auto"/>
        <w:ind w:left="1276" w:firstLine="425"/>
        <w:rPr>
          <w:rFonts w:ascii="Times New Roman" w:eastAsiaTheme="minorHAnsi" w:hAnsi="Times New Roman"/>
          <w:sz w:val="24"/>
          <w:szCs w:val="24"/>
        </w:rPr>
      </w:pPr>
      <w:r w:rsidRPr="001C7476">
        <w:rPr>
          <w:rFonts w:ascii="Times New Roman" w:eastAsiaTheme="minorHAnsi" w:hAnsi="Times New Roman"/>
          <w:sz w:val="24"/>
          <w:szCs w:val="24"/>
        </w:rPr>
        <w:t>Dari hasil SPSS diatas terlihat bahwa nilai Durbin Watson sebesar 2,188. Sedangkan nilai Durbin-Watson berdasarkan tabel n= 52, K=4, diperoleh nilai dL = 1,3929 dan dU = 1,7223. Sehingga nilai 4-dU adalah 4- 1,7223 = 2,2777. Kriteria data dikatakan lolos uji durbin watson (DW) apabila dU &lt; dw &lt; 4 – dU. Dari hasil penelitian ini diperoleh hasil 1,7223 &gt; 2,188 &lt; 2,2777. Maka dapat disimpulkan model regresi menunjukkan tidak terjadi gejala autokorelasi atau lolos uji autokorelasi</w:t>
      </w:r>
    </w:p>
    <w:p w14:paraId="4AD04B77" w14:textId="77777777" w:rsidR="00A34436" w:rsidRDefault="00A34436" w:rsidP="00A34436">
      <w:pPr>
        <w:autoSpaceDE w:val="0"/>
        <w:autoSpaceDN w:val="0"/>
        <w:adjustRightInd w:val="0"/>
        <w:spacing w:after="0" w:line="480" w:lineRule="auto"/>
        <w:ind w:left="1276" w:firstLine="425"/>
        <w:rPr>
          <w:rFonts w:ascii="Times New Roman" w:eastAsiaTheme="minorHAnsi" w:hAnsi="Times New Roman"/>
          <w:sz w:val="24"/>
          <w:szCs w:val="24"/>
        </w:rPr>
      </w:pPr>
      <w:r>
        <w:rPr>
          <w:rFonts w:ascii="Times New Roman" w:eastAsiaTheme="minorHAnsi" w:hAnsi="Times New Roman"/>
          <w:sz w:val="24"/>
          <w:szCs w:val="24"/>
        </w:rPr>
        <w:t>U</w:t>
      </w:r>
      <w:r w:rsidRPr="001C7476">
        <w:rPr>
          <w:rFonts w:ascii="Times New Roman" w:eastAsiaTheme="minorHAnsi" w:hAnsi="Times New Roman"/>
          <w:sz w:val="24"/>
          <w:szCs w:val="24"/>
        </w:rPr>
        <w:t xml:space="preserve">ji </w:t>
      </w:r>
      <w:r w:rsidRPr="001C7476">
        <w:rPr>
          <w:rFonts w:ascii="Times New Roman" w:eastAsiaTheme="minorHAnsi" w:hAnsi="Times New Roman"/>
          <w:i/>
          <w:iCs/>
          <w:sz w:val="24"/>
          <w:szCs w:val="24"/>
        </w:rPr>
        <w:t>run test</w:t>
      </w:r>
      <w:r w:rsidRPr="001C7476">
        <w:rPr>
          <w:rFonts w:ascii="Times New Roman" w:eastAsiaTheme="minorHAnsi" w:hAnsi="Times New Roman"/>
          <w:sz w:val="24"/>
          <w:szCs w:val="24"/>
        </w:rPr>
        <w:t xml:space="preserve"> </w:t>
      </w:r>
      <w:r>
        <w:rPr>
          <w:rFonts w:ascii="Times New Roman" w:eastAsiaTheme="minorHAnsi" w:hAnsi="Times New Roman"/>
          <w:sz w:val="24"/>
          <w:szCs w:val="24"/>
        </w:rPr>
        <w:t xml:space="preserve">ialah </w:t>
      </w:r>
      <w:r w:rsidRPr="001C7476">
        <w:rPr>
          <w:rFonts w:ascii="Times New Roman" w:eastAsiaTheme="minorHAnsi" w:hAnsi="Times New Roman"/>
          <w:sz w:val="24"/>
          <w:szCs w:val="24"/>
        </w:rPr>
        <w:t xml:space="preserve">salah satu </w:t>
      </w:r>
      <w:r>
        <w:rPr>
          <w:rFonts w:ascii="Times New Roman" w:eastAsiaTheme="minorHAnsi" w:hAnsi="Times New Roman"/>
          <w:sz w:val="24"/>
          <w:szCs w:val="24"/>
        </w:rPr>
        <w:t>pendekatan</w:t>
      </w:r>
      <w:r w:rsidRPr="001C7476">
        <w:rPr>
          <w:rFonts w:ascii="Times New Roman" w:eastAsiaTheme="minorHAnsi" w:hAnsi="Times New Roman"/>
          <w:sz w:val="24"/>
          <w:szCs w:val="24"/>
        </w:rPr>
        <w:t xml:space="preserve"> untuk mendeteksi autokorelasi. </w:t>
      </w:r>
      <w:r>
        <w:rPr>
          <w:rFonts w:ascii="Times New Roman" w:eastAsiaTheme="minorHAnsi" w:hAnsi="Times New Roman"/>
          <w:sz w:val="24"/>
          <w:szCs w:val="24"/>
        </w:rPr>
        <w:t>Ini</w:t>
      </w:r>
      <w:r w:rsidRPr="001C7476">
        <w:rPr>
          <w:rFonts w:ascii="Times New Roman" w:eastAsiaTheme="minorHAnsi" w:hAnsi="Times New Roman"/>
          <w:sz w:val="24"/>
          <w:szCs w:val="24"/>
        </w:rPr>
        <w:t xml:space="preserve"> </w:t>
      </w:r>
      <w:r>
        <w:rPr>
          <w:rFonts w:ascii="Times New Roman" w:eastAsiaTheme="minorHAnsi" w:hAnsi="Times New Roman"/>
          <w:sz w:val="24"/>
          <w:szCs w:val="24"/>
        </w:rPr>
        <w:t>dilakukan</w:t>
      </w:r>
      <w:r w:rsidRPr="001C7476">
        <w:rPr>
          <w:rFonts w:ascii="Times New Roman" w:eastAsiaTheme="minorHAnsi" w:hAnsi="Times New Roman"/>
          <w:sz w:val="24"/>
          <w:szCs w:val="24"/>
        </w:rPr>
        <w:t xml:space="preserve"> untuk </w:t>
      </w:r>
      <w:r>
        <w:rPr>
          <w:rFonts w:ascii="Times New Roman" w:eastAsiaTheme="minorHAnsi" w:hAnsi="Times New Roman"/>
          <w:sz w:val="24"/>
          <w:szCs w:val="24"/>
        </w:rPr>
        <w:t>mengetahui</w:t>
      </w:r>
      <w:r w:rsidRPr="001C7476">
        <w:rPr>
          <w:rFonts w:ascii="Times New Roman" w:eastAsiaTheme="minorHAnsi" w:hAnsi="Times New Roman"/>
          <w:sz w:val="24"/>
          <w:szCs w:val="24"/>
        </w:rPr>
        <w:t xml:space="preserve"> data residual terjadi secara </w:t>
      </w:r>
      <w:r>
        <w:rPr>
          <w:rFonts w:ascii="Times New Roman" w:eastAsiaTheme="minorHAnsi" w:hAnsi="Times New Roman"/>
          <w:sz w:val="24"/>
          <w:szCs w:val="24"/>
        </w:rPr>
        <w:t>acak</w:t>
      </w:r>
      <w:r w:rsidRPr="001C7476">
        <w:rPr>
          <w:rFonts w:ascii="Times New Roman" w:eastAsiaTheme="minorHAnsi" w:hAnsi="Times New Roman"/>
          <w:sz w:val="24"/>
          <w:szCs w:val="24"/>
        </w:rPr>
        <w:t xml:space="preserve"> atau tidak (sistematis) (Ghozali, 2018:121). Berikut hasil setelah dilakukan uji </w:t>
      </w:r>
      <w:r w:rsidRPr="001C7476">
        <w:rPr>
          <w:rFonts w:ascii="Times New Roman" w:eastAsiaTheme="minorHAnsi" w:hAnsi="Times New Roman"/>
          <w:i/>
          <w:iCs/>
          <w:sz w:val="24"/>
          <w:szCs w:val="24"/>
        </w:rPr>
        <w:t>run test</w:t>
      </w:r>
      <w:r w:rsidRPr="001C7476">
        <w:rPr>
          <w:rFonts w:ascii="Times New Roman" w:eastAsiaTheme="minorHAnsi" w:hAnsi="Times New Roman"/>
          <w:sz w:val="24"/>
          <w:szCs w:val="24"/>
        </w:rPr>
        <w:t>.</w:t>
      </w:r>
    </w:p>
    <w:p w14:paraId="33EC00BA" w14:textId="77777777" w:rsidR="00A34436" w:rsidRDefault="00A34436" w:rsidP="00A34436">
      <w:pPr>
        <w:autoSpaceDE w:val="0"/>
        <w:autoSpaceDN w:val="0"/>
        <w:adjustRightInd w:val="0"/>
        <w:spacing w:after="0" w:line="480" w:lineRule="auto"/>
        <w:ind w:left="1276" w:firstLine="425"/>
        <w:rPr>
          <w:rFonts w:ascii="Times New Roman" w:eastAsiaTheme="minorHAnsi" w:hAnsi="Times New Roman"/>
          <w:sz w:val="24"/>
          <w:szCs w:val="24"/>
        </w:rPr>
      </w:pPr>
    </w:p>
    <w:p w14:paraId="7FE4BA01" w14:textId="77777777" w:rsidR="00A34436" w:rsidRPr="001C7476" w:rsidRDefault="00A34436" w:rsidP="00A34436">
      <w:pPr>
        <w:autoSpaceDE w:val="0"/>
        <w:autoSpaceDN w:val="0"/>
        <w:adjustRightInd w:val="0"/>
        <w:spacing w:after="0" w:line="480" w:lineRule="auto"/>
        <w:ind w:left="1276" w:firstLine="425"/>
        <w:rPr>
          <w:rFonts w:ascii="Times New Roman" w:eastAsiaTheme="minorHAnsi" w:hAnsi="Times New Roman"/>
          <w:sz w:val="24"/>
          <w:szCs w:val="24"/>
        </w:rPr>
      </w:pPr>
    </w:p>
    <w:p w14:paraId="04C0C1C9" w14:textId="77777777" w:rsidR="00A34436" w:rsidRDefault="00A34436" w:rsidP="00A34436">
      <w:pPr>
        <w:pStyle w:val="Caption"/>
        <w:keepNext/>
        <w:spacing w:after="0" w:line="360" w:lineRule="auto"/>
        <w:ind w:left="1418"/>
        <w:jc w:val="center"/>
        <w:rPr>
          <w:rFonts w:ascii="Times New Roman" w:hAnsi="Times New Roman" w:cs="Times New Roman"/>
          <w:i w:val="0"/>
          <w:iCs w:val="0"/>
          <w:color w:val="auto"/>
          <w:sz w:val="24"/>
          <w:szCs w:val="24"/>
          <w:lang w:val="id-ID"/>
        </w:rPr>
      </w:pPr>
      <w:bookmarkStart w:id="154" w:name="_Toc167841211"/>
      <w:bookmarkStart w:id="155" w:name="_Toc168354235"/>
      <w:bookmarkStart w:id="156" w:name="_Toc168427816"/>
      <w:bookmarkStart w:id="157" w:name="_Toc168427849"/>
      <w:bookmarkStart w:id="158" w:name="_Toc174482412"/>
      <w:bookmarkStart w:id="159" w:name="_Toc174609755"/>
      <w:bookmarkStart w:id="160" w:name="_Toc174609789"/>
      <w:bookmarkStart w:id="161" w:name="_Toc174610395"/>
      <w:bookmarkStart w:id="162" w:name="_Toc174610500"/>
      <w:bookmarkStart w:id="163" w:name="_Toc174610751"/>
      <w:r w:rsidRPr="001C7476">
        <w:rPr>
          <w:rFonts w:ascii="Times New Roman" w:hAnsi="Times New Roman" w:cs="Times New Roman"/>
          <w:i w:val="0"/>
          <w:iCs w:val="0"/>
          <w:color w:val="auto"/>
          <w:sz w:val="24"/>
          <w:szCs w:val="24"/>
          <w:lang w:val="id-ID"/>
        </w:rPr>
        <w:lastRenderedPageBreak/>
        <w:t xml:space="preserve">Tabel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Tabel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14</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Uji Autokorelasi Run Test</w:t>
      </w:r>
      <w:bookmarkEnd w:id="154"/>
      <w:bookmarkEnd w:id="155"/>
      <w:bookmarkEnd w:id="156"/>
      <w:bookmarkEnd w:id="157"/>
      <w:bookmarkEnd w:id="158"/>
      <w:bookmarkEnd w:id="159"/>
      <w:bookmarkEnd w:id="160"/>
      <w:bookmarkEnd w:id="161"/>
      <w:bookmarkEnd w:id="162"/>
      <w:bookmarkEnd w:id="163"/>
    </w:p>
    <w:p w14:paraId="71D6F496" w14:textId="77777777" w:rsidR="00A34436" w:rsidRPr="00425B77" w:rsidRDefault="00A34436" w:rsidP="00A34436">
      <w:pPr>
        <w:spacing w:after="0"/>
        <w:ind w:left="1134" w:firstLine="0"/>
        <w:jc w:val="center"/>
      </w:pPr>
      <w:r w:rsidRPr="00425B77">
        <w:rPr>
          <w:noProof/>
        </w:rPr>
        <w:drawing>
          <wp:inline distT="0" distB="0" distL="0" distR="0" wp14:anchorId="5871E4EE" wp14:editId="2468633E">
            <wp:extent cx="2234045" cy="2184400"/>
            <wp:effectExtent l="0" t="0" r="0" b="6350"/>
            <wp:docPr id="322976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76629" name=""/>
                    <pic:cNvPicPr/>
                  </pic:nvPicPr>
                  <pic:blipFill>
                    <a:blip r:embed="rId19"/>
                    <a:stretch>
                      <a:fillRect/>
                    </a:stretch>
                  </pic:blipFill>
                  <pic:spPr>
                    <a:xfrm>
                      <a:off x="0" y="0"/>
                      <a:ext cx="2238960" cy="2189206"/>
                    </a:xfrm>
                    <a:prstGeom prst="rect">
                      <a:avLst/>
                    </a:prstGeom>
                  </pic:spPr>
                </pic:pic>
              </a:graphicData>
            </a:graphic>
          </wp:inline>
        </w:drawing>
      </w:r>
    </w:p>
    <w:p w14:paraId="5E722403" w14:textId="77777777" w:rsidR="00A34436" w:rsidRPr="001C7476" w:rsidRDefault="00A34436" w:rsidP="00A34436">
      <w:pPr>
        <w:spacing w:after="0" w:line="480" w:lineRule="auto"/>
        <w:ind w:left="2127" w:firstLine="0"/>
        <w:jc w:val="left"/>
        <w:rPr>
          <w:rFonts w:ascii="Times New Roman" w:hAnsi="Times New Roman"/>
          <w:sz w:val="24"/>
          <w:szCs w:val="24"/>
        </w:rPr>
      </w:pPr>
      <w:r w:rsidRPr="001C7476">
        <w:rPr>
          <w:rFonts w:ascii="Times New Roman" w:hAnsi="Times New Roman"/>
          <w:sz w:val="24"/>
          <w:szCs w:val="24"/>
        </w:rPr>
        <w:t>Sumber: data diolah SPSS versi 22</w:t>
      </w:r>
    </w:p>
    <w:p w14:paraId="5BDC7B4D" w14:textId="77777777" w:rsidR="00A34436" w:rsidRPr="001C7476" w:rsidRDefault="00A34436" w:rsidP="00A34436">
      <w:pPr>
        <w:pStyle w:val="ListParagraph"/>
        <w:spacing w:after="0" w:line="480" w:lineRule="auto"/>
        <w:ind w:left="1276" w:firstLine="403"/>
        <w:rPr>
          <w:rFonts w:ascii="Times New Roman" w:hAnsi="Times New Roman"/>
          <w:sz w:val="24"/>
          <w:szCs w:val="24"/>
        </w:rPr>
      </w:pPr>
      <w:r w:rsidRPr="001C7476">
        <w:rPr>
          <w:rFonts w:ascii="Times New Roman" w:hAnsi="Times New Roman"/>
          <w:sz w:val="24"/>
          <w:szCs w:val="24"/>
        </w:rPr>
        <w:t xml:space="preserve">Dasar pengambilan keputusan penelitian ini </w:t>
      </w:r>
      <w:r>
        <w:rPr>
          <w:rFonts w:ascii="Times New Roman" w:hAnsi="Times New Roman"/>
          <w:sz w:val="24"/>
          <w:szCs w:val="24"/>
        </w:rPr>
        <w:t>yakni</w:t>
      </w:r>
      <w:r w:rsidRPr="001C7476">
        <w:rPr>
          <w:rFonts w:ascii="Times New Roman" w:hAnsi="Times New Roman"/>
          <w:sz w:val="24"/>
          <w:szCs w:val="24"/>
        </w:rPr>
        <w:t xml:space="preserve"> </w:t>
      </w:r>
      <w:r>
        <w:rPr>
          <w:rFonts w:ascii="Times New Roman" w:hAnsi="Times New Roman"/>
          <w:sz w:val="24"/>
          <w:szCs w:val="24"/>
        </w:rPr>
        <w:t>jika</w:t>
      </w:r>
      <w:r w:rsidRPr="001C7476">
        <w:rPr>
          <w:rFonts w:ascii="Times New Roman" w:hAnsi="Times New Roman"/>
          <w:sz w:val="24"/>
          <w:szCs w:val="24"/>
        </w:rPr>
        <w:t xml:space="preserve"> nilai Asymp. Sig (2-tailed) &gt; 0,05, maka tidak terjadi autokorelasi. Dari tabel dilihat bahwa nilai Asymp. Sig (2-tailed) 0,263 &gt; 0,05. Hal ini </w:t>
      </w:r>
      <w:r>
        <w:rPr>
          <w:rFonts w:ascii="Times New Roman" w:hAnsi="Times New Roman"/>
          <w:sz w:val="24"/>
          <w:szCs w:val="24"/>
        </w:rPr>
        <w:t>berarti</w:t>
      </w:r>
      <w:r w:rsidRPr="001C7476">
        <w:rPr>
          <w:rFonts w:ascii="Times New Roman" w:hAnsi="Times New Roman"/>
          <w:sz w:val="24"/>
          <w:szCs w:val="24"/>
        </w:rPr>
        <w:t xml:space="preserve"> bahwa residual random atau acak dan terbebas dari gejala autokorelasi.</w:t>
      </w:r>
    </w:p>
    <w:p w14:paraId="34732E9C" w14:textId="77777777" w:rsidR="00A34436" w:rsidRPr="001C7476" w:rsidRDefault="00A34436" w:rsidP="00A34436">
      <w:pPr>
        <w:pStyle w:val="Heading3"/>
        <w:ind w:left="851" w:hanging="425"/>
      </w:pPr>
      <w:bookmarkStart w:id="164" w:name="_Toc174609131"/>
      <w:r w:rsidRPr="001C7476">
        <w:t>Analisis Regresi Linear Berganda</w:t>
      </w:r>
      <w:bookmarkEnd w:id="164"/>
    </w:p>
    <w:p w14:paraId="41CFF741" w14:textId="77777777" w:rsidR="00A34436" w:rsidRDefault="00A34436" w:rsidP="00A34436">
      <w:pPr>
        <w:pStyle w:val="ListParagraph"/>
        <w:autoSpaceDE w:val="0"/>
        <w:autoSpaceDN w:val="0"/>
        <w:adjustRightInd w:val="0"/>
        <w:spacing w:after="0" w:line="480" w:lineRule="auto"/>
        <w:ind w:left="851" w:firstLine="425"/>
        <w:rPr>
          <w:rFonts w:ascii="Times New Roman" w:eastAsiaTheme="minorHAnsi" w:hAnsi="Times New Roman"/>
          <w:sz w:val="24"/>
          <w:szCs w:val="24"/>
        </w:rPr>
      </w:pPr>
      <w:r w:rsidRPr="001C7476">
        <w:rPr>
          <w:rFonts w:ascii="Times New Roman" w:eastAsiaTheme="minorHAnsi" w:hAnsi="Times New Roman"/>
          <w:sz w:val="24"/>
          <w:szCs w:val="24"/>
        </w:rPr>
        <w:t xml:space="preserve">Analisis regresi linear berganda </w:t>
      </w:r>
      <w:r>
        <w:rPr>
          <w:rFonts w:ascii="Times New Roman" w:eastAsiaTheme="minorHAnsi" w:hAnsi="Times New Roman"/>
          <w:sz w:val="24"/>
          <w:szCs w:val="24"/>
        </w:rPr>
        <w:t>dilakukan</w:t>
      </w:r>
      <w:r w:rsidRPr="001C7476">
        <w:rPr>
          <w:rFonts w:ascii="Times New Roman" w:eastAsiaTheme="minorHAnsi" w:hAnsi="Times New Roman"/>
          <w:sz w:val="24"/>
          <w:szCs w:val="24"/>
        </w:rPr>
        <w:t xml:space="preserve"> untuk mengetahui arah dan pengaruh suatu variabel </w:t>
      </w:r>
      <w:r>
        <w:rPr>
          <w:rFonts w:ascii="Times New Roman" w:eastAsiaTheme="minorHAnsi" w:hAnsi="Times New Roman"/>
          <w:sz w:val="24"/>
          <w:szCs w:val="24"/>
        </w:rPr>
        <w:t>independen</w:t>
      </w:r>
      <w:r w:rsidRPr="001C7476">
        <w:rPr>
          <w:rFonts w:ascii="Times New Roman" w:eastAsiaTheme="minorHAnsi" w:hAnsi="Times New Roman"/>
          <w:sz w:val="24"/>
          <w:szCs w:val="24"/>
        </w:rPr>
        <w:t xml:space="preserve"> terhadap variabel </w:t>
      </w:r>
      <w:r>
        <w:rPr>
          <w:rFonts w:ascii="Times New Roman" w:eastAsiaTheme="minorHAnsi" w:hAnsi="Times New Roman"/>
          <w:sz w:val="24"/>
          <w:szCs w:val="24"/>
        </w:rPr>
        <w:t>dependen</w:t>
      </w:r>
      <w:r w:rsidRPr="001C7476">
        <w:rPr>
          <w:rFonts w:ascii="Times New Roman" w:eastAsiaTheme="minorHAnsi" w:hAnsi="Times New Roman"/>
          <w:sz w:val="24"/>
          <w:szCs w:val="24"/>
        </w:rPr>
        <w:t xml:space="preserve"> </w:t>
      </w:r>
      <w:r w:rsidRPr="001C7476">
        <w:rPr>
          <w:rFonts w:ascii="Times New Roman" w:eastAsiaTheme="minorHAnsi" w:hAnsi="Times New Roman"/>
          <w:sz w:val="24"/>
          <w:szCs w:val="24"/>
        </w:rPr>
        <w:fldChar w:fldCharType="begin" w:fldLock="1"/>
      </w:r>
      <w:r w:rsidRPr="001C7476">
        <w:rPr>
          <w:rFonts w:ascii="Times New Roman" w:eastAsiaTheme="minorHAnsi"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2018:248)","plainTextFormattedCitation":"(Ghozali, 2018)","previouslyFormattedCitation":"(Ghozali, 2018)"},"properties":{"noteIndex":0},"schema":"https://github.com/citation-style-language/schema/raw/master/csl-citation.json"}</w:instrText>
      </w:r>
      <w:r w:rsidRPr="001C7476">
        <w:rPr>
          <w:rFonts w:ascii="Times New Roman" w:eastAsiaTheme="minorHAnsi" w:hAnsi="Times New Roman"/>
          <w:sz w:val="24"/>
          <w:szCs w:val="24"/>
        </w:rPr>
        <w:fldChar w:fldCharType="separate"/>
      </w:r>
      <w:r w:rsidRPr="001C7476">
        <w:rPr>
          <w:rFonts w:ascii="Times New Roman" w:eastAsiaTheme="minorHAnsi" w:hAnsi="Times New Roman"/>
          <w:noProof/>
          <w:sz w:val="24"/>
          <w:szCs w:val="24"/>
        </w:rPr>
        <w:t>(Ghozali, 2018:248)</w:t>
      </w:r>
      <w:r w:rsidRPr="001C7476">
        <w:rPr>
          <w:rFonts w:ascii="Times New Roman" w:eastAsiaTheme="minorHAnsi" w:hAnsi="Times New Roman"/>
          <w:sz w:val="24"/>
          <w:szCs w:val="24"/>
        </w:rPr>
        <w:fldChar w:fldCharType="end"/>
      </w:r>
      <w:r w:rsidRPr="001C7476">
        <w:rPr>
          <w:rFonts w:ascii="Times New Roman" w:eastAsiaTheme="minorHAnsi" w:hAnsi="Times New Roman"/>
          <w:sz w:val="24"/>
          <w:szCs w:val="24"/>
        </w:rPr>
        <w:t>. Analisis regresi linear berganda dilakukan untuk mengukur adanya pengaruh dua atau lebih variabel bebas (X) atas satu variabel terikat (Y). Hasil analisis dari regresi linear berganda dalam penelitian ini adalah sebagai berikut:</w:t>
      </w:r>
    </w:p>
    <w:p w14:paraId="624D579F" w14:textId="77777777" w:rsidR="00A34436" w:rsidRDefault="00A34436" w:rsidP="00A34436">
      <w:pPr>
        <w:pStyle w:val="ListParagraph"/>
        <w:autoSpaceDE w:val="0"/>
        <w:autoSpaceDN w:val="0"/>
        <w:adjustRightInd w:val="0"/>
        <w:spacing w:after="0" w:line="480" w:lineRule="auto"/>
        <w:ind w:left="851" w:firstLine="425"/>
        <w:rPr>
          <w:rFonts w:ascii="Times New Roman" w:eastAsiaTheme="minorHAnsi" w:hAnsi="Times New Roman"/>
          <w:sz w:val="24"/>
          <w:szCs w:val="24"/>
        </w:rPr>
      </w:pPr>
    </w:p>
    <w:p w14:paraId="4C2754E3" w14:textId="77777777" w:rsidR="00A34436" w:rsidRDefault="00A34436" w:rsidP="00A34436">
      <w:pPr>
        <w:pStyle w:val="ListParagraph"/>
        <w:autoSpaceDE w:val="0"/>
        <w:autoSpaceDN w:val="0"/>
        <w:adjustRightInd w:val="0"/>
        <w:spacing w:after="0" w:line="480" w:lineRule="auto"/>
        <w:ind w:left="851" w:firstLine="425"/>
        <w:rPr>
          <w:rFonts w:ascii="Times New Roman" w:eastAsiaTheme="minorHAnsi" w:hAnsi="Times New Roman"/>
          <w:sz w:val="24"/>
          <w:szCs w:val="24"/>
        </w:rPr>
      </w:pPr>
    </w:p>
    <w:p w14:paraId="1BF07869" w14:textId="77777777" w:rsidR="00A34436" w:rsidRPr="00425B77" w:rsidRDefault="00A34436" w:rsidP="00A34436">
      <w:pPr>
        <w:pStyle w:val="ListParagraph"/>
        <w:autoSpaceDE w:val="0"/>
        <w:autoSpaceDN w:val="0"/>
        <w:adjustRightInd w:val="0"/>
        <w:spacing w:after="0" w:line="480" w:lineRule="auto"/>
        <w:ind w:left="851" w:firstLine="425"/>
        <w:rPr>
          <w:rFonts w:ascii="Times New Roman" w:eastAsiaTheme="minorHAnsi" w:hAnsi="Times New Roman"/>
          <w:sz w:val="24"/>
          <w:szCs w:val="24"/>
        </w:rPr>
      </w:pPr>
    </w:p>
    <w:p w14:paraId="734815DB" w14:textId="77777777" w:rsidR="00A34436" w:rsidRDefault="00A34436" w:rsidP="00A34436">
      <w:pPr>
        <w:pStyle w:val="Caption"/>
        <w:keepNext/>
        <w:spacing w:after="0"/>
        <w:jc w:val="center"/>
        <w:rPr>
          <w:rFonts w:ascii="Times New Roman" w:hAnsi="Times New Roman" w:cs="Times New Roman"/>
          <w:i w:val="0"/>
          <w:iCs w:val="0"/>
          <w:color w:val="auto"/>
          <w:sz w:val="24"/>
          <w:szCs w:val="24"/>
          <w:lang w:val="id-ID"/>
        </w:rPr>
      </w:pPr>
      <w:bookmarkStart w:id="165" w:name="_Toc167841212"/>
      <w:bookmarkStart w:id="166" w:name="_Toc168354236"/>
      <w:bookmarkStart w:id="167" w:name="_Toc168427817"/>
      <w:bookmarkStart w:id="168" w:name="_Toc168427850"/>
      <w:bookmarkStart w:id="169" w:name="_Toc174482413"/>
      <w:bookmarkStart w:id="170" w:name="_Toc174609756"/>
      <w:bookmarkStart w:id="171" w:name="_Toc174609790"/>
      <w:bookmarkStart w:id="172" w:name="_Toc174610396"/>
      <w:bookmarkStart w:id="173" w:name="_Toc174610501"/>
      <w:bookmarkStart w:id="174" w:name="_Toc174610752"/>
      <w:r w:rsidRPr="001C7476">
        <w:rPr>
          <w:rFonts w:ascii="Times New Roman" w:hAnsi="Times New Roman" w:cs="Times New Roman"/>
          <w:i w:val="0"/>
          <w:iCs w:val="0"/>
          <w:color w:val="auto"/>
          <w:sz w:val="24"/>
          <w:szCs w:val="24"/>
          <w:lang w:val="id-ID"/>
        </w:rPr>
        <w:lastRenderedPageBreak/>
        <w:t xml:space="preserve">Tabel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Tabel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15</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Hasil Analisis Regresi Linear Berganda</w:t>
      </w:r>
      <w:bookmarkEnd w:id="165"/>
      <w:bookmarkEnd w:id="166"/>
      <w:bookmarkEnd w:id="167"/>
      <w:bookmarkEnd w:id="168"/>
      <w:bookmarkEnd w:id="169"/>
      <w:bookmarkEnd w:id="170"/>
      <w:bookmarkEnd w:id="171"/>
      <w:bookmarkEnd w:id="172"/>
      <w:bookmarkEnd w:id="173"/>
      <w:bookmarkEnd w:id="174"/>
    </w:p>
    <w:p w14:paraId="2F7B57DD" w14:textId="77777777" w:rsidR="00A34436" w:rsidRPr="00425B77" w:rsidRDefault="00A34436" w:rsidP="00A34436">
      <w:pPr>
        <w:spacing w:after="0"/>
        <w:ind w:left="0" w:firstLine="0"/>
      </w:pPr>
      <w:r w:rsidRPr="00425B77">
        <w:rPr>
          <w:noProof/>
        </w:rPr>
        <w:drawing>
          <wp:inline distT="0" distB="0" distL="0" distR="0" wp14:anchorId="53B400C3" wp14:editId="3B8E1E5E">
            <wp:extent cx="5403933" cy="2178050"/>
            <wp:effectExtent l="0" t="0" r="6350" b="0"/>
            <wp:docPr id="610787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787689" name=""/>
                    <pic:cNvPicPr/>
                  </pic:nvPicPr>
                  <pic:blipFill>
                    <a:blip r:embed="rId20"/>
                    <a:stretch>
                      <a:fillRect/>
                    </a:stretch>
                  </pic:blipFill>
                  <pic:spPr>
                    <a:xfrm>
                      <a:off x="0" y="0"/>
                      <a:ext cx="5410062" cy="2180520"/>
                    </a:xfrm>
                    <a:prstGeom prst="rect">
                      <a:avLst/>
                    </a:prstGeom>
                  </pic:spPr>
                </pic:pic>
              </a:graphicData>
            </a:graphic>
          </wp:inline>
        </w:drawing>
      </w:r>
    </w:p>
    <w:p w14:paraId="29E682F1" w14:textId="77777777" w:rsidR="00A34436" w:rsidRPr="001C7476" w:rsidRDefault="00A34436" w:rsidP="00A34436">
      <w:pPr>
        <w:pStyle w:val="ListParagraph"/>
        <w:spacing w:after="0" w:line="480" w:lineRule="auto"/>
        <w:ind w:left="0" w:firstLine="0"/>
        <w:rPr>
          <w:rFonts w:ascii="Times New Roman" w:hAnsi="Times New Roman"/>
          <w:sz w:val="24"/>
          <w:szCs w:val="24"/>
        </w:rPr>
      </w:pPr>
      <w:r w:rsidRPr="001C7476">
        <w:rPr>
          <w:rFonts w:ascii="Times New Roman" w:hAnsi="Times New Roman"/>
          <w:sz w:val="24"/>
          <w:szCs w:val="24"/>
        </w:rPr>
        <w:t xml:space="preserve"> Sumber: data diolah SPSS versi 22</w:t>
      </w:r>
    </w:p>
    <w:p w14:paraId="0B3A203C" w14:textId="77777777" w:rsidR="00A34436" w:rsidRPr="001C7476" w:rsidRDefault="00A34436" w:rsidP="00A34436">
      <w:pPr>
        <w:pStyle w:val="ListParagraph"/>
        <w:autoSpaceDE w:val="0"/>
        <w:autoSpaceDN w:val="0"/>
        <w:adjustRightInd w:val="0"/>
        <w:spacing w:after="0" w:line="480" w:lineRule="auto"/>
        <w:ind w:left="851" w:firstLine="425"/>
        <w:rPr>
          <w:rFonts w:ascii="Times New Roman" w:eastAsiaTheme="minorHAnsi" w:hAnsi="Times New Roman"/>
          <w:sz w:val="24"/>
          <w:szCs w:val="24"/>
        </w:rPr>
      </w:pPr>
      <w:r w:rsidRPr="001C7476">
        <w:rPr>
          <w:rFonts w:ascii="Times New Roman" w:eastAsiaTheme="minorHAnsi" w:hAnsi="Times New Roman"/>
          <w:sz w:val="24"/>
          <w:szCs w:val="24"/>
        </w:rPr>
        <w:t xml:space="preserve">Berdasarkan kasus kerangka penelitian skripsi yang saya buat, rumus yang terbentuk adalah sebagai berikut: </w:t>
      </w:r>
    </w:p>
    <w:p w14:paraId="4FF3589D" w14:textId="77777777" w:rsidR="00A34436" w:rsidRPr="001C7476" w:rsidRDefault="00A34436" w:rsidP="00A34436">
      <w:pPr>
        <w:pStyle w:val="ListParagraph"/>
        <w:spacing w:line="480" w:lineRule="auto"/>
        <w:jc w:val="center"/>
        <w:rPr>
          <w:rFonts w:ascii="Times New Roman" w:hAnsi="Times New Roman"/>
          <w:sz w:val="24"/>
          <w:szCs w:val="24"/>
        </w:rPr>
      </w:pPr>
      <w:r w:rsidRPr="001C7476">
        <w:rPr>
          <w:rFonts w:ascii="Times New Roman" w:hAnsi="Times New Roman"/>
          <w:sz w:val="24"/>
          <w:szCs w:val="24"/>
        </w:rPr>
        <w:t>Ŷ = α + β</w:t>
      </w:r>
      <w:r w:rsidRPr="001C7476">
        <w:rPr>
          <w:rFonts w:ascii="Times New Roman" w:hAnsi="Times New Roman"/>
          <w:sz w:val="24"/>
          <w:szCs w:val="24"/>
          <w:vertAlign w:val="subscript"/>
        </w:rPr>
        <w:t>1</w:t>
      </w:r>
      <w:r w:rsidRPr="001C7476">
        <w:rPr>
          <w:rFonts w:ascii="Times New Roman" w:hAnsi="Times New Roman"/>
          <w:sz w:val="24"/>
          <w:szCs w:val="24"/>
        </w:rPr>
        <w:t xml:space="preserve"> X</w:t>
      </w:r>
      <w:r w:rsidRPr="001C7476">
        <w:rPr>
          <w:rFonts w:ascii="Times New Roman" w:hAnsi="Times New Roman"/>
          <w:sz w:val="24"/>
          <w:szCs w:val="24"/>
          <w:vertAlign w:val="subscript"/>
        </w:rPr>
        <w:t xml:space="preserve">1 </w:t>
      </w:r>
      <w:r w:rsidRPr="001C7476">
        <w:rPr>
          <w:rFonts w:ascii="Times New Roman" w:hAnsi="Times New Roman"/>
          <w:sz w:val="24"/>
          <w:szCs w:val="24"/>
        </w:rPr>
        <w:t>+ β</w:t>
      </w:r>
      <w:r w:rsidRPr="001C7476">
        <w:rPr>
          <w:rFonts w:ascii="Times New Roman" w:hAnsi="Times New Roman"/>
          <w:sz w:val="24"/>
          <w:szCs w:val="24"/>
          <w:vertAlign w:val="subscript"/>
        </w:rPr>
        <w:t>2</w:t>
      </w:r>
      <w:r w:rsidRPr="001C7476">
        <w:rPr>
          <w:rFonts w:ascii="Times New Roman" w:hAnsi="Times New Roman"/>
          <w:sz w:val="24"/>
          <w:szCs w:val="24"/>
        </w:rPr>
        <w:t xml:space="preserve"> X</w:t>
      </w:r>
      <w:r w:rsidRPr="001C7476">
        <w:rPr>
          <w:rFonts w:ascii="Times New Roman" w:hAnsi="Times New Roman"/>
          <w:sz w:val="24"/>
          <w:szCs w:val="24"/>
          <w:vertAlign w:val="subscript"/>
        </w:rPr>
        <w:t xml:space="preserve">2 </w:t>
      </w:r>
      <w:r w:rsidRPr="001C7476">
        <w:rPr>
          <w:rFonts w:ascii="Times New Roman" w:hAnsi="Times New Roman"/>
          <w:sz w:val="24"/>
          <w:szCs w:val="24"/>
        </w:rPr>
        <w:t>+ β</w:t>
      </w:r>
      <w:r w:rsidRPr="001C7476">
        <w:rPr>
          <w:rFonts w:ascii="Times New Roman" w:hAnsi="Times New Roman"/>
          <w:sz w:val="24"/>
          <w:szCs w:val="24"/>
          <w:vertAlign w:val="subscript"/>
        </w:rPr>
        <w:t>3</w:t>
      </w:r>
      <w:r w:rsidRPr="001C7476">
        <w:rPr>
          <w:rFonts w:ascii="Times New Roman" w:hAnsi="Times New Roman"/>
          <w:sz w:val="24"/>
          <w:szCs w:val="24"/>
        </w:rPr>
        <w:t xml:space="preserve"> X</w:t>
      </w:r>
      <w:r w:rsidRPr="001C7476">
        <w:rPr>
          <w:rFonts w:ascii="Times New Roman" w:hAnsi="Times New Roman"/>
          <w:sz w:val="24"/>
          <w:szCs w:val="24"/>
          <w:vertAlign w:val="subscript"/>
        </w:rPr>
        <w:t xml:space="preserve">3 </w:t>
      </w:r>
      <w:r w:rsidRPr="001C7476">
        <w:rPr>
          <w:rFonts w:ascii="Times New Roman" w:hAnsi="Times New Roman"/>
          <w:sz w:val="24"/>
          <w:szCs w:val="24"/>
        </w:rPr>
        <w:t>+ β</w:t>
      </w:r>
      <w:r w:rsidRPr="001C7476">
        <w:rPr>
          <w:rFonts w:ascii="Times New Roman" w:hAnsi="Times New Roman"/>
          <w:sz w:val="24"/>
          <w:szCs w:val="24"/>
          <w:vertAlign w:val="subscript"/>
        </w:rPr>
        <w:t>4</w:t>
      </w:r>
      <w:r w:rsidRPr="001C7476">
        <w:rPr>
          <w:rFonts w:ascii="Times New Roman" w:hAnsi="Times New Roman"/>
          <w:sz w:val="24"/>
          <w:szCs w:val="24"/>
        </w:rPr>
        <w:t xml:space="preserve"> X</w:t>
      </w:r>
      <w:r w:rsidRPr="001C7476">
        <w:rPr>
          <w:rFonts w:ascii="Times New Roman" w:hAnsi="Times New Roman"/>
          <w:sz w:val="24"/>
          <w:szCs w:val="24"/>
          <w:vertAlign w:val="subscript"/>
        </w:rPr>
        <w:t xml:space="preserve">4 </w:t>
      </w:r>
      <w:r w:rsidRPr="001C7476">
        <w:rPr>
          <w:rFonts w:ascii="Times New Roman" w:hAnsi="Times New Roman"/>
          <w:sz w:val="24"/>
          <w:szCs w:val="24"/>
        </w:rPr>
        <w:t>+ e</w:t>
      </w:r>
    </w:p>
    <w:p w14:paraId="459B6F6D" w14:textId="77777777" w:rsidR="00A34436" w:rsidRPr="001C7476" w:rsidRDefault="00A34436" w:rsidP="00A34436">
      <w:pPr>
        <w:pStyle w:val="ListParagraph"/>
        <w:autoSpaceDE w:val="0"/>
        <w:autoSpaceDN w:val="0"/>
        <w:adjustRightInd w:val="0"/>
        <w:spacing w:after="0" w:line="480" w:lineRule="auto"/>
        <w:ind w:left="851" w:firstLine="480"/>
        <w:rPr>
          <w:rFonts w:ascii="Times New Roman" w:eastAsiaTheme="minorHAnsi" w:hAnsi="Times New Roman"/>
          <w:sz w:val="24"/>
          <w:szCs w:val="24"/>
        </w:rPr>
      </w:pPr>
      <w:r w:rsidRPr="001C7476">
        <w:rPr>
          <w:rFonts w:ascii="Times New Roman" w:eastAsiaTheme="minorHAnsi" w:hAnsi="Times New Roman"/>
          <w:sz w:val="24"/>
          <w:szCs w:val="24"/>
        </w:rPr>
        <w:t>Maka didapat persamaan seperti berikut:</w:t>
      </w:r>
    </w:p>
    <w:p w14:paraId="770E941E" w14:textId="77777777" w:rsidR="00A34436" w:rsidRPr="001C7476" w:rsidRDefault="00A34436" w:rsidP="00A34436">
      <w:pPr>
        <w:pStyle w:val="ListParagraph"/>
        <w:autoSpaceDE w:val="0"/>
        <w:autoSpaceDN w:val="0"/>
        <w:adjustRightInd w:val="0"/>
        <w:spacing w:after="0" w:line="480" w:lineRule="auto"/>
        <w:ind w:left="1080" w:firstLine="480"/>
        <w:rPr>
          <w:rFonts w:ascii="Times New Roman" w:eastAsiaTheme="minorHAnsi" w:hAnsi="Times New Roman"/>
          <w:sz w:val="24"/>
          <w:szCs w:val="24"/>
        </w:rPr>
      </w:pPr>
      <w:r w:rsidRPr="001C7476">
        <w:rPr>
          <w:rFonts w:ascii="Times New Roman" w:hAnsi="Times New Roman"/>
          <w:sz w:val="24"/>
          <w:szCs w:val="24"/>
        </w:rPr>
        <w:t>Ŷ</w:t>
      </w:r>
      <w:r w:rsidRPr="001C7476">
        <w:rPr>
          <w:rFonts w:ascii="Times New Roman" w:eastAsiaTheme="minorHAnsi" w:hAnsi="Times New Roman"/>
          <w:sz w:val="24"/>
          <w:szCs w:val="24"/>
        </w:rPr>
        <w:t xml:space="preserve"> = -0,033 – 0,116X1 - 0,015X2 + 0,358X3 + 0,003X4 + e</w:t>
      </w:r>
    </w:p>
    <w:p w14:paraId="055535D8" w14:textId="77777777" w:rsidR="00A34436" w:rsidRPr="001C7476" w:rsidRDefault="00A34436" w:rsidP="00A34436">
      <w:pPr>
        <w:pStyle w:val="ListParagraph"/>
        <w:autoSpaceDE w:val="0"/>
        <w:autoSpaceDN w:val="0"/>
        <w:adjustRightInd w:val="0"/>
        <w:spacing w:after="0" w:line="480" w:lineRule="auto"/>
        <w:ind w:left="851" w:firstLine="425"/>
        <w:rPr>
          <w:rFonts w:ascii="Times New Roman" w:eastAsiaTheme="minorHAnsi" w:hAnsi="Times New Roman"/>
          <w:sz w:val="24"/>
          <w:szCs w:val="24"/>
        </w:rPr>
      </w:pPr>
      <w:r>
        <w:rPr>
          <w:rFonts w:ascii="Times New Roman" w:eastAsiaTheme="minorHAnsi" w:hAnsi="Times New Roman"/>
          <w:sz w:val="24"/>
          <w:szCs w:val="24"/>
        </w:rPr>
        <w:t>Berdasarkan</w:t>
      </w:r>
      <w:r w:rsidRPr="001C7476">
        <w:rPr>
          <w:rFonts w:ascii="Times New Roman" w:eastAsiaTheme="minorHAnsi" w:hAnsi="Times New Roman"/>
          <w:sz w:val="24"/>
          <w:szCs w:val="24"/>
        </w:rPr>
        <w:t xml:space="preserve"> persamaan regr</w:t>
      </w:r>
      <w:r>
        <w:rPr>
          <w:rFonts w:ascii="Times New Roman" w:eastAsiaTheme="minorHAnsi" w:hAnsi="Times New Roman"/>
          <w:sz w:val="24"/>
          <w:szCs w:val="24"/>
        </w:rPr>
        <w:t>es</w:t>
      </w:r>
      <w:r w:rsidRPr="001C7476">
        <w:rPr>
          <w:rFonts w:ascii="Times New Roman" w:eastAsiaTheme="minorHAnsi" w:hAnsi="Times New Roman"/>
          <w:sz w:val="24"/>
          <w:szCs w:val="24"/>
        </w:rPr>
        <w:t>i di</w:t>
      </w:r>
      <w:r>
        <w:rPr>
          <w:rFonts w:ascii="Times New Roman" w:eastAsiaTheme="minorHAnsi" w:hAnsi="Times New Roman"/>
          <w:sz w:val="24"/>
          <w:szCs w:val="24"/>
        </w:rPr>
        <w:t xml:space="preserve"> </w:t>
      </w:r>
      <w:r w:rsidRPr="001C7476">
        <w:rPr>
          <w:rFonts w:ascii="Times New Roman" w:eastAsiaTheme="minorHAnsi" w:hAnsi="Times New Roman"/>
          <w:sz w:val="24"/>
          <w:szCs w:val="24"/>
        </w:rPr>
        <w:t>atas, maka dapat dilakukan analisis mengenai besarnya masing-masing pengaruh variabel independen terhadap variabel dependen sebagai berikut:</w:t>
      </w:r>
    </w:p>
    <w:p w14:paraId="30FF4529" w14:textId="77777777" w:rsidR="00A34436" w:rsidRPr="001C7476" w:rsidRDefault="00A34436" w:rsidP="00A34436">
      <w:pPr>
        <w:pStyle w:val="ListParagraph"/>
        <w:numPr>
          <w:ilvl w:val="0"/>
          <w:numId w:val="46"/>
        </w:numPr>
        <w:autoSpaceDE w:val="0"/>
        <w:autoSpaceDN w:val="0"/>
        <w:adjustRightInd w:val="0"/>
        <w:spacing w:after="0" w:line="480" w:lineRule="auto"/>
        <w:ind w:left="1276" w:hanging="426"/>
        <w:rPr>
          <w:rFonts w:ascii="Times New Roman" w:eastAsiaTheme="minorHAnsi" w:hAnsi="Times New Roman"/>
          <w:sz w:val="24"/>
          <w:szCs w:val="24"/>
        </w:rPr>
      </w:pPr>
      <w:r w:rsidRPr="001C7476">
        <w:rPr>
          <w:rFonts w:ascii="Times New Roman" w:eastAsiaTheme="minorHAnsi" w:hAnsi="Times New Roman"/>
          <w:sz w:val="24"/>
          <w:szCs w:val="24"/>
        </w:rPr>
        <w:t xml:space="preserve">Nilai konstanta </w:t>
      </w:r>
      <w:r w:rsidRPr="001C7476">
        <w:rPr>
          <w:rFonts w:ascii="Cambria Math" w:eastAsiaTheme="minorHAnsi" w:hAnsi="Cambria Math" w:cs="Cambria Math"/>
          <w:sz w:val="24"/>
          <w:szCs w:val="24"/>
        </w:rPr>
        <w:t>𝑎</w:t>
      </w:r>
      <w:r w:rsidRPr="001C7476">
        <w:rPr>
          <w:rFonts w:ascii="Times New Roman" w:eastAsiaTheme="minorHAnsi" w:hAnsi="Times New Roman"/>
          <w:sz w:val="24"/>
          <w:szCs w:val="24"/>
        </w:rPr>
        <w:t xml:space="preserve"> sebesar -0,033. Artinya jika efisiensi biaya operasional, efisiensi biaya investasi, rasio kecukupan dana, dan pertumbuhan dana pensiun bernilai konstan atau nol, maka nilai </w:t>
      </w:r>
      <w:r w:rsidRPr="001C7476">
        <w:rPr>
          <w:rFonts w:ascii="Times New Roman" w:eastAsiaTheme="minorHAnsi" w:hAnsi="Times New Roman"/>
          <w:i/>
          <w:iCs/>
          <w:sz w:val="24"/>
          <w:szCs w:val="24"/>
        </w:rPr>
        <w:t>return on asset</w:t>
      </w:r>
      <w:r w:rsidRPr="001C7476">
        <w:rPr>
          <w:rFonts w:ascii="Times New Roman" w:eastAsiaTheme="minorHAnsi" w:hAnsi="Times New Roman"/>
          <w:sz w:val="24"/>
          <w:szCs w:val="24"/>
        </w:rPr>
        <w:t xml:space="preserve"> sebesar -0,033%. </w:t>
      </w:r>
    </w:p>
    <w:p w14:paraId="4C0CF762" w14:textId="77777777" w:rsidR="00A34436" w:rsidRPr="001C7476" w:rsidRDefault="00A34436" w:rsidP="00A34436">
      <w:pPr>
        <w:pStyle w:val="ListParagraph"/>
        <w:numPr>
          <w:ilvl w:val="0"/>
          <w:numId w:val="46"/>
        </w:numPr>
        <w:autoSpaceDE w:val="0"/>
        <w:autoSpaceDN w:val="0"/>
        <w:adjustRightInd w:val="0"/>
        <w:spacing w:after="0" w:line="480" w:lineRule="auto"/>
        <w:ind w:left="1276" w:hanging="426"/>
        <w:rPr>
          <w:rFonts w:ascii="Times New Roman" w:eastAsiaTheme="minorHAnsi" w:hAnsi="Times New Roman"/>
          <w:sz w:val="24"/>
          <w:szCs w:val="24"/>
        </w:rPr>
      </w:pPr>
      <w:r w:rsidRPr="001C7476">
        <w:rPr>
          <w:rFonts w:ascii="Times New Roman" w:eastAsiaTheme="minorHAnsi" w:hAnsi="Times New Roman"/>
          <w:sz w:val="24"/>
          <w:szCs w:val="24"/>
        </w:rPr>
        <w:t xml:space="preserve">Nilai koefisien regresi Efisiensi Biaya Operasional (EBO) sebesar -0,116 yang bernilai negatif. Artinya jika Efisiensi Biaya Operasional (EBO) meningkat sebesar 1% sedangkan variabel lain tetap, maka </w:t>
      </w:r>
      <w:r w:rsidRPr="001C7476">
        <w:rPr>
          <w:rFonts w:ascii="Times New Roman" w:eastAsiaTheme="minorHAnsi" w:hAnsi="Times New Roman"/>
          <w:i/>
          <w:iCs/>
          <w:sz w:val="24"/>
          <w:szCs w:val="24"/>
        </w:rPr>
        <w:t>return on asset</w:t>
      </w:r>
      <w:r w:rsidRPr="001C7476">
        <w:rPr>
          <w:rFonts w:ascii="Times New Roman" w:eastAsiaTheme="minorHAnsi" w:hAnsi="Times New Roman"/>
          <w:sz w:val="24"/>
          <w:szCs w:val="24"/>
        </w:rPr>
        <w:t xml:space="preserve"> akan mengalami penurunan sebesar 0,116%.</w:t>
      </w:r>
    </w:p>
    <w:p w14:paraId="287B3B00" w14:textId="77777777" w:rsidR="00A34436" w:rsidRPr="001C7476" w:rsidRDefault="00A34436" w:rsidP="00A34436">
      <w:pPr>
        <w:pStyle w:val="ListParagraph"/>
        <w:numPr>
          <w:ilvl w:val="0"/>
          <w:numId w:val="46"/>
        </w:numPr>
        <w:autoSpaceDE w:val="0"/>
        <w:autoSpaceDN w:val="0"/>
        <w:adjustRightInd w:val="0"/>
        <w:spacing w:after="0" w:line="480" w:lineRule="auto"/>
        <w:ind w:left="1276" w:hanging="426"/>
        <w:rPr>
          <w:rFonts w:ascii="Times New Roman" w:eastAsiaTheme="minorHAnsi" w:hAnsi="Times New Roman"/>
          <w:sz w:val="24"/>
          <w:szCs w:val="24"/>
        </w:rPr>
      </w:pPr>
      <w:r w:rsidRPr="001C7476">
        <w:rPr>
          <w:rFonts w:ascii="Times New Roman" w:eastAsiaTheme="minorHAnsi" w:hAnsi="Times New Roman"/>
          <w:sz w:val="24"/>
          <w:szCs w:val="24"/>
        </w:rPr>
        <w:lastRenderedPageBreak/>
        <w:t xml:space="preserve">Nilai koefisien regresi Efisiensi Biaya Investasi (EBI) sebesar -0,015 yang bernilai negatif. Artinya jika Efisiensi Biaya Investasi (EBI) meningkat sebesar 1% sedangkan variabel lain tetap, maka </w:t>
      </w:r>
      <w:r w:rsidRPr="001C7476">
        <w:rPr>
          <w:rFonts w:ascii="Times New Roman" w:eastAsiaTheme="minorHAnsi" w:hAnsi="Times New Roman"/>
          <w:i/>
          <w:iCs/>
          <w:sz w:val="24"/>
          <w:szCs w:val="24"/>
        </w:rPr>
        <w:t>return on asset</w:t>
      </w:r>
      <w:r w:rsidRPr="001C7476">
        <w:rPr>
          <w:rFonts w:ascii="Times New Roman" w:eastAsiaTheme="minorHAnsi" w:hAnsi="Times New Roman"/>
          <w:sz w:val="24"/>
          <w:szCs w:val="24"/>
        </w:rPr>
        <w:t xml:space="preserve"> akan mengalami penurunan sebesar 0,015%.</w:t>
      </w:r>
    </w:p>
    <w:p w14:paraId="1A934505" w14:textId="77777777" w:rsidR="00A34436" w:rsidRPr="001C7476" w:rsidRDefault="00A34436" w:rsidP="00A34436">
      <w:pPr>
        <w:pStyle w:val="ListParagraph"/>
        <w:numPr>
          <w:ilvl w:val="0"/>
          <w:numId w:val="46"/>
        </w:numPr>
        <w:autoSpaceDE w:val="0"/>
        <w:autoSpaceDN w:val="0"/>
        <w:adjustRightInd w:val="0"/>
        <w:spacing w:after="0" w:line="480" w:lineRule="auto"/>
        <w:ind w:left="1276" w:hanging="426"/>
        <w:rPr>
          <w:rFonts w:ascii="Times New Roman" w:eastAsiaTheme="minorHAnsi" w:hAnsi="Times New Roman"/>
          <w:sz w:val="24"/>
          <w:szCs w:val="24"/>
        </w:rPr>
      </w:pPr>
      <w:r w:rsidRPr="001C7476">
        <w:rPr>
          <w:rFonts w:ascii="Times New Roman" w:eastAsiaTheme="minorHAnsi" w:hAnsi="Times New Roman"/>
          <w:sz w:val="24"/>
          <w:szCs w:val="24"/>
        </w:rPr>
        <w:t xml:space="preserve">Nilai koefisien regresi Rasio Kecukupan Dana (RKD) sebesar 0,358 yang bernilai positif. Artinya jika Rasio Kecukupan Dana (RKD) meningkat sebesar 1% sedangkan variabel lain tetap, maka </w:t>
      </w:r>
      <w:r w:rsidRPr="001C7476">
        <w:rPr>
          <w:rFonts w:ascii="Times New Roman" w:eastAsiaTheme="minorHAnsi" w:hAnsi="Times New Roman"/>
          <w:i/>
          <w:iCs/>
          <w:sz w:val="24"/>
          <w:szCs w:val="24"/>
        </w:rPr>
        <w:t>return on asset</w:t>
      </w:r>
      <w:r w:rsidRPr="001C7476">
        <w:rPr>
          <w:rFonts w:ascii="Times New Roman" w:eastAsiaTheme="minorHAnsi" w:hAnsi="Times New Roman"/>
          <w:sz w:val="24"/>
          <w:szCs w:val="24"/>
        </w:rPr>
        <w:t xml:space="preserve"> akan mengalami peningkatan sebesar 0,358 %.</w:t>
      </w:r>
    </w:p>
    <w:p w14:paraId="1ECB9860" w14:textId="77777777" w:rsidR="00A34436" w:rsidRPr="001C7476" w:rsidRDefault="00A34436" w:rsidP="00A34436">
      <w:pPr>
        <w:pStyle w:val="ListParagraph"/>
        <w:numPr>
          <w:ilvl w:val="0"/>
          <w:numId w:val="46"/>
        </w:numPr>
        <w:autoSpaceDE w:val="0"/>
        <w:autoSpaceDN w:val="0"/>
        <w:adjustRightInd w:val="0"/>
        <w:spacing w:after="0" w:line="480" w:lineRule="auto"/>
        <w:ind w:left="1276" w:hanging="426"/>
        <w:rPr>
          <w:rFonts w:ascii="Times New Roman" w:eastAsiaTheme="minorHAnsi" w:hAnsi="Times New Roman"/>
          <w:sz w:val="24"/>
          <w:szCs w:val="24"/>
        </w:rPr>
      </w:pPr>
      <w:r w:rsidRPr="001C7476">
        <w:rPr>
          <w:rFonts w:ascii="Times New Roman" w:eastAsiaTheme="minorHAnsi" w:hAnsi="Times New Roman"/>
          <w:sz w:val="24"/>
          <w:szCs w:val="24"/>
        </w:rPr>
        <w:t xml:space="preserve">Nilai koefisien regresi Pertumbuhan Dana Pensiun (PDP) sebesar 0,003 yang bernilai positif. Artinya jika Pertumbuhan Dana Pensiun (PDP) meningkat sebesar 1% sedangkan variabel lain tetap, maka </w:t>
      </w:r>
      <w:r w:rsidRPr="001C7476">
        <w:rPr>
          <w:rFonts w:ascii="Times New Roman" w:eastAsiaTheme="minorHAnsi" w:hAnsi="Times New Roman"/>
          <w:i/>
          <w:iCs/>
          <w:sz w:val="24"/>
          <w:szCs w:val="24"/>
        </w:rPr>
        <w:t>return on asset</w:t>
      </w:r>
      <w:r w:rsidRPr="001C7476">
        <w:rPr>
          <w:rFonts w:ascii="Times New Roman" w:eastAsiaTheme="minorHAnsi" w:hAnsi="Times New Roman"/>
          <w:sz w:val="24"/>
          <w:szCs w:val="24"/>
        </w:rPr>
        <w:t xml:space="preserve"> akan mengalami peningkatan sebesar 0,003%.</w:t>
      </w:r>
    </w:p>
    <w:p w14:paraId="03A16043" w14:textId="77777777" w:rsidR="00A34436" w:rsidRPr="001C7476" w:rsidRDefault="00A34436" w:rsidP="00A34436">
      <w:pPr>
        <w:pStyle w:val="Heading3"/>
        <w:ind w:left="851" w:hanging="425"/>
      </w:pPr>
      <w:bookmarkStart w:id="175" w:name="_Toc174609132"/>
      <w:r w:rsidRPr="001C7476">
        <w:t>Uji Hipotesis</w:t>
      </w:r>
      <w:bookmarkEnd w:id="175"/>
    </w:p>
    <w:p w14:paraId="60F6A575" w14:textId="77777777" w:rsidR="00A34436" w:rsidRPr="001C7476" w:rsidRDefault="00A34436" w:rsidP="00A34436">
      <w:pPr>
        <w:pStyle w:val="ListParagraph"/>
        <w:numPr>
          <w:ilvl w:val="0"/>
          <w:numId w:val="47"/>
        </w:numPr>
        <w:autoSpaceDE w:val="0"/>
        <w:autoSpaceDN w:val="0"/>
        <w:adjustRightInd w:val="0"/>
        <w:spacing w:after="0" w:line="480" w:lineRule="auto"/>
        <w:ind w:left="1276" w:hanging="425"/>
        <w:rPr>
          <w:rFonts w:ascii="Times New Roman" w:eastAsiaTheme="minorHAnsi" w:hAnsi="Times New Roman"/>
          <w:sz w:val="24"/>
          <w:szCs w:val="24"/>
        </w:rPr>
      </w:pPr>
      <w:r w:rsidRPr="001C7476">
        <w:rPr>
          <w:rFonts w:ascii="Times New Roman" w:eastAsiaTheme="minorHAnsi" w:hAnsi="Times New Roman"/>
          <w:sz w:val="24"/>
          <w:szCs w:val="24"/>
        </w:rPr>
        <w:t>Uji parsial (Uji t)</w:t>
      </w:r>
    </w:p>
    <w:p w14:paraId="71365F67" w14:textId="77777777" w:rsidR="00A34436" w:rsidRPr="001C7476" w:rsidRDefault="00A34436" w:rsidP="00A34436">
      <w:pPr>
        <w:pStyle w:val="ListParagraph"/>
        <w:autoSpaceDE w:val="0"/>
        <w:autoSpaceDN w:val="0"/>
        <w:adjustRightInd w:val="0"/>
        <w:spacing w:after="0" w:line="480" w:lineRule="auto"/>
        <w:ind w:left="1276" w:firstLine="403"/>
        <w:rPr>
          <w:rFonts w:ascii="Times New Roman" w:eastAsiaTheme="minorHAnsi" w:hAnsi="Times New Roman"/>
          <w:sz w:val="24"/>
          <w:szCs w:val="24"/>
        </w:rPr>
      </w:pPr>
      <w:r>
        <w:rPr>
          <w:rFonts w:ascii="Times New Roman" w:eastAsiaTheme="minorHAnsi" w:hAnsi="Times New Roman"/>
          <w:sz w:val="24"/>
          <w:szCs w:val="24"/>
        </w:rPr>
        <w:t>P</w:t>
      </w:r>
      <w:r w:rsidRPr="001C7476">
        <w:rPr>
          <w:rFonts w:ascii="Times New Roman" w:eastAsiaTheme="minorHAnsi" w:hAnsi="Times New Roman"/>
          <w:sz w:val="24"/>
          <w:szCs w:val="24"/>
        </w:rPr>
        <w:t>ada dasarnya</w:t>
      </w:r>
      <w:r>
        <w:rPr>
          <w:rFonts w:ascii="Times New Roman" w:eastAsiaTheme="minorHAnsi" w:hAnsi="Times New Roman"/>
          <w:sz w:val="24"/>
          <w:szCs w:val="24"/>
        </w:rPr>
        <w:t>, uji t</w:t>
      </w:r>
      <w:r w:rsidRPr="001C7476">
        <w:rPr>
          <w:rFonts w:ascii="Times New Roman" w:eastAsiaTheme="minorHAnsi" w:hAnsi="Times New Roman"/>
          <w:sz w:val="24"/>
          <w:szCs w:val="24"/>
        </w:rPr>
        <w:t xml:space="preserve"> menunjukan seberapa </w:t>
      </w:r>
      <w:r>
        <w:rPr>
          <w:rFonts w:ascii="Times New Roman" w:eastAsiaTheme="minorHAnsi" w:hAnsi="Times New Roman"/>
          <w:sz w:val="24"/>
          <w:szCs w:val="24"/>
        </w:rPr>
        <w:t>besar</w:t>
      </w:r>
      <w:r w:rsidRPr="001C7476">
        <w:rPr>
          <w:rFonts w:ascii="Times New Roman" w:eastAsiaTheme="minorHAnsi" w:hAnsi="Times New Roman"/>
          <w:sz w:val="24"/>
          <w:szCs w:val="24"/>
        </w:rPr>
        <w:t xml:space="preserve"> pengaruh satu variabel </w:t>
      </w:r>
      <w:r>
        <w:rPr>
          <w:rFonts w:ascii="Times New Roman" w:eastAsiaTheme="minorHAnsi" w:hAnsi="Times New Roman"/>
          <w:sz w:val="24"/>
          <w:szCs w:val="24"/>
        </w:rPr>
        <w:t xml:space="preserve">bebas </w:t>
      </w:r>
      <w:r w:rsidRPr="001C7476">
        <w:rPr>
          <w:rFonts w:ascii="Times New Roman" w:eastAsiaTheme="minorHAnsi" w:hAnsi="Times New Roman"/>
          <w:sz w:val="24"/>
          <w:szCs w:val="24"/>
        </w:rPr>
        <w:t xml:space="preserve">atau </w:t>
      </w:r>
      <w:r>
        <w:rPr>
          <w:rFonts w:ascii="Times New Roman" w:eastAsiaTheme="minorHAnsi" w:hAnsi="Times New Roman"/>
          <w:sz w:val="24"/>
          <w:szCs w:val="24"/>
        </w:rPr>
        <w:t xml:space="preserve">variabel </w:t>
      </w:r>
      <w:r w:rsidRPr="001C7476">
        <w:rPr>
          <w:rFonts w:ascii="Times New Roman" w:eastAsiaTheme="minorHAnsi" w:hAnsi="Times New Roman"/>
          <w:sz w:val="24"/>
          <w:szCs w:val="24"/>
        </w:rPr>
        <w:t>penjelas</w:t>
      </w:r>
      <w:r>
        <w:rPr>
          <w:rFonts w:ascii="Times New Roman" w:eastAsiaTheme="minorHAnsi" w:hAnsi="Times New Roman"/>
          <w:sz w:val="24"/>
          <w:szCs w:val="24"/>
        </w:rPr>
        <w:t xml:space="preserve"> </w:t>
      </w:r>
      <w:r w:rsidRPr="001C7476">
        <w:rPr>
          <w:rFonts w:ascii="Times New Roman" w:eastAsiaTheme="minorHAnsi" w:hAnsi="Times New Roman"/>
          <w:sz w:val="24"/>
          <w:szCs w:val="24"/>
        </w:rPr>
        <w:t xml:space="preserve">secara individual </w:t>
      </w:r>
      <w:r>
        <w:rPr>
          <w:rFonts w:ascii="Times New Roman" w:eastAsiaTheme="minorHAnsi" w:hAnsi="Times New Roman"/>
          <w:sz w:val="24"/>
          <w:szCs w:val="24"/>
        </w:rPr>
        <w:t>terhadap</w:t>
      </w:r>
      <w:r w:rsidRPr="001C7476">
        <w:rPr>
          <w:rFonts w:ascii="Times New Roman" w:eastAsiaTheme="minorHAnsi" w:hAnsi="Times New Roman"/>
          <w:sz w:val="24"/>
          <w:szCs w:val="24"/>
        </w:rPr>
        <w:t xml:space="preserve"> </w:t>
      </w:r>
      <w:r>
        <w:rPr>
          <w:rFonts w:ascii="Times New Roman" w:eastAsiaTheme="minorHAnsi" w:hAnsi="Times New Roman"/>
          <w:sz w:val="24"/>
          <w:szCs w:val="24"/>
        </w:rPr>
        <w:t>penerapan</w:t>
      </w:r>
      <w:r w:rsidRPr="001C7476">
        <w:rPr>
          <w:rFonts w:ascii="Times New Roman" w:eastAsiaTheme="minorHAnsi" w:hAnsi="Times New Roman"/>
          <w:sz w:val="24"/>
          <w:szCs w:val="24"/>
        </w:rPr>
        <w:t xml:space="preserve"> variasi variabel </w:t>
      </w:r>
      <w:r>
        <w:rPr>
          <w:rFonts w:ascii="Times New Roman" w:eastAsiaTheme="minorHAnsi" w:hAnsi="Times New Roman"/>
          <w:sz w:val="24"/>
          <w:szCs w:val="24"/>
        </w:rPr>
        <w:t>terikat</w:t>
      </w:r>
      <w:r w:rsidRPr="001C7476">
        <w:rPr>
          <w:rFonts w:ascii="Times New Roman" w:eastAsiaTheme="minorHAnsi" w:hAnsi="Times New Roman"/>
          <w:sz w:val="24"/>
          <w:szCs w:val="24"/>
        </w:rPr>
        <w:t xml:space="preserve"> </w:t>
      </w:r>
      <w:r w:rsidRPr="001C7476">
        <w:rPr>
          <w:rFonts w:ascii="Times New Roman" w:eastAsiaTheme="minorHAnsi" w:hAnsi="Times New Roman"/>
          <w:sz w:val="24"/>
          <w:szCs w:val="24"/>
        </w:rPr>
        <w:fldChar w:fldCharType="begin" w:fldLock="1"/>
      </w:r>
      <w:r w:rsidRPr="001C7476">
        <w:rPr>
          <w:rFonts w:ascii="Times New Roman" w:eastAsiaTheme="minorHAnsi"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2018:98)","plainTextFormattedCitation":"(Ghozali, 2018)","previouslyFormattedCitation":"(Ghozali, 2018)"},"properties":{"noteIndex":0},"schema":"https://github.com/citation-style-language/schema/raw/master/csl-citation.json"}</w:instrText>
      </w:r>
      <w:r w:rsidRPr="001C7476">
        <w:rPr>
          <w:rFonts w:ascii="Times New Roman" w:eastAsiaTheme="minorHAnsi" w:hAnsi="Times New Roman"/>
          <w:sz w:val="24"/>
          <w:szCs w:val="24"/>
        </w:rPr>
        <w:fldChar w:fldCharType="separate"/>
      </w:r>
      <w:r w:rsidRPr="001C7476">
        <w:rPr>
          <w:rFonts w:ascii="Times New Roman" w:eastAsiaTheme="minorHAnsi" w:hAnsi="Times New Roman"/>
          <w:noProof/>
          <w:sz w:val="24"/>
          <w:szCs w:val="24"/>
        </w:rPr>
        <w:t>(Ghozali, 2018:98)</w:t>
      </w:r>
      <w:r w:rsidRPr="001C7476">
        <w:rPr>
          <w:rFonts w:ascii="Times New Roman" w:eastAsiaTheme="minorHAnsi" w:hAnsi="Times New Roman"/>
          <w:sz w:val="24"/>
          <w:szCs w:val="24"/>
        </w:rPr>
        <w:fldChar w:fldCharType="end"/>
      </w:r>
      <w:r w:rsidRPr="001C7476">
        <w:rPr>
          <w:rFonts w:ascii="Times New Roman" w:eastAsiaTheme="minorHAnsi" w:hAnsi="Times New Roman"/>
          <w:sz w:val="24"/>
          <w:szCs w:val="24"/>
        </w:rPr>
        <w:t xml:space="preserve">. Uji statistik t </w:t>
      </w:r>
      <w:r>
        <w:rPr>
          <w:rFonts w:ascii="Times New Roman" w:eastAsiaTheme="minorHAnsi" w:hAnsi="Times New Roman"/>
          <w:sz w:val="24"/>
          <w:szCs w:val="24"/>
        </w:rPr>
        <w:t>dikenal sebagai</w:t>
      </w:r>
      <w:r w:rsidRPr="001C7476">
        <w:rPr>
          <w:rFonts w:ascii="Times New Roman" w:eastAsiaTheme="minorHAnsi" w:hAnsi="Times New Roman"/>
          <w:sz w:val="24"/>
          <w:szCs w:val="24"/>
        </w:rPr>
        <w:t xml:space="preserve"> uji signifikan parameter individual untuk </w:t>
      </w:r>
      <w:r>
        <w:rPr>
          <w:rFonts w:ascii="Times New Roman" w:eastAsiaTheme="minorHAnsi" w:hAnsi="Times New Roman"/>
          <w:sz w:val="24"/>
          <w:szCs w:val="24"/>
        </w:rPr>
        <w:t>mengukur</w:t>
      </w:r>
      <w:r w:rsidRPr="001C7476">
        <w:rPr>
          <w:rFonts w:ascii="Times New Roman" w:eastAsiaTheme="minorHAnsi" w:hAnsi="Times New Roman"/>
          <w:sz w:val="24"/>
          <w:szCs w:val="24"/>
        </w:rPr>
        <w:t xml:space="preserve"> seberapa besar pengaruh masing-masing variabel </w:t>
      </w:r>
      <w:r>
        <w:rPr>
          <w:rFonts w:ascii="Times New Roman" w:eastAsiaTheme="minorHAnsi" w:hAnsi="Times New Roman"/>
          <w:sz w:val="24"/>
          <w:szCs w:val="24"/>
        </w:rPr>
        <w:t>independen</w:t>
      </w:r>
      <w:r w:rsidRPr="001C7476">
        <w:rPr>
          <w:rFonts w:ascii="Times New Roman" w:eastAsiaTheme="minorHAnsi" w:hAnsi="Times New Roman"/>
          <w:sz w:val="24"/>
          <w:szCs w:val="24"/>
        </w:rPr>
        <w:t xml:space="preserve"> yang terdiri dari Efisiensi Biaya Operasional (X1), Efisiensi Biaya Investasi (X2), Rasio Kecukupan Dana (X3), dan Pertumbuhan Dana Pensiun (X4) Uji t dapat dilakukan dengan melihat nilai signifikan t yang terdapat pada hasil output analisis regresi, yaitu: </w:t>
      </w:r>
    </w:p>
    <w:p w14:paraId="4DF6F3D2" w14:textId="77777777" w:rsidR="00A34436" w:rsidRPr="001C7476" w:rsidRDefault="00A34436" w:rsidP="00A34436">
      <w:pPr>
        <w:pStyle w:val="ListParagraph"/>
        <w:numPr>
          <w:ilvl w:val="0"/>
          <w:numId w:val="48"/>
        </w:numPr>
        <w:autoSpaceDE w:val="0"/>
        <w:autoSpaceDN w:val="0"/>
        <w:adjustRightInd w:val="0"/>
        <w:spacing w:after="0" w:line="480" w:lineRule="auto"/>
        <w:ind w:left="1701" w:hanging="425"/>
        <w:rPr>
          <w:rFonts w:ascii="Times New Roman" w:eastAsiaTheme="minorHAnsi" w:hAnsi="Times New Roman"/>
          <w:sz w:val="24"/>
          <w:szCs w:val="24"/>
        </w:rPr>
      </w:pPr>
      <w:r w:rsidRPr="001C7476">
        <w:rPr>
          <w:rFonts w:ascii="Times New Roman" w:eastAsiaTheme="minorHAnsi" w:hAnsi="Times New Roman"/>
          <w:sz w:val="24"/>
          <w:szCs w:val="24"/>
        </w:rPr>
        <w:lastRenderedPageBreak/>
        <w:t xml:space="preserve">Jika </w:t>
      </w:r>
      <w:r w:rsidRPr="001C7476">
        <w:rPr>
          <w:rFonts w:ascii="Cambria Math" w:eastAsiaTheme="minorHAnsi" w:hAnsi="Cambria Math" w:cs="Cambria Math"/>
          <w:sz w:val="24"/>
          <w:szCs w:val="24"/>
        </w:rPr>
        <w:t>𝑃</w:t>
      </w:r>
      <w:r w:rsidRPr="001C7476">
        <w:rPr>
          <w:rFonts w:ascii="Times New Roman" w:eastAsiaTheme="minorHAnsi" w:hAnsi="Times New Roman"/>
          <w:sz w:val="24"/>
          <w:szCs w:val="24"/>
        </w:rPr>
        <w:t>&lt;</w:t>
      </w:r>
      <w:r w:rsidRPr="001C7476">
        <w:rPr>
          <w:rFonts w:ascii="Cambria Math" w:eastAsiaTheme="minorHAnsi" w:hAnsi="Cambria Math" w:cs="Cambria Math"/>
          <w:sz w:val="24"/>
          <w:szCs w:val="24"/>
        </w:rPr>
        <w:t>𝛼</w:t>
      </w:r>
      <w:r w:rsidRPr="001C7476">
        <w:rPr>
          <w:rFonts w:ascii="Times New Roman" w:eastAsiaTheme="minorHAnsi" w:hAnsi="Times New Roman"/>
          <w:sz w:val="24"/>
          <w:szCs w:val="24"/>
        </w:rPr>
        <w:t xml:space="preserve"> (0,05) maka Ha diterima atau H0 ditolak, hal ini menunjukan bahwa </w:t>
      </w:r>
      <w:r>
        <w:rPr>
          <w:rFonts w:ascii="Times New Roman" w:eastAsiaTheme="minorHAnsi" w:hAnsi="Times New Roman"/>
          <w:sz w:val="24"/>
          <w:szCs w:val="24"/>
        </w:rPr>
        <w:t>terhadap</w:t>
      </w:r>
      <w:r w:rsidRPr="001C7476">
        <w:rPr>
          <w:rFonts w:ascii="Times New Roman" w:eastAsiaTheme="minorHAnsi" w:hAnsi="Times New Roman"/>
          <w:sz w:val="24"/>
          <w:szCs w:val="24"/>
        </w:rPr>
        <w:t xml:space="preserve"> pengaruh antarvariabel bebas terhadap variabel terikat.</w:t>
      </w:r>
    </w:p>
    <w:p w14:paraId="15F48D71" w14:textId="77777777" w:rsidR="00A34436" w:rsidRPr="001C7476" w:rsidRDefault="00A34436" w:rsidP="00A34436">
      <w:pPr>
        <w:pStyle w:val="ListParagraph"/>
        <w:numPr>
          <w:ilvl w:val="0"/>
          <w:numId w:val="48"/>
        </w:numPr>
        <w:autoSpaceDE w:val="0"/>
        <w:autoSpaceDN w:val="0"/>
        <w:adjustRightInd w:val="0"/>
        <w:spacing w:after="0" w:line="480" w:lineRule="auto"/>
        <w:ind w:left="1701" w:hanging="425"/>
        <w:rPr>
          <w:rFonts w:ascii="Times New Roman" w:eastAsiaTheme="minorHAnsi" w:hAnsi="Times New Roman"/>
          <w:sz w:val="24"/>
          <w:szCs w:val="24"/>
        </w:rPr>
      </w:pPr>
      <w:r w:rsidRPr="001C7476">
        <w:rPr>
          <w:rFonts w:ascii="Times New Roman" w:eastAsiaTheme="minorHAnsi" w:hAnsi="Times New Roman"/>
          <w:sz w:val="24"/>
          <w:szCs w:val="24"/>
        </w:rPr>
        <w:t xml:space="preserve">Jika </w:t>
      </w:r>
      <w:r w:rsidRPr="001C7476">
        <w:rPr>
          <w:rFonts w:ascii="Cambria Math" w:eastAsiaTheme="minorHAnsi" w:hAnsi="Cambria Math" w:cs="Cambria Math"/>
          <w:sz w:val="24"/>
          <w:szCs w:val="24"/>
        </w:rPr>
        <w:t>𝑃</w:t>
      </w:r>
      <w:r w:rsidRPr="001C7476">
        <w:rPr>
          <w:rFonts w:ascii="Times New Roman" w:eastAsiaTheme="minorHAnsi" w:hAnsi="Times New Roman"/>
          <w:sz w:val="24"/>
          <w:szCs w:val="24"/>
        </w:rPr>
        <w:t>&gt;</w:t>
      </w:r>
      <w:r w:rsidRPr="001C7476">
        <w:rPr>
          <w:rFonts w:ascii="Cambria Math" w:eastAsiaTheme="minorHAnsi" w:hAnsi="Cambria Math" w:cs="Cambria Math"/>
          <w:sz w:val="24"/>
          <w:szCs w:val="24"/>
        </w:rPr>
        <w:t>𝛼</w:t>
      </w:r>
      <w:r w:rsidRPr="001C7476">
        <w:rPr>
          <w:rFonts w:ascii="Times New Roman" w:eastAsiaTheme="minorHAnsi" w:hAnsi="Times New Roman"/>
          <w:sz w:val="24"/>
          <w:szCs w:val="24"/>
        </w:rPr>
        <w:t xml:space="preserve"> (0,05) maka Ha ditolak atau H0 diterima, hal ini menunjukan bahwa tidak ada pengaruh antar variabel bebas terhadap variabel terikat.</w:t>
      </w:r>
    </w:p>
    <w:p w14:paraId="61E2ECD5" w14:textId="77777777" w:rsidR="00A34436" w:rsidRDefault="00A34436" w:rsidP="00A34436">
      <w:pPr>
        <w:pStyle w:val="Caption"/>
        <w:keepNext/>
        <w:spacing w:after="0" w:line="360" w:lineRule="auto"/>
        <w:ind w:left="993"/>
        <w:jc w:val="center"/>
        <w:rPr>
          <w:rFonts w:ascii="Times New Roman" w:hAnsi="Times New Roman" w:cs="Times New Roman"/>
          <w:i w:val="0"/>
          <w:iCs w:val="0"/>
          <w:color w:val="auto"/>
          <w:sz w:val="24"/>
          <w:szCs w:val="24"/>
          <w:lang w:val="id-ID"/>
        </w:rPr>
      </w:pPr>
      <w:bookmarkStart w:id="176" w:name="_Toc167841213"/>
      <w:bookmarkStart w:id="177" w:name="_Toc168354237"/>
      <w:bookmarkStart w:id="178" w:name="_Toc168427818"/>
      <w:bookmarkStart w:id="179" w:name="_Toc168427851"/>
      <w:bookmarkStart w:id="180" w:name="_Toc174482414"/>
      <w:bookmarkStart w:id="181" w:name="_Toc174609757"/>
      <w:bookmarkStart w:id="182" w:name="_Toc174609791"/>
      <w:bookmarkStart w:id="183" w:name="_Toc174610397"/>
      <w:bookmarkStart w:id="184" w:name="_Toc174610502"/>
      <w:bookmarkStart w:id="185" w:name="_Toc174610753"/>
      <w:r w:rsidRPr="001C7476">
        <w:rPr>
          <w:rFonts w:ascii="Times New Roman" w:hAnsi="Times New Roman" w:cs="Times New Roman"/>
          <w:i w:val="0"/>
          <w:iCs w:val="0"/>
          <w:color w:val="auto"/>
          <w:sz w:val="24"/>
          <w:szCs w:val="24"/>
          <w:lang w:val="id-ID"/>
        </w:rPr>
        <w:t xml:space="preserve">Tabel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Tabel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16</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Hasil Uji Parsial (Uji t)</w:t>
      </w:r>
      <w:bookmarkEnd w:id="176"/>
      <w:bookmarkEnd w:id="177"/>
      <w:bookmarkEnd w:id="178"/>
      <w:bookmarkEnd w:id="179"/>
      <w:bookmarkEnd w:id="180"/>
      <w:bookmarkEnd w:id="181"/>
      <w:bookmarkEnd w:id="182"/>
      <w:bookmarkEnd w:id="183"/>
      <w:bookmarkEnd w:id="184"/>
      <w:bookmarkEnd w:id="185"/>
    </w:p>
    <w:p w14:paraId="59A49DD7" w14:textId="77777777" w:rsidR="00A34436" w:rsidRPr="00425B77" w:rsidRDefault="00A34436" w:rsidP="00A34436">
      <w:pPr>
        <w:spacing w:after="0"/>
        <w:ind w:left="1134" w:firstLine="0"/>
      </w:pPr>
      <w:r w:rsidRPr="00425B77">
        <w:rPr>
          <w:noProof/>
        </w:rPr>
        <w:drawing>
          <wp:inline distT="0" distB="0" distL="0" distR="0" wp14:anchorId="562FDAB5" wp14:editId="04E63470">
            <wp:extent cx="3975100" cy="2031365"/>
            <wp:effectExtent l="0" t="0" r="6350" b="6985"/>
            <wp:docPr id="1378348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48702" name=""/>
                    <pic:cNvPicPr/>
                  </pic:nvPicPr>
                  <pic:blipFill rotWithShape="1">
                    <a:blip r:embed="rId20"/>
                    <a:srcRect r="21129"/>
                    <a:stretch/>
                  </pic:blipFill>
                  <pic:spPr bwMode="auto">
                    <a:xfrm>
                      <a:off x="0" y="0"/>
                      <a:ext cx="3975100" cy="2031365"/>
                    </a:xfrm>
                    <a:prstGeom prst="rect">
                      <a:avLst/>
                    </a:prstGeom>
                    <a:ln>
                      <a:noFill/>
                    </a:ln>
                    <a:extLst>
                      <a:ext uri="{53640926-AAD7-44D8-BBD7-CCE9431645EC}">
                        <a14:shadowObscured xmlns:a14="http://schemas.microsoft.com/office/drawing/2010/main"/>
                      </a:ext>
                    </a:extLst>
                  </pic:spPr>
                </pic:pic>
              </a:graphicData>
            </a:graphic>
          </wp:inline>
        </w:drawing>
      </w:r>
    </w:p>
    <w:p w14:paraId="1B48219E" w14:textId="77777777" w:rsidR="00A34436" w:rsidRPr="001C7476" w:rsidRDefault="00A34436" w:rsidP="00A34436">
      <w:pPr>
        <w:spacing w:after="0" w:line="480" w:lineRule="auto"/>
        <w:ind w:left="1276" w:firstLine="0"/>
        <w:rPr>
          <w:rFonts w:ascii="Times New Roman" w:hAnsi="Times New Roman"/>
          <w:sz w:val="24"/>
          <w:szCs w:val="24"/>
        </w:rPr>
      </w:pPr>
      <w:r w:rsidRPr="001C7476">
        <w:rPr>
          <w:rFonts w:ascii="Times New Roman" w:hAnsi="Times New Roman"/>
          <w:sz w:val="24"/>
          <w:szCs w:val="24"/>
        </w:rPr>
        <w:t>Sumber: data diolah SPSS versi 22</w:t>
      </w:r>
    </w:p>
    <w:p w14:paraId="393E5C14" w14:textId="77777777" w:rsidR="00A34436" w:rsidRPr="001C7476" w:rsidRDefault="00A34436" w:rsidP="00A34436">
      <w:pPr>
        <w:pStyle w:val="ListParagraph"/>
        <w:autoSpaceDE w:val="0"/>
        <w:autoSpaceDN w:val="0"/>
        <w:adjustRightInd w:val="0"/>
        <w:spacing w:after="0" w:line="480" w:lineRule="auto"/>
        <w:ind w:left="1276" w:firstLine="425"/>
        <w:rPr>
          <w:rFonts w:ascii="Times New Roman" w:eastAsiaTheme="minorHAnsi" w:hAnsi="Times New Roman"/>
          <w:sz w:val="24"/>
          <w:szCs w:val="24"/>
        </w:rPr>
      </w:pPr>
      <w:r w:rsidRPr="001C7476">
        <w:rPr>
          <w:rFonts w:ascii="Times New Roman" w:eastAsiaTheme="minorHAnsi" w:hAnsi="Times New Roman"/>
          <w:sz w:val="24"/>
          <w:szCs w:val="24"/>
        </w:rPr>
        <w:t xml:space="preserve">Berdasarkan tabel diatas, maka pengaruh Efisiensi Biaya Operasional (EBO), Efisiensi Biaya Investasi (EBI), Rasio Kecukupan Dana (RKD), dan Pertumbuhan Dana Pensiun (PDP) terhadap </w:t>
      </w:r>
      <w:r>
        <w:rPr>
          <w:rFonts w:ascii="Times New Roman" w:eastAsiaTheme="minorHAnsi" w:hAnsi="Times New Roman"/>
          <w:sz w:val="24"/>
          <w:szCs w:val="24"/>
        </w:rPr>
        <w:t>Kinerja Keuangan</w:t>
      </w:r>
      <w:r w:rsidRPr="001C7476">
        <w:rPr>
          <w:rFonts w:ascii="Times New Roman" w:eastAsiaTheme="minorHAnsi" w:hAnsi="Times New Roman"/>
          <w:sz w:val="24"/>
          <w:szCs w:val="24"/>
        </w:rPr>
        <w:t xml:space="preserve"> dapat dijelaskan sebagai berikut:</w:t>
      </w:r>
    </w:p>
    <w:p w14:paraId="285F2F27" w14:textId="77777777" w:rsidR="00A34436" w:rsidRPr="001C7476" w:rsidRDefault="00A34436" w:rsidP="00A34436">
      <w:pPr>
        <w:pStyle w:val="ListParagraph"/>
        <w:numPr>
          <w:ilvl w:val="0"/>
          <w:numId w:val="49"/>
        </w:numPr>
        <w:autoSpaceDE w:val="0"/>
        <w:autoSpaceDN w:val="0"/>
        <w:adjustRightInd w:val="0"/>
        <w:spacing w:after="0" w:line="480" w:lineRule="auto"/>
        <w:ind w:left="1701" w:hanging="425"/>
        <w:rPr>
          <w:rFonts w:ascii="Times New Roman" w:eastAsiaTheme="minorHAnsi" w:hAnsi="Times New Roman"/>
          <w:sz w:val="24"/>
          <w:szCs w:val="24"/>
        </w:rPr>
      </w:pPr>
      <w:r w:rsidRPr="001C7476">
        <w:rPr>
          <w:rFonts w:ascii="Times New Roman" w:eastAsiaTheme="minorHAnsi" w:hAnsi="Times New Roman"/>
          <w:sz w:val="24"/>
          <w:szCs w:val="24"/>
        </w:rPr>
        <w:t>Pengaruh Efisiensi Biaya Operasional terhadap kinerja keuangan</w:t>
      </w:r>
    </w:p>
    <w:p w14:paraId="66A0B45F" w14:textId="77777777" w:rsidR="00A34436" w:rsidRPr="001C7476" w:rsidRDefault="00A34436" w:rsidP="00A34436">
      <w:pPr>
        <w:pStyle w:val="ListParagraph"/>
        <w:autoSpaceDE w:val="0"/>
        <w:autoSpaceDN w:val="0"/>
        <w:adjustRightInd w:val="0"/>
        <w:spacing w:after="0" w:line="480" w:lineRule="auto"/>
        <w:ind w:left="1701" w:firstLine="425"/>
        <w:rPr>
          <w:rFonts w:ascii="Times New Roman" w:eastAsiaTheme="minorHAnsi" w:hAnsi="Times New Roman"/>
          <w:sz w:val="24"/>
          <w:szCs w:val="24"/>
        </w:rPr>
      </w:pPr>
      <w:r w:rsidRPr="001C7476">
        <w:rPr>
          <w:rFonts w:ascii="Times New Roman" w:eastAsiaTheme="minorHAnsi" w:hAnsi="Times New Roman"/>
          <w:sz w:val="24"/>
          <w:szCs w:val="24"/>
        </w:rPr>
        <w:t xml:space="preserve">Berdasarkan data pada tabel di atas diperoleh nilai signifikan 0,484 yang berada di atas nilai signifikansi 0,05, maka H0 diterima dan H1 ditolak. Jadi dapat disimpulkan secara parsial efisiensi biaya operasional tidak </w:t>
      </w:r>
      <w:r>
        <w:rPr>
          <w:rFonts w:ascii="Times New Roman" w:eastAsiaTheme="minorHAnsi" w:hAnsi="Times New Roman"/>
          <w:sz w:val="24"/>
          <w:szCs w:val="24"/>
        </w:rPr>
        <w:t>memiliki pengaruh</w:t>
      </w:r>
      <w:r w:rsidRPr="001C7476">
        <w:rPr>
          <w:rFonts w:ascii="Times New Roman" w:eastAsiaTheme="minorHAnsi" w:hAnsi="Times New Roman"/>
          <w:sz w:val="24"/>
          <w:szCs w:val="24"/>
        </w:rPr>
        <w:t xml:space="preserve"> </w:t>
      </w:r>
      <w:r>
        <w:rPr>
          <w:rFonts w:ascii="Times New Roman" w:eastAsiaTheme="minorHAnsi" w:hAnsi="Times New Roman"/>
          <w:sz w:val="24"/>
          <w:szCs w:val="24"/>
        </w:rPr>
        <w:t>pada</w:t>
      </w:r>
      <w:r w:rsidRPr="001C7476">
        <w:rPr>
          <w:rFonts w:ascii="Times New Roman" w:eastAsiaTheme="minorHAnsi" w:hAnsi="Times New Roman"/>
          <w:sz w:val="24"/>
          <w:szCs w:val="24"/>
        </w:rPr>
        <w:t xml:space="preserve"> kinerja </w:t>
      </w:r>
      <w:r w:rsidRPr="001C7476">
        <w:rPr>
          <w:rFonts w:ascii="Times New Roman" w:eastAsiaTheme="minorHAnsi" w:hAnsi="Times New Roman"/>
          <w:sz w:val="24"/>
          <w:szCs w:val="24"/>
        </w:rPr>
        <w:lastRenderedPageBreak/>
        <w:t>keuangan pada Perusahaan Dana Pensiun Lembaga Keuangan tahun 2019-2022.</w:t>
      </w:r>
    </w:p>
    <w:p w14:paraId="3E348C1C" w14:textId="77777777" w:rsidR="00A34436" w:rsidRPr="001C7476" w:rsidRDefault="00A34436" w:rsidP="00A34436">
      <w:pPr>
        <w:pStyle w:val="ListParagraph"/>
        <w:numPr>
          <w:ilvl w:val="0"/>
          <w:numId w:val="49"/>
        </w:numPr>
        <w:autoSpaceDE w:val="0"/>
        <w:autoSpaceDN w:val="0"/>
        <w:adjustRightInd w:val="0"/>
        <w:spacing w:after="0" w:line="480" w:lineRule="auto"/>
        <w:ind w:left="1701" w:hanging="425"/>
        <w:rPr>
          <w:rFonts w:ascii="Times New Roman" w:eastAsiaTheme="minorHAnsi" w:hAnsi="Times New Roman"/>
          <w:sz w:val="24"/>
          <w:szCs w:val="24"/>
        </w:rPr>
      </w:pPr>
      <w:r w:rsidRPr="001C7476">
        <w:rPr>
          <w:rFonts w:ascii="Times New Roman" w:eastAsiaTheme="minorHAnsi" w:hAnsi="Times New Roman"/>
          <w:sz w:val="24"/>
          <w:szCs w:val="24"/>
        </w:rPr>
        <w:t>Pengaruh Efisiensi Biaya Investasi terhadap kinerja keuangan</w:t>
      </w:r>
    </w:p>
    <w:p w14:paraId="00EFE1B9" w14:textId="77777777" w:rsidR="00A34436" w:rsidRPr="001C7476" w:rsidRDefault="00A34436" w:rsidP="00A34436">
      <w:pPr>
        <w:pStyle w:val="ListParagraph"/>
        <w:autoSpaceDE w:val="0"/>
        <w:autoSpaceDN w:val="0"/>
        <w:adjustRightInd w:val="0"/>
        <w:spacing w:after="0" w:line="480" w:lineRule="auto"/>
        <w:ind w:left="1701" w:firstLine="425"/>
        <w:rPr>
          <w:rFonts w:ascii="Times New Roman" w:eastAsiaTheme="minorHAnsi" w:hAnsi="Times New Roman"/>
          <w:sz w:val="24"/>
          <w:szCs w:val="24"/>
        </w:rPr>
      </w:pPr>
      <w:r w:rsidRPr="001C7476">
        <w:rPr>
          <w:rFonts w:ascii="Times New Roman" w:eastAsiaTheme="minorHAnsi" w:hAnsi="Times New Roman"/>
          <w:sz w:val="24"/>
          <w:szCs w:val="24"/>
        </w:rPr>
        <w:t xml:space="preserve">Berdasarkan data pada tabel di atas </w:t>
      </w:r>
      <w:r>
        <w:rPr>
          <w:rFonts w:ascii="Times New Roman" w:eastAsiaTheme="minorHAnsi" w:hAnsi="Times New Roman"/>
          <w:sz w:val="24"/>
          <w:szCs w:val="24"/>
        </w:rPr>
        <w:t>didapat</w:t>
      </w:r>
      <w:r w:rsidRPr="001C7476">
        <w:rPr>
          <w:rFonts w:ascii="Times New Roman" w:eastAsiaTheme="minorHAnsi" w:hAnsi="Times New Roman"/>
          <w:sz w:val="24"/>
          <w:szCs w:val="24"/>
        </w:rPr>
        <w:t xml:space="preserve"> nilai signifikan 0,597 yang berada di atas nilai signifikansi 0,05, maka H0 diterima dan H2 ditolak. </w:t>
      </w:r>
      <w:r>
        <w:rPr>
          <w:rFonts w:ascii="Times New Roman" w:eastAsiaTheme="minorHAnsi" w:hAnsi="Times New Roman"/>
          <w:sz w:val="24"/>
          <w:szCs w:val="24"/>
        </w:rPr>
        <w:t>Maka</w:t>
      </w:r>
      <w:r w:rsidRPr="001C7476">
        <w:rPr>
          <w:rFonts w:ascii="Times New Roman" w:eastAsiaTheme="minorHAnsi" w:hAnsi="Times New Roman"/>
          <w:sz w:val="24"/>
          <w:szCs w:val="24"/>
        </w:rPr>
        <w:t xml:space="preserve"> secara parsial efisiensi biaya Investasi tidak berpengaruh terhadap kinerja keuangan pada Perusahaan Dana Pensiun Lembaga Keuangan tahun 2019-2022.</w:t>
      </w:r>
    </w:p>
    <w:p w14:paraId="0DB317A1" w14:textId="77777777" w:rsidR="00A34436" w:rsidRPr="001C7476" w:rsidRDefault="00A34436" w:rsidP="00A34436">
      <w:pPr>
        <w:pStyle w:val="ListParagraph"/>
        <w:numPr>
          <w:ilvl w:val="0"/>
          <w:numId w:val="49"/>
        </w:numPr>
        <w:autoSpaceDE w:val="0"/>
        <w:autoSpaceDN w:val="0"/>
        <w:adjustRightInd w:val="0"/>
        <w:spacing w:after="0" w:line="480" w:lineRule="auto"/>
        <w:ind w:left="1701" w:hanging="425"/>
        <w:rPr>
          <w:rFonts w:ascii="Times New Roman" w:eastAsiaTheme="minorHAnsi" w:hAnsi="Times New Roman"/>
          <w:sz w:val="24"/>
          <w:szCs w:val="24"/>
        </w:rPr>
      </w:pPr>
      <w:r w:rsidRPr="001C7476">
        <w:rPr>
          <w:rFonts w:ascii="Times New Roman" w:eastAsiaTheme="minorHAnsi" w:hAnsi="Times New Roman"/>
          <w:sz w:val="24"/>
          <w:szCs w:val="24"/>
        </w:rPr>
        <w:t>Pengaruh Rasio Kecukupan Dana terhadap kinerja keuangan</w:t>
      </w:r>
    </w:p>
    <w:p w14:paraId="2A9E2F6B" w14:textId="77777777" w:rsidR="00A34436" w:rsidRPr="001C7476" w:rsidRDefault="00A34436" w:rsidP="00A34436">
      <w:pPr>
        <w:pStyle w:val="ListParagraph"/>
        <w:autoSpaceDE w:val="0"/>
        <w:autoSpaceDN w:val="0"/>
        <w:adjustRightInd w:val="0"/>
        <w:spacing w:after="0" w:line="480" w:lineRule="auto"/>
        <w:ind w:left="1701" w:firstLine="425"/>
        <w:rPr>
          <w:rFonts w:ascii="Times New Roman" w:eastAsiaTheme="minorHAnsi" w:hAnsi="Times New Roman"/>
          <w:sz w:val="24"/>
          <w:szCs w:val="24"/>
        </w:rPr>
      </w:pPr>
      <w:r w:rsidRPr="001C7476">
        <w:rPr>
          <w:rFonts w:ascii="Times New Roman" w:eastAsiaTheme="minorHAnsi" w:hAnsi="Times New Roman"/>
          <w:sz w:val="24"/>
          <w:szCs w:val="24"/>
        </w:rPr>
        <w:t>Berdasarkan data pada tabel diatas diperoleh nilai signifikan 0,000 yang berada di bawah nilai signifikansi 0,05, maka H0 ditolak dan H3 diterima pada α=1%. Jadi disimpulkan bahwa secara parsial rasio kecukupan dana berpengaruh terhadap kinerja keuangan pada Perusahaan Dana Pensiun Lembaga Keuangan tahun 2019-2022.</w:t>
      </w:r>
    </w:p>
    <w:p w14:paraId="118DD622" w14:textId="77777777" w:rsidR="00A34436" w:rsidRPr="001C7476" w:rsidRDefault="00A34436" w:rsidP="00A34436">
      <w:pPr>
        <w:pStyle w:val="ListParagraph"/>
        <w:numPr>
          <w:ilvl w:val="0"/>
          <w:numId w:val="49"/>
        </w:numPr>
        <w:autoSpaceDE w:val="0"/>
        <w:autoSpaceDN w:val="0"/>
        <w:adjustRightInd w:val="0"/>
        <w:spacing w:after="0" w:line="480" w:lineRule="auto"/>
        <w:ind w:left="1701" w:hanging="425"/>
        <w:rPr>
          <w:rFonts w:ascii="Times New Roman" w:eastAsiaTheme="minorHAnsi" w:hAnsi="Times New Roman"/>
          <w:sz w:val="24"/>
          <w:szCs w:val="24"/>
        </w:rPr>
      </w:pPr>
      <w:r w:rsidRPr="001C7476">
        <w:rPr>
          <w:rFonts w:ascii="Times New Roman" w:eastAsiaTheme="minorHAnsi" w:hAnsi="Times New Roman"/>
          <w:sz w:val="24"/>
          <w:szCs w:val="24"/>
        </w:rPr>
        <w:t>Pengaruh Pertumbuhan Dana Pensiun terhadap kinerja keuangan</w:t>
      </w:r>
    </w:p>
    <w:p w14:paraId="095C7F4E" w14:textId="77777777" w:rsidR="00A34436" w:rsidRDefault="00A34436" w:rsidP="00A34436">
      <w:pPr>
        <w:pStyle w:val="ListParagraph"/>
        <w:autoSpaceDE w:val="0"/>
        <w:autoSpaceDN w:val="0"/>
        <w:adjustRightInd w:val="0"/>
        <w:spacing w:after="0" w:line="480" w:lineRule="auto"/>
        <w:ind w:left="1701" w:firstLine="425"/>
        <w:rPr>
          <w:rFonts w:ascii="Times New Roman" w:eastAsiaTheme="minorHAnsi" w:hAnsi="Times New Roman"/>
          <w:sz w:val="24"/>
          <w:szCs w:val="24"/>
        </w:rPr>
      </w:pPr>
      <w:r w:rsidRPr="001C7476">
        <w:rPr>
          <w:rFonts w:ascii="Times New Roman" w:eastAsiaTheme="minorHAnsi" w:hAnsi="Times New Roman"/>
          <w:sz w:val="24"/>
          <w:szCs w:val="24"/>
        </w:rPr>
        <w:t>Berdasarkan data pada tabel di</w:t>
      </w:r>
      <w:r>
        <w:rPr>
          <w:rFonts w:ascii="Times New Roman" w:eastAsiaTheme="minorHAnsi" w:hAnsi="Times New Roman"/>
          <w:sz w:val="24"/>
          <w:szCs w:val="24"/>
        </w:rPr>
        <w:t xml:space="preserve"> </w:t>
      </w:r>
      <w:r w:rsidRPr="001C7476">
        <w:rPr>
          <w:rFonts w:ascii="Times New Roman" w:eastAsiaTheme="minorHAnsi" w:hAnsi="Times New Roman"/>
          <w:sz w:val="24"/>
          <w:szCs w:val="24"/>
        </w:rPr>
        <w:t>atas diperoleh nilai signifikan 0,004 yang berada di bawah nilai signifikansi 0,05, maka H0 ditolak dan H5 diterima pada α=5%. Jadi dapat disimpulkan bahwa secara parsial pertumbuhan dana pensiun berpengaruh negatif terhadap kinerja keuangan pada Perusahaan Dana Pensiun Lembaga Keuangan tahun 2019-2022.</w:t>
      </w:r>
    </w:p>
    <w:p w14:paraId="3C8C7DDC" w14:textId="77777777" w:rsidR="00A34436" w:rsidRPr="001C7476" w:rsidRDefault="00A34436" w:rsidP="00A34436">
      <w:pPr>
        <w:pStyle w:val="ListParagraph"/>
        <w:autoSpaceDE w:val="0"/>
        <w:autoSpaceDN w:val="0"/>
        <w:adjustRightInd w:val="0"/>
        <w:spacing w:after="0" w:line="480" w:lineRule="auto"/>
        <w:ind w:left="1701" w:firstLine="425"/>
        <w:rPr>
          <w:rFonts w:ascii="Times New Roman" w:eastAsiaTheme="minorHAnsi" w:hAnsi="Times New Roman"/>
          <w:sz w:val="24"/>
          <w:szCs w:val="24"/>
        </w:rPr>
      </w:pPr>
    </w:p>
    <w:p w14:paraId="74C52AB0" w14:textId="77777777" w:rsidR="00A34436" w:rsidRPr="001C7476" w:rsidRDefault="00A34436" w:rsidP="00A34436">
      <w:pPr>
        <w:pStyle w:val="ListParagraph"/>
        <w:numPr>
          <w:ilvl w:val="0"/>
          <w:numId w:val="47"/>
        </w:numPr>
        <w:autoSpaceDE w:val="0"/>
        <w:autoSpaceDN w:val="0"/>
        <w:adjustRightInd w:val="0"/>
        <w:spacing w:after="0" w:line="480" w:lineRule="auto"/>
        <w:ind w:left="1276" w:hanging="425"/>
        <w:rPr>
          <w:rFonts w:ascii="Times New Roman" w:eastAsiaTheme="minorHAnsi" w:hAnsi="Times New Roman"/>
          <w:sz w:val="24"/>
          <w:szCs w:val="24"/>
        </w:rPr>
      </w:pPr>
      <w:r w:rsidRPr="001C7476">
        <w:rPr>
          <w:rFonts w:ascii="Times New Roman" w:eastAsiaTheme="minorHAnsi" w:hAnsi="Times New Roman"/>
          <w:sz w:val="24"/>
          <w:szCs w:val="24"/>
        </w:rPr>
        <w:lastRenderedPageBreak/>
        <w:t>Uji Simultan (Uji F)</w:t>
      </w:r>
    </w:p>
    <w:p w14:paraId="4B03884A" w14:textId="77777777" w:rsidR="00A34436" w:rsidRPr="001C7476" w:rsidRDefault="00A34436" w:rsidP="00A34436">
      <w:pPr>
        <w:pStyle w:val="ListParagraph"/>
        <w:autoSpaceDE w:val="0"/>
        <w:autoSpaceDN w:val="0"/>
        <w:adjustRightInd w:val="0"/>
        <w:spacing w:after="0" w:line="480" w:lineRule="auto"/>
        <w:ind w:left="1276" w:firstLine="403"/>
        <w:rPr>
          <w:rFonts w:ascii="Times New Roman" w:eastAsiaTheme="minorHAnsi" w:hAnsi="Times New Roman"/>
          <w:sz w:val="24"/>
          <w:szCs w:val="24"/>
        </w:rPr>
      </w:pPr>
      <w:r w:rsidRPr="001C7476">
        <w:rPr>
          <w:rFonts w:ascii="Times New Roman" w:eastAsiaTheme="minorHAnsi" w:hAnsi="Times New Roman"/>
          <w:sz w:val="24"/>
          <w:szCs w:val="24"/>
        </w:rPr>
        <w:t xml:space="preserve">Uji F </w:t>
      </w:r>
      <w:r>
        <w:rPr>
          <w:rFonts w:ascii="Times New Roman" w:eastAsiaTheme="minorHAnsi" w:hAnsi="Times New Roman"/>
          <w:sz w:val="24"/>
          <w:szCs w:val="24"/>
        </w:rPr>
        <w:t>bertujuan</w:t>
      </w:r>
      <w:r w:rsidRPr="001C7476">
        <w:rPr>
          <w:rFonts w:ascii="Times New Roman" w:eastAsiaTheme="minorHAnsi" w:hAnsi="Times New Roman"/>
          <w:sz w:val="24"/>
          <w:szCs w:val="24"/>
        </w:rPr>
        <w:t xml:space="preserve"> untuk menunjukan apakah </w:t>
      </w:r>
      <w:r>
        <w:rPr>
          <w:rFonts w:ascii="Times New Roman" w:eastAsiaTheme="minorHAnsi" w:hAnsi="Times New Roman"/>
          <w:sz w:val="24"/>
          <w:szCs w:val="24"/>
        </w:rPr>
        <w:t>setiap</w:t>
      </w:r>
      <w:r w:rsidRPr="001C7476">
        <w:rPr>
          <w:rFonts w:ascii="Times New Roman" w:eastAsiaTheme="minorHAnsi" w:hAnsi="Times New Roman"/>
          <w:sz w:val="24"/>
          <w:szCs w:val="24"/>
        </w:rPr>
        <w:t xml:space="preserve"> variabel bebas dalam model </w:t>
      </w:r>
      <w:r>
        <w:rPr>
          <w:rFonts w:ascii="Times New Roman" w:eastAsiaTheme="minorHAnsi" w:hAnsi="Times New Roman"/>
          <w:sz w:val="24"/>
          <w:szCs w:val="24"/>
        </w:rPr>
        <w:t>memberikan</w:t>
      </w:r>
      <w:r w:rsidRPr="001C7476">
        <w:rPr>
          <w:rFonts w:ascii="Times New Roman" w:eastAsiaTheme="minorHAnsi" w:hAnsi="Times New Roman"/>
          <w:sz w:val="24"/>
          <w:szCs w:val="24"/>
        </w:rPr>
        <w:t xml:space="preserve"> pengaruh signifikan secara bersama-sama terhadap variabel dependen atau terikat. Uji statistik F digunakan untuk menguji apakah variabel bebas yang terdiri dari Efisiensi Biaya Operasional (EBO), Efisiensi Biaya Investasi (EBI), Rasio Kecukupan Dana (RKD), dan Pertumbuhan Dana Pensiun (PDP) secara simultan berpengaruh signifikan terhadap variabel terikat yaitu kinerja keuangan.</w:t>
      </w:r>
    </w:p>
    <w:p w14:paraId="61905D84" w14:textId="77777777" w:rsidR="00A34436" w:rsidRDefault="00A34436" w:rsidP="00A34436">
      <w:pPr>
        <w:pStyle w:val="Caption"/>
        <w:keepNext/>
        <w:spacing w:after="0" w:line="360" w:lineRule="auto"/>
        <w:ind w:left="1276"/>
        <w:jc w:val="center"/>
        <w:rPr>
          <w:rFonts w:ascii="Times New Roman" w:hAnsi="Times New Roman" w:cs="Times New Roman"/>
          <w:i w:val="0"/>
          <w:iCs w:val="0"/>
          <w:color w:val="auto"/>
          <w:sz w:val="24"/>
          <w:szCs w:val="24"/>
          <w:lang w:val="id-ID"/>
        </w:rPr>
      </w:pPr>
      <w:bookmarkStart w:id="186" w:name="_Toc167841214"/>
      <w:bookmarkStart w:id="187" w:name="_Toc168354238"/>
      <w:bookmarkStart w:id="188" w:name="_Toc168427819"/>
      <w:bookmarkStart w:id="189" w:name="_Toc168427852"/>
      <w:bookmarkStart w:id="190" w:name="_Toc174482415"/>
      <w:bookmarkStart w:id="191" w:name="_Toc174609758"/>
      <w:bookmarkStart w:id="192" w:name="_Toc174609792"/>
      <w:bookmarkStart w:id="193" w:name="_Toc174610398"/>
      <w:bookmarkStart w:id="194" w:name="_Toc174610503"/>
      <w:bookmarkStart w:id="195" w:name="_Toc174610754"/>
      <w:r w:rsidRPr="001C7476">
        <w:rPr>
          <w:rFonts w:ascii="Times New Roman" w:hAnsi="Times New Roman" w:cs="Times New Roman"/>
          <w:i w:val="0"/>
          <w:iCs w:val="0"/>
          <w:color w:val="auto"/>
          <w:sz w:val="24"/>
          <w:szCs w:val="24"/>
          <w:lang w:val="id-ID"/>
        </w:rPr>
        <w:t xml:space="preserve">Tabel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Tabel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17</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Uji Signifikansi Simultan (Uji F)</w:t>
      </w:r>
      <w:bookmarkEnd w:id="186"/>
      <w:bookmarkEnd w:id="187"/>
      <w:bookmarkEnd w:id="188"/>
      <w:bookmarkEnd w:id="189"/>
      <w:bookmarkEnd w:id="190"/>
      <w:bookmarkEnd w:id="191"/>
      <w:bookmarkEnd w:id="192"/>
      <w:bookmarkEnd w:id="193"/>
      <w:bookmarkEnd w:id="194"/>
      <w:bookmarkEnd w:id="195"/>
    </w:p>
    <w:p w14:paraId="7A607A99" w14:textId="77777777" w:rsidR="00A34436" w:rsidRPr="00425B77" w:rsidRDefault="00A34436" w:rsidP="00A34436">
      <w:pPr>
        <w:spacing w:after="0"/>
        <w:ind w:left="1134" w:firstLine="0"/>
      </w:pPr>
      <w:r w:rsidRPr="00425B77">
        <w:rPr>
          <w:noProof/>
        </w:rPr>
        <w:drawing>
          <wp:inline distT="0" distB="0" distL="0" distR="0" wp14:anchorId="0E7668A2" wp14:editId="6F98CE50">
            <wp:extent cx="4494627" cy="1389104"/>
            <wp:effectExtent l="0" t="0" r="1270" b="1905"/>
            <wp:docPr id="2125090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90940" name=""/>
                    <pic:cNvPicPr/>
                  </pic:nvPicPr>
                  <pic:blipFill>
                    <a:blip r:embed="rId21"/>
                    <a:stretch>
                      <a:fillRect/>
                    </a:stretch>
                  </pic:blipFill>
                  <pic:spPr>
                    <a:xfrm>
                      <a:off x="0" y="0"/>
                      <a:ext cx="4508647" cy="1393437"/>
                    </a:xfrm>
                    <a:prstGeom prst="rect">
                      <a:avLst/>
                    </a:prstGeom>
                  </pic:spPr>
                </pic:pic>
              </a:graphicData>
            </a:graphic>
          </wp:inline>
        </w:drawing>
      </w:r>
    </w:p>
    <w:p w14:paraId="624C4421" w14:textId="77777777" w:rsidR="00A34436" w:rsidRPr="001C7476" w:rsidRDefault="00A34436" w:rsidP="00A34436">
      <w:pPr>
        <w:spacing w:after="0" w:line="480" w:lineRule="auto"/>
        <w:ind w:left="1134" w:firstLine="0"/>
        <w:rPr>
          <w:rFonts w:ascii="Times New Roman" w:hAnsi="Times New Roman"/>
          <w:sz w:val="24"/>
          <w:szCs w:val="24"/>
        </w:rPr>
      </w:pPr>
      <w:r w:rsidRPr="001C7476">
        <w:rPr>
          <w:rFonts w:ascii="Times New Roman" w:hAnsi="Times New Roman"/>
          <w:sz w:val="24"/>
          <w:szCs w:val="24"/>
        </w:rPr>
        <w:t>Sumber: data diolah SPSS versi 22</w:t>
      </w:r>
    </w:p>
    <w:p w14:paraId="22DE8C44" w14:textId="77777777" w:rsidR="00A34436" w:rsidRDefault="00A34436" w:rsidP="00A34436">
      <w:pPr>
        <w:autoSpaceDE w:val="0"/>
        <w:autoSpaceDN w:val="0"/>
        <w:adjustRightInd w:val="0"/>
        <w:spacing w:after="0" w:line="480" w:lineRule="auto"/>
        <w:ind w:left="1276" w:firstLine="567"/>
        <w:rPr>
          <w:rFonts w:ascii="Times New Roman" w:eastAsiaTheme="minorHAnsi" w:hAnsi="Times New Roman"/>
          <w:sz w:val="24"/>
          <w:szCs w:val="24"/>
        </w:rPr>
      </w:pPr>
      <w:r w:rsidRPr="001C7476">
        <w:rPr>
          <w:rFonts w:ascii="Times New Roman" w:eastAsiaTheme="minorHAnsi" w:hAnsi="Times New Roman"/>
          <w:sz w:val="24"/>
          <w:szCs w:val="24"/>
        </w:rPr>
        <w:t>Berdasarkan hasil uji F diatas, menunjukan nilai F</w:t>
      </w:r>
      <w:r w:rsidRPr="001C7476">
        <w:rPr>
          <w:rFonts w:ascii="Times New Roman" w:eastAsiaTheme="minorHAnsi" w:hAnsi="Times New Roman"/>
          <w:sz w:val="24"/>
          <w:szCs w:val="24"/>
          <w:vertAlign w:val="subscript"/>
        </w:rPr>
        <w:t>hitung</w:t>
      </w:r>
      <w:r w:rsidRPr="001C7476">
        <w:rPr>
          <w:rFonts w:ascii="Times New Roman" w:eastAsiaTheme="minorHAnsi" w:hAnsi="Times New Roman"/>
          <w:sz w:val="24"/>
          <w:szCs w:val="24"/>
        </w:rPr>
        <w:t xml:space="preserve"> 6,107 dengan nilai signifikasi 0,000. Sedangkan F</w:t>
      </w:r>
      <w:r w:rsidRPr="001C7476">
        <w:rPr>
          <w:rFonts w:ascii="Times New Roman" w:eastAsiaTheme="minorHAnsi" w:hAnsi="Times New Roman"/>
          <w:sz w:val="24"/>
          <w:szCs w:val="24"/>
          <w:vertAlign w:val="subscript"/>
        </w:rPr>
        <w:t>tabel</w:t>
      </w:r>
      <w:r w:rsidRPr="001C7476">
        <w:rPr>
          <w:rFonts w:ascii="Times New Roman" w:eastAsiaTheme="minorHAnsi" w:hAnsi="Times New Roman"/>
          <w:sz w:val="24"/>
          <w:szCs w:val="24"/>
        </w:rPr>
        <w:t xml:space="preserve"> = 52 – 4 – 1 = 47 adalah. 2,57. Artinya F</w:t>
      </w:r>
      <w:r w:rsidRPr="001C7476">
        <w:rPr>
          <w:rFonts w:ascii="Times New Roman" w:eastAsiaTheme="minorHAnsi" w:hAnsi="Times New Roman"/>
          <w:sz w:val="24"/>
          <w:szCs w:val="24"/>
          <w:vertAlign w:val="subscript"/>
        </w:rPr>
        <w:t>hitung</w:t>
      </w:r>
      <w:r w:rsidRPr="001C7476">
        <w:rPr>
          <w:rFonts w:ascii="Times New Roman" w:eastAsiaTheme="minorHAnsi" w:hAnsi="Times New Roman"/>
          <w:sz w:val="24"/>
          <w:szCs w:val="24"/>
        </w:rPr>
        <w:t xml:space="preserve"> 6,107&gt; F</w:t>
      </w:r>
      <w:r w:rsidRPr="001C7476">
        <w:rPr>
          <w:rFonts w:ascii="Times New Roman" w:eastAsiaTheme="minorHAnsi" w:hAnsi="Times New Roman"/>
          <w:sz w:val="24"/>
          <w:szCs w:val="24"/>
          <w:vertAlign w:val="subscript"/>
        </w:rPr>
        <w:t>tabel</w:t>
      </w:r>
      <w:r w:rsidRPr="001C7476">
        <w:rPr>
          <w:rFonts w:ascii="Times New Roman" w:eastAsiaTheme="minorHAnsi" w:hAnsi="Times New Roman"/>
          <w:sz w:val="24"/>
          <w:szCs w:val="24"/>
        </w:rPr>
        <w:t xml:space="preserve"> 2,57 dengan nilai signifikasi 0,000 &lt; 0,05, maka H0 ditolak. Jadi Efisiensi Biaya Operasional (EBO), Efisiensi Biaya Investasi (EBI), Rasio Kecukupan Dana (RKD), dan Pertumbuhan Dana Pensiun (PDP) secara simultan berpengaruh terhadap kinerja keuangan pada Perusahaan Dana Pensiun Lembaga Keuangan tahun 2019-2022.</w:t>
      </w:r>
    </w:p>
    <w:p w14:paraId="4EB7E438" w14:textId="77777777" w:rsidR="00A34436" w:rsidRPr="001C7476" w:rsidRDefault="00A34436" w:rsidP="00A34436">
      <w:pPr>
        <w:autoSpaceDE w:val="0"/>
        <w:autoSpaceDN w:val="0"/>
        <w:adjustRightInd w:val="0"/>
        <w:spacing w:after="0" w:line="480" w:lineRule="auto"/>
        <w:ind w:left="1276" w:firstLine="567"/>
        <w:rPr>
          <w:rFonts w:ascii="Times New Roman" w:eastAsiaTheme="minorHAnsi" w:hAnsi="Times New Roman"/>
          <w:sz w:val="24"/>
          <w:szCs w:val="24"/>
        </w:rPr>
      </w:pPr>
    </w:p>
    <w:p w14:paraId="7FBB182C" w14:textId="77777777" w:rsidR="00A34436" w:rsidRPr="001C7476" w:rsidRDefault="00A34436" w:rsidP="00A34436">
      <w:pPr>
        <w:pStyle w:val="ListParagraph"/>
        <w:numPr>
          <w:ilvl w:val="0"/>
          <w:numId w:val="47"/>
        </w:numPr>
        <w:autoSpaceDE w:val="0"/>
        <w:autoSpaceDN w:val="0"/>
        <w:adjustRightInd w:val="0"/>
        <w:spacing w:after="0" w:line="480" w:lineRule="auto"/>
        <w:ind w:left="1276" w:hanging="425"/>
        <w:rPr>
          <w:rFonts w:ascii="Times New Roman" w:eastAsiaTheme="minorHAnsi" w:hAnsi="Times New Roman"/>
          <w:sz w:val="24"/>
          <w:szCs w:val="24"/>
        </w:rPr>
      </w:pPr>
      <w:r w:rsidRPr="001C7476">
        <w:rPr>
          <w:rFonts w:ascii="Times New Roman" w:eastAsiaTheme="minorHAnsi" w:hAnsi="Times New Roman"/>
          <w:sz w:val="24"/>
          <w:szCs w:val="24"/>
        </w:rPr>
        <w:lastRenderedPageBreak/>
        <w:t>Analisis Koefisien Determinasi (Adjusted R Square)</w:t>
      </w:r>
    </w:p>
    <w:p w14:paraId="479B5C66" w14:textId="77777777" w:rsidR="00A34436" w:rsidRPr="001C7476" w:rsidRDefault="00A34436" w:rsidP="00A34436">
      <w:pPr>
        <w:pStyle w:val="ListParagraph"/>
        <w:autoSpaceDE w:val="0"/>
        <w:autoSpaceDN w:val="0"/>
        <w:adjustRightInd w:val="0"/>
        <w:spacing w:after="0" w:line="480" w:lineRule="auto"/>
        <w:ind w:left="1276" w:firstLine="403"/>
        <w:rPr>
          <w:rFonts w:ascii="Times New Roman" w:eastAsiaTheme="minorHAnsi" w:hAnsi="Times New Roman"/>
          <w:sz w:val="24"/>
          <w:szCs w:val="24"/>
        </w:rPr>
      </w:pPr>
      <w:r>
        <w:rPr>
          <w:rFonts w:ascii="Times New Roman" w:eastAsiaTheme="minorHAnsi" w:hAnsi="Times New Roman"/>
          <w:sz w:val="24"/>
          <w:szCs w:val="24"/>
        </w:rPr>
        <w:t>K</w:t>
      </w:r>
      <w:r w:rsidRPr="001C7476">
        <w:rPr>
          <w:rFonts w:ascii="Times New Roman" w:eastAsiaTheme="minorHAnsi" w:hAnsi="Times New Roman"/>
          <w:sz w:val="24"/>
          <w:szCs w:val="24"/>
        </w:rPr>
        <w:t xml:space="preserve">oefisien determinasi untuk menguji </w:t>
      </w:r>
      <w:r w:rsidRPr="001C7476">
        <w:rPr>
          <w:rFonts w:ascii="Times New Roman" w:eastAsiaTheme="minorHAnsi" w:hAnsi="Times New Roman"/>
          <w:i/>
          <w:iCs/>
          <w:sz w:val="24"/>
          <w:szCs w:val="24"/>
        </w:rPr>
        <w:t xml:space="preserve">goodness-fit </w:t>
      </w:r>
      <w:r>
        <w:rPr>
          <w:rFonts w:ascii="Times New Roman" w:eastAsiaTheme="minorHAnsi" w:hAnsi="Times New Roman"/>
          <w:sz w:val="24"/>
          <w:szCs w:val="24"/>
        </w:rPr>
        <w:t xml:space="preserve">model regresi. </w:t>
      </w:r>
      <w:r w:rsidRPr="001C7476">
        <w:rPr>
          <w:rFonts w:ascii="Times New Roman" w:eastAsiaTheme="minorHAnsi" w:hAnsi="Times New Roman"/>
          <w:sz w:val="24"/>
          <w:szCs w:val="24"/>
        </w:rPr>
        <w:t>Uji koefisien determinasi (Uji R</w:t>
      </w:r>
      <w:r w:rsidRPr="001C7476">
        <w:rPr>
          <w:rFonts w:ascii="Times New Roman" w:eastAsiaTheme="minorHAnsi" w:hAnsi="Times New Roman"/>
          <w:sz w:val="24"/>
          <w:szCs w:val="24"/>
          <w:vertAlign w:val="superscript"/>
        </w:rPr>
        <w:t>2</w:t>
      </w:r>
      <w:r w:rsidRPr="001C7476">
        <w:rPr>
          <w:rFonts w:ascii="Times New Roman" w:eastAsiaTheme="minorHAnsi" w:hAnsi="Times New Roman"/>
          <w:sz w:val="24"/>
          <w:szCs w:val="24"/>
        </w:rPr>
        <w:t>)</w:t>
      </w:r>
      <w:r>
        <w:rPr>
          <w:rFonts w:ascii="Times New Roman" w:eastAsiaTheme="minorHAnsi" w:hAnsi="Times New Roman"/>
          <w:sz w:val="24"/>
          <w:szCs w:val="24"/>
        </w:rPr>
        <w:t xml:space="preserve"> adalah untuk menentukan seberapa baik</w:t>
      </w:r>
      <w:r w:rsidRPr="001C7476">
        <w:rPr>
          <w:rFonts w:ascii="Times New Roman" w:eastAsiaTheme="minorHAnsi" w:hAnsi="Times New Roman"/>
          <w:sz w:val="24"/>
          <w:szCs w:val="24"/>
        </w:rPr>
        <w:t xml:space="preserve"> variabel bebas dapat menjelaskan variasi</w:t>
      </w:r>
      <w:r>
        <w:rPr>
          <w:rFonts w:ascii="Times New Roman" w:eastAsiaTheme="minorHAnsi" w:hAnsi="Times New Roman"/>
          <w:sz w:val="24"/>
          <w:szCs w:val="24"/>
        </w:rPr>
        <w:t xml:space="preserve"> parsial dan simultan dari</w:t>
      </w:r>
      <w:r w:rsidRPr="001C7476">
        <w:rPr>
          <w:rFonts w:ascii="Times New Roman" w:eastAsiaTheme="minorHAnsi" w:hAnsi="Times New Roman"/>
          <w:sz w:val="24"/>
          <w:szCs w:val="24"/>
        </w:rPr>
        <w:t xml:space="preserve"> variabel terikat. </w:t>
      </w:r>
      <w:r>
        <w:rPr>
          <w:rFonts w:ascii="Times New Roman" w:eastAsiaTheme="minorHAnsi" w:hAnsi="Times New Roman"/>
          <w:sz w:val="24"/>
          <w:szCs w:val="24"/>
        </w:rPr>
        <w:t>K</w:t>
      </w:r>
      <w:r w:rsidRPr="001C7476">
        <w:rPr>
          <w:rFonts w:ascii="Times New Roman" w:eastAsiaTheme="minorHAnsi" w:hAnsi="Times New Roman"/>
          <w:sz w:val="24"/>
          <w:szCs w:val="24"/>
        </w:rPr>
        <w:t xml:space="preserve">oefisien determinasi ini </w:t>
      </w:r>
      <w:r>
        <w:rPr>
          <w:rFonts w:ascii="Times New Roman" w:eastAsiaTheme="minorHAnsi" w:hAnsi="Times New Roman"/>
          <w:sz w:val="24"/>
          <w:szCs w:val="24"/>
        </w:rPr>
        <w:t>memiliki nilai</w:t>
      </w:r>
      <w:r w:rsidRPr="001C7476">
        <w:rPr>
          <w:rFonts w:ascii="Times New Roman" w:eastAsiaTheme="minorHAnsi" w:hAnsi="Times New Roman"/>
          <w:sz w:val="24"/>
          <w:szCs w:val="24"/>
        </w:rPr>
        <w:t xml:space="preserve"> antara nol sampai </w:t>
      </w:r>
      <w:r>
        <w:rPr>
          <w:rFonts w:ascii="Times New Roman" w:eastAsiaTheme="minorHAnsi" w:hAnsi="Times New Roman"/>
          <w:sz w:val="24"/>
          <w:szCs w:val="24"/>
        </w:rPr>
        <w:t>dan</w:t>
      </w:r>
      <w:r w:rsidRPr="001C7476">
        <w:rPr>
          <w:rFonts w:ascii="Times New Roman" w:eastAsiaTheme="minorHAnsi" w:hAnsi="Times New Roman"/>
          <w:sz w:val="24"/>
          <w:szCs w:val="24"/>
        </w:rPr>
        <w:t xml:space="preserve"> satu (0 &lt; R</w:t>
      </w:r>
      <w:r w:rsidRPr="001C7476">
        <w:rPr>
          <w:rFonts w:ascii="Times New Roman" w:eastAsiaTheme="minorHAnsi" w:hAnsi="Times New Roman"/>
          <w:sz w:val="24"/>
          <w:szCs w:val="24"/>
          <w:vertAlign w:val="superscript"/>
        </w:rPr>
        <w:t>2</w:t>
      </w:r>
      <w:r w:rsidRPr="001C7476">
        <w:rPr>
          <w:rFonts w:ascii="Times New Roman" w:eastAsiaTheme="minorHAnsi" w:hAnsi="Times New Roman"/>
          <w:sz w:val="24"/>
          <w:szCs w:val="24"/>
        </w:rPr>
        <w:t xml:space="preserve"> &lt; 1) </w:t>
      </w:r>
      <w:r w:rsidRPr="001C7476">
        <w:rPr>
          <w:rFonts w:ascii="Times New Roman" w:eastAsiaTheme="minorHAnsi" w:hAnsi="Times New Roman"/>
          <w:sz w:val="24"/>
          <w:szCs w:val="24"/>
        </w:rPr>
        <w:fldChar w:fldCharType="begin" w:fldLock="1"/>
      </w:r>
      <w:r w:rsidRPr="001C7476">
        <w:rPr>
          <w:rFonts w:ascii="Times New Roman" w:eastAsiaTheme="minorHAnsi" w:hAnsi="Times New Roman"/>
          <w:sz w:val="24"/>
          <w:szCs w:val="24"/>
        </w:rPr>
        <w:instrText>ADDIN CSL_CITATION {"citationItems":[{"id":"ITEM-1","itemData":{"ISBN":"9797040151","author":[{"dropping-particle":"","family":"Ghozali","given":"Imam","non-dropping-particle":"","parse-names":false,"suffix":""}],"edition":"edisi 9","id":"ITEM-1","issued":{"date-parts":[["2018"]]},"publisher":"Universitas Diponegoro","publisher-place":"Semarang","title":"Aplikasi Analisis Multivariate Dengan Program IBM SPSS 25 Edisi 9","type":"book"},"uris":["http://www.mendeley.com/documents/?uuid=553dfa2e-a9c7-440a-8d95-0e62ebf40b25"]}],"mendeley":{"formattedCitation":"(Ghozali, 2018)","manualFormatting":"(Ghozali, 2018:179)","plainTextFormattedCitation":"(Ghozali, 2018)","previouslyFormattedCitation":"(Ghozali, 2018)"},"properties":{"noteIndex":0},"schema":"https://github.com/citation-style-language/schema/raw/master/csl-citation.json"}</w:instrText>
      </w:r>
      <w:r w:rsidRPr="001C7476">
        <w:rPr>
          <w:rFonts w:ascii="Times New Roman" w:eastAsiaTheme="minorHAnsi" w:hAnsi="Times New Roman"/>
          <w:sz w:val="24"/>
          <w:szCs w:val="24"/>
        </w:rPr>
        <w:fldChar w:fldCharType="separate"/>
      </w:r>
      <w:r w:rsidRPr="001C7476">
        <w:rPr>
          <w:rFonts w:ascii="Times New Roman" w:eastAsiaTheme="minorHAnsi" w:hAnsi="Times New Roman"/>
          <w:noProof/>
          <w:sz w:val="24"/>
          <w:szCs w:val="24"/>
        </w:rPr>
        <w:t>(Ghozali, 2018:179)</w:t>
      </w:r>
      <w:r w:rsidRPr="001C7476">
        <w:rPr>
          <w:rFonts w:ascii="Times New Roman" w:eastAsiaTheme="minorHAnsi" w:hAnsi="Times New Roman"/>
          <w:sz w:val="24"/>
          <w:szCs w:val="24"/>
        </w:rPr>
        <w:fldChar w:fldCharType="end"/>
      </w:r>
      <w:r w:rsidRPr="001C7476">
        <w:rPr>
          <w:rFonts w:ascii="Times New Roman" w:eastAsiaTheme="minorHAnsi" w:hAnsi="Times New Roman"/>
          <w:sz w:val="24"/>
          <w:szCs w:val="24"/>
        </w:rPr>
        <w:t>.</w:t>
      </w:r>
    </w:p>
    <w:p w14:paraId="2E349E2E" w14:textId="77777777" w:rsidR="00A34436" w:rsidRDefault="00A34436" w:rsidP="00A34436">
      <w:pPr>
        <w:pStyle w:val="Caption"/>
        <w:keepNext/>
        <w:spacing w:after="0" w:line="360" w:lineRule="auto"/>
        <w:ind w:left="1418"/>
        <w:jc w:val="center"/>
        <w:rPr>
          <w:rFonts w:ascii="Times New Roman" w:hAnsi="Times New Roman" w:cs="Times New Roman"/>
          <w:i w:val="0"/>
          <w:iCs w:val="0"/>
          <w:color w:val="auto"/>
          <w:sz w:val="24"/>
          <w:szCs w:val="24"/>
          <w:lang w:val="id-ID"/>
        </w:rPr>
      </w:pPr>
      <w:bookmarkStart w:id="196" w:name="_Toc167841215"/>
      <w:bookmarkStart w:id="197" w:name="_Toc168354239"/>
      <w:bookmarkStart w:id="198" w:name="_Toc168427820"/>
      <w:bookmarkStart w:id="199" w:name="_Toc168427853"/>
      <w:bookmarkStart w:id="200" w:name="_Toc174482416"/>
      <w:bookmarkStart w:id="201" w:name="_Toc174609759"/>
      <w:bookmarkStart w:id="202" w:name="_Toc174609793"/>
      <w:bookmarkStart w:id="203" w:name="_Toc174610399"/>
      <w:bookmarkStart w:id="204" w:name="_Toc174610504"/>
      <w:bookmarkStart w:id="205" w:name="_Toc174610755"/>
      <w:r w:rsidRPr="001C7476">
        <w:rPr>
          <w:rFonts w:ascii="Times New Roman" w:hAnsi="Times New Roman" w:cs="Times New Roman"/>
          <w:i w:val="0"/>
          <w:iCs w:val="0"/>
          <w:color w:val="auto"/>
          <w:sz w:val="24"/>
          <w:szCs w:val="24"/>
          <w:lang w:val="id-ID"/>
        </w:rPr>
        <w:t xml:space="preserve">Tabel </w:t>
      </w:r>
      <w:r w:rsidRPr="001C7476">
        <w:rPr>
          <w:rFonts w:ascii="Times New Roman" w:hAnsi="Times New Roman" w:cs="Times New Roman"/>
          <w:i w:val="0"/>
          <w:iCs w:val="0"/>
          <w:color w:val="auto"/>
          <w:sz w:val="24"/>
          <w:szCs w:val="24"/>
          <w:lang w:val="id-ID"/>
        </w:rPr>
        <w:fldChar w:fldCharType="begin"/>
      </w:r>
      <w:r w:rsidRPr="001C7476">
        <w:rPr>
          <w:rFonts w:ascii="Times New Roman" w:hAnsi="Times New Roman" w:cs="Times New Roman"/>
          <w:i w:val="0"/>
          <w:iCs w:val="0"/>
          <w:color w:val="auto"/>
          <w:sz w:val="24"/>
          <w:szCs w:val="24"/>
          <w:lang w:val="id-ID"/>
        </w:rPr>
        <w:instrText xml:space="preserve"> SEQ Tabel \* ARABIC </w:instrText>
      </w:r>
      <w:r w:rsidRPr="001C7476">
        <w:rPr>
          <w:rFonts w:ascii="Times New Roman" w:hAnsi="Times New Roman" w:cs="Times New Roman"/>
          <w:i w:val="0"/>
          <w:iCs w:val="0"/>
          <w:color w:val="auto"/>
          <w:sz w:val="24"/>
          <w:szCs w:val="24"/>
          <w:lang w:val="id-ID"/>
        </w:rPr>
        <w:fldChar w:fldCharType="separate"/>
      </w:r>
      <w:r>
        <w:rPr>
          <w:rFonts w:ascii="Times New Roman" w:hAnsi="Times New Roman" w:cs="Times New Roman"/>
          <w:i w:val="0"/>
          <w:iCs w:val="0"/>
          <w:noProof/>
          <w:color w:val="auto"/>
          <w:sz w:val="24"/>
          <w:szCs w:val="24"/>
          <w:lang w:val="id-ID"/>
        </w:rPr>
        <w:t>18</w:t>
      </w:r>
      <w:r w:rsidRPr="001C7476">
        <w:rPr>
          <w:rFonts w:ascii="Times New Roman" w:hAnsi="Times New Roman" w:cs="Times New Roman"/>
          <w:i w:val="0"/>
          <w:iCs w:val="0"/>
          <w:color w:val="auto"/>
          <w:sz w:val="24"/>
          <w:szCs w:val="24"/>
          <w:lang w:val="id-ID"/>
        </w:rPr>
        <w:fldChar w:fldCharType="end"/>
      </w:r>
      <w:r w:rsidRPr="001C7476">
        <w:rPr>
          <w:rFonts w:ascii="Times New Roman" w:hAnsi="Times New Roman" w:cs="Times New Roman"/>
          <w:i w:val="0"/>
          <w:iCs w:val="0"/>
          <w:color w:val="auto"/>
          <w:sz w:val="24"/>
          <w:szCs w:val="24"/>
          <w:lang w:val="id-ID"/>
        </w:rPr>
        <w:t>. Koefisien Determinasi</w:t>
      </w:r>
      <w:bookmarkEnd w:id="196"/>
      <w:bookmarkEnd w:id="197"/>
      <w:bookmarkEnd w:id="198"/>
      <w:bookmarkEnd w:id="199"/>
      <w:bookmarkEnd w:id="200"/>
      <w:bookmarkEnd w:id="201"/>
      <w:bookmarkEnd w:id="202"/>
      <w:bookmarkEnd w:id="203"/>
      <w:bookmarkEnd w:id="204"/>
      <w:bookmarkEnd w:id="205"/>
    </w:p>
    <w:p w14:paraId="33A51E7B" w14:textId="77777777" w:rsidR="00A34436" w:rsidRPr="00425B77" w:rsidRDefault="00A34436" w:rsidP="00A34436">
      <w:pPr>
        <w:spacing w:after="0"/>
        <w:ind w:left="1134" w:firstLine="0"/>
      </w:pPr>
      <w:r>
        <w:rPr>
          <w:noProof/>
        </w:rPr>
        <w:drawing>
          <wp:inline distT="0" distB="0" distL="0" distR="0" wp14:anchorId="542FCD7F" wp14:editId="48EB537C">
            <wp:extent cx="4473526" cy="1231530"/>
            <wp:effectExtent l="0" t="0" r="3810" b="6985"/>
            <wp:docPr id="23385636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7674" cy="1235425"/>
                    </a:xfrm>
                    <a:prstGeom prst="rect">
                      <a:avLst/>
                    </a:prstGeom>
                    <a:noFill/>
                    <a:ln>
                      <a:noFill/>
                    </a:ln>
                  </pic:spPr>
                </pic:pic>
              </a:graphicData>
            </a:graphic>
          </wp:inline>
        </w:drawing>
      </w:r>
    </w:p>
    <w:p w14:paraId="608F315E" w14:textId="77777777" w:rsidR="00A34436" w:rsidRPr="001C7476" w:rsidRDefault="00A34436" w:rsidP="00A34436">
      <w:pPr>
        <w:spacing w:after="0" w:line="480" w:lineRule="auto"/>
        <w:ind w:left="1276" w:firstLine="0"/>
        <w:rPr>
          <w:rFonts w:ascii="Times New Roman" w:hAnsi="Times New Roman"/>
          <w:sz w:val="24"/>
          <w:szCs w:val="24"/>
        </w:rPr>
      </w:pPr>
      <w:r w:rsidRPr="001C7476">
        <w:rPr>
          <w:rFonts w:ascii="Times New Roman" w:hAnsi="Times New Roman"/>
          <w:sz w:val="24"/>
          <w:szCs w:val="24"/>
        </w:rPr>
        <w:t>Sumber: data diolah SPSS versi 22</w:t>
      </w:r>
    </w:p>
    <w:p w14:paraId="7065D76F" w14:textId="77777777" w:rsidR="00A34436" w:rsidRDefault="00A34436" w:rsidP="00A34436">
      <w:pPr>
        <w:pStyle w:val="ListParagraph"/>
        <w:spacing w:after="0" w:line="480" w:lineRule="auto"/>
        <w:ind w:left="1276" w:firstLine="403"/>
        <w:rPr>
          <w:rFonts w:ascii="Times New Roman" w:eastAsiaTheme="minorHAnsi" w:hAnsi="Times New Roman"/>
          <w:sz w:val="24"/>
          <w:szCs w:val="24"/>
        </w:rPr>
      </w:pPr>
      <w:r w:rsidRPr="001C7476">
        <w:rPr>
          <w:rFonts w:ascii="Times New Roman" w:hAnsi="Times New Roman"/>
          <w:sz w:val="24"/>
          <w:szCs w:val="24"/>
        </w:rPr>
        <w:t>Berdasarkan model koefisien determinasi diatas dapat disimpulkan bahwa nilai adjusted R square adalah sebesar 0,286 (28,6%). Hal ini brarti R</w:t>
      </w:r>
      <w:r w:rsidRPr="001C7476">
        <w:rPr>
          <w:rFonts w:ascii="Times New Roman" w:hAnsi="Times New Roman"/>
          <w:sz w:val="24"/>
          <w:szCs w:val="24"/>
          <w:vertAlign w:val="superscript"/>
        </w:rPr>
        <w:t>2</w:t>
      </w:r>
      <w:r w:rsidRPr="001C7476">
        <w:rPr>
          <w:rFonts w:ascii="Times New Roman" w:hAnsi="Times New Roman"/>
          <w:sz w:val="24"/>
          <w:szCs w:val="24"/>
        </w:rPr>
        <w:t xml:space="preserve"> &gt; 0, Artinya semakin besar nilai R</w:t>
      </w:r>
      <w:r w:rsidRPr="001C7476">
        <w:rPr>
          <w:rFonts w:ascii="Times New Roman" w:hAnsi="Times New Roman"/>
          <w:sz w:val="24"/>
          <w:szCs w:val="24"/>
          <w:vertAlign w:val="superscript"/>
        </w:rPr>
        <w:t>2</w:t>
      </w:r>
      <w:r w:rsidRPr="001C7476">
        <w:rPr>
          <w:rFonts w:ascii="Times New Roman" w:hAnsi="Times New Roman"/>
          <w:sz w:val="24"/>
          <w:szCs w:val="24"/>
        </w:rPr>
        <w:t xml:space="preserve"> maka semakin besar pengaruh hubungan antara variabel bebas dengan variabel terikat. Sehingga dapat diketahui bahwa variasi variabel independent yaitu </w:t>
      </w:r>
      <w:r w:rsidRPr="001C7476">
        <w:rPr>
          <w:rFonts w:ascii="Times New Roman" w:eastAsiaTheme="minorHAnsi" w:hAnsi="Times New Roman"/>
          <w:sz w:val="24"/>
          <w:szCs w:val="24"/>
        </w:rPr>
        <w:t xml:space="preserve">Efisiensi Biaya Operasional (EBO), Efisiensi Biaya Investasi (EBI), Rasio Kecukupan Dana (RKD), dan Pertumbuhan Dana Pensiun (PDP) dalam menerangkan variabel dependen yaitu </w:t>
      </w:r>
      <w:r w:rsidRPr="001C7476">
        <w:rPr>
          <w:rFonts w:ascii="Times New Roman" w:eastAsiaTheme="minorHAnsi" w:hAnsi="Times New Roman"/>
          <w:i/>
          <w:iCs/>
          <w:sz w:val="24"/>
          <w:szCs w:val="24"/>
        </w:rPr>
        <w:t>Return on Asset</w:t>
      </w:r>
      <w:r w:rsidRPr="001C7476">
        <w:rPr>
          <w:rFonts w:ascii="Times New Roman" w:eastAsiaTheme="minorHAnsi" w:hAnsi="Times New Roman"/>
          <w:sz w:val="24"/>
          <w:szCs w:val="24"/>
        </w:rPr>
        <w:t xml:space="preserve"> sebesar 28,6%, sedangkan sisanya 71,4% (100-28,6) dapat dipengaruhi oleh variabel lain diluar model.</w:t>
      </w:r>
    </w:p>
    <w:p w14:paraId="0E06B9EF" w14:textId="77777777" w:rsidR="00A34436" w:rsidRDefault="00A34436" w:rsidP="00A34436">
      <w:pPr>
        <w:pStyle w:val="ListParagraph"/>
        <w:spacing w:after="0" w:line="480" w:lineRule="auto"/>
        <w:ind w:left="1276" w:firstLine="403"/>
        <w:rPr>
          <w:rFonts w:ascii="Times New Roman" w:eastAsiaTheme="minorHAnsi" w:hAnsi="Times New Roman"/>
          <w:sz w:val="24"/>
          <w:szCs w:val="24"/>
        </w:rPr>
      </w:pPr>
    </w:p>
    <w:p w14:paraId="3317BC00" w14:textId="77777777" w:rsidR="00A34436" w:rsidRPr="001C7476" w:rsidRDefault="00A34436" w:rsidP="00A34436">
      <w:pPr>
        <w:pStyle w:val="ListParagraph"/>
        <w:spacing w:after="0" w:line="480" w:lineRule="auto"/>
        <w:ind w:left="1276" w:firstLine="403"/>
        <w:rPr>
          <w:rFonts w:ascii="Times New Roman" w:eastAsiaTheme="minorHAnsi" w:hAnsi="Times New Roman"/>
          <w:sz w:val="24"/>
          <w:szCs w:val="24"/>
        </w:rPr>
      </w:pPr>
    </w:p>
    <w:p w14:paraId="30940BFD" w14:textId="77777777" w:rsidR="00A34436" w:rsidRPr="001C7476" w:rsidRDefault="00A34436" w:rsidP="00A34436">
      <w:pPr>
        <w:pStyle w:val="Heading2"/>
        <w:numPr>
          <w:ilvl w:val="0"/>
          <w:numId w:val="25"/>
        </w:numPr>
        <w:ind w:left="426" w:hanging="426"/>
        <w:jc w:val="both"/>
      </w:pPr>
      <w:bookmarkStart w:id="206" w:name="_Toc174609133"/>
      <w:r w:rsidRPr="001C7476">
        <w:lastRenderedPageBreak/>
        <w:t>Pembahasan</w:t>
      </w:r>
      <w:bookmarkEnd w:id="206"/>
    </w:p>
    <w:p w14:paraId="3A9CC765" w14:textId="77777777" w:rsidR="00A34436" w:rsidRPr="001C7476" w:rsidRDefault="00A34436" w:rsidP="00A34436">
      <w:pPr>
        <w:pStyle w:val="ListParagraph"/>
        <w:numPr>
          <w:ilvl w:val="0"/>
          <w:numId w:val="50"/>
        </w:numPr>
        <w:spacing w:after="0" w:line="480" w:lineRule="auto"/>
        <w:ind w:left="851" w:hanging="426"/>
        <w:rPr>
          <w:rFonts w:ascii="Times New Roman" w:hAnsi="Times New Roman"/>
          <w:b/>
          <w:bCs/>
          <w:sz w:val="24"/>
          <w:szCs w:val="24"/>
        </w:rPr>
      </w:pPr>
      <w:bookmarkStart w:id="207" w:name="_Toc174609134"/>
      <w:r w:rsidRPr="001C7476">
        <w:rPr>
          <w:rStyle w:val="Heading3Char"/>
        </w:rPr>
        <w:t>Efisiensi Biaya Operasional (EBO) Terhadap Kinerja Keuangan</w:t>
      </w:r>
      <w:bookmarkEnd w:id="207"/>
      <w:r w:rsidRPr="001C7476">
        <w:rPr>
          <w:rFonts w:ascii="Times New Roman" w:hAnsi="Times New Roman"/>
          <w:b/>
          <w:bCs/>
          <w:sz w:val="24"/>
          <w:szCs w:val="24"/>
        </w:rPr>
        <w:t xml:space="preserve"> </w:t>
      </w:r>
      <w:r w:rsidRPr="001C7476">
        <w:rPr>
          <w:rFonts w:ascii="Times New Roman" w:eastAsiaTheme="minorHAnsi" w:hAnsi="Times New Roman"/>
          <w:b/>
          <w:bCs/>
          <w:sz w:val="24"/>
          <w:szCs w:val="24"/>
        </w:rPr>
        <w:t>pada Perusahaan Dana Pensiun Lembaga Keuangan yang terdaftar di Otoritas Jasa Keuangan tahun 2019-2022</w:t>
      </w:r>
    </w:p>
    <w:p w14:paraId="2B9A4968" w14:textId="77777777" w:rsidR="00A34436" w:rsidRPr="001C7476" w:rsidRDefault="00A34436" w:rsidP="00A34436">
      <w:pPr>
        <w:pStyle w:val="ListParagraph"/>
        <w:spacing w:after="0" w:line="480" w:lineRule="auto"/>
        <w:ind w:left="851" w:firstLine="567"/>
        <w:rPr>
          <w:rFonts w:ascii="Times New Roman" w:hAnsi="Times New Roman"/>
          <w:i/>
          <w:iCs/>
          <w:sz w:val="24"/>
          <w:szCs w:val="24"/>
        </w:rPr>
      </w:pPr>
      <w:r w:rsidRPr="001C7476">
        <w:rPr>
          <w:rFonts w:ascii="Times New Roman" w:hAnsi="Times New Roman"/>
          <w:sz w:val="24"/>
          <w:szCs w:val="24"/>
        </w:rPr>
        <w:t>Berdasarkan uji hipotesis pada tabel dapat diketahui bahwa nilai koefisien regresi Efisiensi Biaya Operasional (EBO) sebesar -0,116 dan nilai signifikan 0,484 &gt; 0,05 serta t</w:t>
      </w:r>
      <w:r w:rsidRPr="001C7476">
        <w:rPr>
          <w:rFonts w:ascii="Times New Roman" w:hAnsi="Times New Roman"/>
          <w:sz w:val="24"/>
          <w:szCs w:val="24"/>
          <w:vertAlign w:val="subscript"/>
        </w:rPr>
        <w:t xml:space="preserve">hitung </w:t>
      </w:r>
      <w:r w:rsidRPr="001C7476">
        <w:rPr>
          <w:rFonts w:ascii="Times New Roman" w:hAnsi="Times New Roman"/>
          <w:sz w:val="24"/>
          <w:szCs w:val="24"/>
        </w:rPr>
        <w:t>&lt;</w:t>
      </w:r>
      <w:r w:rsidRPr="001C7476">
        <w:rPr>
          <w:rFonts w:ascii="Times New Roman" w:eastAsiaTheme="minorHAnsi" w:hAnsi="Times New Roman"/>
          <w:sz w:val="24"/>
          <w:szCs w:val="24"/>
        </w:rPr>
        <w:t xml:space="preserve"> t</w:t>
      </w:r>
      <w:r w:rsidRPr="001C7476">
        <w:rPr>
          <w:rFonts w:ascii="Times New Roman" w:eastAsiaTheme="minorHAnsi" w:hAnsi="Times New Roman"/>
          <w:sz w:val="24"/>
          <w:szCs w:val="24"/>
          <w:vertAlign w:val="subscript"/>
        </w:rPr>
        <w:t>tabel</w:t>
      </w:r>
      <w:r w:rsidRPr="001C7476">
        <w:rPr>
          <w:rFonts w:ascii="Times New Roman" w:hAnsi="Times New Roman"/>
          <w:sz w:val="24"/>
          <w:szCs w:val="24"/>
        </w:rPr>
        <w:t xml:space="preserve"> sebesar -0,706 &lt; 2,00665, artinya H0 diterima dan H1 ditolak. Jadi disimpulkan efisiensi biaya operasional tidak berpengaruh terhadap </w:t>
      </w:r>
      <w:r w:rsidRPr="00F62D81">
        <w:rPr>
          <w:rFonts w:ascii="Times New Roman" w:hAnsi="Times New Roman"/>
          <w:sz w:val="24"/>
          <w:szCs w:val="24"/>
        </w:rPr>
        <w:t>kinerja keuangan</w:t>
      </w:r>
      <w:r w:rsidRPr="001C7476">
        <w:rPr>
          <w:rFonts w:ascii="Times New Roman" w:hAnsi="Times New Roman"/>
          <w:sz w:val="24"/>
          <w:szCs w:val="24"/>
        </w:rPr>
        <w:t xml:space="preserve"> pada Perusahaan Dana Pensiun Lembaga Keuangan yang terdaftar di Otoritas Jasa Keuangan tahun 2019-2022. Artinya besar kecilnya biaya operasional tidak memberikan kontribusi yang nyata terhadap </w:t>
      </w:r>
      <w:r>
        <w:rPr>
          <w:rFonts w:ascii="Times New Roman" w:hAnsi="Times New Roman"/>
          <w:sz w:val="24"/>
          <w:szCs w:val="24"/>
        </w:rPr>
        <w:t>kinerja keuangan</w:t>
      </w:r>
      <w:r w:rsidRPr="001C7476">
        <w:rPr>
          <w:rFonts w:ascii="Times New Roman" w:hAnsi="Times New Roman"/>
          <w:i/>
          <w:iCs/>
          <w:sz w:val="24"/>
          <w:szCs w:val="24"/>
        </w:rPr>
        <w:t>.</w:t>
      </w:r>
    </w:p>
    <w:p w14:paraId="58FEDAD8" w14:textId="77777777" w:rsidR="00A34436" w:rsidRDefault="00A34436" w:rsidP="00A34436">
      <w:pPr>
        <w:pStyle w:val="ListParagraph"/>
        <w:spacing w:after="0" w:line="480" w:lineRule="auto"/>
        <w:ind w:left="851" w:firstLine="567"/>
        <w:rPr>
          <w:rFonts w:ascii="Times New Roman" w:hAnsi="Times New Roman"/>
          <w:sz w:val="24"/>
          <w:szCs w:val="24"/>
        </w:rPr>
      </w:pPr>
      <w:r>
        <w:rPr>
          <w:rFonts w:ascii="Times New Roman" w:hAnsi="Times New Roman"/>
          <w:sz w:val="24"/>
          <w:szCs w:val="24"/>
        </w:rPr>
        <w:t xml:space="preserve">Implikasi teoritis dalam penelitian ini, </w:t>
      </w:r>
      <w:r w:rsidRPr="001C7476">
        <w:rPr>
          <w:rFonts w:ascii="Times New Roman" w:hAnsi="Times New Roman"/>
          <w:sz w:val="24"/>
          <w:szCs w:val="24"/>
        </w:rPr>
        <w:t>Besarnya Efisiensi Biaya Operasional (EBO) merujuk pada kemampuan perusahaan untuk menjalankan operasinya dengan biaya yang rendah</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{"citationItems":[{"id":"ITEM-1","itemData":{"DOI":"10.24123/jbt.v1i01.328","ISSN":"2580-4928","abstract":"In accordance with the Act of Pension Fund, Number 11 of 1992, the participant fee is one of the pension fund assets which should be managed in line with the investment guideline outlined by the founder and investment regulation set by the ministry. The financial performance can be assessed by comparing the finance ration and the standard ratio. In addition, it can be evaluated by comparing the finance ratio of the current year and the fiancé ratio of the previous years. This research was aimed at analyzing the financial performance of the pension fund. The subject of this research is the Pension Fund of University of Surabaya, a pension fund from the employer with fixed benefits for participants and the parties entitled. The measurement of the financial performance was conducted for the financial statement of 2011 to 2016 and it refers to the ratio of the performance evaluation of the pension fund ADPI, that is, calculating and analyzing the ratio of ROI, Operating Cost Efficiency, Investment Cost Efficiency, Fund Sufficiency Ratio, Pension fund growth ratio. The result of the study showed that the financial performance of pension fund of University of Surabaya was categorized as “good” and ranked as level one quality.","author":[{"dropping-particle":"","family":"Sharasanti","given":"Diah Anugrah","non-dropping-particle":"","parse-names":false,"suffix":""},{"dropping-particle":"","family":"Prayitno","given":"Ratnawati Hari","non-dropping-particle":"","parse-names":false,"suffix":""}],"container-title":"Jurnal Bisnis Terapan","id":"ITEM-1","issue":"01","issued":{"date-parts":[["2017"]]},"page":"1-12","title":"Analisis Penilaian Kinerja Keuangan Pada Dana Pensiun Universitas Surabaya","type":"article-journal","volume":"1"},"uris":["http://www.mendeley.com/documents/?uuid=386da675-07df-49b4-b502-a9fbeca1bc41"]}],"mendeley":{"formattedCitation":"(Sharasanti &amp; Prayitno, 2017)","manualFormatting":"(Sharasanti &amp; Prayitno, 2017:5)","plainTextFormattedCitation":"(Sharasanti &amp; Prayitno, 2017)"},"properties":{"noteIndex":0},"schema":"https://github.com/citation-style-language/schema/raw/master/csl-citation.json"}</w:instrText>
      </w:r>
      <w:r>
        <w:rPr>
          <w:rFonts w:ascii="Times New Roman" w:hAnsi="Times New Roman"/>
          <w:sz w:val="24"/>
          <w:szCs w:val="24"/>
        </w:rPr>
        <w:fldChar w:fldCharType="separate"/>
      </w:r>
      <w:r w:rsidRPr="00CD627B">
        <w:rPr>
          <w:rFonts w:ascii="Times New Roman" w:hAnsi="Times New Roman"/>
          <w:noProof/>
          <w:sz w:val="24"/>
          <w:szCs w:val="24"/>
        </w:rPr>
        <w:t>(Sharasanti &amp; Prayitno, 2017</w:t>
      </w:r>
      <w:r>
        <w:rPr>
          <w:rFonts w:ascii="Times New Roman" w:hAnsi="Times New Roman"/>
          <w:noProof/>
          <w:sz w:val="24"/>
          <w:szCs w:val="24"/>
        </w:rPr>
        <w:t>:5</w:t>
      </w:r>
      <w:r w:rsidRPr="00CD627B">
        <w:rPr>
          <w:rFonts w:ascii="Times New Roman" w:hAnsi="Times New Roman"/>
          <w:noProof/>
          <w:sz w:val="24"/>
          <w:szCs w:val="24"/>
        </w:rPr>
        <w:t>)</w:t>
      </w:r>
      <w:r>
        <w:rPr>
          <w:rFonts w:ascii="Times New Roman" w:hAnsi="Times New Roman"/>
          <w:sz w:val="24"/>
          <w:szCs w:val="24"/>
        </w:rPr>
        <w:fldChar w:fldCharType="end"/>
      </w:r>
      <w:r w:rsidRPr="001C7476">
        <w:rPr>
          <w:rFonts w:ascii="Times New Roman" w:hAnsi="Times New Roman"/>
          <w:sz w:val="24"/>
          <w:szCs w:val="24"/>
        </w:rPr>
        <w:t>.</w:t>
      </w:r>
      <w:r>
        <w:rPr>
          <w:rFonts w:ascii="Times New Roman" w:hAnsi="Times New Roman"/>
          <w:sz w:val="24"/>
          <w:szCs w:val="24"/>
        </w:rPr>
        <w:t xml:space="preserve"> S</w:t>
      </w:r>
      <w:r w:rsidRPr="001C7476">
        <w:rPr>
          <w:rFonts w:ascii="Times New Roman" w:hAnsi="Times New Roman"/>
          <w:sz w:val="24"/>
          <w:szCs w:val="24"/>
        </w:rPr>
        <w:t xml:space="preserve">ehingga pengurangan biaya ini akan meningkatkan </w:t>
      </w:r>
      <w:r w:rsidRPr="001C7476">
        <w:rPr>
          <w:rFonts w:ascii="Times New Roman" w:hAnsi="Times New Roman"/>
          <w:i/>
          <w:iCs/>
          <w:sz w:val="24"/>
          <w:szCs w:val="24"/>
        </w:rPr>
        <w:t>return on asset</w:t>
      </w:r>
      <w:r>
        <w:rPr>
          <w:rFonts w:ascii="Times New Roman" w:hAnsi="Times New Roman"/>
          <w:sz w:val="24"/>
          <w:szCs w:val="24"/>
        </w:rPr>
        <w:t>.</w:t>
      </w:r>
      <w:r w:rsidRPr="001C7476">
        <w:rPr>
          <w:rFonts w:ascii="Times New Roman" w:hAnsi="Times New Roman"/>
          <w:sz w:val="24"/>
          <w:szCs w:val="24"/>
        </w:rPr>
        <w:t xml:space="preserve"> Efisiensi Biaya operasional yang semakin kecil menunjukkan semakin efisien manajemen dalam mengelola biaya operasional yang dikeluarkan. </w:t>
      </w:r>
      <w:r>
        <w:rPr>
          <w:rFonts w:ascii="Times New Roman" w:hAnsi="Times New Roman"/>
          <w:sz w:val="24"/>
          <w:szCs w:val="24"/>
        </w:rPr>
        <w:t>Artinya semakin kecil nilai efisiensi biaya operasional perusahaan maka kinerja keuangan akan semakin tinggi, begitu juga sebaliknya.</w:t>
      </w:r>
    </w:p>
    <w:p w14:paraId="441E75EC" w14:textId="77777777" w:rsidR="00A34436" w:rsidRPr="001C7476" w:rsidRDefault="00A34436" w:rsidP="00A34436">
      <w:pPr>
        <w:pStyle w:val="ListParagraph"/>
        <w:spacing w:after="0" w:line="480" w:lineRule="auto"/>
        <w:ind w:left="851" w:firstLine="567"/>
        <w:rPr>
          <w:rFonts w:ascii="Times New Roman" w:hAnsi="Times New Roman"/>
          <w:sz w:val="24"/>
          <w:szCs w:val="24"/>
        </w:rPr>
      </w:pPr>
      <w:r>
        <w:rPr>
          <w:rFonts w:ascii="Times New Roman" w:hAnsi="Times New Roman"/>
          <w:sz w:val="24"/>
          <w:szCs w:val="24"/>
        </w:rPr>
        <w:t xml:space="preserve">Implikasi praktis penelitian ini </w:t>
      </w:r>
      <w:r w:rsidRPr="001C7476">
        <w:rPr>
          <w:rFonts w:ascii="Times New Roman" w:hAnsi="Times New Roman"/>
          <w:sz w:val="24"/>
          <w:szCs w:val="24"/>
        </w:rPr>
        <w:t xml:space="preserve">menunjukkan bahwa tidak adanya pengaruh </w:t>
      </w:r>
      <w:r>
        <w:rPr>
          <w:rFonts w:ascii="Times New Roman" w:hAnsi="Times New Roman"/>
          <w:sz w:val="24"/>
          <w:szCs w:val="24"/>
        </w:rPr>
        <w:t>secara parsial</w:t>
      </w:r>
      <w:r w:rsidRPr="001C7476">
        <w:rPr>
          <w:rFonts w:ascii="Times New Roman" w:hAnsi="Times New Roman"/>
          <w:sz w:val="24"/>
          <w:szCs w:val="24"/>
        </w:rPr>
        <w:t xml:space="preserve"> antara Efisiensi Biaya Operasional (EBO) </w:t>
      </w:r>
      <w:r w:rsidRPr="001C7476">
        <w:rPr>
          <w:rFonts w:ascii="Times New Roman" w:hAnsi="Times New Roman"/>
          <w:sz w:val="24"/>
          <w:szCs w:val="24"/>
        </w:rPr>
        <w:lastRenderedPageBreak/>
        <w:t xml:space="preserve">terhadap </w:t>
      </w:r>
      <w:r>
        <w:rPr>
          <w:rFonts w:ascii="Times New Roman" w:hAnsi="Times New Roman"/>
          <w:sz w:val="24"/>
          <w:szCs w:val="24"/>
        </w:rPr>
        <w:t>kinerja keuangan</w:t>
      </w:r>
      <w:r w:rsidRPr="001C7476">
        <w:rPr>
          <w:rFonts w:ascii="Times New Roman" w:hAnsi="Times New Roman"/>
          <w:i/>
          <w:iCs/>
          <w:sz w:val="24"/>
          <w:szCs w:val="24"/>
        </w:rPr>
        <w:t>.</w:t>
      </w:r>
      <w:r w:rsidRPr="001C7476">
        <w:rPr>
          <w:rFonts w:ascii="Times New Roman" w:hAnsi="Times New Roman"/>
          <w:sz w:val="24"/>
          <w:szCs w:val="24"/>
        </w:rPr>
        <w:t xml:space="preserve"> Dari hasil ini berarti meskipun perusahaan mampu mengendalikan biaya operasional dengan baik, hal tersebut tidak memberikan kontribusi yang nyata untuk meningkatkan ROA. </w:t>
      </w:r>
      <w:r>
        <w:rPr>
          <w:rFonts w:ascii="Times New Roman" w:hAnsi="Times New Roman"/>
          <w:sz w:val="24"/>
          <w:szCs w:val="24"/>
        </w:rPr>
        <w:t>D</w:t>
      </w:r>
      <w:r w:rsidRPr="001C7476">
        <w:rPr>
          <w:rFonts w:ascii="Times New Roman" w:hAnsi="Times New Roman"/>
          <w:sz w:val="24"/>
          <w:szCs w:val="24"/>
        </w:rPr>
        <w:t>iharapkan perusahaan mengoptimalkan kinerja keuangan dengan</w:t>
      </w:r>
      <w:r>
        <w:rPr>
          <w:rFonts w:ascii="Times New Roman" w:hAnsi="Times New Roman"/>
          <w:sz w:val="24"/>
          <w:szCs w:val="24"/>
        </w:rPr>
        <w:t xml:space="preserve"> mempertimbangkan</w:t>
      </w:r>
      <w:r w:rsidRPr="001C7476">
        <w:rPr>
          <w:rFonts w:ascii="Times New Roman" w:hAnsi="Times New Roman"/>
          <w:sz w:val="24"/>
          <w:szCs w:val="24"/>
        </w:rPr>
        <w:t xml:space="preserve"> </w:t>
      </w:r>
      <w:r>
        <w:rPr>
          <w:rFonts w:ascii="Times New Roman" w:hAnsi="Times New Roman"/>
          <w:sz w:val="24"/>
          <w:szCs w:val="24"/>
        </w:rPr>
        <w:t>faktor</w:t>
      </w:r>
      <w:r w:rsidRPr="001C7476">
        <w:rPr>
          <w:rFonts w:ascii="Times New Roman" w:hAnsi="Times New Roman"/>
          <w:sz w:val="24"/>
          <w:szCs w:val="24"/>
        </w:rPr>
        <w:t xml:space="preserve"> lain di luar Efisiensi Biaya Operasional (EBO) yang mempunyai pengaruh signifikan tanpa mengesampingkan Efisiensi Biaya Operasional (EBO).</w:t>
      </w:r>
    </w:p>
    <w:p w14:paraId="5F9EB653" w14:textId="77777777" w:rsidR="00A34436" w:rsidRPr="001C7476" w:rsidRDefault="00A34436" w:rsidP="00A34436">
      <w:pPr>
        <w:pStyle w:val="ListParagraph"/>
        <w:spacing w:after="0" w:line="480" w:lineRule="auto"/>
        <w:ind w:left="851" w:firstLine="567"/>
        <w:rPr>
          <w:rFonts w:ascii="Times New Roman" w:hAnsi="Times New Roman"/>
          <w:sz w:val="24"/>
          <w:szCs w:val="24"/>
        </w:rPr>
      </w:pPr>
      <w:r w:rsidRPr="001C7476">
        <w:rPr>
          <w:rFonts w:ascii="Times New Roman" w:hAnsi="Times New Roman"/>
          <w:sz w:val="24"/>
          <w:szCs w:val="24"/>
        </w:rPr>
        <w:t xml:space="preserve">Hasil penelitian </w:t>
      </w:r>
      <w:r>
        <w:rPr>
          <w:rFonts w:ascii="Times New Roman" w:hAnsi="Times New Roman"/>
          <w:sz w:val="24"/>
          <w:szCs w:val="24"/>
        </w:rPr>
        <w:t>didukung</w:t>
      </w:r>
      <w:r w:rsidRPr="001C7476">
        <w:rPr>
          <w:rFonts w:ascii="Times New Roman" w:hAnsi="Times New Roman"/>
          <w:sz w:val="24"/>
          <w:szCs w:val="24"/>
        </w:rPr>
        <w:t xml:space="preserve"> </w:t>
      </w:r>
      <w:r>
        <w:rPr>
          <w:rFonts w:ascii="Times New Roman" w:hAnsi="Times New Roman"/>
          <w:sz w:val="24"/>
          <w:szCs w:val="24"/>
        </w:rPr>
        <w:t>oleh</w:t>
      </w:r>
      <w:r w:rsidRPr="001C7476">
        <w:rPr>
          <w:rFonts w:ascii="Times New Roman" w:hAnsi="Times New Roman"/>
          <w:sz w:val="24"/>
          <w:szCs w:val="24"/>
        </w:rPr>
        <w:t xml:space="preserve"> penelitian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{"citationItems":[{"id":"ITEM-1","itemData":{"author":[{"dropping-particle":"","family":"Fawziah","given":"Resliyanda","non-dropping-particle":"","parse-names":false,"suffix":""}],"id":"ITEM-1","issued":{"date-parts":[["2022"]]},"publisher":"Institut Keuangan Perbankan dan Informatika Asia","title":"Analisis pengaruh pendapatan investasi, biaya investasi, biaya operasional, kecukupan dana dan bi rate terhadap kinerja dana pensiun","type":"thesis"},"uris":["http://www.mendeley.com/documents/?uuid=53f6d336-9786-4e72-8836-db278b3703bd"]}],"mendeley":{"formattedCitation":"(Fawziah, 2022)","manualFormatting":"Fawziah (2022)","plainTextFormattedCitation":"(Fawziah, 2022)","previouslyFormattedCitation":"(Fawziah, 2022)"},"properties":{"noteIndex":0},"schema":"https://github.com/citation-style-language/schema/raw/master/csl-citation.json"}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Fawziah (2022)</w:t>
      </w:r>
      <w:r w:rsidRPr="001C7476">
        <w:rPr>
          <w:rFonts w:ascii="Times New Roman" w:hAnsi="Times New Roman"/>
          <w:sz w:val="24"/>
          <w:szCs w:val="24"/>
        </w:rPr>
        <w:fldChar w:fldCharType="end"/>
      </w:r>
      <w:r w:rsidRPr="001C7476">
        <w:rPr>
          <w:rFonts w:ascii="Times New Roman" w:hAnsi="Times New Roman"/>
          <w:sz w:val="24"/>
          <w:szCs w:val="24"/>
        </w:rPr>
        <w:t xml:space="preserve"> bahwa Efisiensi Biaya Operasional (EBO) tidak berpengaruh terhadap kinerja keuangan yang menyatakan kemungkinan terdapat biaya lain yang mengurangi aset sehingga meskipun biaya operasional yang dikeluarkan sudah efisien tetapi terdapat biaya lain dengan pengeluaran yang lebih besar maka efisiensi biaya operasional ini tidak berpengaruh terdapat ROA.</w:t>
      </w:r>
      <w:r>
        <w:rPr>
          <w:rFonts w:ascii="Times New Roman" w:hAnsi="Times New Roman"/>
          <w:sz w:val="24"/>
          <w:szCs w:val="24"/>
        </w:rPr>
        <w:t xml:space="preserve"> Namun demikian, hasil penelitian ini berlawanan dengan penelitian yang dilakukan oleh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{"citationItems":[{"id":"ITEM-1","itemData":{"abstract":"Penelitian ini bertujuan menganalisis pengaruh modal intelektual, efisiensi operasional, struktur modal dan pertumbuhan perusahaan terhadap kinerja keuangan pada perusahaan farmasi di Bursa Efek Indonesia. Populasi penelitian sebanyak sepuluh perusahaan farmasi, sedangkan digunakan sampel sebanyak tujuh perusahaan farmasi yang telah terpenuhi dalam kriteria dengan teknik purposive sampling pada periode waktu 2014- 2020. Analisis menggunakan metode dengan regresi data panel sebanyak 49 data observasi dengan alat statistik Eviews-10. Menunjukkan hasil penelitian bahwa efisiensi operasional, struktur modal dan pertumbuhan perusahaan memiliki dampak terhadap kinerja keuangan secara positif dan signifikan sedangkan hanya modal intelektual yang memiliki dampak positif dan tidak signifikan terhadap kinerja keuangan yang terdapat pada perusahaan farmasi.","author":[{"dropping-particle":"","family":"Muamilah","given":"Husnul","non-dropping-particle":"","parse-names":false,"suffix":""},{"dropping-particle":"","family":"Jannah","given":"Fachriyahthul","non-dropping-particle":"","parse-names":false,"suffix":""}],"container-title":"Jurnal Pro Bisnis","id":"ITEM-1","issue":"2","issued":{"date-parts":[["2020"]]},"page":"107-120","title":"Analisis Pengaruh Modal Intelektual , Efisiensi Operasional , Struktur Modal dan Pertumbuhan Perusahaan Terhadap Kinerja Keuangan","type":"article-journal","volume":"15"},"uris":["http://www.mendeley.com/documents/?uuid=973ff634-0d91-46a9-bd22-f2ab941b7f49"]}],"mendeley":{"formattedCitation":"(Muamilah &amp; Jannah, 2020)","manualFormatting":"Muamilah &amp; Jannah (2020)","plainTextFormattedCitation":"(Muamilah &amp; Jannah, 2020)","previouslyFormattedCitation":"(Muamilah &amp; Jannah, 2020)"},"properties":{"noteIndex":0},"schema":"https://github.com/citation-style-language/schema/raw/master/csl-citation.json"}</w:instrText>
      </w:r>
      <w:r>
        <w:rPr>
          <w:rFonts w:ascii="Times New Roman" w:hAnsi="Times New Roman"/>
          <w:sz w:val="24"/>
          <w:szCs w:val="24"/>
        </w:rPr>
        <w:fldChar w:fldCharType="separate"/>
      </w:r>
      <w:r w:rsidRPr="000E4261">
        <w:rPr>
          <w:rFonts w:ascii="Times New Roman" w:hAnsi="Times New Roman"/>
          <w:noProof/>
          <w:sz w:val="24"/>
          <w:szCs w:val="24"/>
        </w:rPr>
        <w:t xml:space="preserve">Muamilah &amp; Jannah </w:t>
      </w:r>
      <w:r>
        <w:rPr>
          <w:rFonts w:ascii="Times New Roman" w:hAnsi="Times New Roman"/>
          <w:noProof/>
          <w:sz w:val="24"/>
          <w:szCs w:val="24"/>
        </w:rPr>
        <w:t>(</w:t>
      </w:r>
      <w:r w:rsidRPr="000E4261">
        <w:rPr>
          <w:rFonts w:ascii="Times New Roman" w:hAnsi="Times New Roman"/>
          <w:noProof/>
          <w:sz w:val="24"/>
          <w:szCs w:val="24"/>
        </w:rPr>
        <w:t>2020)</w:t>
      </w:r>
      <w:r>
        <w:rPr>
          <w:rFonts w:ascii="Times New Roman" w:hAnsi="Times New Roman"/>
          <w:sz w:val="24"/>
          <w:szCs w:val="24"/>
        </w:rPr>
        <w:fldChar w:fldCharType="end"/>
      </w:r>
      <w:r>
        <w:rPr>
          <w:rFonts w:ascii="Times New Roman" w:hAnsi="Times New Roman"/>
          <w:sz w:val="24"/>
          <w:szCs w:val="24"/>
        </w:rPr>
        <w:t xml:space="preserve"> yang menyatakan bahwa efisiensi biaya operasional memiliki pengaruh pada kinerja keuangan.</w:t>
      </w:r>
    </w:p>
    <w:p w14:paraId="66C574F4" w14:textId="77777777" w:rsidR="00A34436" w:rsidRPr="001C7476" w:rsidRDefault="00A34436" w:rsidP="00A34436">
      <w:pPr>
        <w:pStyle w:val="ListParagraph"/>
        <w:numPr>
          <w:ilvl w:val="0"/>
          <w:numId w:val="50"/>
        </w:numPr>
        <w:spacing w:after="0" w:line="480" w:lineRule="auto"/>
        <w:ind w:left="851" w:hanging="425"/>
        <w:rPr>
          <w:rFonts w:ascii="Times New Roman" w:hAnsi="Times New Roman"/>
          <w:b/>
          <w:bCs/>
          <w:sz w:val="24"/>
          <w:szCs w:val="24"/>
        </w:rPr>
      </w:pPr>
      <w:bookmarkStart w:id="208" w:name="_Toc174609135"/>
      <w:r w:rsidRPr="001C7476">
        <w:rPr>
          <w:rStyle w:val="Heading3Char"/>
        </w:rPr>
        <w:t>Efisiensi Biaya Investasi (EBI) Terhadap Kinerja Keuangan</w:t>
      </w:r>
      <w:bookmarkEnd w:id="208"/>
      <w:r w:rsidRPr="001C7476">
        <w:rPr>
          <w:rFonts w:ascii="Times New Roman" w:hAnsi="Times New Roman"/>
          <w:b/>
          <w:bCs/>
          <w:sz w:val="24"/>
          <w:szCs w:val="24"/>
        </w:rPr>
        <w:t xml:space="preserve"> </w:t>
      </w:r>
      <w:r w:rsidRPr="001C7476">
        <w:rPr>
          <w:rFonts w:ascii="Times New Roman" w:eastAsiaTheme="minorHAnsi" w:hAnsi="Times New Roman"/>
          <w:b/>
          <w:bCs/>
          <w:sz w:val="24"/>
          <w:szCs w:val="24"/>
        </w:rPr>
        <w:t>pada Perusahaan Dana Pensiun Lembaga Keuangan yang terdaftar di Otoritas Jasa Keuangan tahun 2019-2022</w:t>
      </w:r>
    </w:p>
    <w:p w14:paraId="40249692" w14:textId="77777777" w:rsidR="00A34436" w:rsidRPr="001C7476" w:rsidRDefault="00A34436" w:rsidP="00A34436">
      <w:pPr>
        <w:pStyle w:val="ListParagraph"/>
        <w:spacing w:after="0" w:line="480" w:lineRule="auto"/>
        <w:ind w:left="851" w:firstLine="567"/>
        <w:rPr>
          <w:rFonts w:ascii="Times New Roman" w:hAnsi="Times New Roman"/>
          <w:sz w:val="24"/>
          <w:szCs w:val="24"/>
        </w:rPr>
      </w:pPr>
      <w:r>
        <w:rPr>
          <w:rFonts w:ascii="Times New Roman" w:hAnsi="Times New Roman"/>
          <w:sz w:val="24"/>
          <w:szCs w:val="24"/>
        </w:rPr>
        <w:t>Dari</w:t>
      </w:r>
      <w:r w:rsidRPr="001C7476">
        <w:rPr>
          <w:rFonts w:ascii="Times New Roman" w:hAnsi="Times New Roman"/>
          <w:sz w:val="24"/>
          <w:szCs w:val="24"/>
        </w:rPr>
        <w:t xml:space="preserve"> uji hipotesis pada tabel dapat diketahui bahwa nilai koefisien regresi Efisiensi Biaya Investasi (EBI) sebesar -0,015 dan signifikan 0,597 &gt; 0,05 serta t</w:t>
      </w:r>
      <w:r w:rsidRPr="001C7476">
        <w:rPr>
          <w:rFonts w:ascii="Times New Roman" w:hAnsi="Times New Roman"/>
          <w:sz w:val="24"/>
          <w:szCs w:val="24"/>
          <w:vertAlign w:val="subscript"/>
        </w:rPr>
        <w:t xml:space="preserve">hitung </w:t>
      </w:r>
      <w:r w:rsidRPr="001C7476">
        <w:rPr>
          <w:rFonts w:ascii="Times New Roman" w:hAnsi="Times New Roman"/>
          <w:sz w:val="24"/>
          <w:szCs w:val="24"/>
        </w:rPr>
        <w:t xml:space="preserve">&lt; </w:t>
      </w:r>
      <w:r w:rsidRPr="001C7476">
        <w:rPr>
          <w:rFonts w:ascii="Times New Roman" w:eastAsiaTheme="minorHAnsi" w:hAnsi="Times New Roman"/>
          <w:sz w:val="24"/>
          <w:szCs w:val="24"/>
        </w:rPr>
        <w:t>t</w:t>
      </w:r>
      <w:r w:rsidRPr="001C7476">
        <w:rPr>
          <w:rFonts w:ascii="Times New Roman" w:eastAsiaTheme="minorHAnsi" w:hAnsi="Times New Roman"/>
          <w:sz w:val="24"/>
          <w:szCs w:val="24"/>
          <w:vertAlign w:val="subscript"/>
        </w:rPr>
        <w:t>tabel</w:t>
      </w:r>
      <w:r w:rsidRPr="001C7476">
        <w:rPr>
          <w:rFonts w:ascii="Times New Roman" w:hAnsi="Times New Roman"/>
          <w:sz w:val="24"/>
          <w:szCs w:val="24"/>
        </w:rPr>
        <w:t xml:space="preserve"> sebesar </w:t>
      </w:r>
      <w:r w:rsidRPr="001C7476">
        <w:rPr>
          <w:rFonts w:ascii="Times New Roman" w:eastAsiaTheme="minorHAnsi" w:hAnsi="Times New Roman"/>
          <w:sz w:val="24"/>
          <w:szCs w:val="24"/>
        </w:rPr>
        <w:t>-0,532 &lt; 2,00665</w:t>
      </w:r>
      <w:r w:rsidRPr="001C7476">
        <w:rPr>
          <w:rFonts w:ascii="Times New Roman" w:hAnsi="Times New Roman"/>
          <w:sz w:val="24"/>
          <w:szCs w:val="24"/>
        </w:rPr>
        <w:t xml:space="preserve">, artinya H0 diterima dan H2 ditolak. </w:t>
      </w:r>
      <w:r>
        <w:rPr>
          <w:rFonts w:ascii="Times New Roman" w:hAnsi="Times New Roman"/>
          <w:sz w:val="24"/>
          <w:szCs w:val="24"/>
        </w:rPr>
        <w:t xml:space="preserve">Disimpulkan </w:t>
      </w:r>
      <w:r w:rsidRPr="001C7476">
        <w:rPr>
          <w:rFonts w:ascii="Times New Roman" w:hAnsi="Times New Roman"/>
          <w:sz w:val="24"/>
          <w:szCs w:val="24"/>
        </w:rPr>
        <w:t xml:space="preserve">efisiensi biaya investasi tidak </w:t>
      </w:r>
      <w:r>
        <w:rPr>
          <w:rFonts w:ascii="Times New Roman" w:hAnsi="Times New Roman"/>
          <w:sz w:val="24"/>
          <w:szCs w:val="24"/>
        </w:rPr>
        <w:t>memiliki pengatuh</w:t>
      </w:r>
      <w:r w:rsidRPr="001C7476">
        <w:rPr>
          <w:rFonts w:ascii="Times New Roman" w:hAnsi="Times New Roman"/>
          <w:sz w:val="24"/>
          <w:szCs w:val="24"/>
        </w:rPr>
        <w:t xml:space="preserve"> </w:t>
      </w:r>
      <w:r w:rsidRPr="001C7476">
        <w:rPr>
          <w:rFonts w:ascii="Times New Roman" w:hAnsi="Times New Roman"/>
          <w:sz w:val="24"/>
          <w:szCs w:val="24"/>
        </w:rPr>
        <w:lastRenderedPageBreak/>
        <w:t xml:space="preserve">terhadap </w:t>
      </w:r>
      <w:r>
        <w:rPr>
          <w:rFonts w:ascii="Times New Roman" w:hAnsi="Times New Roman"/>
          <w:sz w:val="24"/>
          <w:szCs w:val="24"/>
        </w:rPr>
        <w:t>kinerja keuangan</w:t>
      </w:r>
      <w:r w:rsidRPr="001C7476">
        <w:rPr>
          <w:rFonts w:ascii="Times New Roman" w:hAnsi="Times New Roman"/>
          <w:sz w:val="24"/>
          <w:szCs w:val="24"/>
        </w:rPr>
        <w:t xml:space="preserve"> pada Perusahaan Dana Pensiun Lembaga Keuangan yang terdaftar di Otoritas Jasa Keuangan tahun 2019-2022. Sehingga besar kecilnya biaya investasi tidak memberikan kontribusi yang nyata terhadap </w:t>
      </w:r>
      <w:r w:rsidRPr="001C7476">
        <w:rPr>
          <w:rFonts w:ascii="Times New Roman" w:hAnsi="Times New Roman"/>
          <w:i/>
          <w:iCs/>
          <w:sz w:val="24"/>
          <w:szCs w:val="24"/>
        </w:rPr>
        <w:t>return on asset</w:t>
      </w:r>
      <w:r w:rsidRPr="001C7476">
        <w:rPr>
          <w:rFonts w:ascii="Times New Roman" w:hAnsi="Times New Roman"/>
          <w:sz w:val="24"/>
          <w:szCs w:val="24"/>
        </w:rPr>
        <w:t>.</w:t>
      </w:r>
    </w:p>
    <w:p w14:paraId="56B14863" w14:textId="77777777" w:rsidR="00A34436" w:rsidRPr="001C7476" w:rsidRDefault="00A34436" w:rsidP="00A34436">
      <w:pPr>
        <w:pStyle w:val="ListParagraph"/>
        <w:spacing w:after="0" w:line="480" w:lineRule="auto"/>
        <w:ind w:left="851" w:firstLine="567"/>
        <w:rPr>
          <w:rFonts w:ascii="Times New Roman" w:hAnsi="Times New Roman"/>
          <w:sz w:val="24"/>
          <w:szCs w:val="24"/>
        </w:rPr>
      </w:pPr>
      <w:r w:rsidRPr="001C7476">
        <w:rPr>
          <w:rFonts w:ascii="Times New Roman" w:hAnsi="Times New Roman"/>
          <w:sz w:val="24"/>
          <w:szCs w:val="24"/>
        </w:rPr>
        <w:t>Secara teoritis, Efisiensi biaya investasi menunjukkan perbandingan antara biaya investasi dengan pendapatan investasi yang dilakukan. Efisiensi biaya investasi berkaitan dengan kemampuan perusahaan dalam mengelola investasinya dengan bijak</w:t>
      </w:r>
      <w:r>
        <w:rPr>
          <w:rFonts w:ascii="Times New Roman" w:hAnsi="Times New Roman"/>
          <w:sz w:val="24"/>
          <w:szCs w:val="24"/>
        </w:rPr>
        <w:t xml:space="preserve">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{"citationItems":[{"id":"ITEM-1","itemData":{"DOI":"10.24123/jbt.v1i01.328","ISSN":"2580-4928","abstract":"In accordance with the Act of Pension Fund, Number 11 of 1992, the participant fee is one of the pension fund assets which should be managed in line with the investment guideline outlined by the founder and investment regulation set by the ministry. The financial performance can be assessed by comparing the finance ration and the standard ratio. In addition, it can be evaluated by comparing the finance ratio of the current year and the fiancé ratio of the previous years. This research was aimed at analyzing the financial performance of the pension fund. The subject of this research is the Pension Fund of University of Surabaya, a pension fund from the employer with fixed benefits for participants and the parties entitled. The measurement of the financial performance was conducted for the financial statement of 2011 to 2016 and it refers to the ratio of the performance evaluation of the pension fund ADPI, that is, calculating and analyzing the ratio of ROI, Operating Cost Efficiency, Investment Cost Efficiency, Fund Sufficiency Ratio, Pension fund growth ratio. The result of the study showed that the financial performance of pension fund of University of Surabaya was categorized as “good” and ranked as level one quality.","author":[{"dropping-particle":"","family":"Sharasanti","given":"Diah Anugrah","non-dropping-particle":"","parse-names":false,"suffix":""},{"dropping-particle":"","family":"Prayitno","given":"Ratnawati Hari","non-dropping-particle":"","parse-names":false,"suffix":""}],"container-title":"Jurnal Bisnis Terapan","id":"ITEM-1","issue":"01","issued":{"date-parts":[["2017"]]},"page":"1-12","title":"Analisis Penilaian Kinerja Keuangan Pada Dana Pensiun Universitas Surabaya","type":"article-journal","volume":"1"},"uris":["http://www.mendeley.com/documents/?uuid=386da675-07df-49b4-b502-a9fbeca1bc41"]}],"mendeley":{"formattedCitation":"(Sharasanti &amp; Prayitno, 2017)","manualFormatting":"(Sharasanti &amp; Prayitno, 2017:5)","plainTextFormattedCitation":"(Sharasanti &amp; Prayitno, 2017)","previouslyFormattedCitation":"(Sharasanti &amp; Prayitno, 2017)"},"properties":{"noteIndex":0},"schema":"https://github.com/citation-style-language/schema/raw/master/csl-citation.json"}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(Sharasanti &amp; Prayitno, 2017:5)</w:t>
      </w:r>
      <w:r w:rsidRPr="001C7476">
        <w:rPr>
          <w:rFonts w:ascii="Times New Roman" w:hAnsi="Times New Roman"/>
          <w:sz w:val="24"/>
          <w:szCs w:val="24"/>
        </w:rPr>
        <w:fldChar w:fldCharType="end"/>
      </w:r>
      <w:r w:rsidRPr="001C7476">
        <w:rPr>
          <w:rFonts w:ascii="Times New Roman" w:hAnsi="Times New Roman"/>
          <w:sz w:val="24"/>
          <w:szCs w:val="24"/>
        </w:rPr>
        <w:t>. Dengan membuat keputusan investasi yang tepat dan berkelanjutan, perusahaan dapat memaksimalkan keuntungan yang lebih besar. Semakin kecil nilai EBI, maka semakin efisien perusahaan dalam mengelola biaya investasi menandakan perusahaan menggunakan aset dengan efektif</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{"citationItems":[{"id":"ITEM-1","itemData":{"DOI":"10.51903/jurnalmahasiswa.v4i4.433","ISSN":"2962-2883","abstract":"Tujuan dari penelitian ini adalah untuk mengetahui faktor-faktor yang mepengaruhi Kinerja Keuangan. Faktor-faktor tersebut adalah Debt Maturity (STD), Dewan Komisaris (DK), Kepemilikan Institusional (KI) dan Efesiensi Investasi (ROA). Data yang digunakan adalah data sekunder yaitu laporan keuangan tahunan pada Perusahaan Manufaktur Sektor Industri barang konsumsi. Pengambilan sampel pada penelitian ini menggunakan metode purposive sampling. Dengan metode ini, diperoleh 10 perusahaan yang dijadikan sebagai sampel penelitian. Metode analisis data yang digunakan adalah analisis regresi data panel dengan menggunakan eview versi 10.0. Hasil penelitian menunjukkan bahwa Dewan Komisaris, Kepmilikan Institusional dan Efesiensi Investasi tidak berpengaruh terhadap Kinerja Keuangan dan Debt Maturity berpengaruh terhadap Kinerja Keuangan.","author":[{"dropping-particle":"","family":"Rusmiati","given":"Ilham Dermawan","non-dropping-particle":"","parse-names":false,"suffix":""},{"dropping-particle":"","family":"Abbas","given":"Dirvi Surya","non-dropping-particle":"","parse-names":false,"suffix":""},{"dropping-particle":"","family":"Hamdani","given":"Hamdani","non-dropping-particle":"","parse-names":false,"suffix":""},{"dropping-particle":"","family":"Rachmania","given":"Dewi","non-dropping-particle":"","parse-names":false,"suffix":""}],"container-title":"Jurnal Mahasiswa: Jurnal Ilmiah Penalaran dan Penelitian Mahasiswa","id":"ITEM-1","issue":"4","issued":{"date-parts":[["2022"]]},"page":"41-55","title":"Pengaruh Debt Maturity, Dewan Komisaris, Kepemilikan Institusional, Efesiensi Investasi Terhadap Kinerja Keuangan","type":"article-journal","volume":"4"},"uris":["http://www.mendeley.com/documents/?uuid=85dd1c7b-6ea4-47e1-b836-a1eb6a888dba"]}],"mendeley":{"formattedCitation":"(Rusmiati et al., 2022)","manualFormatting":"(Rusmiati et al., 2022:45)","plainTextFormattedCitation":"(Rusmiati et al., 2022)","previouslyFormattedCitation":"(Rusmiati et al., 2022)"},"properties":{"noteIndex":0},"schema":"https://github.com/citation-style-language/schema/raw/master/csl-citation.json"}</w:instrText>
      </w:r>
      <w:r>
        <w:rPr>
          <w:rFonts w:ascii="Times New Roman" w:hAnsi="Times New Roman"/>
          <w:sz w:val="24"/>
          <w:szCs w:val="24"/>
        </w:rPr>
        <w:fldChar w:fldCharType="separate"/>
      </w:r>
      <w:r w:rsidRPr="005004D4">
        <w:rPr>
          <w:rFonts w:ascii="Times New Roman" w:hAnsi="Times New Roman"/>
          <w:noProof/>
          <w:sz w:val="24"/>
          <w:szCs w:val="24"/>
        </w:rPr>
        <w:t>(Rusmiati et al., 2022</w:t>
      </w:r>
      <w:r>
        <w:rPr>
          <w:rFonts w:ascii="Times New Roman" w:hAnsi="Times New Roman"/>
          <w:noProof/>
          <w:sz w:val="24"/>
          <w:szCs w:val="24"/>
        </w:rPr>
        <w:t>:45</w:t>
      </w:r>
      <w:r w:rsidRPr="005004D4">
        <w:rPr>
          <w:rFonts w:ascii="Times New Roman" w:hAnsi="Times New Roman"/>
          <w:noProof/>
          <w:sz w:val="24"/>
          <w:szCs w:val="24"/>
        </w:rPr>
        <w:t>)</w:t>
      </w:r>
      <w:r>
        <w:rPr>
          <w:rFonts w:ascii="Times New Roman" w:hAnsi="Times New Roman"/>
          <w:sz w:val="24"/>
          <w:szCs w:val="24"/>
        </w:rPr>
        <w:fldChar w:fldCharType="end"/>
      </w:r>
      <w:r w:rsidRPr="001C7476">
        <w:rPr>
          <w:rFonts w:ascii="Times New Roman" w:hAnsi="Times New Roman"/>
          <w:sz w:val="24"/>
          <w:szCs w:val="24"/>
        </w:rPr>
        <w:t xml:space="preserve">. </w:t>
      </w:r>
    </w:p>
    <w:p w14:paraId="6A32E6A3" w14:textId="77777777" w:rsidR="00A34436" w:rsidRPr="001C7476" w:rsidRDefault="00A34436" w:rsidP="00A34436">
      <w:pPr>
        <w:pStyle w:val="ListParagraph"/>
        <w:spacing w:after="0" w:line="480" w:lineRule="auto"/>
        <w:ind w:left="851" w:firstLine="567"/>
        <w:rPr>
          <w:rFonts w:ascii="Times New Roman" w:hAnsi="Times New Roman"/>
          <w:sz w:val="24"/>
          <w:szCs w:val="24"/>
        </w:rPr>
      </w:pPr>
      <w:r>
        <w:rPr>
          <w:rFonts w:ascii="Times New Roman" w:hAnsi="Times New Roman"/>
          <w:sz w:val="24"/>
          <w:szCs w:val="24"/>
        </w:rPr>
        <w:t>Implikasi praktis penelitian ini,</w:t>
      </w:r>
      <w:r w:rsidRPr="001C7476">
        <w:rPr>
          <w:rFonts w:ascii="Times New Roman" w:hAnsi="Times New Roman"/>
          <w:sz w:val="24"/>
          <w:szCs w:val="24"/>
        </w:rPr>
        <w:t xml:space="preserve"> Efisiensi Biaya Investasi (EBI) tidak berpengaruh terhadap </w:t>
      </w:r>
      <w:r>
        <w:rPr>
          <w:rFonts w:ascii="Times New Roman" w:hAnsi="Times New Roman"/>
          <w:sz w:val="24"/>
          <w:szCs w:val="24"/>
        </w:rPr>
        <w:t>kinerja keuangan</w:t>
      </w:r>
      <w:r w:rsidRPr="001C7476">
        <w:rPr>
          <w:rFonts w:ascii="Times New Roman" w:hAnsi="Times New Roman"/>
          <w:sz w:val="24"/>
          <w:szCs w:val="24"/>
        </w:rPr>
        <w:t xml:space="preserve">. </w:t>
      </w:r>
      <w:r>
        <w:rPr>
          <w:rFonts w:ascii="Times New Roman" w:hAnsi="Times New Roman"/>
          <w:sz w:val="24"/>
          <w:szCs w:val="24"/>
        </w:rPr>
        <w:t>Sehingga</w:t>
      </w:r>
      <w:r w:rsidRPr="001C7476">
        <w:rPr>
          <w:rFonts w:ascii="Times New Roman" w:hAnsi="Times New Roman"/>
          <w:sz w:val="24"/>
          <w:szCs w:val="24"/>
        </w:rPr>
        <w:t xml:space="preserve"> dijelaskan meskipun perusahaan mampu mengoptimalkan biaya investasi, namun tidak secara langsung berhubungan dengan kinerja keuangan. Dalam hal ini, perusahaan telah mengelola biaya investasi seefisien mungkin untuk menghasilkan keuntungan yang maksimal, namun hasil tersebut tidak memberi pengaruh terhadap kenaikan </w:t>
      </w:r>
      <w:r w:rsidRPr="00E931ED">
        <w:rPr>
          <w:rFonts w:ascii="Times New Roman" w:hAnsi="Times New Roman"/>
          <w:sz w:val="24"/>
          <w:szCs w:val="24"/>
        </w:rPr>
        <w:t>nilai</w:t>
      </w:r>
      <w:r w:rsidRPr="001C7476">
        <w:rPr>
          <w:rFonts w:ascii="Times New Roman" w:hAnsi="Times New Roman"/>
          <w:i/>
          <w:iCs/>
          <w:sz w:val="24"/>
          <w:szCs w:val="24"/>
        </w:rPr>
        <w:t xml:space="preserve"> return on asset.</w:t>
      </w:r>
      <w:r w:rsidRPr="001C7476">
        <w:rPr>
          <w:rFonts w:ascii="Times New Roman" w:hAnsi="Times New Roman"/>
          <w:sz w:val="24"/>
          <w:szCs w:val="24"/>
        </w:rPr>
        <w:t xml:space="preserve"> Oleh </w:t>
      </w:r>
      <w:r>
        <w:rPr>
          <w:rFonts w:ascii="Times New Roman" w:hAnsi="Times New Roman"/>
          <w:sz w:val="24"/>
          <w:szCs w:val="24"/>
        </w:rPr>
        <w:t>sebab</w:t>
      </w:r>
      <w:r w:rsidRPr="001C7476">
        <w:rPr>
          <w:rFonts w:ascii="Times New Roman" w:hAnsi="Times New Roman"/>
          <w:sz w:val="24"/>
          <w:szCs w:val="24"/>
        </w:rPr>
        <w:t xml:space="preserve"> itu, penting bagi </w:t>
      </w:r>
      <w:r>
        <w:rPr>
          <w:rFonts w:ascii="Times New Roman" w:hAnsi="Times New Roman"/>
          <w:sz w:val="24"/>
          <w:szCs w:val="24"/>
        </w:rPr>
        <w:t>perusahaan</w:t>
      </w:r>
      <w:r w:rsidRPr="001C7476">
        <w:rPr>
          <w:rFonts w:ascii="Times New Roman" w:hAnsi="Times New Roman"/>
          <w:sz w:val="24"/>
          <w:szCs w:val="24"/>
        </w:rPr>
        <w:t xml:space="preserve"> untuk mempertimbangkan </w:t>
      </w:r>
      <w:r>
        <w:rPr>
          <w:rFonts w:ascii="Times New Roman" w:hAnsi="Times New Roman"/>
          <w:sz w:val="24"/>
          <w:szCs w:val="24"/>
        </w:rPr>
        <w:t>unsur</w:t>
      </w:r>
      <w:r w:rsidRPr="001C7476">
        <w:rPr>
          <w:rFonts w:ascii="Times New Roman" w:hAnsi="Times New Roman"/>
          <w:sz w:val="24"/>
          <w:szCs w:val="24"/>
        </w:rPr>
        <w:t xml:space="preserve"> lain seperti risiko investasi, suku bunga serta tren pasar dan mengembangkan investasi yang komprehensif untuk mencapai hasil yang maksimum.</w:t>
      </w:r>
    </w:p>
    <w:p w14:paraId="3DC6F1E7" w14:textId="77777777" w:rsidR="00A34436" w:rsidRPr="001C7476" w:rsidRDefault="00A34436" w:rsidP="00A34436">
      <w:pPr>
        <w:pStyle w:val="ListParagraph"/>
        <w:spacing w:after="0" w:line="480" w:lineRule="auto"/>
        <w:ind w:left="851" w:firstLine="567"/>
        <w:rPr>
          <w:rFonts w:ascii="Times New Roman" w:hAnsi="Times New Roman"/>
          <w:sz w:val="24"/>
          <w:szCs w:val="24"/>
        </w:rPr>
      </w:pPr>
      <w:r>
        <w:rPr>
          <w:rFonts w:ascii="Times New Roman" w:hAnsi="Times New Roman"/>
          <w:sz w:val="24"/>
          <w:szCs w:val="24"/>
        </w:rPr>
        <w:lastRenderedPageBreak/>
        <w:t>Temuan</w:t>
      </w:r>
      <w:r w:rsidRPr="001C7476">
        <w:rPr>
          <w:rFonts w:ascii="Times New Roman" w:hAnsi="Times New Roman"/>
          <w:sz w:val="24"/>
          <w:szCs w:val="24"/>
        </w:rPr>
        <w:t xml:space="preserve"> penelitian ini </w:t>
      </w:r>
      <w:r>
        <w:rPr>
          <w:rFonts w:ascii="Times New Roman" w:hAnsi="Times New Roman"/>
          <w:sz w:val="24"/>
          <w:szCs w:val="24"/>
        </w:rPr>
        <w:t>konsisten</w:t>
      </w:r>
      <w:r w:rsidRPr="001C7476">
        <w:rPr>
          <w:rFonts w:ascii="Times New Roman" w:hAnsi="Times New Roman"/>
          <w:sz w:val="24"/>
          <w:szCs w:val="24"/>
        </w:rPr>
        <w:t xml:space="preserve"> dengan penelitian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{"citationItems":[{"id":"ITEM-1","itemData":{"DOI":"https://doi.org/10.32500/jebe.v1i1.886","abstract":"Penelitian ini bertujuan untuk mengetahui pengaruh rasio keuangan terhadap kinerja keuangan pada dana pensiun Tambi. Variabel-variabel yang diteliti adalah return on investment, efisiensi biaya operasional, efisiensi biaya investasi, rasio kecukupan dana dan dan likuiditas. Sampel pada penelitian ini diperoleh dari laporan keuangan dana pensiun Tambi tahun 2011 sampai 2018 dengan kriteria laporan keuangan tersebut sudah di audit oleh kantor akuntan publik. Penelitian ini dilakukan dengan menggunakan analisis regresi linear berganda dengan tingkat signifikansi 5%. Hasil penelitian ini menunjukkan bahwa return on investment berpengaruh terhadap kinerja keuangan dana pensiun Tambi, sedangkan efisiensi biaya operasional, efisiensi biaya investasi, rasio kecukupan dana dan likuiditas tidak berpengaruh terhadap kinerja keuangan dana pensiun Tambi. Keterbatasan pada penelitian ini yaitu data yang digunakan hanya 8 tahun dan dana pensiun yang diteliti termasuk kategori dana pensiun kecil (asset &lt; 100 miliar). Untuk penelitian kedepannya diharapkan bisa menambah jumlah data dan mengambil dana pensiun yang lebih besar (asset &gt; 100 miliar).","author":[{"dropping-particle":"","family":"Sunarka","given":"Dedy","non-dropping-particle":"","parse-names":false,"suffix":""},{"dropping-particle":"","family":"Hartiyah","given":"Sri","non-dropping-particle":"","parse-names":false,"suffix":""},{"dropping-particle":"","family":"Putranto","given":"Agus","non-dropping-particle":"","parse-names":false,"suffix":""}],"container-title":"Journal of Economic, Business and Engineering","id":"ITEM-1","issue":"1","issued":{"date-parts":[["2019"]]},"page":"175-182","title":"Pengaruh Analisis Laporan Keuangan Return on Investment, Efisiensi Biaya Operasional, Efisiensi Biaya Investasi, Rasio Kecukupan Dana Dan Likuiditas Terhadap Kinerja Keuangan Dana Pensiun Tambi (Studi Kasus Pada Dana Pensiun Tambi Periode 2011 Sampai 2018","type":"article-journal","volume":"1"},"uris":["http://www.mendeley.com/documents/?uuid=692a5578-6b8f-4e01-9c7f-6731380aeed8"]}],"mendeley":{"formattedCitation":"(Sunarka et al., 2019)","manualFormatting":"Sunarka et al. (2019)","plainTextFormattedCitation":"(Sunarka et al., 2019)","previouslyFormattedCitation":"(Sunarka et al., 2019)"},"properties":{"noteIndex":0},"schema":"https://github.com/citation-style-language/schema/raw/master/csl-citation.json"}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Sunarka et al. (2019)</w:t>
      </w:r>
      <w:r w:rsidRPr="001C7476">
        <w:rPr>
          <w:rFonts w:ascii="Times New Roman" w:hAnsi="Times New Roman"/>
          <w:sz w:val="24"/>
          <w:szCs w:val="24"/>
        </w:rPr>
        <w:fldChar w:fldCharType="end"/>
      </w:r>
      <w:r w:rsidRPr="001C7476">
        <w:rPr>
          <w:rFonts w:ascii="Times New Roman" w:hAnsi="Times New Roman"/>
          <w:sz w:val="24"/>
          <w:szCs w:val="24"/>
        </w:rPr>
        <w:t xml:space="preserve"> yang menjelaskan bahwa efisiensi biaya investasi tidak berpengaruh terhadap kinerja keuangan. Hal ini dikarenakan pada saat biaya investasi kecil atau turun, biaya non investasi dapat mengalami peningkatan dengan pendapatan yang sama, maka sisa hasil usaha tidak meningkat. Dengan demikian tidak ada peningkatan juga dari kinerja keuangan.</w:t>
      </w:r>
      <w:r>
        <w:rPr>
          <w:rFonts w:ascii="Times New Roman" w:hAnsi="Times New Roman"/>
          <w:sz w:val="24"/>
          <w:szCs w:val="24"/>
        </w:rPr>
        <w:t xml:space="preserve"> Tetapi, hasil penelitian ini tidak selaras dengan penelitian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{"citationItems":[{"id":"ITEM-1","itemData":{"author":[{"dropping-particle":"","family":"Fawziah","given":"Resliyanda","non-dropping-particle":"","parse-names":false,"suffix":""}],"id":"ITEM-1","issued":{"date-parts":[["2022"]]},"publisher":"Institut Keuangan Perbankan dan Informatika Asia","title":"Analisis pengaruh pendapatan investasi, biaya investasi, biaya operasional, kecukupan dana dan bi rate terhadap kinerja dana pensiun","type":"thesis"},"uris":["http://www.mendeley.com/documents/?uuid=53f6d336-9786-4e72-8836-db278b3703bd"]}],"mendeley":{"formattedCitation":"(Fawziah, 2022)","manualFormatting":"Fawziah (2022)","plainTextFormattedCitation":"(Fawziah, 2022)","previouslyFormattedCitation":"(Fawziah, 2022)"},"properties":{"noteIndex":0},"schema":"https://github.com/citation-style-language/schema/raw/master/csl-citation.json"}</w:instrText>
      </w:r>
      <w:r>
        <w:rPr>
          <w:rFonts w:ascii="Times New Roman" w:hAnsi="Times New Roman"/>
          <w:sz w:val="24"/>
          <w:szCs w:val="24"/>
        </w:rPr>
        <w:fldChar w:fldCharType="separate"/>
      </w:r>
      <w:r w:rsidRPr="000E4261">
        <w:rPr>
          <w:rFonts w:ascii="Times New Roman" w:hAnsi="Times New Roman"/>
          <w:noProof/>
          <w:sz w:val="24"/>
          <w:szCs w:val="24"/>
        </w:rPr>
        <w:t xml:space="preserve">Fawziah </w:t>
      </w:r>
      <w:r>
        <w:rPr>
          <w:rFonts w:ascii="Times New Roman" w:hAnsi="Times New Roman"/>
          <w:noProof/>
          <w:sz w:val="24"/>
          <w:szCs w:val="24"/>
        </w:rPr>
        <w:t>(</w:t>
      </w:r>
      <w:r w:rsidRPr="000E4261">
        <w:rPr>
          <w:rFonts w:ascii="Times New Roman" w:hAnsi="Times New Roman"/>
          <w:noProof/>
          <w:sz w:val="24"/>
          <w:szCs w:val="24"/>
        </w:rPr>
        <w:t>2022)</w:t>
      </w:r>
      <w:r>
        <w:rPr>
          <w:rFonts w:ascii="Times New Roman" w:hAnsi="Times New Roman"/>
          <w:sz w:val="24"/>
          <w:szCs w:val="24"/>
        </w:rPr>
        <w:fldChar w:fldCharType="end"/>
      </w:r>
      <w:r>
        <w:rPr>
          <w:rFonts w:ascii="Times New Roman" w:hAnsi="Times New Roman"/>
          <w:sz w:val="24"/>
          <w:szCs w:val="24"/>
        </w:rPr>
        <w:t xml:space="preserve"> bahwa efisiensi biaya investasi memiliki pengaruh terhadap kinerja keuangan.</w:t>
      </w:r>
    </w:p>
    <w:p w14:paraId="143AF9F8" w14:textId="77777777" w:rsidR="00A34436" w:rsidRPr="001C7476" w:rsidRDefault="00A34436" w:rsidP="00A34436">
      <w:pPr>
        <w:pStyle w:val="ListParagraph"/>
        <w:numPr>
          <w:ilvl w:val="0"/>
          <w:numId w:val="50"/>
        </w:numPr>
        <w:spacing w:after="0" w:line="480" w:lineRule="auto"/>
        <w:ind w:left="851" w:hanging="425"/>
        <w:rPr>
          <w:rFonts w:ascii="Times New Roman" w:hAnsi="Times New Roman"/>
          <w:b/>
          <w:bCs/>
          <w:sz w:val="24"/>
          <w:szCs w:val="24"/>
        </w:rPr>
      </w:pPr>
      <w:bookmarkStart w:id="209" w:name="_Toc174609136"/>
      <w:r w:rsidRPr="001C7476">
        <w:rPr>
          <w:rStyle w:val="Heading3Char"/>
        </w:rPr>
        <w:t>Rasio Kecukupan Dana (RKD) Terhadap Kinerja Keuangan</w:t>
      </w:r>
      <w:bookmarkEnd w:id="209"/>
      <w:r w:rsidRPr="001C7476">
        <w:rPr>
          <w:rFonts w:ascii="Times New Roman" w:hAnsi="Times New Roman"/>
          <w:b/>
          <w:bCs/>
          <w:sz w:val="24"/>
          <w:szCs w:val="24"/>
        </w:rPr>
        <w:t xml:space="preserve"> </w:t>
      </w:r>
      <w:r w:rsidRPr="001C7476">
        <w:rPr>
          <w:rFonts w:ascii="Times New Roman" w:eastAsiaTheme="minorHAnsi" w:hAnsi="Times New Roman"/>
          <w:b/>
          <w:bCs/>
          <w:sz w:val="24"/>
          <w:szCs w:val="24"/>
        </w:rPr>
        <w:t>pada Perusahaan Dana Pensiun Lembaga Keuangan yang terdaftar di Otoritas Jasa Keuangan tahun 2019-2022</w:t>
      </w:r>
    </w:p>
    <w:p w14:paraId="35946AC6" w14:textId="77777777" w:rsidR="00A34436" w:rsidRPr="001C7476" w:rsidRDefault="00A34436" w:rsidP="00A34436">
      <w:pPr>
        <w:pStyle w:val="ListParagraph"/>
        <w:spacing w:after="0" w:line="480" w:lineRule="auto"/>
        <w:ind w:left="851" w:firstLine="567"/>
        <w:rPr>
          <w:rFonts w:ascii="Times New Roman" w:hAnsi="Times New Roman"/>
          <w:i/>
          <w:iCs/>
          <w:sz w:val="24"/>
          <w:szCs w:val="24"/>
        </w:rPr>
      </w:pPr>
      <w:r w:rsidRPr="001C7476">
        <w:rPr>
          <w:rFonts w:ascii="Times New Roman" w:hAnsi="Times New Roman"/>
          <w:sz w:val="24"/>
          <w:szCs w:val="24"/>
        </w:rPr>
        <w:t>Rasio Kecukupan Dana (RKD)</w:t>
      </w:r>
      <w:r>
        <w:rPr>
          <w:rFonts w:ascii="Times New Roman" w:hAnsi="Times New Roman"/>
          <w:sz w:val="24"/>
          <w:szCs w:val="24"/>
        </w:rPr>
        <w:t xml:space="preserve"> mempunyai koefisien regresi</w:t>
      </w:r>
      <w:r w:rsidRPr="001C7476">
        <w:rPr>
          <w:rFonts w:ascii="Times New Roman" w:hAnsi="Times New Roman"/>
          <w:sz w:val="24"/>
          <w:szCs w:val="24"/>
        </w:rPr>
        <w:t xml:space="preserve"> sebesar 0,358 dan nilai signifikan 0,000 &lt; 0,05 serta t</w:t>
      </w:r>
      <w:r w:rsidRPr="001C7476">
        <w:rPr>
          <w:rFonts w:ascii="Times New Roman" w:hAnsi="Times New Roman"/>
          <w:sz w:val="24"/>
          <w:szCs w:val="24"/>
          <w:vertAlign w:val="subscript"/>
        </w:rPr>
        <w:t>hitung</w:t>
      </w:r>
      <w:r w:rsidRPr="001C7476">
        <w:rPr>
          <w:rFonts w:ascii="Times New Roman" w:hAnsi="Times New Roman"/>
          <w:sz w:val="24"/>
          <w:szCs w:val="24"/>
        </w:rPr>
        <w:t xml:space="preserve"> &gt; </w:t>
      </w:r>
      <w:r w:rsidRPr="001C7476">
        <w:rPr>
          <w:rFonts w:ascii="Times New Roman" w:eastAsiaTheme="minorHAnsi" w:hAnsi="Times New Roman"/>
          <w:sz w:val="24"/>
          <w:szCs w:val="24"/>
        </w:rPr>
        <w:t>t</w:t>
      </w:r>
      <w:r w:rsidRPr="001C7476">
        <w:rPr>
          <w:rFonts w:ascii="Times New Roman" w:eastAsiaTheme="minorHAnsi" w:hAnsi="Times New Roman"/>
          <w:sz w:val="24"/>
          <w:szCs w:val="24"/>
          <w:vertAlign w:val="subscript"/>
        </w:rPr>
        <w:t>tabel</w:t>
      </w:r>
      <w:r w:rsidRPr="001C7476">
        <w:rPr>
          <w:rFonts w:ascii="Times New Roman" w:hAnsi="Times New Roman"/>
          <w:sz w:val="24"/>
          <w:szCs w:val="24"/>
        </w:rPr>
        <w:t xml:space="preserve"> sebesar </w:t>
      </w:r>
      <w:r w:rsidRPr="001C7476">
        <w:rPr>
          <w:rFonts w:ascii="Times New Roman" w:eastAsiaTheme="minorHAnsi" w:hAnsi="Times New Roman"/>
          <w:sz w:val="24"/>
          <w:szCs w:val="24"/>
        </w:rPr>
        <w:t>4,054 &gt; 2,00665</w:t>
      </w:r>
      <w:r w:rsidRPr="001C7476">
        <w:rPr>
          <w:rFonts w:ascii="Times New Roman" w:hAnsi="Times New Roman"/>
          <w:sz w:val="24"/>
          <w:szCs w:val="24"/>
        </w:rPr>
        <w:t xml:space="preserve">, artinya H0 ditolak dan H3 diterima. Jadi </w:t>
      </w:r>
      <w:r>
        <w:rPr>
          <w:rFonts w:ascii="Times New Roman" w:hAnsi="Times New Roman"/>
          <w:sz w:val="24"/>
          <w:szCs w:val="24"/>
        </w:rPr>
        <w:t>dihasilkan</w:t>
      </w:r>
      <w:r w:rsidRPr="001C7476">
        <w:rPr>
          <w:rFonts w:ascii="Times New Roman" w:hAnsi="Times New Roman"/>
          <w:sz w:val="24"/>
          <w:szCs w:val="24"/>
        </w:rPr>
        <w:t xml:space="preserve"> bahwa rasio kecukupan dana </w:t>
      </w:r>
      <w:r>
        <w:rPr>
          <w:rFonts w:ascii="Times New Roman" w:hAnsi="Times New Roman"/>
          <w:sz w:val="24"/>
          <w:szCs w:val="24"/>
        </w:rPr>
        <w:t>memiliki pengaruh</w:t>
      </w:r>
      <w:r w:rsidRPr="001C7476">
        <w:rPr>
          <w:rFonts w:ascii="Times New Roman" w:hAnsi="Times New Roman"/>
          <w:sz w:val="24"/>
          <w:szCs w:val="24"/>
        </w:rPr>
        <w:t xml:space="preserve"> positif signifikan terhadap </w:t>
      </w:r>
      <w:r>
        <w:rPr>
          <w:rFonts w:ascii="Times New Roman" w:hAnsi="Times New Roman"/>
          <w:sz w:val="24"/>
          <w:szCs w:val="24"/>
        </w:rPr>
        <w:t xml:space="preserve">kinerja keuangan </w:t>
      </w:r>
      <w:r w:rsidRPr="001C7476">
        <w:rPr>
          <w:rFonts w:ascii="Times New Roman" w:hAnsi="Times New Roman"/>
          <w:sz w:val="24"/>
          <w:szCs w:val="24"/>
        </w:rPr>
        <w:t xml:space="preserve">pada Perusahaan Dana Pensiun Lembaga Keuangan yang terdaftar di Otoritas Jasa Keuangan tahun 2019-2022. Artinya semakin besar rasio kecukupan dana maka semakin tinggi </w:t>
      </w:r>
      <w:r w:rsidRPr="001C7476">
        <w:rPr>
          <w:rFonts w:ascii="Times New Roman" w:hAnsi="Times New Roman"/>
          <w:i/>
          <w:iCs/>
          <w:sz w:val="24"/>
          <w:szCs w:val="24"/>
        </w:rPr>
        <w:t>return on asset</w:t>
      </w:r>
      <w:r w:rsidRPr="001C7476">
        <w:rPr>
          <w:rFonts w:ascii="Times New Roman" w:hAnsi="Times New Roman"/>
          <w:sz w:val="24"/>
          <w:szCs w:val="24"/>
        </w:rPr>
        <w:t xml:space="preserve">. Sebaliknya, semakin kecil rasio kecukupan dana, maka semakin rendah </w:t>
      </w:r>
      <w:r w:rsidRPr="001C7476">
        <w:rPr>
          <w:rFonts w:ascii="Times New Roman" w:hAnsi="Times New Roman"/>
          <w:i/>
          <w:iCs/>
          <w:sz w:val="24"/>
          <w:szCs w:val="24"/>
        </w:rPr>
        <w:t>return on asset.</w:t>
      </w:r>
    </w:p>
    <w:p w14:paraId="19D0F2F1" w14:textId="77777777" w:rsidR="00A34436" w:rsidRDefault="00A34436" w:rsidP="00A34436">
      <w:pPr>
        <w:pStyle w:val="ListParagraph"/>
        <w:spacing w:after="0" w:line="480" w:lineRule="auto"/>
        <w:ind w:left="851" w:firstLine="850"/>
        <w:rPr>
          <w:rFonts w:ascii="Times New Roman" w:hAnsi="Times New Roman"/>
          <w:sz w:val="24"/>
          <w:szCs w:val="24"/>
        </w:rPr>
      </w:pPr>
      <w:r>
        <w:rPr>
          <w:rFonts w:ascii="Times New Roman" w:hAnsi="Times New Roman"/>
          <w:sz w:val="24"/>
          <w:szCs w:val="24"/>
        </w:rPr>
        <w:t>Implikasi secara teoritis,</w:t>
      </w:r>
      <w:r w:rsidRPr="001C7476">
        <w:rPr>
          <w:rFonts w:ascii="Times New Roman" w:hAnsi="Times New Roman"/>
          <w:sz w:val="24"/>
          <w:szCs w:val="24"/>
        </w:rPr>
        <w:t xml:space="preserve"> Rasio Kecukupan Dana (RKD) merupakan ukuran yang digunakan untuk mengevaluasi </w:t>
      </w:r>
      <w:r>
        <w:rPr>
          <w:rFonts w:ascii="Times New Roman" w:hAnsi="Times New Roman"/>
          <w:sz w:val="24"/>
          <w:szCs w:val="24"/>
        </w:rPr>
        <w:t>seberapa jauh</w:t>
      </w:r>
      <w:r w:rsidRPr="001C7476">
        <w:rPr>
          <w:rFonts w:ascii="Times New Roman" w:hAnsi="Times New Roman"/>
          <w:sz w:val="24"/>
          <w:szCs w:val="24"/>
        </w:rPr>
        <w:t xml:space="preserve"> </w:t>
      </w:r>
      <w:r w:rsidRPr="001C7476">
        <w:rPr>
          <w:rFonts w:ascii="Times New Roman" w:hAnsi="Times New Roman"/>
          <w:sz w:val="24"/>
          <w:szCs w:val="24"/>
        </w:rPr>
        <w:lastRenderedPageBreak/>
        <w:t>s</w:t>
      </w:r>
      <w:r>
        <w:rPr>
          <w:rFonts w:ascii="Times New Roman" w:hAnsi="Times New Roman"/>
          <w:sz w:val="24"/>
          <w:szCs w:val="24"/>
        </w:rPr>
        <w:t>u</w:t>
      </w:r>
      <w:r w:rsidRPr="001C7476">
        <w:rPr>
          <w:rFonts w:ascii="Times New Roman" w:hAnsi="Times New Roman"/>
          <w:sz w:val="24"/>
          <w:szCs w:val="24"/>
        </w:rPr>
        <w:t xml:space="preserve">atu perusahaan dapat memenuhi kebutuhan keuangan mereka. Rasio ini </w:t>
      </w:r>
      <w:r>
        <w:rPr>
          <w:rFonts w:ascii="Times New Roman" w:hAnsi="Times New Roman"/>
          <w:sz w:val="24"/>
          <w:szCs w:val="24"/>
        </w:rPr>
        <w:t>perbandingan</w:t>
      </w:r>
      <w:r w:rsidRPr="001C7476">
        <w:rPr>
          <w:rFonts w:ascii="Times New Roman" w:hAnsi="Times New Roman"/>
          <w:sz w:val="24"/>
          <w:szCs w:val="24"/>
        </w:rPr>
        <w:t xml:space="preserve"> </w:t>
      </w:r>
      <w:r>
        <w:rPr>
          <w:rFonts w:ascii="Times New Roman" w:hAnsi="Times New Roman"/>
          <w:sz w:val="24"/>
          <w:szCs w:val="24"/>
        </w:rPr>
        <w:t xml:space="preserve">antara </w:t>
      </w:r>
      <w:r w:rsidRPr="001C7476">
        <w:rPr>
          <w:rFonts w:ascii="Times New Roman" w:hAnsi="Times New Roman"/>
          <w:sz w:val="24"/>
          <w:szCs w:val="24"/>
        </w:rPr>
        <w:t xml:space="preserve">jumlah kekayaan </w:t>
      </w:r>
      <w:r>
        <w:rPr>
          <w:rFonts w:ascii="Times New Roman" w:hAnsi="Times New Roman"/>
          <w:sz w:val="24"/>
          <w:szCs w:val="24"/>
        </w:rPr>
        <w:t>dan</w:t>
      </w:r>
      <w:r w:rsidRPr="001C7476">
        <w:rPr>
          <w:rFonts w:ascii="Times New Roman" w:hAnsi="Times New Roman"/>
          <w:sz w:val="24"/>
          <w:szCs w:val="24"/>
        </w:rPr>
        <w:t xml:space="preserve"> kewajiban aktuaria atau kewajiban perusahaan dalam membayar manfaat pensiun. </w:t>
      </w:r>
      <w:r>
        <w:rPr>
          <w:rFonts w:ascii="Times New Roman" w:hAnsi="Times New Roman"/>
          <w:sz w:val="24"/>
          <w:szCs w:val="24"/>
        </w:rPr>
        <w:t xml:space="preserve">Apabila </w:t>
      </w:r>
      <w:r w:rsidRPr="001C7476">
        <w:rPr>
          <w:rFonts w:ascii="Times New Roman" w:hAnsi="Times New Roman"/>
          <w:sz w:val="24"/>
          <w:szCs w:val="24"/>
        </w:rPr>
        <w:t xml:space="preserve">Rasio Kecukupan Dana (RKD) </w:t>
      </w:r>
      <w:r>
        <w:rPr>
          <w:rFonts w:ascii="Times New Roman" w:hAnsi="Times New Roman"/>
          <w:sz w:val="24"/>
          <w:szCs w:val="24"/>
        </w:rPr>
        <w:t xml:space="preserve">perusahaan </w:t>
      </w:r>
      <w:r w:rsidRPr="001C7476">
        <w:rPr>
          <w:rFonts w:ascii="Times New Roman" w:hAnsi="Times New Roman"/>
          <w:sz w:val="24"/>
          <w:szCs w:val="24"/>
        </w:rPr>
        <w:t>tinggi</w:t>
      </w:r>
      <w:r>
        <w:rPr>
          <w:rFonts w:ascii="Times New Roman" w:hAnsi="Times New Roman"/>
          <w:sz w:val="24"/>
          <w:szCs w:val="24"/>
        </w:rPr>
        <w:t>,</w:t>
      </w:r>
      <w:r w:rsidRPr="001C7476">
        <w:rPr>
          <w:rFonts w:ascii="Times New Roman" w:hAnsi="Times New Roman"/>
          <w:sz w:val="24"/>
          <w:szCs w:val="24"/>
        </w:rPr>
        <w:t xml:space="preserve"> </w:t>
      </w:r>
      <w:r>
        <w:rPr>
          <w:rFonts w:ascii="Times New Roman" w:hAnsi="Times New Roman"/>
          <w:sz w:val="24"/>
          <w:szCs w:val="24"/>
        </w:rPr>
        <w:t>menunjukkan bahwa</w:t>
      </w:r>
      <w:r w:rsidRPr="001C7476">
        <w:rPr>
          <w:rFonts w:ascii="Times New Roman" w:hAnsi="Times New Roman"/>
          <w:sz w:val="24"/>
          <w:szCs w:val="24"/>
        </w:rPr>
        <w:t xml:space="preserve"> perusahaan </w:t>
      </w:r>
      <w:r>
        <w:rPr>
          <w:rFonts w:ascii="Times New Roman" w:hAnsi="Times New Roman"/>
          <w:sz w:val="24"/>
          <w:szCs w:val="24"/>
        </w:rPr>
        <w:t>mempunyai</w:t>
      </w:r>
      <w:r w:rsidRPr="001C7476">
        <w:rPr>
          <w:rFonts w:ascii="Times New Roman" w:hAnsi="Times New Roman"/>
          <w:sz w:val="24"/>
          <w:szCs w:val="24"/>
        </w:rPr>
        <w:t xml:space="preserve"> aset yang cukup untuk </w:t>
      </w:r>
      <w:r>
        <w:rPr>
          <w:rFonts w:ascii="Times New Roman" w:hAnsi="Times New Roman"/>
          <w:sz w:val="24"/>
          <w:szCs w:val="24"/>
        </w:rPr>
        <w:t>menutupi</w:t>
      </w:r>
      <w:r w:rsidRPr="001C7476">
        <w:rPr>
          <w:rFonts w:ascii="Times New Roman" w:hAnsi="Times New Roman"/>
          <w:sz w:val="24"/>
          <w:szCs w:val="24"/>
        </w:rPr>
        <w:t xml:space="preserve"> kewajibannya kepada peserta pensiun dan mempu mendanai kegiatan operasinya dengan optimal</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{"citationItems":[{"id":"ITEM-1","itemData":{"author":[{"dropping-particle":"","family":"Otoritas Jasa Keuangan","given":"","non-dropping-particle":"","parse-names":false,"suffix":""}],"id":"ITEM-1","issued":{"date-parts":[["2023"]]},"publisher":"Direktorat Analisis Informasi Industri Keuangan Nonbank","publisher-place":"Jakarta","title":"Statistik Dana Pensiun 2022","type":"book"},"uris":["http://www.mendeley.com/documents/?uuid=01b8899c-3d32-4f26-89f7-5b09fa9c3b66"]}],"mendeley":{"formattedCitation":"(Otoritas Jasa Keuangan, 2023)","manualFormatting":"(Otoritas Jasa Keuangan, 2023:34)","plainTextFormattedCitation":"(Otoritas Jasa Keuangan, 2023)","previouslyFormattedCitation":"(Otoritas Jasa Keuangan, 2023)"},"properties":{"noteIndex":0},"schema":"https://github.com/citation-style-language/schema/raw/master/csl-citation.json"}</w:instrText>
      </w:r>
      <w:r>
        <w:rPr>
          <w:rFonts w:ascii="Times New Roman" w:hAnsi="Times New Roman"/>
          <w:sz w:val="24"/>
          <w:szCs w:val="24"/>
        </w:rPr>
        <w:fldChar w:fldCharType="separate"/>
      </w:r>
      <w:r w:rsidRPr="003324CB">
        <w:rPr>
          <w:rFonts w:ascii="Times New Roman" w:hAnsi="Times New Roman"/>
          <w:noProof/>
          <w:sz w:val="24"/>
          <w:szCs w:val="24"/>
        </w:rPr>
        <w:t>(Otoritas Jasa Keuangan, 2023</w:t>
      </w:r>
      <w:r>
        <w:rPr>
          <w:rFonts w:ascii="Times New Roman" w:hAnsi="Times New Roman"/>
          <w:noProof/>
          <w:sz w:val="24"/>
          <w:szCs w:val="24"/>
        </w:rPr>
        <w:t>:34</w:t>
      </w:r>
      <w:r w:rsidRPr="003324CB">
        <w:rPr>
          <w:rFonts w:ascii="Times New Roman" w:hAnsi="Times New Roman"/>
          <w:noProof/>
          <w:sz w:val="24"/>
          <w:szCs w:val="24"/>
        </w:rPr>
        <w:t>)</w:t>
      </w:r>
      <w:r>
        <w:rPr>
          <w:rFonts w:ascii="Times New Roman" w:hAnsi="Times New Roman"/>
          <w:sz w:val="24"/>
          <w:szCs w:val="24"/>
        </w:rPr>
        <w:fldChar w:fldCharType="end"/>
      </w:r>
      <w:r w:rsidRPr="001C7476">
        <w:rPr>
          <w:rFonts w:ascii="Times New Roman" w:hAnsi="Times New Roman"/>
          <w:sz w:val="24"/>
          <w:szCs w:val="24"/>
        </w:rPr>
        <w:t>. Hal ini meningkatkan kepercayaan pemegang kepentingan terhadap perusahaan, sehingga memungkinkan untuk meningkatkan kinerja keuangan, dengan aktiva yang besar maka kesempatan untuk meraih keuntungan juga semakin besar</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 Return On Assets (ROA) adalah rasio kinerja keuangan yang menunjukkan perbandingan antara … (KAP) dan likuiditas terhadap kinerja keuangan. Jurnal Ilmiah Stie Mdp, 3(1), 66-82. …","author":[{"dropping-particle":"","family":"Nurkhalifa","given":"Ulfan","non-dropping-particle":"","parse-names":false,"suffix":""},{"dropping-particle":"","family":"Machpudin","given":"Asep","non-dropping-particle":"","parse-names":false,"suffix":""},{"dropping-particle":"","family":"Setiawati","given":"Rike","non-dropping-particle":"","parse-names":false,"suffix":""}],"container-title":"Jurnal Dinamika Manajemen","id":"ITEM-1","issue":"2","issued":{"date-parts":[["2021"]]},"page":"85-98","title":"Pengaruh Kecukupan Modal dan Efisiensi Operasional Terhadap Kinerja Keuangan Perbankan Umum Konvensional di Bursa Efek Indonesia Periode 2016-2020","type":"article-journal","volume":"9"},"uris":["http://www.mendeley.com/documents/?uuid=d6a63ab1-cb1b-4ae5-bb64-aa2bc4d3d9d6"]}],"mendeley":{"formattedCitation":"(Nurkhalifa et al., 2021)","manualFormatting":"(Nurkhalifa et al., 2021:88)","plainTextFormattedCitation":"(Nurkhalifa et al., 2021)","previouslyFormattedCitation":"(Nurkhalifa et al., 2021)"},"properties":{"noteIndex":0},"schema":"https://github.com/citation-style-language/schema/raw/master/csl-citation.json"}</w:instrText>
      </w:r>
      <w:r>
        <w:rPr>
          <w:rFonts w:ascii="Times New Roman" w:hAnsi="Times New Roman"/>
          <w:sz w:val="24"/>
          <w:szCs w:val="24"/>
        </w:rPr>
        <w:fldChar w:fldCharType="separate"/>
      </w:r>
      <w:r w:rsidRPr="003324CB">
        <w:rPr>
          <w:rFonts w:ascii="Times New Roman" w:hAnsi="Times New Roman"/>
          <w:noProof/>
          <w:sz w:val="24"/>
          <w:szCs w:val="24"/>
        </w:rPr>
        <w:t>(Nurkhalifa et al., 2021</w:t>
      </w:r>
      <w:r>
        <w:rPr>
          <w:rFonts w:ascii="Times New Roman" w:hAnsi="Times New Roman"/>
          <w:noProof/>
          <w:sz w:val="24"/>
          <w:szCs w:val="24"/>
        </w:rPr>
        <w:t>:88</w:t>
      </w:r>
      <w:r w:rsidRPr="003324CB">
        <w:rPr>
          <w:rFonts w:ascii="Times New Roman" w:hAnsi="Times New Roman"/>
          <w:noProof/>
          <w:sz w:val="24"/>
          <w:szCs w:val="24"/>
        </w:rPr>
        <w:t>)</w:t>
      </w:r>
      <w:r>
        <w:rPr>
          <w:rFonts w:ascii="Times New Roman" w:hAnsi="Times New Roman"/>
          <w:sz w:val="24"/>
          <w:szCs w:val="24"/>
        </w:rPr>
        <w:fldChar w:fldCharType="end"/>
      </w:r>
      <w:r w:rsidRPr="001C7476">
        <w:rPr>
          <w:rFonts w:ascii="Times New Roman" w:hAnsi="Times New Roman"/>
          <w:sz w:val="24"/>
          <w:szCs w:val="24"/>
        </w:rPr>
        <w:t xml:space="preserve">. </w:t>
      </w:r>
    </w:p>
    <w:p w14:paraId="0004C632" w14:textId="77777777" w:rsidR="00A34436" w:rsidRPr="001C7476" w:rsidRDefault="00A34436" w:rsidP="00A34436">
      <w:pPr>
        <w:pStyle w:val="ListParagraph"/>
        <w:spacing w:after="0" w:line="480" w:lineRule="auto"/>
        <w:ind w:left="851" w:firstLine="850"/>
        <w:rPr>
          <w:rFonts w:ascii="Times New Roman" w:hAnsi="Times New Roman"/>
          <w:sz w:val="24"/>
          <w:szCs w:val="24"/>
        </w:rPr>
      </w:pPr>
      <w:r>
        <w:rPr>
          <w:rFonts w:ascii="Times New Roman" w:hAnsi="Times New Roman"/>
          <w:sz w:val="24"/>
          <w:szCs w:val="24"/>
        </w:rPr>
        <w:t>Implikasi praktis, s</w:t>
      </w:r>
      <w:r w:rsidRPr="001C7476">
        <w:rPr>
          <w:rFonts w:ascii="Times New Roman" w:hAnsi="Times New Roman"/>
          <w:sz w:val="24"/>
          <w:szCs w:val="24"/>
        </w:rPr>
        <w:t xml:space="preserve">ecara parsial Rasio Kecukupan Dana (RKD) berpengaruh positif signifikan terhadap </w:t>
      </w:r>
      <w:r>
        <w:rPr>
          <w:rFonts w:ascii="Times New Roman" w:hAnsi="Times New Roman"/>
          <w:sz w:val="24"/>
          <w:szCs w:val="24"/>
        </w:rPr>
        <w:t>kinerja keuangan</w:t>
      </w:r>
      <w:r w:rsidRPr="001C7476">
        <w:rPr>
          <w:rFonts w:ascii="Times New Roman" w:hAnsi="Times New Roman"/>
          <w:sz w:val="24"/>
          <w:szCs w:val="24"/>
        </w:rPr>
        <w:t xml:space="preserve">. Hal ini </w:t>
      </w:r>
      <w:r>
        <w:rPr>
          <w:rFonts w:ascii="Times New Roman" w:hAnsi="Times New Roman"/>
          <w:sz w:val="24"/>
          <w:szCs w:val="24"/>
        </w:rPr>
        <w:t>berarti</w:t>
      </w:r>
      <w:r w:rsidRPr="001C7476">
        <w:rPr>
          <w:rFonts w:ascii="Times New Roman" w:hAnsi="Times New Roman"/>
          <w:sz w:val="24"/>
          <w:szCs w:val="24"/>
        </w:rPr>
        <w:t xml:space="preserve"> perusahaan yang dapat memenuhi kebutuhan keuangan mereka akan menghasilkan keuntungan yang lebih tinggi. Sebaliknya jika Rasio Kecukupan Dana (RKD) semakin rendah maka nilai ROA akan kecil</w:t>
      </w:r>
      <w:r>
        <w:rPr>
          <w:rFonts w:ascii="Times New Roman" w:hAnsi="Times New Roman"/>
          <w:sz w:val="24"/>
          <w:szCs w:val="24"/>
        </w:rPr>
        <w:t xml:space="preserve"> juga</w:t>
      </w:r>
      <w:r w:rsidRPr="001C7476">
        <w:rPr>
          <w:rFonts w:ascii="Times New Roman" w:hAnsi="Times New Roman"/>
          <w:sz w:val="24"/>
          <w:szCs w:val="24"/>
        </w:rPr>
        <w:t>.</w:t>
      </w:r>
    </w:p>
    <w:p w14:paraId="523419F2" w14:textId="77777777" w:rsidR="00A34436" w:rsidRPr="001C7476" w:rsidRDefault="00A34436" w:rsidP="00A34436">
      <w:pPr>
        <w:pStyle w:val="ListParagraph"/>
        <w:spacing w:after="0" w:line="480" w:lineRule="auto"/>
        <w:ind w:left="851" w:firstLine="567"/>
        <w:rPr>
          <w:rFonts w:ascii="Times New Roman" w:hAnsi="Times New Roman"/>
          <w:sz w:val="24"/>
          <w:szCs w:val="24"/>
        </w:rPr>
      </w:pPr>
      <w:r w:rsidRPr="001C7476">
        <w:rPr>
          <w:rFonts w:ascii="Times New Roman" w:hAnsi="Times New Roman"/>
          <w:sz w:val="24"/>
          <w:szCs w:val="24"/>
        </w:rPr>
        <w:t xml:space="preserve">Hasil penelitian </w:t>
      </w:r>
      <w:r>
        <w:rPr>
          <w:rFonts w:ascii="Times New Roman" w:hAnsi="Times New Roman"/>
          <w:sz w:val="24"/>
          <w:szCs w:val="24"/>
        </w:rPr>
        <w:t>didukung</w:t>
      </w:r>
      <w:r w:rsidRPr="001C7476">
        <w:rPr>
          <w:rFonts w:ascii="Times New Roman" w:hAnsi="Times New Roman"/>
          <w:sz w:val="24"/>
          <w:szCs w:val="24"/>
        </w:rPr>
        <w:t xml:space="preserve"> </w:t>
      </w:r>
      <w:r>
        <w:rPr>
          <w:rFonts w:ascii="Times New Roman" w:hAnsi="Times New Roman"/>
          <w:sz w:val="24"/>
          <w:szCs w:val="24"/>
        </w:rPr>
        <w:t>oleh</w:t>
      </w:r>
      <w:r w:rsidRPr="001C7476">
        <w:rPr>
          <w:rFonts w:ascii="Times New Roman" w:hAnsi="Times New Roman"/>
          <w:sz w:val="24"/>
          <w:szCs w:val="24"/>
        </w:rPr>
        <w:t xml:space="preserve"> penelitian yang dilakukan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{"citationItems":[{"id":"ITEM-1","itemData":{"author":[{"dropping-particle":"","family":"Fawziah","given":"Resliyanda","non-dropping-particle":"","parse-names":false,"suffix":""}],"id":"ITEM-1","issued":{"date-parts":[["2022"]]},"publisher":"Institut Keuangan Perbankan dan Informatika Asia","title":"Analisis pengaruh pendapatan investasi, biaya investasi, biaya operasional, kecukupan dana dan bi rate terhadap kinerja dana pensiun","type":"thesis"},"uris":["http://www.mendeley.com/documents/?uuid=53f6d336-9786-4e72-8836-db278b3703bd"]}],"mendeley":{"formattedCitation":"(Fawziah, 2022)","manualFormatting":"Fawziah (2022)","plainTextFormattedCitation":"(Fawziah, 2022)","previouslyFormattedCitation":"(Fawziah, 2022)"},"properties":{"noteIndex":0},"schema":"https://github.com/citation-style-language/schema/raw/master/csl-citation.json"}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Fawziah (2022)</w:t>
      </w:r>
      <w:r w:rsidRPr="001C7476">
        <w:rPr>
          <w:rFonts w:ascii="Times New Roman" w:hAnsi="Times New Roman"/>
          <w:sz w:val="24"/>
          <w:szCs w:val="24"/>
        </w:rPr>
        <w:fldChar w:fldCharType="end"/>
      </w:r>
      <w:r w:rsidRPr="001C7476">
        <w:rPr>
          <w:rFonts w:ascii="Times New Roman" w:hAnsi="Times New Roman"/>
          <w:sz w:val="24"/>
          <w:szCs w:val="24"/>
        </w:rPr>
        <w:t xml:space="preserve"> bahwa Rasio Kecukupan Dana (RKD) berpengaruh terhadap kinerja keuangan. Hal ini berarti setiap Dana Pensiun mendapatkan penyetoran iuran secara rutin, sehingga total kekayaan perusahaan akan bertambah dan memungkinkan mengoptimalkan kegiatan operasi dan menghasilkan keuntungan.</w:t>
      </w:r>
      <w:r>
        <w:rPr>
          <w:rFonts w:ascii="Times New Roman" w:hAnsi="Times New Roman"/>
          <w:sz w:val="24"/>
          <w:szCs w:val="24"/>
        </w:rPr>
        <w:t xml:space="preserve"> Hasil ini bertolak belakang dengan penelitian </w:t>
      </w:r>
      <w:r>
        <w:rPr>
          <w:rFonts w:ascii="Times New Roman" w:hAnsi="Times New Roman"/>
          <w:sz w:val="24"/>
          <w:szCs w:val="24"/>
        </w:rPr>
        <w:lastRenderedPageBreak/>
        <w:fldChar w:fldCharType="begin" w:fldLock="1"/>
      </w:r>
      <w:r>
        <w:rPr>
          <w:rFonts w:ascii="Times New Roman" w:hAnsi="Times New Roman"/>
          <w:sz w:val="24"/>
          <w:szCs w:val="24"/>
        </w:rPr>
        <w:instrText>ADDIN CSL_CITATION {"citationItems":[{"id":"ITEM-1","itemData":{"abstract":"… Return On Assets (ROA) adalah rasio kinerja keuangan yang menunjukkan perbandingan antara … (KAP) dan likuiditas terhadap kinerja keuangan. Jurnal Ilmiah Stie Mdp, 3(1), 66-82. …","author":[{"dropping-particle":"","family":"Nurkhalifa","given":"Ulfan","non-dropping-particle":"","parse-names":false,"suffix":""},{"dropping-particle":"","family":"Machpudin","given":"Asep","non-dropping-particle":"","parse-names":false,"suffix":""},{"dropping-particle":"","family":"Setiawati","given":"Rike","non-dropping-particle":"","parse-names":false,"suffix":""}],"container-title":"Jurnal Dinamika Manajemen","id":"ITEM-1","issue":"2","issued":{"date-parts":[["2021"]]},"page":"85-98","title":"Pengaruh Kecukupan Modal dan Efisiensi Operasional Terhadap Kinerja Keuangan Perbankan Umum Konvensional di Bursa Efek Indonesia Periode 2016-2020","type":"article-journal","volume":"9"},"uris":["http://www.mendeley.com/documents/?uuid=d6a63ab1-cb1b-4ae5-bb64-aa2bc4d3d9d6"]}],"mendeley":{"formattedCitation":"(Nurkhalifa et al., 2021)","manualFormatting":"Nurkhalifa et al. (2021)","plainTextFormattedCitation":"(Nurkhalifa et al., 2021)","previouslyFormattedCitation":"(Nurkhalifa et al., 2021)"},"properties":{"noteIndex":0},"schema":"https://github.com/citation-style-language/schema/raw/master/csl-citation.json"}</w:instrText>
      </w:r>
      <w:r>
        <w:rPr>
          <w:rFonts w:ascii="Times New Roman" w:hAnsi="Times New Roman"/>
          <w:sz w:val="24"/>
          <w:szCs w:val="24"/>
        </w:rPr>
        <w:fldChar w:fldCharType="separate"/>
      </w:r>
      <w:r w:rsidRPr="000E4261">
        <w:rPr>
          <w:rFonts w:ascii="Times New Roman" w:hAnsi="Times New Roman"/>
          <w:noProof/>
          <w:sz w:val="24"/>
          <w:szCs w:val="24"/>
        </w:rPr>
        <w:t xml:space="preserve">Nurkhalifa et al. </w:t>
      </w:r>
      <w:r>
        <w:rPr>
          <w:rFonts w:ascii="Times New Roman" w:hAnsi="Times New Roman"/>
          <w:noProof/>
          <w:sz w:val="24"/>
          <w:szCs w:val="24"/>
        </w:rPr>
        <w:t>(</w:t>
      </w:r>
      <w:r w:rsidRPr="000E4261">
        <w:rPr>
          <w:rFonts w:ascii="Times New Roman" w:hAnsi="Times New Roman"/>
          <w:noProof/>
          <w:sz w:val="24"/>
          <w:szCs w:val="24"/>
        </w:rPr>
        <w:t>2021)</w:t>
      </w:r>
      <w:r>
        <w:rPr>
          <w:rFonts w:ascii="Times New Roman" w:hAnsi="Times New Roman"/>
          <w:sz w:val="24"/>
          <w:szCs w:val="24"/>
        </w:rPr>
        <w:fldChar w:fldCharType="end"/>
      </w:r>
      <w:r>
        <w:rPr>
          <w:rFonts w:ascii="Times New Roman" w:hAnsi="Times New Roman"/>
          <w:sz w:val="24"/>
          <w:szCs w:val="24"/>
        </w:rPr>
        <w:t xml:space="preserve"> yang menyatakan bahwa rasio kecukupan dana tidak berpengaruh trehadap kinerja keuangan.</w:t>
      </w:r>
    </w:p>
    <w:p w14:paraId="33D43215" w14:textId="77777777" w:rsidR="00A34436" w:rsidRPr="001C7476" w:rsidRDefault="00A34436" w:rsidP="00A34436">
      <w:pPr>
        <w:pStyle w:val="ListParagraph"/>
        <w:numPr>
          <w:ilvl w:val="0"/>
          <w:numId w:val="50"/>
        </w:numPr>
        <w:spacing w:after="0" w:line="480" w:lineRule="auto"/>
        <w:ind w:left="851" w:hanging="425"/>
        <w:rPr>
          <w:rFonts w:ascii="Times New Roman" w:hAnsi="Times New Roman"/>
          <w:b/>
          <w:bCs/>
          <w:sz w:val="24"/>
          <w:szCs w:val="24"/>
        </w:rPr>
      </w:pPr>
      <w:bookmarkStart w:id="210" w:name="_Toc174609137"/>
      <w:r w:rsidRPr="001C7476">
        <w:rPr>
          <w:rStyle w:val="Heading3Char"/>
        </w:rPr>
        <w:t>Pertumbuhan Dana pensiun (PDP) Terhadap Kinerja Keuangan</w:t>
      </w:r>
      <w:bookmarkEnd w:id="210"/>
      <w:r w:rsidRPr="001C7476">
        <w:rPr>
          <w:rFonts w:ascii="Times New Roman" w:hAnsi="Times New Roman"/>
          <w:b/>
          <w:bCs/>
          <w:sz w:val="24"/>
          <w:szCs w:val="24"/>
        </w:rPr>
        <w:t xml:space="preserve"> </w:t>
      </w:r>
      <w:r w:rsidRPr="001C7476">
        <w:rPr>
          <w:rFonts w:ascii="Times New Roman" w:eastAsiaTheme="minorHAnsi" w:hAnsi="Times New Roman"/>
          <w:b/>
          <w:bCs/>
          <w:sz w:val="24"/>
          <w:szCs w:val="24"/>
        </w:rPr>
        <w:t>pada Perusahaan Dana Pensiun Lembaga Keuangan yang terdaftar di Otoritas Jasa Keuangan tahun 2019-2022</w:t>
      </w:r>
    </w:p>
    <w:p w14:paraId="6E9216CF" w14:textId="77777777" w:rsidR="00A34436" w:rsidRPr="001C7476" w:rsidRDefault="00A34436" w:rsidP="00A34436">
      <w:pPr>
        <w:pStyle w:val="ListParagraph"/>
        <w:spacing w:after="0" w:line="480" w:lineRule="auto"/>
        <w:ind w:left="851" w:firstLine="567"/>
        <w:rPr>
          <w:rFonts w:ascii="Times New Roman" w:hAnsi="Times New Roman"/>
          <w:sz w:val="24"/>
          <w:szCs w:val="24"/>
        </w:rPr>
      </w:pPr>
      <w:r>
        <w:rPr>
          <w:rFonts w:ascii="Times New Roman" w:hAnsi="Times New Roman"/>
          <w:sz w:val="24"/>
          <w:szCs w:val="24"/>
        </w:rPr>
        <w:t>Sesuai</w:t>
      </w:r>
      <w:r w:rsidRPr="001C7476">
        <w:rPr>
          <w:rFonts w:ascii="Times New Roman" w:hAnsi="Times New Roman"/>
          <w:sz w:val="24"/>
          <w:szCs w:val="24"/>
        </w:rPr>
        <w:t xml:space="preserve"> uji hipotesis pada tabel diketahui bahwa nilai koefisien regresi Pertumbuhan Dana Pensiun (PDP) sebesar 0,003 dan nilai signifikan 0,004 &lt; 0,05 serta T</w:t>
      </w:r>
      <w:r w:rsidRPr="001C7476">
        <w:rPr>
          <w:rFonts w:ascii="Times New Roman" w:hAnsi="Times New Roman"/>
          <w:sz w:val="24"/>
          <w:szCs w:val="24"/>
          <w:vertAlign w:val="subscript"/>
        </w:rPr>
        <w:t>hitung</w:t>
      </w:r>
      <w:r w:rsidRPr="001C7476">
        <w:rPr>
          <w:rFonts w:ascii="Times New Roman" w:hAnsi="Times New Roman"/>
          <w:sz w:val="24"/>
          <w:szCs w:val="24"/>
        </w:rPr>
        <w:t xml:space="preserve"> &gt; </w:t>
      </w:r>
      <w:r w:rsidRPr="001C7476">
        <w:rPr>
          <w:rFonts w:ascii="Times New Roman" w:eastAsiaTheme="minorHAnsi" w:hAnsi="Times New Roman"/>
          <w:sz w:val="24"/>
          <w:szCs w:val="24"/>
        </w:rPr>
        <w:t>t</w:t>
      </w:r>
      <w:r w:rsidRPr="001C7476">
        <w:rPr>
          <w:rFonts w:ascii="Times New Roman" w:eastAsiaTheme="minorHAnsi" w:hAnsi="Times New Roman"/>
          <w:sz w:val="24"/>
          <w:szCs w:val="24"/>
          <w:vertAlign w:val="subscript"/>
        </w:rPr>
        <w:t>tabel</w:t>
      </w:r>
      <w:r w:rsidRPr="001C7476">
        <w:rPr>
          <w:rFonts w:ascii="Times New Roman" w:hAnsi="Times New Roman"/>
          <w:sz w:val="24"/>
          <w:szCs w:val="24"/>
        </w:rPr>
        <w:t xml:space="preserve"> sebesar </w:t>
      </w:r>
      <w:r w:rsidRPr="001C7476">
        <w:rPr>
          <w:rFonts w:ascii="Times New Roman" w:eastAsiaTheme="minorHAnsi" w:hAnsi="Times New Roman"/>
          <w:sz w:val="24"/>
          <w:szCs w:val="24"/>
        </w:rPr>
        <w:t>3.050 &gt; 2,00665</w:t>
      </w:r>
      <w:r w:rsidRPr="001C7476">
        <w:rPr>
          <w:rFonts w:ascii="Times New Roman" w:hAnsi="Times New Roman"/>
          <w:sz w:val="24"/>
          <w:szCs w:val="24"/>
        </w:rPr>
        <w:t xml:space="preserve">, artinya H0 ditolak dan H4 diterima. Jadi dapat disimpulkan bahwa pertumbuhan dana pensiun berpengaruh positif signifikan terhadap </w:t>
      </w:r>
      <w:r>
        <w:rPr>
          <w:rFonts w:ascii="Times New Roman" w:hAnsi="Times New Roman"/>
          <w:sz w:val="24"/>
          <w:szCs w:val="24"/>
        </w:rPr>
        <w:t xml:space="preserve">kinerja keuangan </w:t>
      </w:r>
      <w:r w:rsidRPr="001C7476">
        <w:rPr>
          <w:rFonts w:ascii="Times New Roman" w:hAnsi="Times New Roman"/>
          <w:sz w:val="24"/>
          <w:szCs w:val="24"/>
        </w:rPr>
        <w:t xml:space="preserve">pada Perusahaan Dana Pensiun Lembaga Keuangan yang terdaftar di Otoritas Jasa Keuangan tahun 2019-2022. Artinya semakin besar pertumbuhan dana pensiun maka </w:t>
      </w:r>
      <w:r>
        <w:rPr>
          <w:rFonts w:ascii="Times New Roman" w:hAnsi="Times New Roman"/>
          <w:sz w:val="24"/>
          <w:szCs w:val="24"/>
        </w:rPr>
        <w:t>akan</w:t>
      </w:r>
      <w:r w:rsidRPr="001C7476">
        <w:rPr>
          <w:rFonts w:ascii="Times New Roman" w:hAnsi="Times New Roman"/>
          <w:sz w:val="24"/>
          <w:szCs w:val="24"/>
        </w:rPr>
        <w:t xml:space="preserve"> tinggi juga </w:t>
      </w:r>
      <w:r w:rsidRPr="001C7476">
        <w:rPr>
          <w:rFonts w:ascii="Times New Roman" w:hAnsi="Times New Roman"/>
          <w:i/>
          <w:iCs/>
          <w:sz w:val="24"/>
          <w:szCs w:val="24"/>
        </w:rPr>
        <w:t>return on asset.</w:t>
      </w:r>
      <w:r w:rsidRPr="001C7476">
        <w:rPr>
          <w:rFonts w:ascii="Times New Roman" w:hAnsi="Times New Roman"/>
          <w:sz w:val="24"/>
          <w:szCs w:val="24"/>
        </w:rPr>
        <w:t xml:space="preserve"> </w:t>
      </w:r>
      <w:r>
        <w:rPr>
          <w:rFonts w:ascii="Times New Roman" w:hAnsi="Times New Roman"/>
          <w:sz w:val="24"/>
          <w:szCs w:val="24"/>
        </w:rPr>
        <w:t>kebalikannya</w:t>
      </w:r>
      <w:r w:rsidRPr="001C7476">
        <w:rPr>
          <w:rFonts w:ascii="Times New Roman" w:hAnsi="Times New Roman"/>
          <w:sz w:val="24"/>
          <w:szCs w:val="24"/>
        </w:rPr>
        <w:t xml:space="preserve">, semakin </w:t>
      </w:r>
      <w:r>
        <w:rPr>
          <w:rFonts w:ascii="Times New Roman" w:hAnsi="Times New Roman"/>
          <w:sz w:val="24"/>
          <w:szCs w:val="24"/>
        </w:rPr>
        <w:t>menurun</w:t>
      </w:r>
      <w:r w:rsidRPr="001C7476">
        <w:rPr>
          <w:rFonts w:ascii="Times New Roman" w:hAnsi="Times New Roman"/>
          <w:sz w:val="24"/>
          <w:szCs w:val="24"/>
        </w:rPr>
        <w:t xml:space="preserve"> pertumbuhan dana pensiun, maka semakin kecil nilai </w:t>
      </w:r>
      <w:r w:rsidRPr="001C7476">
        <w:rPr>
          <w:rFonts w:ascii="Times New Roman" w:hAnsi="Times New Roman"/>
          <w:i/>
          <w:iCs/>
          <w:sz w:val="24"/>
          <w:szCs w:val="24"/>
        </w:rPr>
        <w:t>return on asset</w:t>
      </w:r>
      <w:r w:rsidRPr="001C7476">
        <w:rPr>
          <w:rFonts w:ascii="Times New Roman" w:hAnsi="Times New Roman"/>
          <w:sz w:val="24"/>
          <w:szCs w:val="24"/>
        </w:rPr>
        <w:t>.</w:t>
      </w:r>
    </w:p>
    <w:p w14:paraId="7581F277" w14:textId="77777777" w:rsidR="00A34436" w:rsidRDefault="00A34436" w:rsidP="00A34436">
      <w:pPr>
        <w:pStyle w:val="ListParagraph"/>
        <w:spacing w:after="0" w:line="480" w:lineRule="auto"/>
        <w:ind w:left="851" w:firstLine="850"/>
        <w:rPr>
          <w:rFonts w:ascii="Times New Roman" w:hAnsi="Times New Roman"/>
          <w:sz w:val="24"/>
          <w:szCs w:val="24"/>
        </w:rPr>
      </w:pPr>
      <w:r>
        <w:rPr>
          <w:rFonts w:ascii="Times New Roman" w:hAnsi="Times New Roman"/>
          <w:sz w:val="24"/>
          <w:szCs w:val="24"/>
        </w:rPr>
        <w:t xml:space="preserve">Implikasi teoritis dalam penelitian ini adalah </w:t>
      </w:r>
      <w:r w:rsidRPr="001C7476">
        <w:rPr>
          <w:rFonts w:ascii="Times New Roman" w:hAnsi="Times New Roman"/>
          <w:sz w:val="24"/>
          <w:szCs w:val="24"/>
        </w:rPr>
        <w:t>Pertumbuhan Dana pensiun (PDP) ini berkaitan dengan ukuran dan kesehatan Dana Pensiun secara bertahap</w:t>
      </w:r>
      <w:r>
        <w:rPr>
          <w:rFonts w:ascii="Times New Roman" w:hAnsi="Times New Roman"/>
          <w:sz w:val="24"/>
          <w:szCs w:val="24"/>
        </w:rPr>
        <w:t xml:space="preserve"> </w:t>
      </w:r>
      <w:r w:rsidRPr="001C7476">
        <w:rPr>
          <w:rFonts w:ascii="Times New Roman" w:hAnsi="Times New Roman"/>
          <w:sz w:val="24"/>
          <w:szCs w:val="24"/>
        </w:rPr>
        <w:t>(</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ISBN":"9786028800730","author":[{"dropping-particle":"","family":"Fahmi","given":"Irham","non-dropping-particle":"","parse-names":false,"suffix":""}],"editor":[{"dropping-particle":"","family":"Handi","given":"Dimas","non-dropping-particle":"","parse-names":false,"suffix":""}],"id":"ITEM-1","issued":{"date-parts":[["2020"]]},"publisher":"Alfabeta","publisher-place":"Bandung","title":"Analisis Laporan Keuangan","type":"book"},"uris":["http://www.mendeley.com/documents/?uuid=4408f0e0-04c2-4567-9be7-47aef23869fa"]}],"mendeley":{"formattedCitation":"(Fahmi, 2020b)","manualFormatting":"Fahmi, 2020:137)","plainTextFormattedCitation":"(Fahmi, 2020b)","previouslyFormattedCitation":"(Fahmi, 2020b)"},"properties":{"noteIndex":0},"schema":"https://github.com/citation-style-language/schema/raw/master/csl-citation.json"}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Fahmi, 2020:137)</w:t>
      </w:r>
      <w:r w:rsidRPr="001C7476">
        <w:rPr>
          <w:rFonts w:ascii="Times New Roman" w:hAnsi="Times New Roman"/>
          <w:sz w:val="24"/>
          <w:szCs w:val="24"/>
        </w:rPr>
        <w:fldChar w:fldCharType="end"/>
      </w:r>
      <w:r w:rsidRPr="001C7476">
        <w:rPr>
          <w:rFonts w:ascii="Times New Roman" w:hAnsi="Times New Roman"/>
          <w:sz w:val="24"/>
          <w:szCs w:val="24"/>
        </w:rPr>
        <w:t xml:space="preserve">. Pertumbuhan ini dapat tercermin dalam peningkatan aset dana pensiun yang berasal dari kontribusi iuran. Pertumbuhan dana pensiun yang meningkat dapat memberikan ketersediaan dana yang stabil bagi perusahaan untuk berinvestasi dan mengembangkan perusahaannya. Hal ini akan berdampak pada peningkatan keuntungan yang diperoleh yaitu </w:t>
      </w:r>
      <w:r w:rsidRPr="001C7476">
        <w:rPr>
          <w:rFonts w:ascii="Times New Roman" w:hAnsi="Times New Roman"/>
          <w:i/>
          <w:iCs/>
          <w:sz w:val="24"/>
          <w:szCs w:val="24"/>
        </w:rPr>
        <w:t>return on aset</w:t>
      </w:r>
      <w:r w:rsidRPr="001C7476">
        <w:rPr>
          <w:rFonts w:ascii="Times New Roman" w:hAnsi="Times New Roman"/>
          <w:sz w:val="24"/>
          <w:szCs w:val="24"/>
        </w:rPr>
        <w:t xml:space="preserve"> perusahaan.</w:t>
      </w:r>
      <w:r>
        <w:rPr>
          <w:rFonts w:ascii="Times New Roman" w:hAnsi="Times New Roman"/>
          <w:sz w:val="24"/>
          <w:szCs w:val="24"/>
        </w:rPr>
        <w:t xml:space="preserve"> </w:t>
      </w:r>
      <w:r>
        <w:rPr>
          <w:rFonts w:ascii="Times New Roman" w:hAnsi="Times New Roman"/>
          <w:sz w:val="24"/>
          <w:szCs w:val="24"/>
        </w:rPr>
        <w:lastRenderedPageBreak/>
        <w:t xml:space="preserve">Semakin besar pertumbuhan dana pensiun maka kinerja keuangan perusahaan akan meningkat </w:t>
      </w:r>
      <w:r w:rsidRPr="001C7476">
        <w:rPr>
          <w:rFonts w:ascii="Times New Roman" w:hAnsi="Times New Roman"/>
          <w:sz w:val="24"/>
          <w:szCs w:val="24"/>
        </w:rPr>
        <w:fldChar w:fldCharType="begin" w:fldLock="1"/>
      </w:r>
      <w:r w:rsidRPr="001C7476">
        <w:rPr>
          <w:rFonts w:ascii="Times New Roman" w:hAnsi="Times New Roman"/>
          <w:sz w:val="24"/>
          <w:szCs w:val="24"/>
        </w:rPr>
        <w:instrText>ADDIN CSL_CITATION {"citationItems":[{"id":"ITEM-1","itemData":{"ISBN":"9789797699457","author":[{"dropping-particle":"","family":"Kasmir","given":"","non-dropping-particle":"","parse-names":false,"suffix":""}],"edition":"Revisi","id":"ITEM-1","issued":{"date-parts":[["2019"]]},"number-of-pages":"378","publisher":"PT Rajagrafindo Persada","publisher-place":"Depok","title":"Analisis Laporan Keuangan","type":"book"},"uris":["http://www.mendeley.com/documents/?uuid=f6a8984d-c449-4be4-8016-ed9d79320124"]}],"mendeley":{"formattedCitation":"(Kasmir, 2019)","manualFormatting":"(Kasmir, 2019:114)","plainTextFormattedCitation":"(Kasmir, 2019)","previouslyFormattedCitation":"(Kasmir, 2019)"},"properties":{"noteIndex":0},"schema":"https://github.com/citation-style-language/schema/raw/master/csl-citation.json"}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(Kasmir, 2019:114)</w:t>
      </w:r>
      <w:r w:rsidRPr="001C7476">
        <w:rPr>
          <w:rFonts w:ascii="Times New Roman" w:hAnsi="Times New Roman"/>
          <w:sz w:val="24"/>
          <w:szCs w:val="24"/>
        </w:rPr>
        <w:fldChar w:fldCharType="end"/>
      </w:r>
      <w:r>
        <w:rPr>
          <w:rFonts w:ascii="Times New Roman" w:hAnsi="Times New Roman"/>
          <w:sz w:val="24"/>
          <w:szCs w:val="24"/>
        </w:rPr>
        <w:t>.</w:t>
      </w:r>
    </w:p>
    <w:p w14:paraId="153FB565" w14:textId="77777777" w:rsidR="00A34436" w:rsidRPr="001C7476" w:rsidRDefault="00A34436" w:rsidP="00A34436">
      <w:pPr>
        <w:pStyle w:val="ListParagraph"/>
        <w:spacing w:after="0" w:line="480" w:lineRule="auto"/>
        <w:ind w:left="851" w:firstLine="850"/>
        <w:rPr>
          <w:rFonts w:ascii="Times New Roman" w:hAnsi="Times New Roman"/>
          <w:sz w:val="24"/>
          <w:szCs w:val="24"/>
        </w:rPr>
      </w:pPr>
      <w:r>
        <w:rPr>
          <w:rFonts w:ascii="Times New Roman" w:hAnsi="Times New Roman"/>
          <w:sz w:val="24"/>
          <w:szCs w:val="24"/>
        </w:rPr>
        <w:t>Implikasi praktik, d</w:t>
      </w:r>
      <w:r w:rsidRPr="001C7476">
        <w:rPr>
          <w:rFonts w:ascii="Times New Roman" w:hAnsi="Times New Roman"/>
          <w:sz w:val="24"/>
          <w:szCs w:val="24"/>
        </w:rPr>
        <w:t xml:space="preserve">ari hasil penelitian secara parsial Pertumbuhan Dana pensiun (PDP) berpengaruh </w:t>
      </w:r>
      <w:r>
        <w:rPr>
          <w:rFonts w:ascii="Times New Roman" w:hAnsi="Times New Roman"/>
          <w:sz w:val="24"/>
          <w:szCs w:val="24"/>
        </w:rPr>
        <w:t xml:space="preserve">positif </w:t>
      </w:r>
      <w:r w:rsidRPr="001C7476">
        <w:rPr>
          <w:rFonts w:ascii="Times New Roman" w:hAnsi="Times New Roman"/>
          <w:sz w:val="24"/>
          <w:szCs w:val="24"/>
        </w:rPr>
        <w:t>terhadap kinerja keuangan.</w:t>
      </w:r>
      <w:r>
        <w:rPr>
          <w:rFonts w:ascii="Times New Roman" w:hAnsi="Times New Roman"/>
          <w:sz w:val="24"/>
          <w:szCs w:val="24"/>
        </w:rPr>
        <w:t xml:space="preserve"> </w:t>
      </w:r>
      <w:r w:rsidRPr="001C7476">
        <w:rPr>
          <w:rFonts w:ascii="Times New Roman" w:hAnsi="Times New Roman"/>
          <w:sz w:val="24"/>
          <w:szCs w:val="24"/>
        </w:rPr>
        <w:t xml:space="preserve">Sinyal yang positif ini menunjukkan sejalannya dengan teori signaling bahwa pertumbuhan aset </w:t>
      </w:r>
      <w:r>
        <w:rPr>
          <w:rFonts w:ascii="Times New Roman" w:hAnsi="Times New Roman"/>
          <w:sz w:val="24"/>
          <w:szCs w:val="24"/>
        </w:rPr>
        <w:t>memberi</w:t>
      </w:r>
      <w:r w:rsidRPr="001C7476">
        <w:rPr>
          <w:rFonts w:ascii="Times New Roman" w:hAnsi="Times New Roman"/>
          <w:sz w:val="24"/>
          <w:szCs w:val="24"/>
        </w:rPr>
        <w:t xml:space="preserve"> kinerja keuangan yang positif</w:t>
      </w:r>
      <w:r>
        <w:rPr>
          <w:rFonts w:ascii="Times New Roman" w:hAnsi="Times New Roman"/>
          <w:sz w:val="24"/>
          <w:szCs w:val="24"/>
        </w:rPr>
        <w:t>,</w:t>
      </w:r>
      <w:r w:rsidRPr="001C7476">
        <w:rPr>
          <w:rFonts w:ascii="Times New Roman" w:hAnsi="Times New Roman"/>
          <w:sz w:val="24"/>
          <w:szCs w:val="24"/>
        </w:rPr>
        <w:t xml:space="preserve"> </w:t>
      </w:r>
      <w:r>
        <w:rPr>
          <w:rFonts w:ascii="Times New Roman" w:hAnsi="Times New Roman"/>
          <w:sz w:val="24"/>
          <w:szCs w:val="24"/>
        </w:rPr>
        <w:t>mendorong</w:t>
      </w:r>
      <w:r w:rsidRPr="001C7476">
        <w:rPr>
          <w:rFonts w:ascii="Times New Roman" w:hAnsi="Times New Roman"/>
          <w:sz w:val="24"/>
          <w:szCs w:val="24"/>
        </w:rPr>
        <w:t xml:space="preserve"> investor untuk berinvestasi pada sebuah perusahaan.</w:t>
      </w:r>
    </w:p>
    <w:p w14:paraId="481EA867" w14:textId="77777777" w:rsidR="00A34436" w:rsidRPr="001C7476" w:rsidRDefault="00A34436" w:rsidP="00A34436">
      <w:pPr>
        <w:pStyle w:val="ListParagraph"/>
        <w:spacing w:after="0" w:line="480" w:lineRule="auto"/>
        <w:ind w:left="851" w:firstLine="567"/>
        <w:rPr>
          <w:rFonts w:ascii="Times New Roman" w:hAnsi="Times New Roman"/>
          <w:sz w:val="24"/>
          <w:szCs w:val="24"/>
        </w:rPr>
      </w:pPr>
      <w:r w:rsidRPr="001C7476">
        <w:rPr>
          <w:rFonts w:ascii="Times New Roman" w:hAnsi="Times New Roman"/>
          <w:sz w:val="24"/>
          <w:szCs w:val="24"/>
        </w:rPr>
        <w:t xml:space="preserve">Potensi pertumbuhan perusahaan yang signifikan pada perusahaan membuktikan kemampuan perusahaan </w:t>
      </w:r>
      <w:r>
        <w:rPr>
          <w:rFonts w:ascii="Times New Roman" w:hAnsi="Times New Roman"/>
          <w:sz w:val="24"/>
          <w:szCs w:val="24"/>
        </w:rPr>
        <w:t>untuk</w:t>
      </w:r>
      <w:r w:rsidRPr="001C7476">
        <w:rPr>
          <w:rFonts w:ascii="Times New Roman" w:hAnsi="Times New Roman"/>
          <w:sz w:val="24"/>
          <w:szCs w:val="24"/>
        </w:rPr>
        <w:t xml:space="preserve"> </w:t>
      </w:r>
      <w:r>
        <w:rPr>
          <w:rFonts w:ascii="Times New Roman" w:hAnsi="Times New Roman"/>
          <w:sz w:val="24"/>
          <w:szCs w:val="24"/>
        </w:rPr>
        <w:t>memanfaatkan</w:t>
      </w:r>
      <w:r w:rsidRPr="001C7476">
        <w:rPr>
          <w:rFonts w:ascii="Times New Roman" w:hAnsi="Times New Roman"/>
          <w:sz w:val="24"/>
          <w:szCs w:val="24"/>
        </w:rPr>
        <w:t xml:space="preserve"> sumber daya </w:t>
      </w:r>
      <w:r>
        <w:rPr>
          <w:rFonts w:ascii="Times New Roman" w:hAnsi="Times New Roman"/>
          <w:sz w:val="24"/>
          <w:szCs w:val="24"/>
        </w:rPr>
        <w:t xml:space="preserve">dengan </w:t>
      </w:r>
      <w:r w:rsidRPr="001C7476">
        <w:rPr>
          <w:rFonts w:ascii="Times New Roman" w:hAnsi="Times New Roman"/>
          <w:sz w:val="24"/>
          <w:szCs w:val="24"/>
        </w:rPr>
        <w:t>sangat baik</w:t>
      </w:r>
      <w:r>
        <w:rPr>
          <w:rFonts w:ascii="Times New Roman" w:hAnsi="Times New Roman"/>
          <w:sz w:val="24"/>
          <w:szCs w:val="24"/>
        </w:rPr>
        <w:t>, yang berdampak</w:t>
      </w:r>
      <w:r w:rsidRPr="001C7476">
        <w:rPr>
          <w:rFonts w:ascii="Times New Roman" w:hAnsi="Times New Roman"/>
          <w:sz w:val="24"/>
          <w:szCs w:val="24"/>
        </w:rPr>
        <w:t xml:space="preserve"> </w:t>
      </w:r>
      <w:r>
        <w:rPr>
          <w:rFonts w:ascii="Times New Roman" w:hAnsi="Times New Roman"/>
          <w:sz w:val="24"/>
          <w:szCs w:val="24"/>
        </w:rPr>
        <w:t xml:space="preserve">pada </w:t>
      </w:r>
      <w:r w:rsidRPr="001C7476">
        <w:rPr>
          <w:rFonts w:ascii="Times New Roman" w:hAnsi="Times New Roman"/>
          <w:sz w:val="24"/>
          <w:szCs w:val="24"/>
        </w:rPr>
        <w:t xml:space="preserve">kinerja keuangan perusahaan. </w:t>
      </w:r>
      <w:r>
        <w:rPr>
          <w:rFonts w:ascii="Times New Roman" w:hAnsi="Times New Roman"/>
          <w:sz w:val="24"/>
          <w:szCs w:val="24"/>
        </w:rPr>
        <w:t>Didukung</w:t>
      </w:r>
      <w:r w:rsidRPr="001C7476">
        <w:rPr>
          <w:rFonts w:ascii="Times New Roman" w:hAnsi="Times New Roman"/>
          <w:sz w:val="24"/>
          <w:szCs w:val="24"/>
        </w:rPr>
        <w:t xml:space="preserve"> dengan penelitian </w:t>
      </w:r>
      <w:r w:rsidRPr="001C7476">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{"citationItems":[{"id":"ITEM-1","itemData":{"abstract":"Penelitian ini bertujuan menganalisis pengaruh modal intelektual, efisiensi operasional, struktur modal dan pertumbuhan perusahaan terhadap kinerja keuangan pada perusahaan farmasi di Bursa Efek Indonesia. Populasi penelitian sebanyak sepuluh perusahaan farmasi, sedangkan digunakan sampel sebanyak tujuh perusahaan farmasi yang telah terpenuhi dalam kriteria dengan teknik purposive sampling pada periode waktu 2014- 2020. Analisis menggunakan metode dengan regresi data panel sebanyak 49 data observasi dengan alat statistik Eviews-10. Menunjukkan hasil penelitian bahwa efisiensi operasional, struktur modal dan pertumbuhan perusahaan memiliki dampak terhadap kinerja keuangan secara positif dan signifikan sedangkan hanya modal intelektual yang memiliki dampak positif dan tidak signifikan terhadap kinerja keuangan yang terdapat pada perusahaan farmasi.","author":[{"dropping-particle":"","family":"Muamilah","given":"Husnul","non-dropping-particle":"","parse-names":false,"suffix":""},{"dropping-particle":"","family":"Jannah","given":"Fachriyahthul","non-dropping-particle":"","parse-names":false,"suffix":""}],"container-title":"Jurnal Pro Bisnis","id":"ITEM-1","issue":"2","issued":{"date-parts":[["2020"]]},"page":"107-120","title":"Analisis Pengaruh Modal Intelektual , Efisiensi Operasional , Struktur Modal dan Pertumbuhan Perusahaan Terhadap Kinerja Keuangan","type":"article-journal","volume":"15"},"uris":["http://www.mendeley.com/documents/?uuid=973ff634-0d91-46a9-bd22-f2ab941b7f49"]}],"mendeley":{"formattedCitation":"(Muamilah &amp; Jannah, 2020)","manualFormatting":"Muamilah &amp; Jannah (2020)","plainTextFormattedCitation":"(Muamilah &amp; Jannah, 2020)","previouslyFormattedCitation":"(Muamilah &amp; Jannah, 2020)"},"properties":{"noteIndex":0},"schema":"https://github.com/citation-style-language/schema/raw/master/csl-citation.json"}</w:instrText>
      </w:r>
      <w:r w:rsidRPr="001C7476">
        <w:rPr>
          <w:rFonts w:ascii="Times New Roman" w:hAnsi="Times New Roman"/>
          <w:sz w:val="24"/>
          <w:szCs w:val="24"/>
        </w:rPr>
        <w:fldChar w:fldCharType="separate"/>
      </w:r>
      <w:r w:rsidRPr="001C7476">
        <w:rPr>
          <w:rFonts w:ascii="Times New Roman" w:hAnsi="Times New Roman"/>
          <w:noProof/>
          <w:sz w:val="24"/>
          <w:szCs w:val="24"/>
        </w:rPr>
        <w:t xml:space="preserve">Muamilah &amp; Jannah </w:t>
      </w:r>
      <w:r>
        <w:rPr>
          <w:rFonts w:ascii="Times New Roman" w:hAnsi="Times New Roman"/>
          <w:noProof/>
          <w:sz w:val="24"/>
          <w:szCs w:val="24"/>
        </w:rPr>
        <w:t>(</w:t>
      </w:r>
      <w:r w:rsidRPr="001C7476">
        <w:rPr>
          <w:rFonts w:ascii="Times New Roman" w:hAnsi="Times New Roman"/>
          <w:noProof/>
          <w:sz w:val="24"/>
          <w:szCs w:val="24"/>
        </w:rPr>
        <w:t>2020)</w:t>
      </w:r>
      <w:r w:rsidRPr="001C7476">
        <w:rPr>
          <w:rFonts w:ascii="Times New Roman" w:hAnsi="Times New Roman"/>
          <w:sz w:val="24"/>
          <w:szCs w:val="24"/>
        </w:rPr>
        <w:fldChar w:fldCharType="end"/>
      </w:r>
      <w:r w:rsidRPr="001C7476">
        <w:rPr>
          <w:rFonts w:ascii="Times New Roman" w:hAnsi="Times New Roman"/>
          <w:sz w:val="24"/>
          <w:szCs w:val="24"/>
        </w:rPr>
        <w:t xml:space="preserve"> mendapatkan hasil yang sama bahwa Pertumbuhan perusahaan </w:t>
      </w:r>
      <w:r>
        <w:rPr>
          <w:rFonts w:ascii="Times New Roman" w:hAnsi="Times New Roman"/>
          <w:sz w:val="24"/>
          <w:szCs w:val="24"/>
        </w:rPr>
        <w:t>memiliki pengaruh</w:t>
      </w:r>
      <w:r w:rsidRPr="001C7476">
        <w:rPr>
          <w:rFonts w:ascii="Times New Roman" w:hAnsi="Times New Roman"/>
          <w:sz w:val="24"/>
          <w:szCs w:val="24"/>
        </w:rPr>
        <w:t xml:space="preserve"> terhadap kinerja keuangan.</w:t>
      </w:r>
      <w:r>
        <w:rPr>
          <w:rFonts w:ascii="Times New Roman" w:hAnsi="Times New Roman"/>
          <w:sz w:val="24"/>
          <w:szCs w:val="24"/>
        </w:rPr>
        <w:t xml:space="preserve"> Namun, hasil penelitian ini berlawanan dengan penelitian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{"citationItems":[{"id":"ITEM-1","itemData":{"abstract":"This study aims to examine and obtain empirical evidence of the effect of company growth, debt to asset ratio, total asset turnover, and working capital turnover on return on assets in consumer good companies listed on the Indonesian stock exchange. The research population is all consumer good companies listed on the Indonesia Stock Exchange (IDX) for the 2016-2020 period, a total of 63 companies. The sample selection in this study was carried out using a purposive sampling technique, namely by setting a number of criteria in order to obtain as many as 37 sample companies. The research data in the form of financial ratios were then analyzed using multiple linear regression analysis as a hypothesis testing tool. The results showed that the company's growth, namely sales growth, had a positiveeffect on return on assets, while asset growth had no effect on return on assets. debtto asset ratio and has a negative effect on return on assets. working capital turnoverhas a negative effect on return on assets. Total asset turnover has a positive effect on return on assets. Further researchers can develop this research by adding or using other variables that theoretically have an influence on financial performance,such as company size.","author":[{"dropping-particle":"","family":"Fridayani","given":"Vera Dwi","non-dropping-particle":"","parse-names":false,"suffix":""},{"dropping-particle":"","family":"Merawati","given":"Luh Komang","non-dropping-particle":"","parse-names":false,"suffix":""},{"dropping-particle":"","family":"Tandio","given":"Daniel Raditya","non-dropping-particle":"","parse-names":false,"suffix":""}],"container-title":"Jurnal Kharisma","id":"ITEM-1","issue":"3","issued":{"date-parts":[["2022"]]},"page":"1-13","title":"Pengaruh Pertumbuhan Perusahaan, Debt To Asset Ratio, Total Aset Turnover, Dan Working Capital Turnover Terhadap Kinerja Keuangan Pada Perusahaan Consumer Good","type":"article-journal","volume":"4"},"uris":["http://www.mendeley.com/documents/?uuid=c0ad1f5a-9186-44a9-a5bb-65e569b5edc3"]}],"mendeley":{"formattedCitation":"(Fridayani et al., 2022)","manualFormatting":"Fridayani et al. (2022)","plainTextFormattedCitation":"(Fridayani et al., 2022)"},"properties":{"noteIndex":0},"schema":"https://github.com/citation-style-language/schema/raw/master/csl-citation.json"}</w:instrText>
      </w:r>
      <w:r>
        <w:rPr>
          <w:rFonts w:ascii="Times New Roman" w:hAnsi="Times New Roman"/>
          <w:sz w:val="24"/>
          <w:szCs w:val="24"/>
        </w:rPr>
        <w:fldChar w:fldCharType="separate"/>
      </w:r>
      <w:r w:rsidRPr="00A345BA">
        <w:rPr>
          <w:rFonts w:ascii="Times New Roman" w:hAnsi="Times New Roman"/>
          <w:noProof/>
          <w:sz w:val="24"/>
          <w:szCs w:val="24"/>
        </w:rPr>
        <w:t xml:space="preserve">Fridayani et al. </w:t>
      </w:r>
      <w:r>
        <w:rPr>
          <w:rFonts w:ascii="Times New Roman" w:hAnsi="Times New Roman"/>
          <w:noProof/>
          <w:sz w:val="24"/>
          <w:szCs w:val="24"/>
        </w:rPr>
        <w:t>(</w:t>
      </w:r>
      <w:r w:rsidRPr="00A345BA">
        <w:rPr>
          <w:rFonts w:ascii="Times New Roman" w:hAnsi="Times New Roman"/>
          <w:noProof/>
          <w:sz w:val="24"/>
          <w:szCs w:val="24"/>
        </w:rPr>
        <w:t>2022)</w:t>
      </w:r>
      <w:r>
        <w:rPr>
          <w:rFonts w:ascii="Times New Roman" w:hAnsi="Times New Roman"/>
          <w:sz w:val="24"/>
          <w:szCs w:val="24"/>
        </w:rPr>
        <w:fldChar w:fldCharType="end"/>
      </w:r>
      <w:r>
        <w:rPr>
          <w:rFonts w:ascii="Times New Roman" w:hAnsi="Times New Roman"/>
          <w:sz w:val="24"/>
          <w:szCs w:val="24"/>
        </w:rPr>
        <w:t xml:space="preserve"> yang menyatakan pertumbuhan perusahaan tidak berpengaruh terhadap kinerja keuangan.</w:t>
      </w:r>
    </w:p>
    <w:p w14:paraId="5B2F408C" w14:textId="77777777" w:rsidR="00A34436" w:rsidRPr="001C7476" w:rsidRDefault="00A34436" w:rsidP="00A34436">
      <w:pPr>
        <w:pStyle w:val="ListParagraph"/>
        <w:numPr>
          <w:ilvl w:val="0"/>
          <w:numId w:val="50"/>
        </w:numPr>
        <w:spacing w:after="0" w:line="480" w:lineRule="auto"/>
        <w:ind w:left="851" w:hanging="425"/>
        <w:rPr>
          <w:rFonts w:ascii="Times New Roman" w:hAnsi="Times New Roman"/>
          <w:b/>
          <w:bCs/>
          <w:sz w:val="24"/>
          <w:szCs w:val="24"/>
        </w:rPr>
      </w:pPr>
      <w:bookmarkStart w:id="211" w:name="_Toc174609138"/>
      <w:r w:rsidRPr="001C7476">
        <w:rPr>
          <w:rStyle w:val="Heading3Char"/>
        </w:rPr>
        <w:t>Efisiensi Biaya Operasional (EBO), Efisiensi Biaya investasi (EBI), Rasio Kecukupan Dana (RKD), dan Pertumbuhan Dana pensiun (PDP) Terhadap Kinerja Keuangan</w:t>
      </w:r>
      <w:bookmarkEnd w:id="211"/>
      <w:r w:rsidRPr="001C7476">
        <w:rPr>
          <w:rFonts w:ascii="Times New Roman" w:hAnsi="Times New Roman"/>
          <w:b/>
          <w:bCs/>
          <w:sz w:val="24"/>
          <w:szCs w:val="24"/>
        </w:rPr>
        <w:t xml:space="preserve"> </w:t>
      </w:r>
      <w:r w:rsidRPr="001C7476">
        <w:rPr>
          <w:rFonts w:ascii="Times New Roman" w:eastAsiaTheme="minorHAnsi" w:hAnsi="Times New Roman"/>
          <w:b/>
          <w:bCs/>
          <w:sz w:val="24"/>
          <w:szCs w:val="24"/>
        </w:rPr>
        <w:t>pada Perusahaan Dana Pensiun Lembaga Keuangan yang terdaftar di Otoritas Jasa Keuangan tahun 2019-2022</w:t>
      </w:r>
    </w:p>
    <w:p w14:paraId="3ECC1F7D" w14:textId="77777777" w:rsidR="00A34436" w:rsidRPr="001C7476" w:rsidRDefault="00A34436" w:rsidP="00A34436">
      <w:pPr>
        <w:pStyle w:val="ListParagraph"/>
        <w:spacing w:after="0" w:line="480" w:lineRule="auto"/>
        <w:ind w:left="851" w:firstLine="567"/>
        <w:rPr>
          <w:rFonts w:ascii="Times New Roman" w:hAnsi="Times New Roman"/>
          <w:sz w:val="24"/>
          <w:szCs w:val="24"/>
        </w:rPr>
      </w:pPr>
      <w:r w:rsidRPr="001C7476">
        <w:rPr>
          <w:rFonts w:ascii="Times New Roman" w:hAnsi="Times New Roman"/>
          <w:sz w:val="24"/>
          <w:szCs w:val="24"/>
        </w:rPr>
        <w:t>Hasil penelitian ini menunjukkan nilai F</w:t>
      </w:r>
      <w:r w:rsidRPr="001C7476">
        <w:rPr>
          <w:rFonts w:ascii="Times New Roman" w:hAnsi="Times New Roman"/>
          <w:sz w:val="24"/>
          <w:szCs w:val="24"/>
          <w:vertAlign w:val="subscript"/>
        </w:rPr>
        <w:t>hitung</w:t>
      </w:r>
      <w:r w:rsidRPr="001C7476">
        <w:rPr>
          <w:rFonts w:ascii="Times New Roman" w:hAnsi="Times New Roman"/>
          <w:sz w:val="24"/>
          <w:szCs w:val="24"/>
        </w:rPr>
        <w:t xml:space="preserve"> 6,107 Sedangkan nilai F</w:t>
      </w:r>
      <w:r w:rsidRPr="001C7476">
        <w:rPr>
          <w:rFonts w:ascii="Times New Roman" w:hAnsi="Times New Roman"/>
          <w:sz w:val="24"/>
          <w:szCs w:val="24"/>
          <w:vertAlign w:val="subscript"/>
        </w:rPr>
        <w:t>tabel</w:t>
      </w:r>
      <w:r w:rsidRPr="001C7476">
        <w:rPr>
          <w:rFonts w:ascii="Times New Roman" w:hAnsi="Times New Roman"/>
          <w:sz w:val="24"/>
          <w:szCs w:val="24"/>
        </w:rPr>
        <w:t xml:space="preserve"> = 52 – 4 – 1 = 47 adalah 2,57. Artinya F</w:t>
      </w:r>
      <w:r w:rsidRPr="001C7476">
        <w:rPr>
          <w:rFonts w:ascii="Times New Roman" w:hAnsi="Times New Roman"/>
          <w:sz w:val="24"/>
          <w:szCs w:val="24"/>
          <w:vertAlign w:val="subscript"/>
        </w:rPr>
        <w:t>hitung</w:t>
      </w:r>
      <w:r w:rsidRPr="001C7476">
        <w:rPr>
          <w:rFonts w:ascii="Times New Roman" w:hAnsi="Times New Roman"/>
          <w:sz w:val="24"/>
          <w:szCs w:val="24"/>
        </w:rPr>
        <w:t xml:space="preserve"> &gt; F</w:t>
      </w:r>
      <w:r w:rsidRPr="001C7476">
        <w:rPr>
          <w:rFonts w:ascii="Times New Roman" w:hAnsi="Times New Roman"/>
          <w:sz w:val="24"/>
          <w:szCs w:val="24"/>
          <w:vertAlign w:val="subscript"/>
        </w:rPr>
        <w:t>tabel</w:t>
      </w:r>
      <w:r w:rsidRPr="001C7476">
        <w:rPr>
          <w:rFonts w:ascii="Times New Roman" w:hAnsi="Times New Roman"/>
          <w:sz w:val="24"/>
          <w:szCs w:val="24"/>
        </w:rPr>
        <w:t xml:space="preserve"> yaitu 6,107 &gt; 2,57 dengan nilai signifikasi 0,000 &lt; 0,05, maka H0 ditolak dan H5 </w:t>
      </w:r>
      <w:r w:rsidRPr="001C7476">
        <w:rPr>
          <w:rFonts w:ascii="Times New Roman" w:hAnsi="Times New Roman"/>
          <w:sz w:val="24"/>
          <w:szCs w:val="24"/>
        </w:rPr>
        <w:lastRenderedPageBreak/>
        <w:t xml:space="preserve">diterima. Jadi Efisiensi Biaya Operasional (EBO), Efisiensi Biaya Investasi (EBI), Rasio Kecukupan Dana (RKD), dan Pertumbuhan Dana Pensiun (PDP) berpengaruh positif signifikan secara simultan terhadap </w:t>
      </w:r>
      <w:r>
        <w:rPr>
          <w:rFonts w:ascii="Times New Roman" w:hAnsi="Times New Roman"/>
          <w:sz w:val="24"/>
          <w:szCs w:val="24"/>
        </w:rPr>
        <w:t>kinerja keuangan</w:t>
      </w:r>
      <w:r w:rsidRPr="001C7476">
        <w:rPr>
          <w:rFonts w:ascii="Times New Roman" w:hAnsi="Times New Roman"/>
          <w:i/>
          <w:iCs/>
          <w:sz w:val="24"/>
          <w:szCs w:val="24"/>
        </w:rPr>
        <w:t xml:space="preserve"> </w:t>
      </w:r>
      <w:r w:rsidRPr="001C7476">
        <w:rPr>
          <w:rFonts w:ascii="Times New Roman" w:hAnsi="Times New Roman"/>
          <w:sz w:val="24"/>
          <w:szCs w:val="24"/>
        </w:rPr>
        <w:t>pada Perusahaan Dana Pensiun Lembaga Keuangan tahun 2019-2022.</w:t>
      </w:r>
    </w:p>
    <w:p w14:paraId="37E0D614" w14:textId="77777777" w:rsidR="00A34436" w:rsidRPr="001C7476" w:rsidRDefault="00A34436" w:rsidP="00A34436">
      <w:pPr>
        <w:pStyle w:val="ListParagraph"/>
        <w:spacing w:after="0" w:line="480" w:lineRule="auto"/>
        <w:ind w:left="851" w:firstLine="567"/>
        <w:rPr>
          <w:rFonts w:ascii="Times New Roman" w:hAnsi="Times New Roman"/>
          <w:sz w:val="24"/>
          <w:szCs w:val="24"/>
        </w:rPr>
      </w:pPr>
      <w:r w:rsidRPr="001C7476">
        <w:rPr>
          <w:rFonts w:ascii="Times New Roman" w:hAnsi="Times New Roman"/>
          <w:sz w:val="24"/>
          <w:szCs w:val="24"/>
        </w:rPr>
        <w:t xml:space="preserve">Berdasarkan model koefisien determinasi diatas dapat disimpulkan nilai adjusted R square adalah sebesar 0,286 (28,6%). </w:t>
      </w:r>
      <w:r>
        <w:rPr>
          <w:rFonts w:ascii="Times New Roman" w:hAnsi="Times New Roman"/>
          <w:sz w:val="24"/>
          <w:szCs w:val="24"/>
        </w:rPr>
        <w:t>Be</w:t>
      </w:r>
      <w:r w:rsidRPr="001C7476">
        <w:rPr>
          <w:rFonts w:ascii="Times New Roman" w:hAnsi="Times New Roman"/>
          <w:sz w:val="24"/>
          <w:szCs w:val="24"/>
        </w:rPr>
        <w:t>rarti R</w:t>
      </w:r>
      <w:r w:rsidRPr="001C7476">
        <w:rPr>
          <w:rFonts w:ascii="Times New Roman" w:hAnsi="Times New Roman"/>
          <w:sz w:val="24"/>
          <w:szCs w:val="24"/>
          <w:vertAlign w:val="superscript"/>
        </w:rPr>
        <w:t>2</w:t>
      </w:r>
      <w:r w:rsidRPr="001C7476">
        <w:rPr>
          <w:rFonts w:ascii="Times New Roman" w:hAnsi="Times New Roman"/>
          <w:sz w:val="24"/>
          <w:szCs w:val="24"/>
        </w:rPr>
        <w:t xml:space="preserve"> &gt; 0, hubungan antara variabel bebas </w:t>
      </w:r>
      <w:r>
        <w:rPr>
          <w:rFonts w:ascii="Times New Roman" w:hAnsi="Times New Roman"/>
          <w:sz w:val="24"/>
          <w:szCs w:val="24"/>
        </w:rPr>
        <w:t>dan</w:t>
      </w:r>
      <w:r w:rsidRPr="001C7476">
        <w:rPr>
          <w:rFonts w:ascii="Times New Roman" w:hAnsi="Times New Roman"/>
          <w:sz w:val="24"/>
          <w:szCs w:val="24"/>
        </w:rPr>
        <w:t xml:space="preserve"> variabel terikat</w:t>
      </w:r>
      <w:r>
        <w:rPr>
          <w:rFonts w:ascii="Times New Roman" w:hAnsi="Times New Roman"/>
          <w:sz w:val="24"/>
          <w:szCs w:val="24"/>
        </w:rPr>
        <w:t xml:space="preserve"> semakin besar jika nilai </w:t>
      </w:r>
      <w:r w:rsidRPr="001C7476">
        <w:rPr>
          <w:rFonts w:ascii="Times New Roman" w:hAnsi="Times New Roman"/>
          <w:sz w:val="24"/>
          <w:szCs w:val="24"/>
        </w:rPr>
        <w:t>R</w:t>
      </w:r>
      <w:r w:rsidRPr="001C7476">
        <w:rPr>
          <w:rFonts w:ascii="Times New Roman" w:hAnsi="Times New Roman"/>
          <w:sz w:val="24"/>
          <w:szCs w:val="24"/>
          <w:vertAlign w:val="superscript"/>
        </w:rPr>
        <w:t>2</w:t>
      </w:r>
      <w:r>
        <w:rPr>
          <w:rFonts w:ascii="Times New Roman" w:hAnsi="Times New Roman"/>
          <w:sz w:val="24"/>
          <w:szCs w:val="24"/>
        </w:rPr>
        <w:t xml:space="preserve"> meningkat</w:t>
      </w:r>
      <w:r w:rsidRPr="001C7476">
        <w:rPr>
          <w:rFonts w:ascii="Times New Roman" w:hAnsi="Times New Roman"/>
          <w:sz w:val="24"/>
          <w:szCs w:val="24"/>
        </w:rPr>
        <w:t xml:space="preserve">. Sehingga dapat diketahui bahwa variasi variabel independent yaitu Efisiensi Biaya Operasional (EBO), Efisiensi Biaya Investasi (EBI), Rasio Kecukupan Dana (RKD), dan Pertumbuhan Dana Pensiun (PDP) dalam menerangkan variabel dependen yaitu </w:t>
      </w:r>
      <w:r>
        <w:rPr>
          <w:rFonts w:ascii="Times New Roman" w:hAnsi="Times New Roman"/>
          <w:sz w:val="24"/>
          <w:szCs w:val="24"/>
        </w:rPr>
        <w:t>kinerja keuangan</w:t>
      </w:r>
      <w:r w:rsidRPr="001C7476">
        <w:rPr>
          <w:rFonts w:ascii="Times New Roman" w:hAnsi="Times New Roman"/>
          <w:sz w:val="24"/>
          <w:szCs w:val="24"/>
        </w:rPr>
        <w:t xml:space="preserve"> sebesar 28,6%, sedangkan sisanya 71,4% dapat dipengaruhi oleh variabel lain diluar model. </w:t>
      </w:r>
    </w:p>
    <w:p w14:paraId="478184AC" w14:textId="77777777" w:rsidR="00A34436" w:rsidRPr="001C7476" w:rsidRDefault="00A34436" w:rsidP="00A34436">
      <w:pPr>
        <w:pStyle w:val="ListParagraph"/>
        <w:spacing w:after="0" w:line="480" w:lineRule="auto"/>
        <w:ind w:left="851" w:firstLine="567"/>
        <w:rPr>
          <w:rFonts w:ascii="Times New Roman" w:hAnsi="Times New Roman"/>
          <w:sz w:val="24"/>
          <w:szCs w:val="24"/>
        </w:rPr>
      </w:pPr>
      <w:r w:rsidRPr="001C7476">
        <w:rPr>
          <w:rFonts w:ascii="Times New Roman" w:hAnsi="Times New Roman"/>
          <w:sz w:val="24"/>
          <w:szCs w:val="24"/>
        </w:rPr>
        <w:t xml:space="preserve">Perusahaan Dana Pensiun Lembaga Keuangan yang terdaftar di Otoritas Jasa Keuangan tahun 2019-2022 yang </w:t>
      </w:r>
      <w:r>
        <w:rPr>
          <w:rFonts w:ascii="Times New Roman" w:hAnsi="Times New Roman"/>
          <w:sz w:val="24"/>
          <w:szCs w:val="24"/>
        </w:rPr>
        <w:t>berupaya</w:t>
      </w:r>
      <w:r w:rsidRPr="001C7476">
        <w:rPr>
          <w:rFonts w:ascii="Times New Roman" w:hAnsi="Times New Roman"/>
          <w:sz w:val="24"/>
          <w:szCs w:val="24"/>
        </w:rPr>
        <w:t xml:space="preserve"> mengelola keuangan dalam bentuk laporan keuangan yang </w:t>
      </w:r>
      <w:r>
        <w:rPr>
          <w:rFonts w:ascii="Times New Roman" w:hAnsi="Times New Roman"/>
          <w:sz w:val="24"/>
          <w:szCs w:val="24"/>
        </w:rPr>
        <w:t>efektif</w:t>
      </w:r>
      <w:r w:rsidRPr="001C7476">
        <w:rPr>
          <w:rFonts w:ascii="Times New Roman" w:hAnsi="Times New Roman"/>
          <w:sz w:val="24"/>
          <w:szCs w:val="24"/>
        </w:rPr>
        <w:t xml:space="preserve"> akan </w:t>
      </w:r>
      <w:r>
        <w:rPr>
          <w:rFonts w:ascii="Times New Roman" w:hAnsi="Times New Roman"/>
          <w:sz w:val="24"/>
          <w:szCs w:val="24"/>
        </w:rPr>
        <w:t>memungkinkan untuk</w:t>
      </w:r>
      <w:r w:rsidRPr="001C7476">
        <w:rPr>
          <w:rFonts w:ascii="Times New Roman" w:hAnsi="Times New Roman"/>
          <w:sz w:val="24"/>
          <w:szCs w:val="24"/>
        </w:rPr>
        <w:t xml:space="preserve"> menganalisis Efisiensi Biaya Operasional (EBO), Efisiensi Biaya investasi (EBI), Rasio Kecukupan Dana (RKD), dan Pertumbuhan Dana pensiun (PDP) terhadap Kinerja Keuangan. </w:t>
      </w:r>
      <w:r>
        <w:rPr>
          <w:rFonts w:ascii="Times New Roman" w:hAnsi="Times New Roman"/>
          <w:sz w:val="24"/>
          <w:szCs w:val="24"/>
        </w:rPr>
        <w:t>Penggunaan</w:t>
      </w:r>
      <w:r w:rsidRPr="001C7476">
        <w:rPr>
          <w:rFonts w:ascii="Times New Roman" w:hAnsi="Times New Roman"/>
          <w:sz w:val="24"/>
          <w:szCs w:val="24"/>
        </w:rPr>
        <w:t xml:space="preserve"> laporan keuangan </w:t>
      </w:r>
      <w:r>
        <w:rPr>
          <w:rFonts w:ascii="Times New Roman" w:hAnsi="Times New Roman"/>
          <w:sz w:val="24"/>
          <w:szCs w:val="24"/>
        </w:rPr>
        <w:t>yang</w:t>
      </w:r>
      <w:r w:rsidRPr="001C7476">
        <w:rPr>
          <w:rFonts w:ascii="Times New Roman" w:hAnsi="Times New Roman"/>
          <w:sz w:val="24"/>
          <w:szCs w:val="24"/>
        </w:rPr>
        <w:t xml:space="preserve"> efektif dan efisien akan </w:t>
      </w:r>
      <w:r>
        <w:rPr>
          <w:rFonts w:ascii="Times New Roman" w:hAnsi="Times New Roman"/>
          <w:sz w:val="24"/>
          <w:szCs w:val="24"/>
        </w:rPr>
        <w:t>mempengaruhi</w:t>
      </w:r>
      <w:r w:rsidRPr="001C7476">
        <w:rPr>
          <w:rFonts w:ascii="Times New Roman" w:hAnsi="Times New Roman"/>
          <w:sz w:val="24"/>
          <w:szCs w:val="24"/>
        </w:rPr>
        <w:t xml:space="preserve"> </w:t>
      </w:r>
      <w:r>
        <w:rPr>
          <w:rFonts w:ascii="Times New Roman" w:hAnsi="Times New Roman"/>
          <w:sz w:val="24"/>
          <w:szCs w:val="24"/>
        </w:rPr>
        <w:t>pada</w:t>
      </w:r>
      <w:r w:rsidRPr="001C7476">
        <w:rPr>
          <w:rFonts w:ascii="Times New Roman" w:hAnsi="Times New Roman"/>
          <w:sz w:val="24"/>
          <w:szCs w:val="24"/>
        </w:rPr>
        <w:t xml:space="preserve"> </w:t>
      </w:r>
      <w:r>
        <w:rPr>
          <w:rFonts w:ascii="Times New Roman" w:hAnsi="Times New Roman"/>
          <w:sz w:val="24"/>
          <w:szCs w:val="24"/>
        </w:rPr>
        <w:t>perolehan</w:t>
      </w:r>
      <w:r w:rsidRPr="001C7476">
        <w:rPr>
          <w:rFonts w:ascii="Times New Roman" w:hAnsi="Times New Roman"/>
          <w:sz w:val="24"/>
          <w:szCs w:val="24"/>
        </w:rPr>
        <w:t xml:space="preserve"> keunggulan kompetitif yang </w:t>
      </w:r>
      <w:r>
        <w:rPr>
          <w:rFonts w:ascii="Times New Roman" w:hAnsi="Times New Roman"/>
          <w:sz w:val="24"/>
          <w:szCs w:val="24"/>
        </w:rPr>
        <w:t>kemudia</w:t>
      </w:r>
      <w:r w:rsidRPr="001C7476">
        <w:rPr>
          <w:rFonts w:ascii="Times New Roman" w:hAnsi="Times New Roman"/>
          <w:sz w:val="24"/>
          <w:szCs w:val="24"/>
        </w:rPr>
        <w:t xml:space="preserve"> akan berpengaruh terhadap kinerja keuangan perusahaan yang baik.</w:t>
      </w:r>
    </w:p>
    <w:p w14:paraId="4ECB984B" w14:textId="77777777" w:rsidR="00A34436" w:rsidRPr="001C7476" w:rsidRDefault="00A34436" w:rsidP="00A34436">
      <w:pPr>
        <w:pStyle w:val="ListParagraph"/>
        <w:spacing w:after="0" w:line="480" w:lineRule="auto"/>
        <w:ind w:left="851" w:firstLine="567"/>
        <w:rPr>
          <w:rFonts w:ascii="Times New Roman" w:hAnsi="Times New Roman"/>
          <w:sz w:val="24"/>
          <w:szCs w:val="24"/>
        </w:rPr>
      </w:pPr>
      <w:r w:rsidRPr="001C7476">
        <w:rPr>
          <w:rFonts w:ascii="Times New Roman" w:hAnsi="Times New Roman"/>
          <w:sz w:val="24"/>
          <w:szCs w:val="24"/>
        </w:rPr>
        <w:lastRenderedPageBreak/>
        <w:t xml:space="preserve">Berdasarkan perhitungan tersebut </w:t>
      </w:r>
      <w:r>
        <w:rPr>
          <w:rFonts w:ascii="Times New Roman" w:hAnsi="Times New Roman"/>
          <w:sz w:val="24"/>
          <w:szCs w:val="24"/>
        </w:rPr>
        <w:t>menyatakan</w:t>
      </w:r>
      <w:r w:rsidRPr="001C7476">
        <w:rPr>
          <w:rFonts w:ascii="Times New Roman" w:hAnsi="Times New Roman"/>
          <w:sz w:val="24"/>
          <w:szCs w:val="24"/>
        </w:rPr>
        <w:t xml:space="preserve"> bahwa laporan keuangan yang </w:t>
      </w:r>
      <w:r>
        <w:rPr>
          <w:rFonts w:ascii="Times New Roman" w:hAnsi="Times New Roman"/>
          <w:sz w:val="24"/>
          <w:szCs w:val="24"/>
        </w:rPr>
        <w:t>meliputi</w:t>
      </w:r>
      <w:r w:rsidRPr="001C7476">
        <w:rPr>
          <w:rFonts w:ascii="Times New Roman" w:hAnsi="Times New Roman"/>
          <w:sz w:val="24"/>
          <w:szCs w:val="24"/>
        </w:rPr>
        <w:t xml:space="preserve"> empat </w:t>
      </w:r>
      <w:r>
        <w:rPr>
          <w:rFonts w:ascii="Times New Roman" w:hAnsi="Times New Roman"/>
          <w:sz w:val="24"/>
          <w:szCs w:val="24"/>
        </w:rPr>
        <w:t>bagian</w:t>
      </w:r>
      <w:r w:rsidRPr="001C7476">
        <w:rPr>
          <w:rFonts w:ascii="Times New Roman" w:hAnsi="Times New Roman"/>
          <w:sz w:val="24"/>
          <w:szCs w:val="24"/>
        </w:rPr>
        <w:t xml:space="preserve"> </w:t>
      </w:r>
      <w:r>
        <w:rPr>
          <w:rFonts w:ascii="Times New Roman" w:hAnsi="Times New Roman"/>
          <w:sz w:val="24"/>
          <w:szCs w:val="24"/>
        </w:rPr>
        <w:t>yakni</w:t>
      </w:r>
      <w:r w:rsidRPr="001C7476">
        <w:rPr>
          <w:rFonts w:ascii="Times New Roman" w:hAnsi="Times New Roman"/>
          <w:sz w:val="24"/>
          <w:szCs w:val="24"/>
        </w:rPr>
        <w:t xml:space="preserve"> Efisiensi Biaya Operasional (EBO), Efisiensi Biaya investasi (EBI), Rasio Kecukupan Dana (RKD), dan Pertumbuhan Dana pensiun (PDP) secara bersama-sama berpengaruh terhadap kinerja keuangan perusahaan Dana Pensiun Lembaga Keuangan yang terdaftar di Otoritas Jasa Keuangan tahun 2019-2022. Hal ini dapat diartikan bahwa semakin tinggi Efisiensi Biaya Operasional (EBO), Efisiensi Biaya investasi (EBI), Rasio Kecukupan Dana (RKD), dan Pertumbuhan Dana pensiun (PDP) secara bersama-sama maka semakin tinggi pula kinerja keuangan perusahaan.</w:t>
      </w:r>
    </w:p>
    <w:p w14:paraId="739E5EF8" w14:textId="77777777" w:rsidR="00A34436" w:rsidRPr="001C7476" w:rsidRDefault="00A34436" w:rsidP="00A34436">
      <w:pPr>
        <w:pStyle w:val="ListParagraph"/>
        <w:spacing w:after="0" w:line="480" w:lineRule="auto"/>
        <w:ind w:left="1080" w:firstLine="0"/>
        <w:rPr>
          <w:rFonts w:ascii="Times New Roman" w:hAnsi="Times New Roman"/>
          <w:sz w:val="24"/>
          <w:szCs w:val="24"/>
        </w:rPr>
      </w:pPr>
    </w:p>
    <w:p w14:paraId="1DAE3540" w14:textId="77777777" w:rsidR="00A34436" w:rsidRPr="001C7476" w:rsidRDefault="00A34436" w:rsidP="00A34436">
      <w:pPr>
        <w:spacing w:after="160" w:line="259" w:lineRule="auto"/>
        <w:ind w:left="0" w:firstLine="0"/>
        <w:jc w:val="left"/>
        <w:rPr>
          <w:rFonts w:ascii="Times New Roman" w:eastAsia="Times New Roman" w:hAnsi="Times New Roman"/>
          <w:b/>
          <w:bCs/>
          <w:kern w:val="32"/>
          <w:sz w:val="24"/>
          <w:szCs w:val="24"/>
        </w:rPr>
      </w:pPr>
      <w:r w:rsidRPr="001C7476">
        <w:rPr>
          <w:rFonts w:ascii="Times New Roman" w:eastAsia="Times New Roman" w:hAnsi="Times New Roman"/>
          <w:b/>
          <w:bCs/>
          <w:kern w:val="32"/>
          <w:sz w:val="24"/>
          <w:szCs w:val="24"/>
        </w:rPr>
        <w:br w:type="page"/>
      </w:r>
    </w:p>
    <w:p w14:paraId="3F3D941E" w14:textId="77777777" w:rsidR="00A34436" w:rsidRPr="001C7476" w:rsidRDefault="00A34436" w:rsidP="00A34436">
      <w:pPr>
        <w:pStyle w:val="Heading1"/>
        <w:rPr>
          <w:lang w:val="id-ID"/>
        </w:rPr>
        <w:sectPr w:rsidR="00A34436" w:rsidRPr="001C7476" w:rsidSect="00A34436">
          <w:headerReference w:type="default" r:id="rId22"/>
          <w:pgSz w:w="11906" w:h="16838" w:code="9"/>
          <w:pgMar w:top="2268" w:right="1701" w:bottom="1701" w:left="2268" w:header="720" w:footer="720" w:gutter="0"/>
          <w:cols w:space="720"/>
          <w:titlePg/>
          <w:docGrid w:linePitch="299"/>
        </w:sectPr>
      </w:pPr>
    </w:p>
    <w:p w14:paraId="386821C2" w14:textId="77777777" w:rsidR="00A34436" w:rsidRPr="001C7476" w:rsidRDefault="00A34436" w:rsidP="00A34436">
      <w:pPr>
        <w:pStyle w:val="Heading1"/>
        <w:spacing w:before="0" w:after="0" w:line="480" w:lineRule="auto"/>
        <w:rPr>
          <w:lang w:val="id-ID"/>
        </w:rPr>
      </w:pPr>
      <w:bookmarkStart w:id="212" w:name="_Toc174609139"/>
      <w:r w:rsidRPr="001C7476">
        <w:rPr>
          <w:lang w:val="id-ID"/>
        </w:rPr>
        <w:lastRenderedPageBreak/>
        <w:t xml:space="preserve">BAB V </w:t>
      </w:r>
      <w:r>
        <w:rPr>
          <w:lang w:val="id-ID"/>
        </w:rPr>
        <w:br/>
      </w:r>
      <w:r w:rsidRPr="001C7476">
        <w:rPr>
          <w:lang w:val="id-ID"/>
        </w:rPr>
        <w:t>KESIMPULAN</w:t>
      </w:r>
      <w:bookmarkEnd w:id="212"/>
    </w:p>
    <w:p w14:paraId="0DE3E7AC" w14:textId="77777777" w:rsidR="00A34436" w:rsidRPr="001C7476" w:rsidRDefault="00A34436" w:rsidP="00A34436">
      <w:pPr>
        <w:pStyle w:val="Heading2"/>
        <w:numPr>
          <w:ilvl w:val="0"/>
          <w:numId w:val="51"/>
        </w:numPr>
        <w:ind w:left="426" w:hanging="426"/>
      </w:pPr>
      <w:bookmarkStart w:id="213" w:name="_Toc174609140"/>
      <w:r w:rsidRPr="001C7476">
        <w:t>Kesimpulan</w:t>
      </w:r>
      <w:bookmarkEnd w:id="213"/>
    </w:p>
    <w:p w14:paraId="7B3B5CF1" w14:textId="77777777" w:rsidR="00A34436" w:rsidRPr="001C7476" w:rsidRDefault="00A34436" w:rsidP="00A34436">
      <w:pPr>
        <w:spacing w:after="0" w:line="480" w:lineRule="auto"/>
        <w:ind w:left="426"/>
        <w:rPr>
          <w:rFonts w:ascii="Times New Roman" w:hAnsi="Times New Roman"/>
          <w:sz w:val="24"/>
          <w:szCs w:val="24"/>
        </w:rPr>
      </w:pPr>
      <w:r w:rsidRPr="001C7476">
        <w:rPr>
          <w:rFonts w:ascii="Times New Roman" w:hAnsi="Times New Roman"/>
          <w:sz w:val="24"/>
          <w:szCs w:val="24"/>
        </w:rPr>
        <w:t>Berdasarkan hasil penelitian dan pembahasan yang sudah dijelaskan di atas, penelitian ini menghasilkan kesimpulan sebagai berikut:</w:t>
      </w:r>
    </w:p>
    <w:p w14:paraId="2F6970E1" w14:textId="77777777" w:rsidR="00A34436" w:rsidRPr="001C7476" w:rsidRDefault="00A34436" w:rsidP="00A34436">
      <w:pPr>
        <w:pStyle w:val="ListParagraph"/>
        <w:numPr>
          <w:ilvl w:val="0"/>
          <w:numId w:val="52"/>
        </w:numPr>
        <w:spacing w:after="0" w:line="480" w:lineRule="auto"/>
        <w:ind w:left="851" w:hanging="425"/>
        <w:rPr>
          <w:rFonts w:ascii="Times New Roman" w:hAnsi="Times New Roman"/>
          <w:sz w:val="24"/>
          <w:szCs w:val="24"/>
        </w:rPr>
      </w:pPr>
      <w:r w:rsidRPr="001C7476">
        <w:rPr>
          <w:rFonts w:ascii="Times New Roman" w:hAnsi="Times New Roman"/>
          <w:sz w:val="24"/>
          <w:szCs w:val="24"/>
        </w:rPr>
        <w:t>Efisiensi Biaya Operasional (EBO) tidak berpengaruh terhadap kinerja keuangan perusahaan Dana Pensiun Lembaga Keuangan yang terdaftar di Otoritas Jasa Keuangan tahun 2019-2022</w:t>
      </w:r>
    </w:p>
    <w:p w14:paraId="7B1C2DCB" w14:textId="77777777" w:rsidR="00A34436" w:rsidRPr="001C7476" w:rsidRDefault="00A34436" w:rsidP="00A34436">
      <w:pPr>
        <w:pStyle w:val="ListParagraph"/>
        <w:numPr>
          <w:ilvl w:val="0"/>
          <w:numId w:val="52"/>
        </w:numPr>
        <w:spacing w:after="0" w:line="480" w:lineRule="auto"/>
        <w:ind w:left="851" w:hanging="425"/>
        <w:rPr>
          <w:rFonts w:ascii="Times New Roman" w:hAnsi="Times New Roman"/>
          <w:sz w:val="24"/>
          <w:szCs w:val="24"/>
        </w:rPr>
      </w:pPr>
      <w:r w:rsidRPr="001C7476">
        <w:rPr>
          <w:rFonts w:ascii="Times New Roman" w:hAnsi="Times New Roman"/>
          <w:sz w:val="24"/>
          <w:szCs w:val="24"/>
        </w:rPr>
        <w:t>Efisiensi Biaya Investasi (EBI) tidak berpengaruh terhadap kinerja keuangan perusahaan Dana Pensiun Lembaga Keuangan yang terdaftar di Otoritas Jasa Keuangan tahun 2019-2022</w:t>
      </w:r>
    </w:p>
    <w:p w14:paraId="0315BE95" w14:textId="77777777" w:rsidR="00A34436" w:rsidRPr="001C7476" w:rsidRDefault="00A34436" w:rsidP="00A34436">
      <w:pPr>
        <w:pStyle w:val="ListParagraph"/>
        <w:numPr>
          <w:ilvl w:val="0"/>
          <w:numId w:val="52"/>
        </w:numPr>
        <w:spacing w:after="0" w:line="480" w:lineRule="auto"/>
        <w:ind w:left="851" w:hanging="425"/>
        <w:rPr>
          <w:rFonts w:ascii="Times New Roman" w:hAnsi="Times New Roman"/>
          <w:sz w:val="24"/>
          <w:szCs w:val="24"/>
        </w:rPr>
      </w:pPr>
      <w:r w:rsidRPr="001C7476">
        <w:rPr>
          <w:rFonts w:ascii="Times New Roman" w:hAnsi="Times New Roman"/>
          <w:sz w:val="24"/>
          <w:szCs w:val="24"/>
        </w:rPr>
        <w:t>Rasio Kecukupan Dana (RKD) berpengaruh positif signifikan terhadap kinerja keuangan perusahaan Dana Pensiun Lembaga Keuangan yang terdaftar di Otoritas Jasa Keuangan tahun 2019-2022</w:t>
      </w:r>
    </w:p>
    <w:p w14:paraId="743D1B17" w14:textId="77777777" w:rsidR="00A34436" w:rsidRPr="001C7476" w:rsidRDefault="00A34436" w:rsidP="00A34436">
      <w:pPr>
        <w:pStyle w:val="ListParagraph"/>
        <w:numPr>
          <w:ilvl w:val="0"/>
          <w:numId w:val="52"/>
        </w:numPr>
        <w:spacing w:after="0" w:line="480" w:lineRule="auto"/>
        <w:ind w:left="851" w:hanging="425"/>
        <w:rPr>
          <w:rFonts w:ascii="Times New Roman" w:hAnsi="Times New Roman"/>
          <w:sz w:val="24"/>
          <w:szCs w:val="24"/>
        </w:rPr>
      </w:pPr>
      <w:r w:rsidRPr="001C7476">
        <w:rPr>
          <w:rFonts w:ascii="Times New Roman" w:hAnsi="Times New Roman"/>
          <w:sz w:val="24"/>
          <w:szCs w:val="24"/>
        </w:rPr>
        <w:t>Pertumbuhan Dana Pensiun (PDP) berpengaruh positif signifikan terhadap kinerja keuangan perusahaan Dana Pensiun Lembaga Keuangan yang terdaftar di Otoritas Jasa Keuangan tahun 2019-2022</w:t>
      </w:r>
    </w:p>
    <w:p w14:paraId="67452DB4" w14:textId="77777777" w:rsidR="00A34436" w:rsidRPr="001C7476" w:rsidRDefault="00A34436" w:rsidP="00A34436">
      <w:pPr>
        <w:pStyle w:val="ListParagraph"/>
        <w:numPr>
          <w:ilvl w:val="0"/>
          <w:numId w:val="52"/>
        </w:numPr>
        <w:spacing w:after="0" w:line="480" w:lineRule="auto"/>
        <w:ind w:left="851" w:hanging="425"/>
        <w:rPr>
          <w:rFonts w:ascii="Times New Roman" w:hAnsi="Times New Roman"/>
          <w:sz w:val="24"/>
          <w:szCs w:val="24"/>
        </w:rPr>
      </w:pPr>
      <w:r w:rsidRPr="001C7476">
        <w:rPr>
          <w:rFonts w:ascii="Times New Roman" w:hAnsi="Times New Roman"/>
          <w:sz w:val="24"/>
          <w:szCs w:val="24"/>
        </w:rPr>
        <w:t>Efisiensi Biaya Operasional (EBO), Efisiensi Biaya investasi (EBI), Rasio Kecukupan Dana (RKD), dan Pertumbuhan Dana pensiun (PDP) secara simultan berpengaruh positif signifikan terhadap kinerja keuangan perusahaan Dana Pensiun Lembaga Keuangan yang terdaftar di Otoritas Jasa Keuangan tahun 2019-2022</w:t>
      </w:r>
    </w:p>
    <w:p w14:paraId="63F735F8" w14:textId="77777777" w:rsidR="00A34436" w:rsidRPr="001C7476" w:rsidRDefault="00A34436" w:rsidP="00A34436">
      <w:pPr>
        <w:spacing w:after="0" w:line="480" w:lineRule="auto"/>
        <w:ind w:left="0" w:firstLine="0"/>
        <w:rPr>
          <w:rFonts w:ascii="Times New Roman" w:hAnsi="Times New Roman"/>
          <w:sz w:val="24"/>
          <w:szCs w:val="24"/>
        </w:rPr>
      </w:pPr>
    </w:p>
    <w:p w14:paraId="1DDE544C" w14:textId="77777777" w:rsidR="00A34436" w:rsidRPr="001C7476" w:rsidRDefault="00A34436" w:rsidP="00A34436">
      <w:pPr>
        <w:pStyle w:val="Heading2"/>
        <w:numPr>
          <w:ilvl w:val="0"/>
          <w:numId w:val="51"/>
        </w:numPr>
        <w:ind w:left="1211"/>
      </w:pPr>
      <w:bookmarkStart w:id="214" w:name="_Toc174609141"/>
      <w:r w:rsidRPr="001C7476">
        <w:lastRenderedPageBreak/>
        <w:t>Saran</w:t>
      </w:r>
      <w:bookmarkEnd w:id="214"/>
    </w:p>
    <w:p w14:paraId="75549BFB" w14:textId="77777777" w:rsidR="00A34436" w:rsidRPr="001C7476" w:rsidRDefault="00A34436" w:rsidP="00A34436">
      <w:pPr>
        <w:spacing w:after="0" w:line="480" w:lineRule="auto"/>
        <w:ind w:left="709" w:firstLine="284"/>
        <w:rPr>
          <w:rFonts w:ascii="Times New Roman" w:hAnsi="Times New Roman"/>
          <w:sz w:val="24"/>
          <w:szCs w:val="24"/>
        </w:rPr>
      </w:pPr>
      <w:r w:rsidRPr="001C7476">
        <w:rPr>
          <w:rFonts w:ascii="Times New Roman" w:hAnsi="Times New Roman"/>
          <w:sz w:val="24"/>
          <w:szCs w:val="24"/>
        </w:rPr>
        <w:t xml:space="preserve">Berdasarkan hasil dan kesimpulan yang dijelaskan sebelumnya, dapat disampaikan beberapa saran antara lain: </w:t>
      </w:r>
    </w:p>
    <w:p w14:paraId="49F0EB1D" w14:textId="77777777" w:rsidR="00A34436" w:rsidRPr="001C7476" w:rsidRDefault="00A34436" w:rsidP="00A34436">
      <w:pPr>
        <w:pStyle w:val="ListParagraph"/>
        <w:numPr>
          <w:ilvl w:val="1"/>
          <w:numId w:val="78"/>
        </w:numPr>
        <w:spacing w:after="0" w:line="480" w:lineRule="auto"/>
        <w:ind w:left="1134" w:hanging="425"/>
        <w:rPr>
          <w:rFonts w:ascii="Times New Roman" w:hAnsi="Times New Roman"/>
          <w:sz w:val="24"/>
          <w:szCs w:val="24"/>
        </w:rPr>
      </w:pPr>
      <w:r w:rsidRPr="001C7476">
        <w:rPr>
          <w:rFonts w:ascii="Times New Roman" w:hAnsi="Times New Roman"/>
          <w:sz w:val="24"/>
          <w:szCs w:val="24"/>
        </w:rPr>
        <w:t>Peneliti selanjutnya dapat mencari, memilih, dan memilah sumber informasi yang lebih baru untuk menambah wawasan dan teori terkait variabel yang relevan dan bermanfaat pada penelitian selanjutnya.</w:t>
      </w:r>
    </w:p>
    <w:p w14:paraId="3A7885FC" w14:textId="77777777" w:rsidR="00A34436" w:rsidRPr="001C7476" w:rsidRDefault="00A34436" w:rsidP="00A34436">
      <w:pPr>
        <w:pStyle w:val="ListParagraph"/>
        <w:numPr>
          <w:ilvl w:val="1"/>
          <w:numId w:val="78"/>
        </w:numPr>
        <w:spacing w:after="0" w:line="480" w:lineRule="auto"/>
        <w:ind w:left="1134" w:hanging="425"/>
        <w:rPr>
          <w:rFonts w:ascii="Times New Roman" w:hAnsi="Times New Roman"/>
          <w:sz w:val="24"/>
          <w:szCs w:val="24"/>
        </w:rPr>
      </w:pPr>
      <w:r w:rsidRPr="001C7476">
        <w:rPr>
          <w:rFonts w:ascii="Times New Roman" w:hAnsi="Times New Roman"/>
          <w:sz w:val="24"/>
          <w:szCs w:val="24"/>
        </w:rPr>
        <w:t>Bagi perusahaan</w:t>
      </w:r>
    </w:p>
    <w:p w14:paraId="3CB8F534" w14:textId="77777777" w:rsidR="00A34436" w:rsidRPr="001C7476" w:rsidRDefault="00A34436" w:rsidP="00A34436">
      <w:pPr>
        <w:pStyle w:val="ListParagraph"/>
        <w:spacing w:after="0" w:line="480" w:lineRule="auto"/>
        <w:ind w:left="1134" w:firstLine="426"/>
        <w:rPr>
          <w:rFonts w:ascii="Times New Roman" w:hAnsi="Times New Roman"/>
          <w:sz w:val="24"/>
          <w:szCs w:val="24"/>
        </w:rPr>
      </w:pPr>
      <w:r w:rsidRPr="001C7476">
        <w:rPr>
          <w:rFonts w:ascii="Times New Roman" w:hAnsi="Times New Roman"/>
          <w:sz w:val="24"/>
          <w:szCs w:val="24"/>
        </w:rPr>
        <w:t xml:space="preserve">Perusahaan Dana Pensiun Lembaga Keuangan sebaiknya memperhatikan efisiensi biaya yang dikeluarkan baik biaya operasional maupun biaya investasi, sehingga tidak akan menimbulkan kerugian bagi perusahaan, serta perusahaan harus mengoptimalkan kinerja keuangan dengan memperhatikan variabel lain diluar variabel yang diteliti tanpa mengesampingkan variabel terkait. </w:t>
      </w:r>
    </w:p>
    <w:p w14:paraId="1EA3B1DF" w14:textId="77777777" w:rsidR="00A34436" w:rsidRPr="001C7476" w:rsidRDefault="00A34436" w:rsidP="00A34436">
      <w:pPr>
        <w:pStyle w:val="ListParagraph"/>
        <w:numPr>
          <w:ilvl w:val="1"/>
          <w:numId w:val="78"/>
        </w:numPr>
        <w:spacing w:after="0" w:line="480" w:lineRule="auto"/>
        <w:ind w:left="1134" w:hanging="425"/>
        <w:rPr>
          <w:rFonts w:ascii="Times New Roman" w:hAnsi="Times New Roman"/>
          <w:sz w:val="24"/>
          <w:szCs w:val="24"/>
        </w:rPr>
      </w:pPr>
      <w:r w:rsidRPr="001C7476">
        <w:rPr>
          <w:rFonts w:ascii="Times New Roman" w:hAnsi="Times New Roman"/>
          <w:sz w:val="24"/>
          <w:szCs w:val="24"/>
        </w:rPr>
        <w:t>Bagi Akademis</w:t>
      </w:r>
    </w:p>
    <w:p w14:paraId="08EB73A9" w14:textId="77777777" w:rsidR="00A34436" w:rsidRDefault="00A34436" w:rsidP="00A34436">
      <w:pPr>
        <w:pStyle w:val="ListParagraph"/>
        <w:spacing w:after="0" w:line="480" w:lineRule="auto"/>
        <w:ind w:left="1134" w:firstLine="426"/>
        <w:rPr>
          <w:rFonts w:ascii="Times New Roman" w:hAnsi="Times New Roman"/>
          <w:sz w:val="24"/>
          <w:szCs w:val="24"/>
        </w:rPr>
      </w:pPr>
      <w:r w:rsidRPr="001C7476">
        <w:rPr>
          <w:rFonts w:ascii="Times New Roman" w:hAnsi="Times New Roman"/>
          <w:sz w:val="24"/>
          <w:szCs w:val="24"/>
        </w:rPr>
        <w:t xml:space="preserve">Peneliti selanjutnya dapat </w:t>
      </w:r>
      <w:r>
        <w:rPr>
          <w:rFonts w:ascii="Times New Roman" w:hAnsi="Times New Roman"/>
          <w:sz w:val="24"/>
          <w:szCs w:val="24"/>
        </w:rPr>
        <w:t>memasukkan</w:t>
      </w:r>
      <w:r w:rsidRPr="001C7476">
        <w:rPr>
          <w:rFonts w:ascii="Times New Roman" w:hAnsi="Times New Roman"/>
          <w:sz w:val="24"/>
          <w:szCs w:val="24"/>
        </w:rPr>
        <w:t xml:space="preserve"> variab</w:t>
      </w:r>
      <w:r>
        <w:rPr>
          <w:rFonts w:ascii="Times New Roman" w:hAnsi="Times New Roman"/>
          <w:sz w:val="24"/>
          <w:szCs w:val="24"/>
        </w:rPr>
        <w:t xml:space="preserve">el tambahan seperti umur perusahaan, serta dapat memperluas jangkauan variabel di luar penelitian ini untuk mendapat pemahaman yang lebih menyeluruh terkait faktor-faktor yang berdampak pada kinerja keuangan. Selain itu, </w:t>
      </w:r>
      <w:r w:rsidRPr="001C7476">
        <w:rPr>
          <w:rFonts w:ascii="Times New Roman" w:hAnsi="Times New Roman"/>
          <w:sz w:val="24"/>
          <w:szCs w:val="24"/>
        </w:rPr>
        <w:t xml:space="preserve">menambah objek penelitian </w:t>
      </w:r>
      <w:r>
        <w:rPr>
          <w:rFonts w:ascii="Times New Roman" w:hAnsi="Times New Roman"/>
          <w:sz w:val="24"/>
          <w:szCs w:val="24"/>
        </w:rPr>
        <w:t>atau</w:t>
      </w:r>
      <w:r w:rsidRPr="001C7476">
        <w:rPr>
          <w:rFonts w:ascii="Times New Roman" w:hAnsi="Times New Roman"/>
          <w:sz w:val="24"/>
          <w:szCs w:val="24"/>
        </w:rPr>
        <w:t xml:space="preserve"> sampel </w:t>
      </w:r>
      <w:r>
        <w:rPr>
          <w:rFonts w:ascii="Times New Roman" w:hAnsi="Times New Roman"/>
          <w:sz w:val="24"/>
          <w:szCs w:val="24"/>
        </w:rPr>
        <w:t>dan periode penelitian yang lebih panjang dapat meningkatkan relevansi dan penerapan temuan yang baru</w:t>
      </w:r>
      <w:r w:rsidRPr="001C7476">
        <w:rPr>
          <w:rFonts w:ascii="Times New Roman" w:hAnsi="Times New Roman"/>
          <w:sz w:val="24"/>
          <w:szCs w:val="24"/>
        </w:rPr>
        <w:t xml:space="preserve">. </w:t>
      </w:r>
      <w:r>
        <w:rPr>
          <w:rFonts w:ascii="Times New Roman" w:hAnsi="Times New Roman"/>
          <w:sz w:val="24"/>
          <w:szCs w:val="24"/>
        </w:rPr>
        <w:t>Dengan memanfaatkan alat analisis seperti Eviews dapat memberikan hasil yang lebih kuat dan signifikan.</w:t>
      </w:r>
    </w:p>
    <w:p w14:paraId="0F630D05" w14:textId="77777777" w:rsidR="00290FB9" w:rsidRDefault="00290FB9"/>
    <w:sectPr w:rsidR="00290FB9" w:rsidSect="00A34436">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103540"/>
      <w:docPartObj>
        <w:docPartGallery w:val="Page Numbers (Top of Page)"/>
        <w:docPartUnique/>
      </w:docPartObj>
    </w:sdtPr>
    <w:sdtContent>
      <w:p w14:paraId="06EE876E" w14:textId="77777777" w:rsidR="00000000" w:rsidRPr="001C7476" w:rsidRDefault="00000000">
        <w:pPr>
          <w:pStyle w:val="Header"/>
          <w:jc w:val="right"/>
        </w:pPr>
        <w:r w:rsidRPr="001C7476">
          <w:fldChar w:fldCharType="begin"/>
        </w:r>
        <w:r w:rsidRPr="001C7476">
          <w:instrText xml:space="preserve"> PAGE   \* MERGEFORMAT </w:instrText>
        </w:r>
        <w:r w:rsidRPr="001C7476">
          <w:fldChar w:fldCharType="separate"/>
        </w:r>
        <w:r w:rsidRPr="001C7476">
          <w:t>2</w:t>
        </w:r>
        <w:r w:rsidRPr="001C7476">
          <w:fldChar w:fldCharType="end"/>
        </w:r>
      </w:p>
    </w:sdtContent>
  </w:sdt>
  <w:p w14:paraId="07CE301A" w14:textId="77777777" w:rsidR="00000000" w:rsidRPr="001C747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AE4"/>
    <w:multiLevelType w:val="hybridMultilevel"/>
    <w:tmpl w:val="A7304FE4"/>
    <w:lvl w:ilvl="0" w:tplc="3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586900"/>
    <w:multiLevelType w:val="hybridMultilevel"/>
    <w:tmpl w:val="CDF270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9C0376"/>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B265262"/>
    <w:multiLevelType w:val="hybridMultilevel"/>
    <w:tmpl w:val="DE18BEFE"/>
    <w:lvl w:ilvl="0" w:tplc="38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0F0032B8"/>
    <w:multiLevelType w:val="hybridMultilevel"/>
    <w:tmpl w:val="0BB8E2FC"/>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65E3A78"/>
    <w:multiLevelType w:val="hybridMultilevel"/>
    <w:tmpl w:val="96AAA6B4"/>
    <w:lvl w:ilvl="0" w:tplc="E24295EC">
      <w:start w:val="1"/>
      <w:numFmt w:val="decimal"/>
      <w:pStyle w:val="Heading3"/>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17EC6DF1"/>
    <w:multiLevelType w:val="hybridMultilevel"/>
    <w:tmpl w:val="EED4D7D8"/>
    <w:lvl w:ilvl="0" w:tplc="BB02C1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91851A8"/>
    <w:multiLevelType w:val="hybridMultilevel"/>
    <w:tmpl w:val="BF9C775A"/>
    <w:lvl w:ilvl="0" w:tplc="13A86810">
      <w:start w:val="1"/>
      <w:numFmt w:val="lowerLetter"/>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8" w15:restartNumberingAfterBreak="0">
    <w:nsid w:val="199D5899"/>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1C1927C3"/>
    <w:multiLevelType w:val="hybridMultilevel"/>
    <w:tmpl w:val="E63C1462"/>
    <w:lvl w:ilvl="0" w:tplc="FFFFFFFF">
      <w:start w:val="1"/>
      <w:numFmt w:val="decimal"/>
      <w:lvlText w:val="%1."/>
      <w:lvlJc w:val="left"/>
      <w:pPr>
        <w:ind w:left="2214"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DE816F2"/>
    <w:multiLevelType w:val="hybridMultilevel"/>
    <w:tmpl w:val="4170C53A"/>
    <w:lvl w:ilvl="0" w:tplc="38090011">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15:restartNumberingAfterBreak="0">
    <w:nsid w:val="1ECB1A38"/>
    <w:multiLevelType w:val="hybridMultilevel"/>
    <w:tmpl w:val="FB80F7F8"/>
    <w:lvl w:ilvl="0" w:tplc="51C0A1AA">
      <w:start w:val="1"/>
      <w:numFmt w:val="decimal"/>
      <w:lvlText w:val="%1)"/>
      <w:lvlJc w:val="left"/>
      <w:pPr>
        <w:ind w:left="2214"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F801699"/>
    <w:multiLevelType w:val="hybridMultilevel"/>
    <w:tmpl w:val="62A81E46"/>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7F60CA"/>
    <w:multiLevelType w:val="hybridMultilevel"/>
    <w:tmpl w:val="16703AB4"/>
    <w:lvl w:ilvl="0" w:tplc="2EEA4EB6">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4" w15:restartNumberingAfterBreak="0">
    <w:nsid w:val="21296BBE"/>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23681478"/>
    <w:multiLevelType w:val="hybridMultilevel"/>
    <w:tmpl w:val="6AC0CD7E"/>
    <w:lvl w:ilvl="0" w:tplc="38090011">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 w15:restartNumberingAfterBreak="0">
    <w:nsid w:val="2482426E"/>
    <w:multiLevelType w:val="hybridMultilevel"/>
    <w:tmpl w:val="8E7A4D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489648C"/>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2BB50210"/>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2D350080"/>
    <w:multiLevelType w:val="hybridMultilevel"/>
    <w:tmpl w:val="C5C0E624"/>
    <w:lvl w:ilvl="0" w:tplc="C780F4E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2E4D6C85"/>
    <w:multiLevelType w:val="hybridMultilevel"/>
    <w:tmpl w:val="DA6ACDF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2E8608E3"/>
    <w:multiLevelType w:val="hybridMultilevel"/>
    <w:tmpl w:val="CA1056F6"/>
    <w:lvl w:ilvl="0" w:tplc="4E4E7C36">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2" w15:restartNumberingAfterBreak="0">
    <w:nsid w:val="305A1A66"/>
    <w:multiLevelType w:val="hybridMultilevel"/>
    <w:tmpl w:val="B2F84C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0B3101D"/>
    <w:multiLevelType w:val="hybridMultilevel"/>
    <w:tmpl w:val="EA74E276"/>
    <w:lvl w:ilvl="0" w:tplc="657A7182">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4" w15:restartNumberingAfterBreak="0">
    <w:nsid w:val="30BC54F0"/>
    <w:multiLevelType w:val="hybridMultilevel"/>
    <w:tmpl w:val="6C4616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19D1C7D"/>
    <w:multiLevelType w:val="hybridMultilevel"/>
    <w:tmpl w:val="DFB2347E"/>
    <w:lvl w:ilvl="0" w:tplc="29643C98">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2D710AC"/>
    <w:multiLevelType w:val="hybridMultilevel"/>
    <w:tmpl w:val="E6B4072C"/>
    <w:lvl w:ilvl="0" w:tplc="0F92C7B4">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7" w15:restartNumberingAfterBreak="0">
    <w:nsid w:val="33DB16AC"/>
    <w:multiLevelType w:val="hybridMultilevel"/>
    <w:tmpl w:val="6D4EEB1A"/>
    <w:lvl w:ilvl="0" w:tplc="73981F48">
      <w:start w:val="1"/>
      <w:numFmt w:val="decimal"/>
      <w:lvlText w:val="%1."/>
      <w:lvlJc w:val="left"/>
      <w:pPr>
        <w:ind w:left="720" w:hanging="360"/>
      </w:pPr>
      <w:rPr>
        <w:rFonts w:ascii="Times New Roman" w:hAnsi="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3F91E41"/>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9" w15:restartNumberingAfterBreak="0">
    <w:nsid w:val="34862650"/>
    <w:multiLevelType w:val="hybridMultilevel"/>
    <w:tmpl w:val="2EA009DE"/>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56A580D"/>
    <w:multiLevelType w:val="hybridMultilevel"/>
    <w:tmpl w:val="DD28FB16"/>
    <w:lvl w:ilvl="0" w:tplc="38090015">
      <w:start w:val="1"/>
      <w:numFmt w:val="upperLetter"/>
      <w:lvlText w:val="%1."/>
      <w:lvlJc w:val="left"/>
      <w:pPr>
        <w:ind w:left="1495" w:hanging="360"/>
      </w:pPr>
      <w:rPr>
        <w:rFonts w:hint="default"/>
      </w:r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31" w15:restartNumberingAfterBreak="0">
    <w:nsid w:val="35CB68EE"/>
    <w:multiLevelType w:val="hybridMultilevel"/>
    <w:tmpl w:val="82464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4E5611"/>
    <w:multiLevelType w:val="hybridMultilevel"/>
    <w:tmpl w:val="14926330"/>
    <w:lvl w:ilvl="0" w:tplc="FFFFFFFF">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3" w15:restartNumberingAfterBreak="0">
    <w:nsid w:val="396527B0"/>
    <w:multiLevelType w:val="hybridMultilevel"/>
    <w:tmpl w:val="60B2E714"/>
    <w:lvl w:ilvl="0" w:tplc="BB02C1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3A7713E2"/>
    <w:multiLevelType w:val="hybridMultilevel"/>
    <w:tmpl w:val="2E46A018"/>
    <w:lvl w:ilvl="0" w:tplc="FFFFFFFF">
      <w:start w:val="1"/>
      <w:numFmt w:val="decimal"/>
      <w:lvlText w:val="%1."/>
      <w:lvlJc w:val="left"/>
      <w:pPr>
        <w:ind w:left="1440" w:hanging="360"/>
      </w:pPr>
    </w:lvl>
    <w:lvl w:ilvl="1" w:tplc="3809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C555ACD"/>
    <w:multiLevelType w:val="hybridMultilevel"/>
    <w:tmpl w:val="25800CE4"/>
    <w:lvl w:ilvl="0" w:tplc="E0F25AC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6" w15:restartNumberingAfterBreak="0">
    <w:nsid w:val="3DB15DAA"/>
    <w:multiLevelType w:val="hybridMultilevel"/>
    <w:tmpl w:val="255A400E"/>
    <w:lvl w:ilvl="0" w:tplc="5376674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7" w15:restartNumberingAfterBreak="0">
    <w:nsid w:val="416863B1"/>
    <w:multiLevelType w:val="hybridMultilevel"/>
    <w:tmpl w:val="958A55A6"/>
    <w:lvl w:ilvl="0" w:tplc="865ACDAA">
      <w:start w:val="1"/>
      <w:numFmt w:val="decimal"/>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8" w15:restartNumberingAfterBreak="0">
    <w:nsid w:val="42241175"/>
    <w:multiLevelType w:val="hybridMultilevel"/>
    <w:tmpl w:val="F0AED19A"/>
    <w:lvl w:ilvl="0" w:tplc="70CA89D4">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9" w15:restartNumberingAfterBreak="0">
    <w:nsid w:val="42532EEC"/>
    <w:multiLevelType w:val="hybridMultilevel"/>
    <w:tmpl w:val="67941F84"/>
    <w:lvl w:ilvl="0" w:tplc="A3E4DC1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48996367"/>
    <w:multiLevelType w:val="hybridMultilevel"/>
    <w:tmpl w:val="6ACEC610"/>
    <w:lvl w:ilvl="0" w:tplc="4DE019D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494527FC"/>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2" w15:restartNumberingAfterBreak="0">
    <w:nsid w:val="4BB94E2D"/>
    <w:multiLevelType w:val="hybridMultilevel"/>
    <w:tmpl w:val="4906F98A"/>
    <w:lvl w:ilvl="0" w:tplc="E98C2D3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FC31B8"/>
    <w:multiLevelType w:val="hybridMultilevel"/>
    <w:tmpl w:val="21DE9B3C"/>
    <w:lvl w:ilvl="0" w:tplc="8D5C6A8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4" w15:restartNumberingAfterBreak="0">
    <w:nsid w:val="4D2B36C5"/>
    <w:multiLevelType w:val="hybridMultilevel"/>
    <w:tmpl w:val="C9F659CE"/>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EA83856"/>
    <w:multiLevelType w:val="hybridMultilevel"/>
    <w:tmpl w:val="3790FB82"/>
    <w:lvl w:ilvl="0" w:tplc="38090019">
      <w:start w:val="1"/>
      <w:numFmt w:val="lowerLetter"/>
      <w:lvlText w:val="%1."/>
      <w:lvlJc w:val="left"/>
      <w:pPr>
        <w:ind w:left="1494" w:hanging="360"/>
      </w:pPr>
      <w:rPr>
        <w:rFonts w:hint="default"/>
        <w:i w:val="0"/>
        <w:iCs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6" w15:restartNumberingAfterBreak="0">
    <w:nsid w:val="4F66506A"/>
    <w:multiLevelType w:val="hybridMultilevel"/>
    <w:tmpl w:val="2F8A4990"/>
    <w:lvl w:ilvl="0" w:tplc="38090011">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7" w15:restartNumberingAfterBreak="0">
    <w:nsid w:val="4FD90098"/>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8" w15:restartNumberingAfterBreak="0">
    <w:nsid w:val="509C37DC"/>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9" w15:restartNumberingAfterBreak="0">
    <w:nsid w:val="51BB4773"/>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0" w15:restartNumberingAfterBreak="0">
    <w:nsid w:val="52525EA2"/>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1" w15:restartNumberingAfterBreak="0">
    <w:nsid w:val="548E1949"/>
    <w:multiLevelType w:val="hybridMultilevel"/>
    <w:tmpl w:val="616CEE78"/>
    <w:lvl w:ilvl="0" w:tplc="51C0A1AA">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2" w15:restartNumberingAfterBreak="0">
    <w:nsid w:val="57B20055"/>
    <w:multiLevelType w:val="hybridMultilevel"/>
    <w:tmpl w:val="CDEA25EC"/>
    <w:lvl w:ilvl="0" w:tplc="3780B4F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59916AE6"/>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4" w15:restartNumberingAfterBreak="0">
    <w:nsid w:val="59E02C1A"/>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5" w15:restartNumberingAfterBreak="0">
    <w:nsid w:val="5DC75E15"/>
    <w:multiLevelType w:val="hybridMultilevel"/>
    <w:tmpl w:val="CE982918"/>
    <w:lvl w:ilvl="0" w:tplc="101C7D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61C054B9"/>
    <w:multiLevelType w:val="hybridMultilevel"/>
    <w:tmpl w:val="8202FC32"/>
    <w:lvl w:ilvl="0" w:tplc="6B0ADB8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7" w15:restartNumberingAfterBreak="0">
    <w:nsid w:val="658C65F9"/>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8" w15:restartNumberingAfterBreak="0">
    <w:nsid w:val="65BA6CED"/>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9" w15:restartNumberingAfterBreak="0">
    <w:nsid w:val="65E9557F"/>
    <w:multiLevelType w:val="hybridMultilevel"/>
    <w:tmpl w:val="FD22CEFC"/>
    <w:lvl w:ilvl="0" w:tplc="E264B70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66201827"/>
    <w:multiLevelType w:val="hybridMultilevel"/>
    <w:tmpl w:val="68FAA63E"/>
    <w:lvl w:ilvl="0" w:tplc="6B0ADB8E">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1" w15:restartNumberingAfterBreak="0">
    <w:nsid w:val="6E4F18A2"/>
    <w:multiLevelType w:val="hybridMultilevel"/>
    <w:tmpl w:val="008682A4"/>
    <w:lvl w:ilvl="0" w:tplc="DC30CB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1355BF7"/>
    <w:multiLevelType w:val="hybridMultilevel"/>
    <w:tmpl w:val="824642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3A42D76"/>
    <w:multiLevelType w:val="hybridMultilevel"/>
    <w:tmpl w:val="DE18BEFE"/>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73B66F9F"/>
    <w:multiLevelType w:val="hybridMultilevel"/>
    <w:tmpl w:val="8AB83D26"/>
    <w:lvl w:ilvl="0" w:tplc="BB02C14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15:restartNumberingAfterBreak="0">
    <w:nsid w:val="748E2A18"/>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6" w15:restartNumberingAfterBreak="0">
    <w:nsid w:val="7505157C"/>
    <w:multiLevelType w:val="hybridMultilevel"/>
    <w:tmpl w:val="9BBAAB86"/>
    <w:lvl w:ilvl="0" w:tplc="38090011">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67" w15:restartNumberingAfterBreak="0">
    <w:nsid w:val="75CC5857"/>
    <w:multiLevelType w:val="hybridMultilevel"/>
    <w:tmpl w:val="68FAA63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8" w15:restartNumberingAfterBreak="0">
    <w:nsid w:val="77F00149"/>
    <w:multiLevelType w:val="hybridMultilevel"/>
    <w:tmpl w:val="99609D3E"/>
    <w:lvl w:ilvl="0" w:tplc="0840FBB2">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9" w15:restartNumberingAfterBreak="0">
    <w:nsid w:val="790B6C02"/>
    <w:multiLevelType w:val="hybridMultilevel"/>
    <w:tmpl w:val="7BFE458E"/>
    <w:lvl w:ilvl="0" w:tplc="B1B62DF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7C911134"/>
    <w:multiLevelType w:val="hybridMultilevel"/>
    <w:tmpl w:val="C5C0E62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7D410863"/>
    <w:multiLevelType w:val="hybridMultilevel"/>
    <w:tmpl w:val="630882D0"/>
    <w:lvl w:ilvl="0" w:tplc="C3A8B20E">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2" w15:restartNumberingAfterBreak="0">
    <w:nsid w:val="7E98547D"/>
    <w:multiLevelType w:val="hybridMultilevel"/>
    <w:tmpl w:val="8526AD0C"/>
    <w:lvl w:ilvl="0" w:tplc="4AFAB20A">
      <w:start w:val="1"/>
      <w:numFmt w:val="decimal"/>
      <w:lvlText w:val="%1."/>
      <w:lvlJc w:val="left"/>
      <w:pPr>
        <w:ind w:left="502" w:hanging="360"/>
      </w:pPr>
      <w:rPr>
        <w:b w:val="0"/>
        <w:bCs w:val="0"/>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num w:numId="1" w16cid:durableId="1094207995">
    <w:abstractNumId w:val="42"/>
  </w:num>
  <w:num w:numId="2" w16cid:durableId="623191375">
    <w:abstractNumId w:val="25"/>
  </w:num>
  <w:num w:numId="3" w16cid:durableId="117845650">
    <w:abstractNumId w:val="19"/>
  </w:num>
  <w:num w:numId="4" w16cid:durableId="871961666">
    <w:abstractNumId w:val="70"/>
  </w:num>
  <w:num w:numId="5" w16cid:durableId="2133479451">
    <w:abstractNumId w:val="22"/>
  </w:num>
  <w:num w:numId="6" w16cid:durableId="827402327">
    <w:abstractNumId w:val="33"/>
  </w:num>
  <w:num w:numId="7" w16cid:durableId="626083356">
    <w:abstractNumId w:val="30"/>
  </w:num>
  <w:num w:numId="8" w16cid:durableId="1763212768">
    <w:abstractNumId w:val="5"/>
  </w:num>
  <w:num w:numId="9" w16cid:durableId="56560752">
    <w:abstractNumId w:val="16"/>
  </w:num>
  <w:num w:numId="10" w16cid:durableId="1268005350">
    <w:abstractNumId w:val="72"/>
  </w:num>
  <w:num w:numId="11" w16cid:durableId="1750343115">
    <w:abstractNumId w:val="36"/>
  </w:num>
  <w:num w:numId="12" w16cid:durableId="1287470796">
    <w:abstractNumId w:val="1"/>
  </w:num>
  <w:num w:numId="13" w16cid:durableId="559906458">
    <w:abstractNumId w:val="56"/>
  </w:num>
  <w:num w:numId="14" w16cid:durableId="278149516">
    <w:abstractNumId w:val="4"/>
  </w:num>
  <w:num w:numId="15" w16cid:durableId="1937400681">
    <w:abstractNumId w:val="61"/>
  </w:num>
  <w:num w:numId="16" w16cid:durableId="2046251923">
    <w:abstractNumId w:val="6"/>
  </w:num>
  <w:num w:numId="17" w16cid:durableId="1982148827">
    <w:abstractNumId w:val="55"/>
  </w:num>
  <w:num w:numId="18" w16cid:durableId="1862922">
    <w:abstractNumId w:val="62"/>
  </w:num>
  <w:num w:numId="19" w16cid:durableId="4022140">
    <w:abstractNumId w:val="35"/>
  </w:num>
  <w:num w:numId="20" w16cid:durableId="703477965">
    <w:abstractNumId w:val="45"/>
  </w:num>
  <w:num w:numId="21" w16cid:durableId="1080756018">
    <w:abstractNumId w:val="60"/>
  </w:num>
  <w:num w:numId="22" w16cid:durableId="322977724">
    <w:abstractNumId w:val="39"/>
  </w:num>
  <w:num w:numId="23" w16cid:durableId="1675303606">
    <w:abstractNumId w:val="71"/>
  </w:num>
  <w:num w:numId="24" w16cid:durableId="1405183394">
    <w:abstractNumId w:val="0"/>
  </w:num>
  <w:num w:numId="25" w16cid:durableId="677347261">
    <w:abstractNumId w:val="25"/>
    <w:lvlOverride w:ilvl="0">
      <w:startOverride w:val="1"/>
    </w:lvlOverride>
  </w:num>
  <w:num w:numId="26" w16cid:durableId="1526364205">
    <w:abstractNumId w:val="25"/>
    <w:lvlOverride w:ilvl="0">
      <w:startOverride w:val="1"/>
    </w:lvlOverride>
  </w:num>
  <w:num w:numId="27" w16cid:durableId="1745909972">
    <w:abstractNumId w:val="12"/>
  </w:num>
  <w:num w:numId="28" w16cid:durableId="449278537">
    <w:abstractNumId w:val="64"/>
  </w:num>
  <w:num w:numId="29" w16cid:durableId="2036072990">
    <w:abstractNumId w:val="5"/>
    <w:lvlOverride w:ilvl="0">
      <w:startOverride w:val="1"/>
    </w:lvlOverride>
  </w:num>
  <w:num w:numId="30" w16cid:durableId="70546142">
    <w:abstractNumId w:val="5"/>
    <w:lvlOverride w:ilvl="0">
      <w:startOverride w:val="1"/>
    </w:lvlOverride>
  </w:num>
  <w:num w:numId="31" w16cid:durableId="1856571141">
    <w:abstractNumId w:val="26"/>
  </w:num>
  <w:num w:numId="32" w16cid:durableId="262495472">
    <w:abstractNumId w:val="66"/>
  </w:num>
  <w:num w:numId="33" w16cid:durableId="151992016">
    <w:abstractNumId w:val="46"/>
  </w:num>
  <w:num w:numId="34" w16cid:durableId="2078896867">
    <w:abstractNumId w:val="10"/>
  </w:num>
  <w:num w:numId="35" w16cid:durableId="1502043659">
    <w:abstractNumId w:val="15"/>
  </w:num>
  <w:num w:numId="36" w16cid:durableId="541676694">
    <w:abstractNumId w:val="69"/>
  </w:num>
  <w:num w:numId="37" w16cid:durableId="450905545">
    <w:abstractNumId w:val="68"/>
  </w:num>
  <w:num w:numId="38" w16cid:durableId="436100539">
    <w:abstractNumId w:val="51"/>
  </w:num>
  <w:num w:numId="39" w16cid:durableId="472017350">
    <w:abstractNumId w:val="11"/>
  </w:num>
  <w:num w:numId="40" w16cid:durableId="277373821">
    <w:abstractNumId w:val="9"/>
  </w:num>
  <w:num w:numId="41" w16cid:durableId="2046981108">
    <w:abstractNumId w:val="3"/>
  </w:num>
  <w:num w:numId="42" w16cid:durableId="159078283">
    <w:abstractNumId w:val="21"/>
  </w:num>
  <w:num w:numId="43" w16cid:durableId="1771899683">
    <w:abstractNumId w:val="32"/>
  </w:num>
  <w:num w:numId="44" w16cid:durableId="64767778">
    <w:abstractNumId w:val="52"/>
  </w:num>
  <w:num w:numId="45" w16cid:durableId="849874689">
    <w:abstractNumId w:val="63"/>
  </w:num>
  <w:num w:numId="46" w16cid:durableId="918708787">
    <w:abstractNumId w:val="7"/>
  </w:num>
  <w:num w:numId="47" w16cid:durableId="639263774">
    <w:abstractNumId w:val="40"/>
  </w:num>
  <w:num w:numId="48" w16cid:durableId="2124492444">
    <w:abstractNumId w:val="37"/>
  </w:num>
  <w:num w:numId="49" w16cid:durableId="410808378">
    <w:abstractNumId w:val="38"/>
  </w:num>
  <w:num w:numId="50" w16cid:durableId="1081097115">
    <w:abstractNumId w:val="59"/>
  </w:num>
  <w:num w:numId="51" w16cid:durableId="116877940">
    <w:abstractNumId w:val="25"/>
    <w:lvlOverride w:ilvl="0">
      <w:startOverride w:val="1"/>
    </w:lvlOverride>
  </w:num>
  <w:num w:numId="52" w16cid:durableId="1172329482">
    <w:abstractNumId w:val="43"/>
  </w:num>
  <w:num w:numId="53" w16cid:durableId="751466328">
    <w:abstractNumId w:val="44"/>
  </w:num>
  <w:num w:numId="54" w16cid:durableId="1231235192">
    <w:abstractNumId w:val="27"/>
  </w:num>
  <w:num w:numId="55" w16cid:durableId="1107042655">
    <w:abstractNumId w:val="31"/>
  </w:num>
  <w:num w:numId="56" w16cid:durableId="186412303">
    <w:abstractNumId w:val="65"/>
  </w:num>
  <w:num w:numId="57" w16cid:durableId="484784860">
    <w:abstractNumId w:val="8"/>
  </w:num>
  <w:num w:numId="58" w16cid:durableId="1191336905">
    <w:abstractNumId w:val="53"/>
  </w:num>
  <w:num w:numId="59" w16cid:durableId="1348825092">
    <w:abstractNumId w:val="28"/>
  </w:num>
  <w:num w:numId="60" w16cid:durableId="19534410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6440235">
    <w:abstractNumId w:val="47"/>
  </w:num>
  <w:num w:numId="62" w16cid:durableId="1471246955">
    <w:abstractNumId w:val="67"/>
  </w:num>
  <w:num w:numId="63" w16cid:durableId="495389853">
    <w:abstractNumId w:val="58"/>
  </w:num>
  <w:num w:numId="64" w16cid:durableId="996759832">
    <w:abstractNumId w:val="50"/>
  </w:num>
  <w:num w:numId="65" w16cid:durableId="363217673">
    <w:abstractNumId w:val="14"/>
  </w:num>
  <w:num w:numId="66" w16cid:durableId="1994212343">
    <w:abstractNumId w:val="2"/>
  </w:num>
  <w:num w:numId="67" w16cid:durableId="6835600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37734010">
    <w:abstractNumId w:val="48"/>
  </w:num>
  <w:num w:numId="69" w16cid:durableId="730621476">
    <w:abstractNumId w:val="17"/>
  </w:num>
  <w:num w:numId="70" w16cid:durableId="618604337">
    <w:abstractNumId w:val="54"/>
  </w:num>
  <w:num w:numId="71" w16cid:durableId="1429888845">
    <w:abstractNumId w:val="49"/>
  </w:num>
  <w:num w:numId="72" w16cid:durableId="1463233736">
    <w:abstractNumId w:val="18"/>
  </w:num>
  <w:num w:numId="73" w16cid:durableId="567543336">
    <w:abstractNumId w:val="41"/>
  </w:num>
  <w:num w:numId="74" w16cid:durableId="5290327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755112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98033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96535956">
    <w:abstractNumId w:val="57"/>
  </w:num>
  <w:num w:numId="78" w16cid:durableId="86467924">
    <w:abstractNumId w:val="34"/>
  </w:num>
  <w:num w:numId="79" w16cid:durableId="5836064">
    <w:abstractNumId w:val="23"/>
  </w:num>
  <w:num w:numId="80" w16cid:durableId="1876427873">
    <w:abstractNumId w:val="29"/>
  </w:num>
  <w:num w:numId="81" w16cid:durableId="1077441738">
    <w:abstractNumId w:val="5"/>
    <w:lvlOverride w:ilvl="0">
      <w:startOverride w:val="1"/>
    </w:lvlOverride>
  </w:num>
  <w:num w:numId="82" w16cid:durableId="886911595">
    <w:abstractNumId w:val="25"/>
    <w:lvlOverride w:ilvl="0">
      <w:startOverride w:val="1"/>
    </w:lvlOverride>
  </w:num>
  <w:num w:numId="83" w16cid:durableId="1388184569">
    <w:abstractNumId w:val="13"/>
  </w:num>
  <w:num w:numId="84" w16cid:durableId="2052263857">
    <w:abstractNumId w:val="20"/>
  </w:num>
  <w:num w:numId="85" w16cid:durableId="6182245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36"/>
    <w:rsid w:val="00290FB9"/>
    <w:rsid w:val="005632B8"/>
    <w:rsid w:val="006042A9"/>
    <w:rsid w:val="00861620"/>
    <w:rsid w:val="009255DF"/>
    <w:rsid w:val="00A34436"/>
    <w:rsid w:val="00B227C4"/>
    <w:rsid w:val="00B504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DCB1"/>
  <w15:chartTrackingRefBased/>
  <w15:docId w15:val="{236780F3-0420-4BA4-AE68-0F3690A7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436"/>
    <w:pPr>
      <w:spacing w:after="200" w:line="276" w:lineRule="auto"/>
      <w:ind w:left="360" w:firstLine="360"/>
      <w:jc w:val="both"/>
    </w:pPr>
    <w:rPr>
      <w:rFonts w:ascii="Calibri" w:eastAsia="Calibri" w:hAnsi="Calibri" w:cs="Times New Roman"/>
      <w:kern w:val="0"/>
      <w:lang w:val="id-ID"/>
      <w14:ligatures w14:val="none"/>
    </w:rPr>
  </w:style>
  <w:style w:type="paragraph" w:styleId="Heading1">
    <w:name w:val="heading 1"/>
    <w:basedOn w:val="Normal"/>
    <w:next w:val="Normal"/>
    <w:link w:val="Heading1Char"/>
    <w:uiPriority w:val="9"/>
    <w:qFormat/>
    <w:rsid w:val="00A34436"/>
    <w:pPr>
      <w:keepNext/>
      <w:spacing w:before="240" w:after="60"/>
      <w:ind w:left="0" w:firstLine="0"/>
      <w:jc w:val="center"/>
      <w:outlineLvl w:val="0"/>
    </w:pPr>
    <w:rPr>
      <w:rFonts w:ascii="Times New Roman" w:eastAsia="Times New Roman" w:hAnsi="Times New Roman"/>
      <w:b/>
      <w:bCs/>
      <w:kern w:val="32"/>
      <w:sz w:val="24"/>
      <w:szCs w:val="24"/>
      <w:lang w:val="en-US"/>
    </w:rPr>
  </w:style>
  <w:style w:type="paragraph" w:styleId="Heading2">
    <w:name w:val="heading 2"/>
    <w:basedOn w:val="ListParagraph"/>
    <w:next w:val="Normal"/>
    <w:link w:val="Heading2Char"/>
    <w:uiPriority w:val="9"/>
    <w:unhideWhenUsed/>
    <w:qFormat/>
    <w:rsid w:val="00A34436"/>
    <w:pPr>
      <w:numPr>
        <w:numId w:val="2"/>
      </w:numPr>
      <w:spacing w:after="0" w:line="480" w:lineRule="auto"/>
      <w:ind w:left="426" w:hanging="426"/>
      <w:jc w:val="left"/>
      <w:outlineLvl w:val="1"/>
    </w:pPr>
    <w:rPr>
      <w:rFonts w:ascii="Times New Roman" w:hAnsi="Times New Roman"/>
      <w:b/>
      <w:bCs/>
      <w:sz w:val="24"/>
      <w:szCs w:val="24"/>
    </w:rPr>
  </w:style>
  <w:style w:type="paragraph" w:styleId="Heading3">
    <w:name w:val="heading 3"/>
    <w:basedOn w:val="ListParagraph"/>
    <w:next w:val="Normal"/>
    <w:link w:val="Heading3Char"/>
    <w:uiPriority w:val="9"/>
    <w:unhideWhenUsed/>
    <w:qFormat/>
    <w:rsid w:val="00A34436"/>
    <w:pPr>
      <w:numPr>
        <w:numId w:val="8"/>
      </w:numPr>
      <w:spacing w:after="0" w:line="480" w:lineRule="auto"/>
      <w:jc w:val="left"/>
      <w:outlineLvl w:val="2"/>
    </w:pPr>
    <w:rPr>
      <w:rFonts w:ascii="Times New Roman" w:hAnsi="Times New Roman"/>
      <w:b/>
      <w:bCs/>
      <w:sz w:val="24"/>
      <w:szCs w:val="24"/>
    </w:rPr>
  </w:style>
  <w:style w:type="paragraph" w:styleId="Heading4">
    <w:name w:val="heading 4"/>
    <w:basedOn w:val="Normal"/>
    <w:next w:val="Normal"/>
    <w:link w:val="Heading4Char"/>
    <w:uiPriority w:val="9"/>
    <w:semiHidden/>
    <w:unhideWhenUsed/>
    <w:qFormat/>
    <w:rsid w:val="00A344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436"/>
    <w:rPr>
      <w:rFonts w:ascii="Times New Roman" w:eastAsia="Times New Roman" w:hAnsi="Times New Roman" w:cs="Times New Roman"/>
      <w:b/>
      <w:bCs/>
      <w:kern w:val="32"/>
      <w:sz w:val="24"/>
      <w:szCs w:val="24"/>
      <w:lang w:val="en-US"/>
      <w14:ligatures w14:val="none"/>
    </w:rPr>
  </w:style>
  <w:style w:type="character" w:customStyle="1" w:styleId="Heading2Char">
    <w:name w:val="Heading 2 Char"/>
    <w:basedOn w:val="DefaultParagraphFont"/>
    <w:link w:val="Heading2"/>
    <w:uiPriority w:val="9"/>
    <w:rsid w:val="00A34436"/>
    <w:rPr>
      <w:rFonts w:ascii="Times New Roman" w:eastAsia="Calibri" w:hAnsi="Times New Roman" w:cs="Times New Roman"/>
      <w:b/>
      <w:bCs/>
      <w:kern w:val="0"/>
      <w:sz w:val="24"/>
      <w:szCs w:val="24"/>
      <w:lang w:val="id-ID"/>
      <w14:ligatures w14:val="none"/>
    </w:rPr>
  </w:style>
  <w:style w:type="character" w:customStyle="1" w:styleId="Heading3Char">
    <w:name w:val="Heading 3 Char"/>
    <w:basedOn w:val="DefaultParagraphFont"/>
    <w:link w:val="Heading3"/>
    <w:uiPriority w:val="9"/>
    <w:rsid w:val="00A34436"/>
    <w:rPr>
      <w:rFonts w:ascii="Times New Roman" w:eastAsia="Calibri" w:hAnsi="Times New Roman" w:cs="Times New Roman"/>
      <w:b/>
      <w:bCs/>
      <w:kern w:val="0"/>
      <w:sz w:val="24"/>
      <w:szCs w:val="24"/>
      <w:lang w:val="id-ID"/>
      <w14:ligatures w14:val="none"/>
    </w:rPr>
  </w:style>
  <w:style w:type="character" w:customStyle="1" w:styleId="Heading4Char">
    <w:name w:val="Heading 4 Char"/>
    <w:basedOn w:val="DefaultParagraphFont"/>
    <w:link w:val="Heading4"/>
    <w:uiPriority w:val="9"/>
    <w:semiHidden/>
    <w:rsid w:val="00A34436"/>
    <w:rPr>
      <w:rFonts w:asciiTheme="majorHAnsi" w:eastAsiaTheme="majorEastAsia" w:hAnsiTheme="majorHAnsi" w:cstheme="majorBidi"/>
      <w:i/>
      <w:iCs/>
      <w:color w:val="2F5496" w:themeColor="accent1" w:themeShade="BF"/>
      <w:kern w:val="0"/>
      <w:lang w:val="id-ID"/>
      <w14:ligatures w14:val="none"/>
    </w:rPr>
  </w:style>
  <w:style w:type="paragraph" w:styleId="ListParagraph">
    <w:name w:val="List Paragraph"/>
    <w:aliases w:val="sub de titre 4,ANNEX,List Paragraph1,Body of text,Body of text+1,Body of text+2,Body of text+3,List Paragraph11,List Paragraph111,List Paragraph2,List Paragraph1111,List Paragraph21,List Paragraph211,List Paragraph3,List Paragraph2111"/>
    <w:basedOn w:val="Normal"/>
    <w:link w:val="ListParagraphChar"/>
    <w:uiPriority w:val="34"/>
    <w:qFormat/>
    <w:rsid w:val="00A34436"/>
    <w:pPr>
      <w:ind w:left="720"/>
      <w:contextualSpacing/>
    </w:pPr>
  </w:style>
  <w:style w:type="character" w:customStyle="1" w:styleId="ListParagraphChar">
    <w:name w:val="List Paragraph Char"/>
    <w:aliases w:val="sub de titre 4 Char,ANNEX Char,List Paragraph1 Char,Body of text Char,Body of text+1 Char,Body of text+2 Char,Body of text+3 Char,List Paragraph11 Char,List Paragraph111 Char,List Paragraph2 Char,List Paragraph1111 Char"/>
    <w:link w:val="ListParagraph"/>
    <w:uiPriority w:val="34"/>
    <w:qFormat/>
    <w:rsid w:val="00A34436"/>
    <w:rPr>
      <w:rFonts w:ascii="Calibri" w:eastAsia="Calibri" w:hAnsi="Calibri" w:cs="Times New Roman"/>
      <w:kern w:val="0"/>
      <w:lang w:val="id-ID"/>
      <w14:ligatures w14:val="none"/>
    </w:rPr>
  </w:style>
  <w:style w:type="table" w:styleId="TableGrid">
    <w:name w:val="Table Grid"/>
    <w:basedOn w:val="TableNormal"/>
    <w:uiPriority w:val="39"/>
    <w:rsid w:val="00A3443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436"/>
    <w:rPr>
      <w:rFonts w:ascii="Calibri" w:eastAsia="Calibri" w:hAnsi="Calibri" w:cs="Times New Roman"/>
      <w:kern w:val="0"/>
      <w:lang w:val="id-ID"/>
      <w14:ligatures w14:val="none"/>
    </w:rPr>
  </w:style>
  <w:style w:type="paragraph" w:styleId="Footer">
    <w:name w:val="footer"/>
    <w:basedOn w:val="Normal"/>
    <w:link w:val="FooterChar"/>
    <w:uiPriority w:val="99"/>
    <w:unhideWhenUsed/>
    <w:rsid w:val="00A34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436"/>
    <w:rPr>
      <w:rFonts w:ascii="Calibri" w:eastAsia="Calibri" w:hAnsi="Calibri" w:cs="Times New Roman"/>
      <w:kern w:val="0"/>
      <w:lang w:val="id-ID"/>
      <w14:ligatures w14:val="none"/>
    </w:rPr>
  </w:style>
  <w:style w:type="table" w:styleId="PlainTable4">
    <w:name w:val="Plain Table 4"/>
    <w:basedOn w:val="TableNormal"/>
    <w:uiPriority w:val="44"/>
    <w:rsid w:val="00A34436"/>
    <w:pPr>
      <w:spacing w:after="0" w:line="240" w:lineRule="auto"/>
    </w:pPr>
    <w:rPr>
      <w:kern w:val="0"/>
      <w:lang w:val="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A34436"/>
    <w:pPr>
      <w:spacing w:line="240" w:lineRule="auto"/>
      <w:ind w:left="0" w:firstLine="0"/>
      <w:jc w:val="left"/>
    </w:pPr>
    <w:rPr>
      <w:rFonts w:asciiTheme="minorHAnsi" w:eastAsiaTheme="minorHAnsi" w:hAnsiTheme="minorHAnsi" w:cstheme="minorBidi"/>
      <w:i/>
      <w:iCs/>
      <w:color w:val="44546A" w:themeColor="text2"/>
      <w:kern w:val="2"/>
      <w:sz w:val="18"/>
      <w:szCs w:val="18"/>
      <w:lang w:val="en-ID"/>
      <w14:ligatures w14:val="standardContextual"/>
    </w:rPr>
  </w:style>
  <w:style w:type="table" w:customStyle="1" w:styleId="TableGrid1">
    <w:name w:val="Table Grid1"/>
    <w:basedOn w:val="TableNormal"/>
    <w:next w:val="TableGrid"/>
    <w:uiPriority w:val="39"/>
    <w:rsid w:val="00A3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3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3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34436"/>
    <w:pPr>
      <w:tabs>
        <w:tab w:val="right" w:leader="dot" w:pos="7927"/>
      </w:tabs>
      <w:spacing w:after="100" w:line="480" w:lineRule="auto"/>
      <w:ind w:left="0" w:firstLine="0"/>
      <w:jc w:val="left"/>
    </w:pPr>
    <w:rPr>
      <w:rFonts w:ascii="Times New Roman" w:hAnsi="Times New Roman"/>
      <w:sz w:val="24"/>
    </w:rPr>
  </w:style>
  <w:style w:type="paragraph" w:styleId="TableofFigures">
    <w:name w:val="table of figures"/>
    <w:basedOn w:val="Normal"/>
    <w:next w:val="Normal"/>
    <w:uiPriority w:val="99"/>
    <w:unhideWhenUsed/>
    <w:rsid w:val="00A34436"/>
    <w:pPr>
      <w:spacing w:after="0"/>
      <w:ind w:left="0"/>
    </w:pPr>
    <w:rPr>
      <w:rFonts w:ascii="Times New Roman" w:hAnsi="Times New Roman"/>
      <w:sz w:val="24"/>
    </w:rPr>
  </w:style>
  <w:style w:type="character" w:styleId="Hyperlink">
    <w:name w:val="Hyperlink"/>
    <w:basedOn w:val="DefaultParagraphFont"/>
    <w:uiPriority w:val="99"/>
    <w:unhideWhenUsed/>
    <w:rsid w:val="00A34436"/>
    <w:rPr>
      <w:color w:val="0563C1" w:themeColor="hyperlink"/>
      <w:u w:val="single"/>
    </w:rPr>
  </w:style>
  <w:style w:type="paragraph" w:styleId="TOCHeading">
    <w:name w:val="TOC Heading"/>
    <w:basedOn w:val="Heading1"/>
    <w:next w:val="Normal"/>
    <w:uiPriority w:val="39"/>
    <w:unhideWhenUsed/>
    <w:qFormat/>
    <w:rsid w:val="00A34436"/>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A34436"/>
    <w:pPr>
      <w:spacing w:after="100"/>
      <w:ind w:left="220"/>
    </w:pPr>
  </w:style>
  <w:style w:type="paragraph" w:styleId="TOC3">
    <w:name w:val="toc 3"/>
    <w:basedOn w:val="Normal"/>
    <w:next w:val="Normal"/>
    <w:autoRedefine/>
    <w:uiPriority w:val="39"/>
    <w:unhideWhenUsed/>
    <w:rsid w:val="00A34436"/>
    <w:pPr>
      <w:spacing w:after="100"/>
      <w:ind w:left="440"/>
    </w:pPr>
  </w:style>
  <w:style w:type="character" w:styleId="PlaceholderText">
    <w:name w:val="Placeholder Text"/>
    <w:basedOn w:val="DefaultParagraphFont"/>
    <w:uiPriority w:val="99"/>
    <w:semiHidden/>
    <w:rsid w:val="00A34436"/>
    <w:rPr>
      <w:color w:val="666666"/>
    </w:rPr>
  </w:style>
  <w:style w:type="character" w:styleId="UnresolvedMention">
    <w:name w:val="Unresolved Mention"/>
    <w:basedOn w:val="DefaultParagraphFont"/>
    <w:uiPriority w:val="99"/>
    <w:semiHidden/>
    <w:unhideWhenUsed/>
    <w:rsid w:val="00A34436"/>
    <w:rPr>
      <w:color w:val="605E5C"/>
      <w:shd w:val="clear" w:color="auto" w:fill="E1DFDD"/>
    </w:rPr>
  </w:style>
  <w:style w:type="paragraph" w:styleId="NormalWeb">
    <w:name w:val="Normal (Web)"/>
    <w:basedOn w:val="Normal"/>
    <w:uiPriority w:val="99"/>
    <w:unhideWhenUsed/>
    <w:rsid w:val="00A34436"/>
    <w:pPr>
      <w:spacing w:before="100" w:beforeAutospacing="1" w:after="100" w:afterAutospacing="1" w:line="240" w:lineRule="auto"/>
      <w:ind w:left="0" w:firstLine="0"/>
      <w:jc w:val="left"/>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chart" Target="charts/chart2.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image" Target="media/image5.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SKRIPSWEET\data%20bar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KRIPSI\SKRIPSWEET\data%20bar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KRIPSI\SKRIPSWEET\data%20baru.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SKRIPSI\SKRIPSWEET\data%20baru.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SKRIPSI\SKRIPSWEET\data%20baru.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i="1"/>
              <a:t>Return</a:t>
            </a:r>
            <a:r>
              <a:rPr lang="en-ID" i="1" baseline="0"/>
              <a:t> on Asset (%)</a:t>
            </a:r>
            <a:endParaRPr lang="en-ID" i="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ROA!$A$1</c:f>
              <c:strCache>
                <c:ptCount val="1"/>
                <c:pt idx="0">
                  <c:v>2019</c:v>
                </c:pt>
              </c:strCache>
            </c:strRef>
          </c:tx>
          <c:spPr>
            <a:solidFill>
              <a:schemeClr val="accent1"/>
            </a:solidFill>
            <a:ln>
              <a:noFill/>
            </a:ln>
            <a:effectLst/>
          </c:spPr>
          <c:invertIfNegative val="0"/>
          <c:cat>
            <c:strRef>
              <c:f>ROA!$F$2:$F$14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ROA!$A$2:$A$14</c:f>
              <c:numCache>
                <c:formatCode>General</c:formatCode>
                <c:ptCount val="13"/>
                <c:pt idx="0">
                  <c:v>5.3559950901815441</c:v>
                </c:pt>
                <c:pt idx="1">
                  <c:v>6.5053200935220188</c:v>
                </c:pt>
                <c:pt idx="2">
                  <c:v>4.8094850910698046</c:v>
                </c:pt>
                <c:pt idx="3">
                  <c:v>6.1110915866035551</c:v>
                </c:pt>
                <c:pt idx="4">
                  <c:v>5.9025054775095445</c:v>
                </c:pt>
                <c:pt idx="5">
                  <c:v>3.9347338426615841</c:v>
                </c:pt>
                <c:pt idx="6">
                  <c:v>5.3359396878016687</c:v>
                </c:pt>
                <c:pt idx="7">
                  <c:v>5.4310444885258589</c:v>
                </c:pt>
                <c:pt idx="8">
                  <c:v>6.0471356712317217</c:v>
                </c:pt>
                <c:pt idx="9">
                  <c:v>5.7661554452486685</c:v>
                </c:pt>
                <c:pt idx="10">
                  <c:v>6.0855021750187728</c:v>
                </c:pt>
                <c:pt idx="11">
                  <c:v>6.0322831725170332</c:v>
                </c:pt>
                <c:pt idx="12">
                  <c:v>2.2094292303295044</c:v>
                </c:pt>
              </c:numCache>
            </c:numRef>
          </c:val>
          <c:extLst>
            <c:ext xmlns:c16="http://schemas.microsoft.com/office/drawing/2014/chart" uri="{C3380CC4-5D6E-409C-BE32-E72D297353CC}">
              <c16:uniqueId val="{00000000-3A4D-44A4-8929-55542D7FD4D7}"/>
            </c:ext>
          </c:extLst>
        </c:ser>
        <c:ser>
          <c:idx val="1"/>
          <c:order val="1"/>
          <c:tx>
            <c:strRef>
              <c:f>ROA!$B$1</c:f>
              <c:strCache>
                <c:ptCount val="1"/>
                <c:pt idx="0">
                  <c:v>2020</c:v>
                </c:pt>
              </c:strCache>
            </c:strRef>
          </c:tx>
          <c:spPr>
            <a:solidFill>
              <a:schemeClr val="accent2"/>
            </a:solidFill>
            <a:ln>
              <a:noFill/>
            </a:ln>
            <a:effectLst/>
          </c:spPr>
          <c:invertIfNegative val="0"/>
          <c:cat>
            <c:strRef>
              <c:f>ROA!$F$2:$F$14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ROA!$B$2:$B$14</c:f>
              <c:numCache>
                <c:formatCode>General</c:formatCode>
                <c:ptCount val="13"/>
                <c:pt idx="0">
                  <c:v>5.2781601922448056</c:v>
                </c:pt>
                <c:pt idx="1">
                  <c:v>5.4687016747377557</c:v>
                </c:pt>
                <c:pt idx="2">
                  <c:v>4.9640388902361039</c:v>
                </c:pt>
                <c:pt idx="3">
                  <c:v>4.7461062503462133</c:v>
                </c:pt>
                <c:pt idx="4">
                  <c:v>5.2775352399775395</c:v>
                </c:pt>
                <c:pt idx="5">
                  <c:v>3.4648853105772268</c:v>
                </c:pt>
                <c:pt idx="6">
                  <c:v>4.8598632328502536</c:v>
                </c:pt>
                <c:pt idx="7">
                  <c:v>5.0864792347028782</c:v>
                </c:pt>
                <c:pt idx="8">
                  <c:v>2.3923970585153027</c:v>
                </c:pt>
                <c:pt idx="9">
                  <c:v>6.1201791875932745</c:v>
                </c:pt>
                <c:pt idx="10">
                  <c:v>6.141005019374882</c:v>
                </c:pt>
                <c:pt idx="11">
                  <c:v>5.9749512184696272</c:v>
                </c:pt>
                <c:pt idx="12">
                  <c:v>4.3585821178605739</c:v>
                </c:pt>
              </c:numCache>
            </c:numRef>
          </c:val>
          <c:extLst>
            <c:ext xmlns:c16="http://schemas.microsoft.com/office/drawing/2014/chart" uri="{C3380CC4-5D6E-409C-BE32-E72D297353CC}">
              <c16:uniqueId val="{00000001-3A4D-44A4-8929-55542D7FD4D7}"/>
            </c:ext>
          </c:extLst>
        </c:ser>
        <c:ser>
          <c:idx val="2"/>
          <c:order val="2"/>
          <c:tx>
            <c:strRef>
              <c:f>ROA!$C$1</c:f>
              <c:strCache>
                <c:ptCount val="1"/>
                <c:pt idx="0">
                  <c:v>2021</c:v>
                </c:pt>
              </c:strCache>
            </c:strRef>
          </c:tx>
          <c:spPr>
            <a:solidFill>
              <a:schemeClr val="accent3"/>
            </a:solidFill>
            <a:ln>
              <a:noFill/>
            </a:ln>
            <a:effectLst/>
          </c:spPr>
          <c:invertIfNegative val="0"/>
          <c:cat>
            <c:strRef>
              <c:f>ROA!$F$2:$F$14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ROA!$C$2:$C$14</c:f>
              <c:numCache>
                <c:formatCode>General</c:formatCode>
                <c:ptCount val="13"/>
                <c:pt idx="0">
                  <c:v>6.4316281368208257</c:v>
                </c:pt>
                <c:pt idx="1">
                  <c:v>3.7410617240885555</c:v>
                </c:pt>
                <c:pt idx="2">
                  <c:v>4.057142160463191</c:v>
                </c:pt>
                <c:pt idx="3">
                  <c:v>4.3064195157660192</c:v>
                </c:pt>
                <c:pt idx="4">
                  <c:v>8.95645285806029</c:v>
                </c:pt>
                <c:pt idx="5">
                  <c:v>3.239444777811082</c:v>
                </c:pt>
                <c:pt idx="6">
                  <c:v>4.5267740845204045</c:v>
                </c:pt>
                <c:pt idx="7">
                  <c:v>3.3872568267951153</c:v>
                </c:pt>
                <c:pt idx="8">
                  <c:v>2.888368933880642</c:v>
                </c:pt>
                <c:pt idx="9">
                  <c:v>3.5636639524219116</c:v>
                </c:pt>
                <c:pt idx="10">
                  <c:v>3.9683921697186388</c:v>
                </c:pt>
                <c:pt idx="11">
                  <c:v>4.9950284892637971</c:v>
                </c:pt>
                <c:pt idx="12">
                  <c:v>2.8168562800146515</c:v>
                </c:pt>
              </c:numCache>
            </c:numRef>
          </c:val>
          <c:extLst>
            <c:ext xmlns:c16="http://schemas.microsoft.com/office/drawing/2014/chart" uri="{C3380CC4-5D6E-409C-BE32-E72D297353CC}">
              <c16:uniqueId val="{00000002-3A4D-44A4-8929-55542D7FD4D7}"/>
            </c:ext>
          </c:extLst>
        </c:ser>
        <c:ser>
          <c:idx val="3"/>
          <c:order val="3"/>
          <c:tx>
            <c:strRef>
              <c:f>ROA!$D$1</c:f>
              <c:strCache>
                <c:ptCount val="1"/>
                <c:pt idx="0">
                  <c:v>2022</c:v>
                </c:pt>
              </c:strCache>
            </c:strRef>
          </c:tx>
          <c:spPr>
            <a:solidFill>
              <a:schemeClr val="accent4"/>
            </a:solidFill>
            <a:ln>
              <a:noFill/>
            </a:ln>
            <a:effectLst/>
          </c:spPr>
          <c:invertIfNegative val="0"/>
          <c:cat>
            <c:strRef>
              <c:f>ROA!$F$2:$F$14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ROA!$D$2:$D$14</c:f>
              <c:numCache>
                <c:formatCode>General</c:formatCode>
                <c:ptCount val="13"/>
                <c:pt idx="0">
                  <c:v>3.0959218706538847</c:v>
                </c:pt>
                <c:pt idx="1">
                  <c:v>3.2007252198202512</c:v>
                </c:pt>
                <c:pt idx="2">
                  <c:v>4.6542390555015034</c:v>
                </c:pt>
                <c:pt idx="3">
                  <c:v>3.7619430999604386</c:v>
                </c:pt>
                <c:pt idx="4">
                  <c:v>3.7482615143866602</c:v>
                </c:pt>
                <c:pt idx="5">
                  <c:v>3.3212300941743704</c:v>
                </c:pt>
                <c:pt idx="6">
                  <c:v>4.976638723149664</c:v>
                </c:pt>
                <c:pt idx="7">
                  <c:v>2.906766396891689</c:v>
                </c:pt>
                <c:pt idx="8">
                  <c:v>3.675466554476492</c:v>
                </c:pt>
                <c:pt idx="9">
                  <c:v>3.1417778138166659</c:v>
                </c:pt>
                <c:pt idx="10">
                  <c:v>4.1728215990692963</c:v>
                </c:pt>
                <c:pt idx="11">
                  <c:v>4.3340505840155208</c:v>
                </c:pt>
                <c:pt idx="12">
                  <c:v>2.6119915525638904</c:v>
                </c:pt>
              </c:numCache>
            </c:numRef>
          </c:val>
          <c:extLst>
            <c:ext xmlns:c16="http://schemas.microsoft.com/office/drawing/2014/chart" uri="{C3380CC4-5D6E-409C-BE32-E72D297353CC}">
              <c16:uniqueId val="{00000003-3A4D-44A4-8929-55542D7FD4D7}"/>
            </c:ext>
          </c:extLst>
        </c:ser>
        <c:dLbls>
          <c:showLegendKey val="0"/>
          <c:showVal val="0"/>
          <c:showCatName val="0"/>
          <c:showSerName val="0"/>
          <c:showPercent val="0"/>
          <c:showBubbleSize val="0"/>
        </c:dLbls>
        <c:gapWidth val="219"/>
        <c:overlap val="-27"/>
        <c:axId val="1737326207"/>
        <c:axId val="1737310847"/>
      </c:barChart>
      <c:catAx>
        <c:axId val="1737326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310847"/>
        <c:crosses val="autoZero"/>
        <c:auto val="1"/>
        <c:lblAlgn val="ctr"/>
        <c:lblOffset val="100"/>
        <c:noMultiLvlLbl val="0"/>
      </c:catAx>
      <c:valAx>
        <c:axId val="1737310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37326207"/>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Efisiensi Biaya Operasional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EBO!$A$1</c:f>
              <c:strCache>
                <c:ptCount val="1"/>
                <c:pt idx="0">
                  <c:v>2019</c:v>
                </c:pt>
              </c:strCache>
            </c:strRef>
          </c:tx>
          <c:spPr>
            <a:solidFill>
              <a:schemeClr val="accent1"/>
            </a:solidFill>
            <a:ln>
              <a:noFill/>
            </a:ln>
            <a:effectLst/>
          </c:spPr>
          <c:invertIfNegative val="0"/>
          <c:cat>
            <c:strRef>
              <c:f>EBO!$I$2:$I$14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EBO!$A$2:$A$14</c:f>
              <c:numCache>
                <c:formatCode>General</c:formatCode>
                <c:ptCount val="13"/>
                <c:pt idx="0">
                  <c:v>0.4113887964875062</c:v>
                </c:pt>
                <c:pt idx="1">
                  <c:v>0.52015194788371988</c:v>
                </c:pt>
                <c:pt idx="2">
                  <c:v>0.86348966485932066</c:v>
                </c:pt>
                <c:pt idx="3">
                  <c:v>0.64940072996599185</c:v>
                </c:pt>
                <c:pt idx="4">
                  <c:v>0.6084828565044843</c:v>
                </c:pt>
                <c:pt idx="5">
                  <c:v>0.56972097971452973</c:v>
                </c:pt>
                <c:pt idx="6">
                  <c:v>0.4370528928952071</c:v>
                </c:pt>
                <c:pt idx="7">
                  <c:v>8.6842417992086959E-2</c:v>
                </c:pt>
                <c:pt idx="8">
                  <c:v>0.93328826787539476</c:v>
                </c:pt>
                <c:pt idx="9">
                  <c:v>0.7796383703944495</c:v>
                </c:pt>
                <c:pt idx="10">
                  <c:v>0.91302554641046541</c:v>
                </c:pt>
                <c:pt idx="11">
                  <c:v>0.44167726479808134</c:v>
                </c:pt>
                <c:pt idx="12">
                  <c:v>0.1585379668059709</c:v>
                </c:pt>
              </c:numCache>
            </c:numRef>
          </c:val>
          <c:extLst>
            <c:ext xmlns:c16="http://schemas.microsoft.com/office/drawing/2014/chart" uri="{C3380CC4-5D6E-409C-BE32-E72D297353CC}">
              <c16:uniqueId val="{00000000-767B-4F92-8C02-0B8D300CA031}"/>
            </c:ext>
          </c:extLst>
        </c:ser>
        <c:ser>
          <c:idx val="1"/>
          <c:order val="1"/>
          <c:tx>
            <c:strRef>
              <c:f>EBO!$B$1</c:f>
              <c:strCache>
                <c:ptCount val="1"/>
                <c:pt idx="0">
                  <c:v>2020</c:v>
                </c:pt>
              </c:strCache>
            </c:strRef>
          </c:tx>
          <c:spPr>
            <a:solidFill>
              <a:schemeClr val="accent2"/>
            </a:solidFill>
            <a:ln>
              <a:noFill/>
            </a:ln>
            <a:effectLst/>
          </c:spPr>
          <c:invertIfNegative val="0"/>
          <c:cat>
            <c:strRef>
              <c:f>EBO!$I$2:$I$14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EBO!$B$2:$B$14</c:f>
              <c:numCache>
                <c:formatCode>General</c:formatCode>
                <c:ptCount val="13"/>
                <c:pt idx="0">
                  <c:v>0.45860480213469873</c:v>
                </c:pt>
                <c:pt idx="1">
                  <c:v>0.49109243546769127</c:v>
                </c:pt>
                <c:pt idx="2">
                  <c:v>0.89102152878360286</c:v>
                </c:pt>
                <c:pt idx="3">
                  <c:v>0.65099247591357212</c:v>
                </c:pt>
                <c:pt idx="4">
                  <c:v>0.5710124656784642</c:v>
                </c:pt>
                <c:pt idx="5">
                  <c:v>0.77829667713141715</c:v>
                </c:pt>
                <c:pt idx="6">
                  <c:v>0.43195892444692041</c:v>
                </c:pt>
                <c:pt idx="7">
                  <c:v>7.9936335240145345E-2</c:v>
                </c:pt>
                <c:pt idx="8">
                  <c:v>0.89263619448741571</c:v>
                </c:pt>
                <c:pt idx="9">
                  <c:v>0.96116787899910472</c:v>
                </c:pt>
                <c:pt idx="10">
                  <c:v>0.83817721113700761</c:v>
                </c:pt>
                <c:pt idx="11">
                  <c:v>0.42640687279007883</c:v>
                </c:pt>
                <c:pt idx="12">
                  <c:v>0.48440622173064934</c:v>
                </c:pt>
              </c:numCache>
            </c:numRef>
          </c:val>
          <c:extLst>
            <c:ext xmlns:c16="http://schemas.microsoft.com/office/drawing/2014/chart" uri="{C3380CC4-5D6E-409C-BE32-E72D297353CC}">
              <c16:uniqueId val="{00000001-767B-4F92-8C02-0B8D300CA031}"/>
            </c:ext>
          </c:extLst>
        </c:ser>
        <c:ser>
          <c:idx val="2"/>
          <c:order val="2"/>
          <c:tx>
            <c:strRef>
              <c:f>EBO!$C$1</c:f>
              <c:strCache>
                <c:ptCount val="1"/>
                <c:pt idx="0">
                  <c:v>2021</c:v>
                </c:pt>
              </c:strCache>
            </c:strRef>
          </c:tx>
          <c:spPr>
            <a:solidFill>
              <a:schemeClr val="accent3"/>
            </a:solidFill>
            <a:ln>
              <a:noFill/>
            </a:ln>
            <a:effectLst/>
          </c:spPr>
          <c:invertIfNegative val="0"/>
          <c:cat>
            <c:strRef>
              <c:f>EBO!$I$2:$I$14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EBO!$C$2:$C$14</c:f>
              <c:numCache>
                <c:formatCode>General</c:formatCode>
                <c:ptCount val="13"/>
                <c:pt idx="0">
                  <c:v>0.40957766963818859</c:v>
                </c:pt>
                <c:pt idx="1">
                  <c:v>0.40766706216523146</c:v>
                </c:pt>
                <c:pt idx="2">
                  <c:v>0.93360229650009308</c:v>
                </c:pt>
                <c:pt idx="3">
                  <c:v>0.66810105026239319</c:v>
                </c:pt>
                <c:pt idx="4">
                  <c:v>0.66347189405509799</c:v>
                </c:pt>
                <c:pt idx="5">
                  <c:v>0.76436248251471495</c:v>
                </c:pt>
                <c:pt idx="6">
                  <c:v>0.46369409630052755</c:v>
                </c:pt>
                <c:pt idx="7">
                  <c:v>7.0271259499057423E-2</c:v>
                </c:pt>
                <c:pt idx="8">
                  <c:v>0.9222754973729782</c:v>
                </c:pt>
                <c:pt idx="9">
                  <c:v>0.86672998765738363</c:v>
                </c:pt>
                <c:pt idx="10">
                  <c:v>0.71703372325354087</c:v>
                </c:pt>
                <c:pt idx="11">
                  <c:v>0.41060684860727847</c:v>
                </c:pt>
                <c:pt idx="12">
                  <c:v>0.5078265844581733</c:v>
                </c:pt>
              </c:numCache>
            </c:numRef>
          </c:val>
          <c:extLst>
            <c:ext xmlns:c16="http://schemas.microsoft.com/office/drawing/2014/chart" uri="{C3380CC4-5D6E-409C-BE32-E72D297353CC}">
              <c16:uniqueId val="{00000002-767B-4F92-8C02-0B8D300CA031}"/>
            </c:ext>
          </c:extLst>
        </c:ser>
        <c:ser>
          <c:idx val="3"/>
          <c:order val="3"/>
          <c:tx>
            <c:strRef>
              <c:f>EBO!$D$1</c:f>
              <c:strCache>
                <c:ptCount val="1"/>
                <c:pt idx="0">
                  <c:v>2022</c:v>
                </c:pt>
              </c:strCache>
            </c:strRef>
          </c:tx>
          <c:spPr>
            <a:solidFill>
              <a:schemeClr val="accent4"/>
            </a:solidFill>
            <a:ln>
              <a:noFill/>
            </a:ln>
            <a:effectLst/>
          </c:spPr>
          <c:invertIfNegative val="0"/>
          <c:cat>
            <c:strRef>
              <c:f>EBO!$I$2:$I$14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EBO!$D$2:$D$14</c:f>
              <c:numCache>
                <c:formatCode>General</c:formatCode>
                <c:ptCount val="13"/>
                <c:pt idx="0">
                  <c:v>0.64347946056710859</c:v>
                </c:pt>
                <c:pt idx="1">
                  <c:v>0.27614253863893834</c:v>
                </c:pt>
                <c:pt idx="2">
                  <c:v>0.95309002903015261</c:v>
                </c:pt>
                <c:pt idx="3">
                  <c:v>0.67802799420278093</c:v>
                </c:pt>
                <c:pt idx="4">
                  <c:v>0.59431141464700876</c:v>
                </c:pt>
                <c:pt idx="5">
                  <c:v>0.6397471116239668</c:v>
                </c:pt>
                <c:pt idx="6">
                  <c:v>0.48801439622681037</c:v>
                </c:pt>
                <c:pt idx="7">
                  <c:v>7.8307496283712044E-2</c:v>
                </c:pt>
                <c:pt idx="8">
                  <c:v>0.94790561353396197</c:v>
                </c:pt>
                <c:pt idx="9">
                  <c:v>0.97411530148113701</c:v>
                </c:pt>
                <c:pt idx="10">
                  <c:v>0.71242441102327958</c:v>
                </c:pt>
                <c:pt idx="11">
                  <c:v>0.46292755804898694</c:v>
                </c:pt>
                <c:pt idx="12">
                  <c:v>0.54730512498910411</c:v>
                </c:pt>
              </c:numCache>
            </c:numRef>
          </c:val>
          <c:extLst>
            <c:ext xmlns:c16="http://schemas.microsoft.com/office/drawing/2014/chart" uri="{C3380CC4-5D6E-409C-BE32-E72D297353CC}">
              <c16:uniqueId val="{00000003-767B-4F92-8C02-0B8D300CA031}"/>
            </c:ext>
          </c:extLst>
        </c:ser>
        <c:dLbls>
          <c:showLegendKey val="0"/>
          <c:showVal val="0"/>
          <c:showCatName val="0"/>
          <c:showSerName val="0"/>
          <c:showPercent val="0"/>
          <c:showBubbleSize val="0"/>
        </c:dLbls>
        <c:gapWidth val="219"/>
        <c:overlap val="-27"/>
        <c:axId val="1957918911"/>
        <c:axId val="1957926111"/>
      </c:barChart>
      <c:catAx>
        <c:axId val="1957918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7926111"/>
        <c:crossesAt val="0"/>
        <c:auto val="1"/>
        <c:lblAlgn val="ctr"/>
        <c:lblOffset val="100"/>
        <c:noMultiLvlLbl val="0"/>
      </c:catAx>
      <c:valAx>
        <c:axId val="1957926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57918911"/>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Efisiensi Biaya Investasi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EBI!$A$1</c:f>
              <c:strCache>
                <c:ptCount val="1"/>
                <c:pt idx="0">
                  <c:v>2019</c:v>
                </c:pt>
              </c:strCache>
            </c:strRef>
          </c:tx>
          <c:spPr>
            <a:solidFill>
              <a:schemeClr val="accent1"/>
            </a:solidFill>
            <a:ln>
              <a:noFill/>
            </a:ln>
            <a:effectLst/>
          </c:spPr>
          <c:invertIfNegative val="0"/>
          <c:cat>
            <c:strRef>
              <c:f>EBI!$G$2:$G$14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EBI!$A$2:$A$14</c:f>
              <c:numCache>
                <c:formatCode>General</c:formatCode>
                <c:ptCount val="13"/>
                <c:pt idx="0" formatCode="0.0000">
                  <c:v>1.9731504377298801</c:v>
                </c:pt>
                <c:pt idx="1">
                  <c:v>0.12926540818795093</c:v>
                </c:pt>
                <c:pt idx="2">
                  <c:v>3.0792194926540968</c:v>
                </c:pt>
                <c:pt idx="3">
                  <c:v>1.5673505431552197</c:v>
                </c:pt>
                <c:pt idx="4">
                  <c:v>2.9627267628539387</c:v>
                </c:pt>
                <c:pt idx="5">
                  <c:v>2.6718956591660894</c:v>
                </c:pt>
                <c:pt idx="6">
                  <c:v>3.7997735886203672</c:v>
                </c:pt>
                <c:pt idx="7">
                  <c:v>7.3782198300125144</c:v>
                </c:pt>
                <c:pt idx="8">
                  <c:v>1.0399913118014961</c:v>
                </c:pt>
                <c:pt idx="9" formatCode="0.0000">
                  <c:v>5.9916606977016541E-2</c:v>
                </c:pt>
                <c:pt idx="10">
                  <c:v>1.240133316194366</c:v>
                </c:pt>
                <c:pt idx="11">
                  <c:v>1.8623808162548137</c:v>
                </c:pt>
                <c:pt idx="12">
                  <c:v>1.4952422138271133</c:v>
                </c:pt>
              </c:numCache>
            </c:numRef>
          </c:val>
          <c:extLst>
            <c:ext xmlns:c16="http://schemas.microsoft.com/office/drawing/2014/chart" uri="{C3380CC4-5D6E-409C-BE32-E72D297353CC}">
              <c16:uniqueId val="{00000000-D187-4770-A4CD-113AC504B985}"/>
            </c:ext>
          </c:extLst>
        </c:ser>
        <c:ser>
          <c:idx val="1"/>
          <c:order val="1"/>
          <c:tx>
            <c:strRef>
              <c:f>EBI!$B$1</c:f>
              <c:strCache>
                <c:ptCount val="1"/>
                <c:pt idx="0">
                  <c:v>2020</c:v>
                </c:pt>
              </c:strCache>
            </c:strRef>
          </c:tx>
          <c:spPr>
            <a:solidFill>
              <a:schemeClr val="accent2"/>
            </a:solidFill>
            <a:ln>
              <a:noFill/>
            </a:ln>
            <a:effectLst/>
          </c:spPr>
          <c:invertIfNegative val="0"/>
          <c:cat>
            <c:strRef>
              <c:f>EBI!$G$2:$G$14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EBI!$B$2:$B$14</c:f>
              <c:numCache>
                <c:formatCode>General</c:formatCode>
                <c:ptCount val="13"/>
                <c:pt idx="0" formatCode="0.0000">
                  <c:v>2.3140947257413345</c:v>
                </c:pt>
                <c:pt idx="1">
                  <c:v>0.54555931630330867</c:v>
                </c:pt>
                <c:pt idx="2">
                  <c:v>3.3621329877955013</c:v>
                </c:pt>
                <c:pt idx="3">
                  <c:v>1.8386025245789188</c:v>
                </c:pt>
                <c:pt idx="4">
                  <c:v>3.1711503391032383</c:v>
                </c:pt>
                <c:pt idx="5">
                  <c:v>3.2562381922898438</c:v>
                </c:pt>
                <c:pt idx="6">
                  <c:v>3.8055997935021355</c:v>
                </c:pt>
                <c:pt idx="7">
                  <c:v>8.5460893980435735</c:v>
                </c:pt>
                <c:pt idx="8">
                  <c:v>2.0755611784976189</c:v>
                </c:pt>
                <c:pt idx="9" formatCode="0.0000">
                  <c:v>4.0197846739034274E-2</c:v>
                </c:pt>
                <c:pt idx="10">
                  <c:v>1.3075375539267127</c:v>
                </c:pt>
                <c:pt idx="11">
                  <c:v>1.5619271637595664</c:v>
                </c:pt>
                <c:pt idx="12">
                  <c:v>1.6577092988302307</c:v>
                </c:pt>
              </c:numCache>
            </c:numRef>
          </c:val>
          <c:extLst>
            <c:ext xmlns:c16="http://schemas.microsoft.com/office/drawing/2014/chart" uri="{C3380CC4-5D6E-409C-BE32-E72D297353CC}">
              <c16:uniqueId val="{00000001-D187-4770-A4CD-113AC504B985}"/>
            </c:ext>
          </c:extLst>
        </c:ser>
        <c:ser>
          <c:idx val="2"/>
          <c:order val="2"/>
          <c:tx>
            <c:strRef>
              <c:f>EBI!$C$1</c:f>
              <c:strCache>
                <c:ptCount val="1"/>
                <c:pt idx="0">
                  <c:v>2021</c:v>
                </c:pt>
              </c:strCache>
            </c:strRef>
          </c:tx>
          <c:spPr>
            <a:solidFill>
              <a:schemeClr val="accent3"/>
            </a:solidFill>
            <a:ln>
              <a:noFill/>
            </a:ln>
            <a:effectLst/>
          </c:spPr>
          <c:invertIfNegative val="0"/>
          <c:cat>
            <c:strRef>
              <c:f>EBI!$G$2:$G$14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EBI!$C$2:$C$14</c:f>
              <c:numCache>
                <c:formatCode>General</c:formatCode>
                <c:ptCount val="13"/>
                <c:pt idx="0" formatCode="0.0000">
                  <c:v>14.871859175860832</c:v>
                </c:pt>
                <c:pt idx="1">
                  <c:v>0.26690415896769848</c:v>
                </c:pt>
                <c:pt idx="2">
                  <c:v>3.5102123292862637</c:v>
                </c:pt>
                <c:pt idx="3">
                  <c:v>1.9495420188252535</c:v>
                </c:pt>
                <c:pt idx="4">
                  <c:v>2.4141199098210104</c:v>
                </c:pt>
                <c:pt idx="5">
                  <c:v>3.4056455427456993</c:v>
                </c:pt>
                <c:pt idx="6">
                  <c:v>4.0292425103114429</c:v>
                </c:pt>
                <c:pt idx="7">
                  <c:v>12.042693273603474</c:v>
                </c:pt>
                <c:pt idx="8">
                  <c:v>1.3670444623119002</c:v>
                </c:pt>
                <c:pt idx="9" formatCode="0.0000">
                  <c:v>1.9882803686375655E-2</c:v>
                </c:pt>
                <c:pt idx="10">
                  <c:v>1.7182529813155953</c:v>
                </c:pt>
                <c:pt idx="11">
                  <c:v>1.8323433937657099</c:v>
                </c:pt>
                <c:pt idx="12">
                  <c:v>2.2610123325832077</c:v>
                </c:pt>
              </c:numCache>
            </c:numRef>
          </c:val>
          <c:extLst>
            <c:ext xmlns:c16="http://schemas.microsoft.com/office/drawing/2014/chart" uri="{C3380CC4-5D6E-409C-BE32-E72D297353CC}">
              <c16:uniqueId val="{00000002-D187-4770-A4CD-113AC504B985}"/>
            </c:ext>
          </c:extLst>
        </c:ser>
        <c:ser>
          <c:idx val="3"/>
          <c:order val="3"/>
          <c:tx>
            <c:strRef>
              <c:f>EBI!$D$1</c:f>
              <c:strCache>
                <c:ptCount val="1"/>
                <c:pt idx="0">
                  <c:v>2022</c:v>
                </c:pt>
              </c:strCache>
            </c:strRef>
          </c:tx>
          <c:spPr>
            <a:solidFill>
              <a:schemeClr val="accent4"/>
            </a:solidFill>
            <a:ln>
              <a:noFill/>
            </a:ln>
            <a:effectLst/>
          </c:spPr>
          <c:invertIfNegative val="0"/>
          <c:cat>
            <c:strRef>
              <c:f>EBI!$G$2:$G$14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EBI!$D$2:$D$14</c:f>
              <c:numCache>
                <c:formatCode>General</c:formatCode>
                <c:ptCount val="13"/>
                <c:pt idx="0" formatCode="0.0000">
                  <c:v>23.15395251355401</c:v>
                </c:pt>
                <c:pt idx="1">
                  <c:v>0.25786127253314789</c:v>
                </c:pt>
                <c:pt idx="2">
                  <c:v>2.846236954832102</c:v>
                </c:pt>
                <c:pt idx="3">
                  <c:v>2.2158429928844239</c:v>
                </c:pt>
                <c:pt idx="4">
                  <c:v>4.3309970687516808</c:v>
                </c:pt>
                <c:pt idx="5">
                  <c:v>4.2061966675631872</c:v>
                </c:pt>
                <c:pt idx="6">
                  <c:v>3.2690723213077928</c:v>
                </c:pt>
                <c:pt idx="7">
                  <c:v>15.052333111632302</c:v>
                </c:pt>
                <c:pt idx="8">
                  <c:v>1.257763762199225</c:v>
                </c:pt>
                <c:pt idx="9" formatCode="0.0000">
                  <c:v>5.8771703023387828E-2</c:v>
                </c:pt>
                <c:pt idx="10">
                  <c:v>2.5767578197833538</c:v>
                </c:pt>
                <c:pt idx="11">
                  <c:v>2.5575426030466719</c:v>
                </c:pt>
                <c:pt idx="12">
                  <c:v>2.6985386796883408</c:v>
                </c:pt>
              </c:numCache>
            </c:numRef>
          </c:val>
          <c:extLst>
            <c:ext xmlns:c16="http://schemas.microsoft.com/office/drawing/2014/chart" uri="{C3380CC4-5D6E-409C-BE32-E72D297353CC}">
              <c16:uniqueId val="{00000003-D187-4770-A4CD-113AC504B985}"/>
            </c:ext>
          </c:extLst>
        </c:ser>
        <c:dLbls>
          <c:showLegendKey val="0"/>
          <c:showVal val="0"/>
          <c:showCatName val="0"/>
          <c:showSerName val="0"/>
          <c:showPercent val="0"/>
          <c:showBubbleSize val="0"/>
        </c:dLbls>
        <c:gapWidth val="219"/>
        <c:overlap val="-27"/>
        <c:axId val="1956602399"/>
        <c:axId val="1956615839"/>
      </c:barChart>
      <c:catAx>
        <c:axId val="1956602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6615839"/>
        <c:crosses val="autoZero"/>
        <c:auto val="1"/>
        <c:lblAlgn val="ctr"/>
        <c:lblOffset val="100"/>
        <c:noMultiLvlLbl val="0"/>
      </c:catAx>
      <c:valAx>
        <c:axId val="1956615839"/>
        <c:scaling>
          <c:orientation val="minMax"/>
          <c:max val="24"/>
          <c:min val="0"/>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56602399"/>
        <c:crosses val="autoZero"/>
        <c:crossBetween val="between"/>
        <c:majorUnit val="4"/>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Rasio Kecukupan Dana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RKD!$A$1</c:f>
              <c:strCache>
                <c:ptCount val="1"/>
                <c:pt idx="0">
                  <c:v>2019</c:v>
                </c:pt>
              </c:strCache>
            </c:strRef>
          </c:tx>
          <c:spPr>
            <a:solidFill>
              <a:schemeClr val="accent1"/>
            </a:solidFill>
            <a:ln>
              <a:noFill/>
            </a:ln>
            <a:effectLst/>
          </c:spPr>
          <c:invertIfNegative val="0"/>
          <c:cat>
            <c:strRef>
              <c:f>RKD!$G$2:$G$14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RKD!$A$2:$A$14</c:f>
              <c:numCache>
                <c:formatCode>General</c:formatCode>
                <c:ptCount val="13"/>
                <c:pt idx="0">
                  <c:v>100.68844574719789</c:v>
                </c:pt>
                <c:pt idx="1">
                  <c:v>100</c:v>
                </c:pt>
                <c:pt idx="2">
                  <c:v>99.465507404770946</c:v>
                </c:pt>
                <c:pt idx="3">
                  <c:v>101.83905590018337</c:v>
                </c:pt>
                <c:pt idx="4">
                  <c:v>100</c:v>
                </c:pt>
                <c:pt idx="5">
                  <c:v>97.034614462432387</c:v>
                </c:pt>
                <c:pt idx="6">
                  <c:v>101.04151169015358</c:v>
                </c:pt>
                <c:pt idx="7">
                  <c:v>101.24154552927223</c:v>
                </c:pt>
                <c:pt idx="8">
                  <c:v>102.59374982900825</c:v>
                </c:pt>
                <c:pt idx="9">
                  <c:v>100.00000084728198</c:v>
                </c:pt>
                <c:pt idx="10">
                  <c:v>99.948457282759378</c:v>
                </c:pt>
                <c:pt idx="11">
                  <c:v>103.30152263019612</c:v>
                </c:pt>
                <c:pt idx="12">
                  <c:v>100</c:v>
                </c:pt>
              </c:numCache>
            </c:numRef>
          </c:val>
          <c:extLst>
            <c:ext xmlns:c16="http://schemas.microsoft.com/office/drawing/2014/chart" uri="{C3380CC4-5D6E-409C-BE32-E72D297353CC}">
              <c16:uniqueId val="{00000000-6BAA-48A0-B37F-7F726B140161}"/>
            </c:ext>
          </c:extLst>
        </c:ser>
        <c:ser>
          <c:idx val="1"/>
          <c:order val="1"/>
          <c:tx>
            <c:strRef>
              <c:f>RKD!$B$1</c:f>
              <c:strCache>
                <c:ptCount val="1"/>
                <c:pt idx="0">
                  <c:v>2020</c:v>
                </c:pt>
              </c:strCache>
            </c:strRef>
          </c:tx>
          <c:spPr>
            <a:solidFill>
              <a:schemeClr val="accent2"/>
            </a:solidFill>
            <a:ln>
              <a:noFill/>
            </a:ln>
            <a:effectLst/>
          </c:spPr>
          <c:invertIfNegative val="0"/>
          <c:cat>
            <c:strRef>
              <c:f>RKD!$G$2:$G$14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RKD!$B$2:$B$14</c:f>
              <c:numCache>
                <c:formatCode>General</c:formatCode>
                <c:ptCount val="13"/>
                <c:pt idx="0">
                  <c:v>101.4123877620879</c:v>
                </c:pt>
                <c:pt idx="1">
                  <c:v>100</c:v>
                </c:pt>
                <c:pt idx="2">
                  <c:v>104.89089515539432</c:v>
                </c:pt>
                <c:pt idx="3">
                  <c:v>104.82595522346787</c:v>
                </c:pt>
                <c:pt idx="4">
                  <c:v>100</c:v>
                </c:pt>
                <c:pt idx="5">
                  <c:v>94.718596117219263</c:v>
                </c:pt>
                <c:pt idx="6">
                  <c:v>101.07526340063315</c:v>
                </c:pt>
                <c:pt idx="7">
                  <c:v>102.18473422633561</c:v>
                </c:pt>
                <c:pt idx="8">
                  <c:v>104.41954427816329</c:v>
                </c:pt>
                <c:pt idx="9">
                  <c:v>100.00000086499202</c:v>
                </c:pt>
                <c:pt idx="10">
                  <c:v>101.95007477612121</c:v>
                </c:pt>
                <c:pt idx="11">
                  <c:v>104.10558599284954</c:v>
                </c:pt>
                <c:pt idx="12">
                  <c:v>100</c:v>
                </c:pt>
              </c:numCache>
            </c:numRef>
          </c:val>
          <c:extLst>
            <c:ext xmlns:c16="http://schemas.microsoft.com/office/drawing/2014/chart" uri="{C3380CC4-5D6E-409C-BE32-E72D297353CC}">
              <c16:uniqueId val="{00000001-6BAA-48A0-B37F-7F726B140161}"/>
            </c:ext>
          </c:extLst>
        </c:ser>
        <c:ser>
          <c:idx val="2"/>
          <c:order val="2"/>
          <c:tx>
            <c:strRef>
              <c:f>RKD!$C$1</c:f>
              <c:strCache>
                <c:ptCount val="1"/>
                <c:pt idx="0">
                  <c:v>2021</c:v>
                </c:pt>
              </c:strCache>
            </c:strRef>
          </c:tx>
          <c:spPr>
            <a:solidFill>
              <a:schemeClr val="accent3"/>
            </a:solidFill>
            <a:ln>
              <a:noFill/>
            </a:ln>
            <a:effectLst/>
          </c:spPr>
          <c:invertIfNegative val="0"/>
          <c:cat>
            <c:strRef>
              <c:f>RKD!$G$2:$G$14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RKD!$C$2:$C$14</c:f>
              <c:numCache>
                <c:formatCode>General</c:formatCode>
                <c:ptCount val="13"/>
                <c:pt idx="0">
                  <c:v>100.91011241860264</c:v>
                </c:pt>
                <c:pt idx="1">
                  <c:v>100</c:v>
                </c:pt>
                <c:pt idx="2">
                  <c:v>104.81979712181003</c:v>
                </c:pt>
                <c:pt idx="3">
                  <c:v>102.56437009710524</c:v>
                </c:pt>
                <c:pt idx="4">
                  <c:v>100</c:v>
                </c:pt>
                <c:pt idx="5">
                  <c:v>96.514387605578918</c:v>
                </c:pt>
                <c:pt idx="6">
                  <c:v>100.9168419467408</c:v>
                </c:pt>
                <c:pt idx="7">
                  <c:v>101.34366302749021</c:v>
                </c:pt>
                <c:pt idx="8">
                  <c:v>104.13325557008351</c:v>
                </c:pt>
                <c:pt idx="9">
                  <c:v>100</c:v>
                </c:pt>
                <c:pt idx="10">
                  <c:v>101.510455143774</c:v>
                </c:pt>
                <c:pt idx="11">
                  <c:v>102.64052535577248</c:v>
                </c:pt>
                <c:pt idx="12">
                  <c:v>100.15942402018364</c:v>
                </c:pt>
              </c:numCache>
            </c:numRef>
          </c:val>
          <c:extLst>
            <c:ext xmlns:c16="http://schemas.microsoft.com/office/drawing/2014/chart" uri="{C3380CC4-5D6E-409C-BE32-E72D297353CC}">
              <c16:uniqueId val="{00000002-6BAA-48A0-B37F-7F726B140161}"/>
            </c:ext>
          </c:extLst>
        </c:ser>
        <c:ser>
          <c:idx val="3"/>
          <c:order val="3"/>
          <c:tx>
            <c:strRef>
              <c:f>RKD!$D$1</c:f>
              <c:strCache>
                <c:ptCount val="1"/>
                <c:pt idx="0">
                  <c:v>2022</c:v>
                </c:pt>
              </c:strCache>
            </c:strRef>
          </c:tx>
          <c:spPr>
            <a:solidFill>
              <a:schemeClr val="accent4"/>
            </a:solidFill>
            <a:ln>
              <a:noFill/>
            </a:ln>
            <a:effectLst/>
          </c:spPr>
          <c:invertIfNegative val="0"/>
          <c:cat>
            <c:strRef>
              <c:f>RKD!$G$2:$G$14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RKD!$D$2:$D$14</c:f>
              <c:numCache>
                <c:formatCode>General</c:formatCode>
                <c:ptCount val="13"/>
                <c:pt idx="0">
                  <c:v>98.966002034353011</c:v>
                </c:pt>
                <c:pt idx="1">
                  <c:v>100</c:v>
                </c:pt>
                <c:pt idx="2">
                  <c:v>102.15625468674628</c:v>
                </c:pt>
                <c:pt idx="3">
                  <c:v>101.37609307063558</c:v>
                </c:pt>
                <c:pt idx="4">
                  <c:v>100</c:v>
                </c:pt>
                <c:pt idx="5">
                  <c:v>94.187571086436151</c:v>
                </c:pt>
                <c:pt idx="6">
                  <c:v>100.63321401856045</c:v>
                </c:pt>
                <c:pt idx="7">
                  <c:v>91.57570976320406</c:v>
                </c:pt>
                <c:pt idx="8">
                  <c:v>101.40279058609853</c:v>
                </c:pt>
                <c:pt idx="9">
                  <c:v>100</c:v>
                </c:pt>
                <c:pt idx="10">
                  <c:v>101.50328292960839</c:v>
                </c:pt>
                <c:pt idx="11">
                  <c:v>100.33621547466025</c:v>
                </c:pt>
                <c:pt idx="12">
                  <c:v>99.931714612006814</c:v>
                </c:pt>
              </c:numCache>
            </c:numRef>
          </c:val>
          <c:extLst>
            <c:ext xmlns:c16="http://schemas.microsoft.com/office/drawing/2014/chart" uri="{C3380CC4-5D6E-409C-BE32-E72D297353CC}">
              <c16:uniqueId val="{00000003-6BAA-48A0-B37F-7F726B140161}"/>
            </c:ext>
          </c:extLst>
        </c:ser>
        <c:dLbls>
          <c:showLegendKey val="0"/>
          <c:showVal val="0"/>
          <c:showCatName val="0"/>
          <c:showSerName val="0"/>
          <c:showPercent val="0"/>
          <c:showBubbleSize val="0"/>
        </c:dLbls>
        <c:gapWidth val="219"/>
        <c:overlap val="-27"/>
        <c:axId val="1956600479"/>
        <c:axId val="1956593759"/>
      </c:barChart>
      <c:catAx>
        <c:axId val="1956600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6593759"/>
        <c:crosses val="autoZero"/>
        <c:auto val="1"/>
        <c:lblAlgn val="ctr"/>
        <c:lblOffset val="100"/>
        <c:noMultiLvlLbl val="0"/>
      </c:catAx>
      <c:valAx>
        <c:axId val="1956593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956600479"/>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Pertumbuhan Dana Pensiun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PDP!$A$1</c:f>
              <c:strCache>
                <c:ptCount val="1"/>
                <c:pt idx="0">
                  <c:v>2019</c:v>
                </c:pt>
              </c:strCache>
            </c:strRef>
          </c:tx>
          <c:spPr>
            <a:solidFill>
              <a:schemeClr val="accent1"/>
            </a:solidFill>
            <a:ln>
              <a:noFill/>
            </a:ln>
            <a:effectLst/>
          </c:spPr>
          <c:invertIfNegative val="0"/>
          <c:cat>
            <c:strRef>
              <c:f>PDP!$G$2:$G$14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PDP!$A$2:$A$14</c:f>
              <c:numCache>
                <c:formatCode>General</c:formatCode>
                <c:ptCount val="13"/>
                <c:pt idx="0">
                  <c:v>40.366733716533737</c:v>
                </c:pt>
                <c:pt idx="1">
                  <c:v>17.908903953862197</c:v>
                </c:pt>
                <c:pt idx="2">
                  <c:v>54.675901452032797</c:v>
                </c:pt>
                <c:pt idx="3">
                  <c:v>6.4758093542519619</c:v>
                </c:pt>
                <c:pt idx="4">
                  <c:v>21.009348924962179</c:v>
                </c:pt>
                <c:pt idx="5">
                  <c:v>4.7810002995147123</c:v>
                </c:pt>
                <c:pt idx="6">
                  <c:v>25.595931488618884</c:v>
                </c:pt>
                <c:pt idx="7">
                  <c:v>26.460412843940283</c:v>
                </c:pt>
                <c:pt idx="8">
                  <c:v>13.417069754665276</c:v>
                </c:pt>
                <c:pt idx="9">
                  <c:v>31.145484823478764</c:v>
                </c:pt>
                <c:pt idx="10">
                  <c:v>15.708797145574149</c:v>
                </c:pt>
                <c:pt idx="11">
                  <c:v>5.7347737001931947</c:v>
                </c:pt>
                <c:pt idx="12">
                  <c:v>278.56962861494827</c:v>
                </c:pt>
              </c:numCache>
            </c:numRef>
          </c:val>
          <c:extLst>
            <c:ext xmlns:c16="http://schemas.microsoft.com/office/drawing/2014/chart" uri="{C3380CC4-5D6E-409C-BE32-E72D297353CC}">
              <c16:uniqueId val="{00000000-78C5-4C78-A73A-3A78DD6ED5F7}"/>
            </c:ext>
          </c:extLst>
        </c:ser>
        <c:ser>
          <c:idx val="1"/>
          <c:order val="1"/>
          <c:tx>
            <c:strRef>
              <c:f>PDP!$B$1</c:f>
              <c:strCache>
                <c:ptCount val="1"/>
                <c:pt idx="0">
                  <c:v>2020</c:v>
                </c:pt>
              </c:strCache>
            </c:strRef>
          </c:tx>
          <c:spPr>
            <a:solidFill>
              <a:schemeClr val="accent2"/>
            </a:solidFill>
            <a:ln>
              <a:noFill/>
            </a:ln>
            <a:effectLst/>
          </c:spPr>
          <c:invertIfNegative val="0"/>
          <c:cat>
            <c:strRef>
              <c:f>PDP!$G$2:$G$14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PDP!$B$2:$B$14</c:f>
              <c:numCache>
                <c:formatCode>General</c:formatCode>
                <c:ptCount val="13"/>
                <c:pt idx="0">
                  <c:v>6.9019677880321417</c:v>
                </c:pt>
                <c:pt idx="1">
                  <c:v>13.825414016781323</c:v>
                </c:pt>
                <c:pt idx="2">
                  <c:v>18.76045972797721</c:v>
                </c:pt>
                <c:pt idx="3">
                  <c:v>3.5902649082360365</c:v>
                </c:pt>
                <c:pt idx="4">
                  <c:v>25.803787192090009</c:v>
                </c:pt>
                <c:pt idx="5">
                  <c:v>-12.757037415221891</c:v>
                </c:pt>
                <c:pt idx="6">
                  <c:v>24.252032000088072</c:v>
                </c:pt>
                <c:pt idx="7">
                  <c:v>9.1246311967328406</c:v>
                </c:pt>
                <c:pt idx="8">
                  <c:v>14.318262155242175</c:v>
                </c:pt>
                <c:pt idx="9">
                  <c:v>-2.047422151795768</c:v>
                </c:pt>
                <c:pt idx="10">
                  <c:v>12.770638398127158</c:v>
                </c:pt>
                <c:pt idx="11">
                  <c:v>-1.0992396877087593</c:v>
                </c:pt>
                <c:pt idx="12">
                  <c:v>68.217433443684314</c:v>
                </c:pt>
              </c:numCache>
            </c:numRef>
          </c:val>
          <c:extLst>
            <c:ext xmlns:c16="http://schemas.microsoft.com/office/drawing/2014/chart" uri="{C3380CC4-5D6E-409C-BE32-E72D297353CC}">
              <c16:uniqueId val="{00000001-78C5-4C78-A73A-3A78DD6ED5F7}"/>
            </c:ext>
          </c:extLst>
        </c:ser>
        <c:ser>
          <c:idx val="2"/>
          <c:order val="2"/>
          <c:tx>
            <c:strRef>
              <c:f>PDP!$C$1</c:f>
              <c:strCache>
                <c:ptCount val="1"/>
                <c:pt idx="0">
                  <c:v>2021</c:v>
                </c:pt>
              </c:strCache>
            </c:strRef>
          </c:tx>
          <c:spPr>
            <a:solidFill>
              <a:schemeClr val="accent3"/>
            </a:solidFill>
            <a:ln>
              <a:noFill/>
            </a:ln>
            <a:effectLst/>
          </c:spPr>
          <c:invertIfNegative val="0"/>
          <c:cat>
            <c:strRef>
              <c:f>PDP!$G$2:$G$14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PDP!$C$2:$C$14</c:f>
              <c:numCache>
                <c:formatCode>General</c:formatCode>
                <c:ptCount val="13"/>
                <c:pt idx="0">
                  <c:v>35.874442066430056</c:v>
                </c:pt>
                <c:pt idx="1">
                  <c:v>13.886526667513721</c:v>
                </c:pt>
                <c:pt idx="2">
                  <c:v>6.404417309933268</c:v>
                </c:pt>
                <c:pt idx="3">
                  <c:v>6.2476424168302094</c:v>
                </c:pt>
                <c:pt idx="4">
                  <c:v>3.5975782354924544</c:v>
                </c:pt>
                <c:pt idx="5">
                  <c:v>-17.169740911431749</c:v>
                </c:pt>
                <c:pt idx="6">
                  <c:v>12.066663602539091</c:v>
                </c:pt>
                <c:pt idx="7">
                  <c:v>14.295810132799916</c:v>
                </c:pt>
                <c:pt idx="8">
                  <c:v>5.8277931941867376</c:v>
                </c:pt>
                <c:pt idx="9">
                  <c:v>17.490633260998088</c:v>
                </c:pt>
                <c:pt idx="10">
                  <c:v>25.216294758049017</c:v>
                </c:pt>
                <c:pt idx="11">
                  <c:v>10.397797721453257</c:v>
                </c:pt>
                <c:pt idx="12">
                  <c:v>84.049367152274826</c:v>
                </c:pt>
              </c:numCache>
            </c:numRef>
          </c:val>
          <c:extLst>
            <c:ext xmlns:c16="http://schemas.microsoft.com/office/drawing/2014/chart" uri="{C3380CC4-5D6E-409C-BE32-E72D297353CC}">
              <c16:uniqueId val="{00000002-78C5-4C78-A73A-3A78DD6ED5F7}"/>
            </c:ext>
          </c:extLst>
        </c:ser>
        <c:ser>
          <c:idx val="3"/>
          <c:order val="3"/>
          <c:tx>
            <c:strRef>
              <c:f>PDP!$D$1</c:f>
              <c:strCache>
                <c:ptCount val="1"/>
                <c:pt idx="0">
                  <c:v>2022</c:v>
                </c:pt>
              </c:strCache>
            </c:strRef>
          </c:tx>
          <c:spPr>
            <a:solidFill>
              <a:schemeClr val="accent4"/>
            </a:solidFill>
            <a:ln>
              <a:noFill/>
            </a:ln>
            <a:effectLst/>
          </c:spPr>
          <c:invertIfNegative val="0"/>
          <c:cat>
            <c:strRef>
              <c:f>PDP!$G$2:$G$14</c:f>
              <c:strCache>
                <c:ptCount val="13"/>
                <c:pt idx="0">
                  <c:v>DPLK Generali Indonesia</c:v>
                </c:pt>
                <c:pt idx="1">
                  <c:v>DPLK Indolife Pensiontama</c:v>
                </c:pt>
                <c:pt idx="2">
                  <c:v>DPLK Sinarmas MSIG</c:v>
                </c:pt>
                <c:pt idx="3">
                  <c:v>DPLK AIA Financial</c:v>
                </c:pt>
                <c:pt idx="4">
                  <c:v>DPLK Bank Rakyat Indonesia</c:v>
                </c:pt>
                <c:pt idx="5">
                  <c:v>DPLK Jiwasraya</c:v>
                </c:pt>
                <c:pt idx="6">
                  <c:v>DPLK Asuransi Jiwa Tugu Mandiri</c:v>
                </c:pt>
                <c:pt idx="7">
                  <c:v>DPLK Astra </c:v>
                </c:pt>
                <c:pt idx="8">
                  <c:v>DPLK Manulife Indonesia</c:v>
                </c:pt>
                <c:pt idx="9">
                  <c:v>DPLK Equity Life Indonesia</c:v>
                </c:pt>
                <c:pt idx="10">
                  <c:v>DPLK Avrist (dh. AIA Indonesia)</c:v>
                </c:pt>
                <c:pt idx="11">
                  <c:v>DPLK Allianz Indonesia</c:v>
                </c:pt>
                <c:pt idx="12">
                  <c:v>DPLK Tokio Marine Life Indonesia</c:v>
                </c:pt>
              </c:strCache>
            </c:strRef>
          </c:cat>
          <c:val>
            <c:numRef>
              <c:f>PDP!$D$2:$D$14</c:f>
              <c:numCache>
                <c:formatCode>General</c:formatCode>
                <c:ptCount val="13"/>
                <c:pt idx="0">
                  <c:v>14.763967333921608</c:v>
                </c:pt>
                <c:pt idx="1">
                  <c:v>13.192006172257004</c:v>
                </c:pt>
                <c:pt idx="2">
                  <c:v>2.3772612046844497</c:v>
                </c:pt>
                <c:pt idx="3">
                  <c:v>5.2046041022282337</c:v>
                </c:pt>
                <c:pt idx="4">
                  <c:v>15.844180920552233</c:v>
                </c:pt>
                <c:pt idx="5">
                  <c:v>0.21195260993228607</c:v>
                </c:pt>
                <c:pt idx="6">
                  <c:v>6.1290733826543615</c:v>
                </c:pt>
                <c:pt idx="7">
                  <c:v>-9.6384450418340517</c:v>
                </c:pt>
                <c:pt idx="8">
                  <c:v>0.94549125099209108</c:v>
                </c:pt>
                <c:pt idx="9">
                  <c:v>2.4877474972571307</c:v>
                </c:pt>
                <c:pt idx="10">
                  <c:v>4.2758962025623219</c:v>
                </c:pt>
                <c:pt idx="11">
                  <c:v>13.058170377152155</c:v>
                </c:pt>
                <c:pt idx="12">
                  <c:v>44.266477492265523</c:v>
                </c:pt>
              </c:numCache>
            </c:numRef>
          </c:val>
          <c:extLst>
            <c:ext xmlns:c16="http://schemas.microsoft.com/office/drawing/2014/chart" uri="{C3380CC4-5D6E-409C-BE32-E72D297353CC}">
              <c16:uniqueId val="{00000003-78C5-4C78-A73A-3A78DD6ED5F7}"/>
            </c:ext>
          </c:extLst>
        </c:ser>
        <c:dLbls>
          <c:showLegendKey val="0"/>
          <c:showVal val="0"/>
          <c:showCatName val="0"/>
          <c:showSerName val="0"/>
          <c:showPercent val="0"/>
          <c:showBubbleSize val="0"/>
        </c:dLbls>
        <c:gapWidth val="219"/>
        <c:overlap val="-27"/>
        <c:axId val="1737316127"/>
        <c:axId val="1737326687"/>
      </c:barChart>
      <c:catAx>
        <c:axId val="1737316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326687"/>
        <c:crosses val="autoZero"/>
        <c:auto val="1"/>
        <c:lblAlgn val="ctr"/>
        <c:lblOffset val="100"/>
        <c:noMultiLvlLbl val="0"/>
      </c:catAx>
      <c:valAx>
        <c:axId val="1737326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316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12480</Words>
  <Characters>71137</Characters>
  <Application>Microsoft Office Word</Application>
  <DocSecurity>0</DocSecurity>
  <Lines>592</Lines>
  <Paragraphs>166</Paragraphs>
  <ScaleCrop>false</ScaleCrop>
  <Company/>
  <LinksUpToDate>false</LinksUpToDate>
  <CharactersWithSpaces>83451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Endah Fitri Maghfiroh</dc:creator>
  <cp:keywords/>
  <dc:description/>
  <cp:lastModifiedBy>Endah Fitri Maghfiroh</cp:lastModifiedBy>
  <cp:revision>1</cp:revision>
  <dcterms:created xsi:type="dcterms:W3CDTF">2024-08-15T03:50:00Z</dcterms:created>
  <dcterms:modified xsi:type="dcterms:W3CDTF">2024-08-15T03:52:00Z</dcterms:modified>
</cp:coreProperties>
</file>