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59B" w:rsidRPr="00E631F5" w:rsidRDefault="004B059B" w:rsidP="004B059B">
      <w:pPr>
        <w:pStyle w:val="BodyText"/>
        <w:spacing w:line="276" w:lineRule="auto"/>
        <w:jc w:val="center"/>
        <w:rPr>
          <w:sz w:val="20"/>
        </w:rPr>
      </w:pPr>
      <w:r w:rsidRPr="00E21CEA">
        <w:rPr>
          <w:noProof/>
          <w:sz w:val="20"/>
          <w:szCs w:val="20"/>
          <w:lang w:val="en-US"/>
        </w:rPr>
        <w:drawing>
          <wp:anchor distT="0" distB="0" distL="114300" distR="114300" simplePos="0" relativeHeight="251668480" behindDoc="1" locked="0" layoutInCell="1" allowOverlap="1" wp14:anchorId="00369997" wp14:editId="49AED387">
            <wp:simplePos x="0" y="0"/>
            <wp:positionH relativeFrom="margin">
              <wp:align>center</wp:align>
            </wp:positionH>
            <wp:positionV relativeFrom="paragraph">
              <wp:posOffset>-5080</wp:posOffset>
            </wp:positionV>
            <wp:extent cx="1724628" cy="1659372"/>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628" cy="1659372"/>
                    </a:xfrm>
                    <a:prstGeom prst="rect">
                      <a:avLst/>
                    </a:prstGeom>
                    <a:noFill/>
                  </pic:spPr>
                </pic:pic>
              </a:graphicData>
            </a:graphic>
            <wp14:sizeRelH relativeFrom="margin">
              <wp14:pctWidth>0</wp14:pctWidth>
            </wp14:sizeRelH>
            <wp14:sizeRelV relativeFrom="margin">
              <wp14:pctHeight>0</wp14:pctHeight>
            </wp14:sizeRelV>
          </wp:anchor>
        </w:drawing>
      </w:r>
      <w:r w:rsidRPr="00E21CEA">
        <w:rPr>
          <w:noProof/>
          <w:sz w:val="20"/>
          <w:szCs w:val="20"/>
          <w:lang w:val="en-US"/>
        </w:rPr>
        <w:drawing>
          <wp:anchor distT="0" distB="0" distL="114300" distR="114300" simplePos="0" relativeHeight="251661312" behindDoc="1" locked="0" layoutInCell="1" allowOverlap="1" wp14:anchorId="52F5B92F" wp14:editId="37CE31D1">
            <wp:simplePos x="0" y="0"/>
            <wp:positionH relativeFrom="margin">
              <wp:align>center</wp:align>
            </wp:positionH>
            <wp:positionV relativeFrom="paragraph">
              <wp:posOffset>-5715</wp:posOffset>
            </wp:positionV>
            <wp:extent cx="1524000" cy="146633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466335"/>
                    </a:xfrm>
                    <a:prstGeom prst="rect">
                      <a:avLst/>
                    </a:prstGeom>
                    <a:noFill/>
                  </pic:spPr>
                </pic:pic>
              </a:graphicData>
            </a:graphic>
            <wp14:sizeRelH relativeFrom="margin">
              <wp14:pctWidth>0</wp14:pctWidth>
            </wp14:sizeRelH>
            <wp14:sizeRelV relativeFrom="margin">
              <wp14:pctHeight>0</wp14:pctHeight>
            </wp14:sizeRelV>
          </wp:anchor>
        </w:drawing>
      </w:r>
    </w:p>
    <w:p w:rsidR="004B059B" w:rsidRPr="00E631F5" w:rsidRDefault="004B059B" w:rsidP="004B059B">
      <w:pPr>
        <w:pStyle w:val="BodyText"/>
        <w:spacing w:line="276" w:lineRule="auto"/>
        <w:jc w:val="center"/>
        <w:rPr>
          <w:sz w:val="20"/>
        </w:rPr>
      </w:pPr>
    </w:p>
    <w:p w:rsidR="004B059B" w:rsidRPr="00E631F5" w:rsidRDefault="004B059B" w:rsidP="004B059B">
      <w:pPr>
        <w:pStyle w:val="BodyText"/>
        <w:tabs>
          <w:tab w:val="left" w:pos="4920"/>
        </w:tabs>
        <w:spacing w:line="276" w:lineRule="auto"/>
        <w:jc w:val="center"/>
      </w:pPr>
      <w:bookmarkStart w:id="0" w:name="_top"/>
      <w:bookmarkEnd w:id="0"/>
    </w:p>
    <w:p w:rsidR="004B059B" w:rsidRPr="00E631F5" w:rsidRDefault="004B059B" w:rsidP="004B059B">
      <w:pPr>
        <w:pStyle w:val="BodyText"/>
        <w:spacing w:line="276" w:lineRule="auto"/>
        <w:jc w:val="center"/>
      </w:pPr>
    </w:p>
    <w:p w:rsidR="004B059B" w:rsidRPr="00E631F5" w:rsidRDefault="004B059B" w:rsidP="004B059B">
      <w:pPr>
        <w:pStyle w:val="BodyText"/>
        <w:spacing w:line="276" w:lineRule="auto"/>
        <w:jc w:val="cente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rPr>
          <w:b/>
          <w:shd w:val="clear" w:color="auto" w:fill="FFFFFF"/>
        </w:rPr>
      </w:pPr>
    </w:p>
    <w:p w:rsidR="004B059B" w:rsidRDefault="004B059B" w:rsidP="004B059B">
      <w:pPr>
        <w:pStyle w:val="Heading1"/>
        <w:spacing w:line="276" w:lineRule="auto"/>
        <w:ind w:left="0"/>
        <w:jc w:val="center"/>
        <w:rPr>
          <w:shd w:val="clear" w:color="auto" w:fill="FFFFFF"/>
        </w:rPr>
      </w:pPr>
      <w:bookmarkStart w:id="1" w:name="_Toc169734778"/>
      <w:bookmarkStart w:id="2" w:name="_Toc169735184"/>
      <w:bookmarkStart w:id="3" w:name="_Toc169735376"/>
      <w:bookmarkStart w:id="4" w:name="_Toc169735600"/>
      <w:bookmarkStart w:id="5" w:name="_Toc170120022"/>
      <w:bookmarkStart w:id="6" w:name="_Toc164234051"/>
      <w:r w:rsidRPr="00902B0B">
        <w:rPr>
          <w:shd w:val="clear" w:color="auto" w:fill="FFFFFF"/>
        </w:rPr>
        <w:t>PENGARUH BEBAN PAJAK KINI, PROFITABILITAS, BEBAN PAJAK TANGGUHAN, AKTIVA PAJAK TANGGUHAN, PERENCANAAN PAJAK DAN PENGHINDARAN PAJAK TERHADAP PRAKTIK MANAJEMEN LABA</w:t>
      </w:r>
      <w:bookmarkEnd w:id="1"/>
      <w:bookmarkEnd w:id="2"/>
      <w:bookmarkEnd w:id="3"/>
      <w:bookmarkEnd w:id="4"/>
      <w:bookmarkEnd w:id="5"/>
    </w:p>
    <w:p w:rsidR="004B059B" w:rsidRPr="00902B0B" w:rsidRDefault="004B059B" w:rsidP="004B059B">
      <w:pPr>
        <w:pStyle w:val="Heading1"/>
        <w:spacing w:line="276" w:lineRule="auto"/>
        <w:ind w:left="0"/>
        <w:jc w:val="center"/>
      </w:pPr>
      <w:bookmarkStart w:id="7" w:name="_Toc169734779"/>
      <w:bookmarkStart w:id="8" w:name="_Toc169735185"/>
      <w:bookmarkStart w:id="9" w:name="_Toc169735377"/>
      <w:bookmarkStart w:id="10" w:name="_Toc169735601"/>
      <w:bookmarkStart w:id="11" w:name="_Toc170120023"/>
      <w:r w:rsidRPr="00902B0B">
        <w:rPr>
          <w:shd w:val="clear" w:color="auto" w:fill="FFFFFF"/>
        </w:rPr>
        <w:t xml:space="preserve">(Studi Pada Perusahaan Sektor </w:t>
      </w:r>
      <w:r>
        <w:rPr>
          <w:shd w:val="clear" w:color="auto" w:fill="FFFFFF"/>
        </w:rPr>
        <w:t>Konsumen Primer Yang Terdaftar D</w:t>
      </w:r>
      <w:r w:rsidRPr="00902B0B">
        <w:rPr>
          <w:shd w:val="clear" w:color="auto" w:fill="FFFFFF"/>
        </w:rPr>
        <w:t>i BEI 2018-2023)</w:t>
      </w:r>
      <w:bookmarkEnd w:id="6"/>
      <w:bookmarkEnd w:id="7"/>
      <w:bookmarkEnd w:id="8"/>
      <w:bookmarkEnd w:id="9"/>
      <w:bookmarkEnd w:id="10"/>
      <w:bookmarkEnd w:id="11"/>
    </w:p>
    <w:p w:rsidR="004B059B"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r>
        <w:rPr>
          <w:b/>
        </w:rPr>
        <w:t>SKRIPSI</w:t>
      </w: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360" w:lineRule="auto"/>
        <w:jc w:val="center"/>
      </w:pPr>
      <w:r w:rsidRPr="00E631F5">
        <w:t>Oleh:</w:t>
      </w:r>
    </w:p>
    <w:p w:rsidR="004B059B" w:rsidRPr="00E631F5" w:rsidRDefault="004B059B" w:rsidP="004B059B">
      <w:pPr>
        <w:pStyle w:val="BodyText"/>
        <w:spacing w:line="360" w:lineRule="auto"/>
        <w:jc w:val="center"/>
        <w:rPr>
          <w:b/>
        </w:rPr>
      </w:pPr>
      <w:r w:rsidRPr="00E631F5">
        <w:rPr>
          <w:b/>
        </w:rPr>
        <w:t>Aas Lestari</w:t>
      </w:r>
    </w:p>
    <w:p w:rsidR="004B059B" w:rsidRPr="00E631F5" w:rsidRDefault="004B059B" w:rsidP="004B059B">
      <w:pPr>
        <w:pStyle w:val="BodyText"/>
        <w:spacing w:line="360" w:lineRule="auto"/>
        <w:jc w:val="center"/>
        <w:rPr>
          <w:b/>
        </w:rPr>
      </w:pPr>
      <w:r w:rsidRPr="00E631F5">
        <w:rPr>
          <w:b/>
        </w:rPr>
        <w:t>NPM : 4320600008</w:t>
      </w: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rPr>
          <w:b/>
        </w:rPr>
      </w:pPr>
    </w:p>
    <w:p w:rsidR="004B059B" w:rsidRPr="00E631F5" w:rsidRDefault="004B059B" w:rsidP="004B059B">
      <w:pPr>
        <w:pStyle w:val="BodyText"/>
        <w:spacing w:line="276" w:lineRule="auto"/>
        <w:jc w:val="center"/>
      </w:pPr>
      <w:r w:rsidRPr="00E631F5">
        <w:t>Diajukan Kepada:</w:t>
      </w:r>
    </w:p>
    <w:p w:rsidR="004B059B" w:rsidRDefault="004B059B" w:rsidP="004B059B">
      <w:pPr>
        <w:pStyle w:val="BodyText"/>
        <w:tabs>
          <w:tab w:val="left" w:pos="5222"/>
        </w:tabs>
        <w:spacing w:line="276" w:lineRule="auto"/>
        <w:jc w:val="center"/>
      </w:pPr>
    </w:p>
    <w:p w:rsidR="004B059B" w:rsidRPr="00E631F5" w:rsidRDefault="004B059B" w:rsidP="004B059B">
      <w:pPr>
        <w:pStyle w:val="BodyText"/>
        <w:spacing w:line="276" w:lineRule="auto"/>
        <w:jc w:val="center"/>
      </w:pPr>
    </w:p>
    <w:p w:rsidR="004B059B" w:rsidRPr="00E631F5" w:rsidRDefault="004B059B" w:rsidP="004B059B">
      <w:pPr>
        <w:pStyle w:val="BodyText"/>
        <w:spacing w:line="360" w:lineRule="auto"/>
        <w:jc w:val="center"/>
        <w:rPr>
          <w:b/>
        </w:rPr>
      </w:pPr>
      <w:r w:rsidRPr="00E631F5">
        <w:rPr>
          <w:b/>
        </w:rPr>
        <w:t>Program Studi Akuntansi</w:t>
      </w:r>
    </w:p>
    <w:p w:rsidR="004B059B" w:rsidRPr="00E631F5" w:rsidRDefault="004B059B" w:rsidP="004B059B">
      <w:pPr>
        <w:pStyle w:val="BodyText"/>
        <w:spacing w:line="360" w:lineRule="auto"/>
        <w:jc w:val="center"/>
        <w:rPr>
          <w:b/>
          <w:spacing w:val="-57"/>
        </w:rPr>
      </w:pPr>
      <w:r w:rsidRPr="00E631F5">
        <w:rPr>
          <w:b/>
        </w:rPr>
        <w:t>Fakultas Ekonomi Dan Bisnis</w:t>
      </w:r>
    </w:p>
    <w:p w:rsidR="004B059B" w:rsidRPr="00E631F5" w:rsidRDefault="004B059B" w:rsidP="004B059B">
      <w:pPr>
        <w:pStyle w:val="BodyText"/>
        <w:spacing w:line="360" w:lineRule="auto"/>
        <w:jc w:val="center"/>
        <w:rPr>
          <w:b/>
        </w:rPr>
      </w:pPr>
      <w:r w:rsidRPr="00E631F5">
        <w:rPr>
          <w:b/>
        </w:rPr>
        <w:t>Universitas</w:t>
      </w:r>
      <w:r w:rsidRPr="00E631F5">
        <w:rPr>
          <w:b/>
          <w:spacing w:val="-1"/>
        </w:rPr>
        <w:t xml:space="preserve"> </w:t>
      </w:r>
      <w:r w:rsidRPr="00E631F5">
        <w:rPr>
          <w:b/>
        </w:rPr>
        <w:t>Pancasakti Tegal</w:t>
      </w:r>
    </w:p>
    <w:p w:rsidR="004B059B" w:rsidRDefault="004B059B" w:rsidP="004B059B">
      <w:pPr>
        <w:pStyle w:val="BodyText"/>
        <w:spacing w:line="360" w:lineRule="auto"/>
        <w:jc w:val="center"/>
        <w:rPr>
          <w:b/>
        </w:rPr>
      </w:pPr>
      <w:bookmarkStart w:id="12" w:name="_Toc155562886"/>
      <w:bookmarkStart w:id="13" w:name="_Toc155563117"/>
      <w:bookmarkStart w:id="14" w:name="_Toc155571100"/>
      <w:bookmarkStart w:id="15" w:name="_Toc155571333"/>
      <w:r w:rsidRPr="00E631F5">
        <w:rPr>
          <w:b/>
        </w:rPr>
        <w:t>2</w:t>
      </w:r>
      <w:bookmarkEnd w:id="12"/>
      <w:bookmarkEnd w:id="13"/>
      <w:bookmarkEnd w:id="14"/>
      <w:bookmarkEnd w:id="15"/>
      <w:r>
        <w:rPr>
          <w:b/>
        </w:rPr>
        <w:t>024</w:t>
      </w:r>
      <w:r>
        <w:rPr>
          <w:b/>
        </w:rPr>
        <w:br w:type="page"/>
      </w:r>
    </w:p>
    <w:p w:rsidR="004B059B" w:rsidRDefault="004B059B" w:rsidP="004B059B">
      <w:pPr>
        <w:pStyle w:val="BodyText"/>
        <w:spacing w:line="276" w:lineRule="auto"/>
        <w:jc w:val="center"/>
        <w:rPr>
          <w:b/>
          <w:shd w:val="clear" w:color="auto" w:fill="FFFFFF"/>
        </w:rPr>
      </w:pPr>
      <w:r w:rsidRPr="00E21CEA">
        <w:rPr>
          <w:noProof/>
          <w:sz w:val="20"/>
          <w:szCs w:val="20"/>
          <w:lang w:val="en-US"/>
        </w:rPr>
        <w:lastRenderedPageBreak/>
        <w:drawing>
          <wp:anchor distT="0" distB="0" distL="114300" distR="114300" simplePos="0" relativeHeight="251669504" behindDoc="1" locked="0" layoutInCell="1" allowOverlap="1" wp14:anchorId="7C59EE6C" wp14:editId="211C9AB9">
            <wp:simplePos x="0" y="0"/>
            <wp:positionH relativeFrom="margin">
              <wp:align>center</wp:align>
            </wp:positionH>
            <wp:positionV relativeFrom="paragraph">
              <wp:posOffset>-5080</wp:posOffset>
            </wp:positionV>
            <wp:extent cx="1724628" cy="1659372"/>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628" cy="1659372"/>
                    </a:xfrm>
                    <a:prstGeom prst="rect">
                      <a:avLst/>
                    </a:prstGeom>
                    <a:noFill/>
                  </pic:spPr>
                </pic:pic>
              </a:graphicData>
            </a:graphic>
            <wp14:sizeRelH relativeFrom="margin">
              <wp14:pctWidth>0</wp14:pctWidth>
            </wp14:sizeRelH>
            <wp14:sizeRelV relativeFrom="margin">
              <wp14:pctHeight>0</wp14:pctHeight>
            </wp14:sizeRelV>
          </wp:anchor>
        </w:drawing>
      </w:r>
      <w:r w:rsidRPr="00E21CEA">
        <w:rPr>
          <w:noProof/>
          <w:sz w:val="20"/>
          <w:szCs w:val="20"/>
          <w:lang w:val="en-US"/>
        </w:rPr>
        <w:drawing>
          <wp:anchor distT="0" distB="0" distL="114300" distR="114300" simplePos="0" relativeHeight="251666432" behindDoc="1" locked="0" layoutInCell="1" allowOverlap="1" wp14:anchorId="61687DDA" wp14:editId="00B0FB73">
            <wp:simplePos x="0" y="0"/>
            <wp:positionH relativeFrom="margin">
              <wp:align>center</wp:align>
            </wp:positionH>
            <wp:positionV relativeFrom="paragraph">
              <wp:posOffset>-8890</wp:posOffset>
            </wp:positionV>
            <wp:extent cx="1524000" cy="146633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466335"/>
                    </a:xfrm>
                    <a:prstGeom prst="rect">
                      <a:avLst/>
                    </a:prstGeom>
                    <a:noFill/>
                  </pic:spPr>
                </pic:pic>
              </a:graphicData>
            </a:graphic>
            <wp14:sizeRelH relativeFrom="margin">
              <wp14:pctWidth>0</wp14:pctWidth>
            </wp14:sizeRelH>
            <wp14:sizeRelV relativeFrom="margin">
              <wp14:pctHeight>0</wp14:pctHeight>
            </wp14:sizeRelV>
          </wp:anchor>
        </w:drawing>
      </w:r>
    </w:p>
    <w:p w:rsidR="004B059B" w:rsidRDefault="004B059B" w:rsidP="004B059B">
      <w:pPr>
        <w:pStyle w:val="BodyText"/>
        <w:spacing w:line="276" w:lineRule="auto"/>
        <w:jc w:val="center"/>
        <w:rPr>
          <w:b/>
          <w:shd w:val="clear" w:color="auto" w:fill="FFFFFF"/>
        </w:rPr>
      </w:pPr>
    </w:p>
    <w:p w:rsidR="004B059B"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Pr="00E631F5" w:rsidRDefault="004B059B" w:rsidP="004B059B">
      <w:pPr>
        <w:pStyle w:val="BodyText"/>
        <w:spacing w:line="276" w:lineRule="auto"/>
        <w:jc w:val="center"/>
        <w:rPr>
          <w:b/>
          <w:shd w:val="clear" w:color="auto" w:fill="FFFFFF"/>
        </w:rPr>
      </w:pPr>
    </w:p>
    <w:p w:rsidR="004B059B" w:rsidRDefault="004B059B" w:rsidP="004B059B">
      <w:pPr>
        <w:pStyle w:val="BodyText"/>
        <w:spacing w:line="276" w:lineRule="auto"/>
        <w:rPr>
          <w:b/>
          <w:shd w:val="clear" w:color="auto" w:fill="FFFFFF"/>
        </w:rPr>
      </w:pPr>
    </w:p>
    <w:p w:rsidR="004B059B" w:rsidRPr="00E631F5" w:rsidRDefault="004B059B" w:rsidP="004B059B">
      <w:pPr>
        <w:pStyle w:val="BodyText"/>
        <w:spacing w:line="276" w:lineRule="auto"/>
        <w:rPr>
          <w:b/>
          <w:shd w:val="clear" w:color="auto" w:fill="FFFFFF"/>
        </w:rPr>
      </w:pPr>
    </w:p>
    <w:p w:rsidR="004B059B" w:rsidRDefault="004B059B" w:rsidP="004B059B">
      <w:pPr>
        <w:pStyle w:val="Heading1"/>
        <w:spacing w:line="276" w:lineRule="auto"/>
        <w:ind w:left="0"/>
        <w:jc w:val="center"/>
        <w:rPr>
          <w:shd w:val="clear" w:color="auto" w:fill="FFFFFF"/>
        </w:rPr>
      </w:pPr>
      <w:bookmarkStart w:id="16" w:name="_Toc169734780"/>
      <w:bookmarkStart w:id="17" w:name="_Toc169735186"/>
      <w:bookmarkStart w:id="18" w:name="_Toc169735378"/>
      <w:bookmarkStart w:id="19" w:name="_Toc169735602"/>
    </w:p>
    <w:p w:rsidR="004B059B" w:rsidRDefault="004B059B" w:rsidP="004B059B">
      <w:pPr>
        <w:pStyle w:val="Heading1"/>
        <w:spacing w:line="276" w:lineRule="auto"/>
        <w:ind w:left="0"/>
        <w:jc w:val="center"/>
        <w:rPr>
          <w:shd w:val="clear" w:color="auto" w:fill="FFFFFF"/>
        </w:rPr>
      </w:pPr>
    </w:p>
    <w:p w:rsidR="004B059B" w:rsidRDefault="004B059B" w:rsidP="004B059B">
      <w:pPr>
        <w:pStyle w:val="Heading1"/>
        <w:spacing w:line="276" w:lineRule="auto"/>
        <w:ind w:left="0"/>
        <w:jc w:val="center"/>
        <w:rPr>
          <w:shd w:val="clear" w:color="auto" w:fill="FFFFFF"/>
        </w:rPr>
      </w:pPr>
      <w:bookmarkStart w:id="20" w:name="_Toc170120024"/>
      <w:r w:rsidRPr="00902B0B">
        <w:rPr>
          <w:shd w:val="clear" w:color="auto" w:fill="FFFFFF"/>
        </w:rPr>
        <w:t>PENGARUH BEBAN PAJAK KINI, PROFITABILITAS, BEBAN PAJAK TANGGUHAN, AKTIVA PAJAK TANGGUHAN, PERENCANAAN PAJAK DAN PENGHINDARAN PAJAK TERHADAP PRAKTIK MANAJEMEN LABA</w:t>
      </w:r>
      <w:bookmarkEnd w:id="16"/>
      <w:bookmarkEnd w:id="17"/>
      <w:bookmarkEnd w:id="18"/>
      <w:bookmarkEnd w:id="19"/>
      <w:bookmarkEnd w:id="20"/>
    </w:p>
    <w:p w:rsidR="004B059B" w:rsidRPr="00902B0B" w:rsidRDefault="004B059B" w:rsidP="004B059B">
      <w:pPr>
        <w:pStyle w:val="Heading1"/>
        <w:spacing w:line="276" w:lineRule="auto"/>
        <w:ind w:left="0"/>
        <w:jc w:val="center"/>
      </w:pPr>
      <w:bookmarkStart w:id="21" w:name="_Toc169734781"/>
      <w:bookmarkStart w:id="22" w:name="_Toc169735187"/>
      <w:bookmarkStart w:id="23" w:name="_Toc169735379"/>
      <w:bookmarkStart w:id="24" w:name="_Toc169735603"/>
      <w:bookmarkStart w:id="25" w:name="_Toc170120025"/>
      <w:r>
        <w:rPr>
          <w:shd w:val="clear" w:color="auto" w:fill="FFFFFF"/>
        </w:rPr>
        <w:t xml:space="preserve">(Studi </w:t>
      </w:r>
      <w:r w:rsidRPr="00902B0B">
        <w:rPr>
          <w:shd w:val="clear" w:color="auto" w:fill="FFFFFF"/>
        </w:rPr>
        <w:t xml:space="preserve">Pada Perusahaan Sektor </w:t>
      </w:r>
      <w:r>
        <w:rPr>
          <w:shd w:val="clear" w:color="auto" w:fill="FFFFFF"/>
        </w:rPr>
        <w:t>Konsumen Primer Yang Terdaftar D</w:t>
      </w:r>
      <w:r w:rsidRPr="00902B0B">
        <w:rPr>
          <w:shd w:val="clear" w:color="auto" w:fill="FFFFFF"/>
        </w:rPr>
        <w:t>i BEI 2018-2023)</w:t>
      </w:r>
      <w:bookmarkEnd w:id="21"/>
      <w:bookmarkEnd w:id="22"/>
      <w:bookmarkEnd w:id="23"/>
      <w:bookmarkEnd w:id="24"/>
      <w:bookmarkEnd w:id="25"/>
    </w:p>
    <w:p w:rsidR="004B059B" w:rsidRDefault="004B059B" w:rsidP="004B059B">
      <w:pPr>
        <w:pStyle w:val="BodyText"/>
        <w:spacing w:line="276" w:lineRule="auto"/>
        <w:jc w:val="center"/>
        <w:rPr>
          <w:b/>
        </w:rPr>
      </w:pPr>
    </w:p>
    <w:p w:rsidR="004B059B" w:rsidRDefault="004B059B" w:rsidP="004B059B">
      <w:pPr>
        <w:pStyle w:val="BodyText"/>
        <w:spacing w:line="276" w:lineRule="auto"/>
        <w:rPr>
          <w:b/>
        </w:rPr>
      </w:pPr>
    </w:p>
    <w:p w:rsidR="004B059B" w:rsidRPr="00E631F5" w:rsidRDefault="004B059B" w:rsidP="004B059B">
      <w:pPr>
        <w:pStyle w:val="BodyText"/>
        <w:spacing w:line="276" w:lineRule="auto"/>
        <w:rPr>
          <w:b/>
        </w:rPr>
      </w:pPr>
    </w:p>
    <w:p w:rsidR="004B059B" w:rsidRPr="00E631F5" w:rsidRDefault="004B059B" w:rsidP="004B059B">
      <w:pPr>
        <w:pStyle w:val="BodyText"/>
        <w:spacing w:line="276" w:lineRule="auto"/>
        <w:jc w:val="center"/>
        <w:rPr>
          <w:b/>
        </w:rPr>
      </w:pPr>
      <w:r>
        <w:rPr>
          <w:b/>
        </w:rPr>
        <w:t>SKRIPSI</w:t>
      </w:r>
    </w:p>
    <w:p w:rsidR="004B059B" w:rsidRDefault="004B059B" w:rsidP="004B059B">
      <w:pPr>
        <w:pStyle w:val="BodyText"/>
        <w:spacing w:line="276" w:lineRule="auto"/>
        <w:jc w:val="center"/>
        <w:rPr>
          <w:b/>
        </w:rPr>
      </w:pPr>
    </w:p>
    <w:p w:rsidR="004B059B" w:rsidRPr="00E631F5" w:rsidRDefault="004B059B" w:rsidP="004B059B">
      <w:pPr>
        <w:pStyle w:val="BodyText"/>
        <w:spacing w:line="276" w:lineRule="auto"/>
        <w:rPr>
          <w:b/>
        </w:rPr>
      </w:pPr>
    </w:p>
    <w:p w:rsidR="004B059B" w:rsidRDefault="004B059B" w:rsidP="004B059B">
      <w:pPr>
        <w:pStyle w:val="BodyText"/>
        <w:spacing w:line="276" w:lineRule="auto"/>
        <w:jc w:val="center"/>
      </w:pPr>
      <w:r w:rsidRPr="00D53837">
        <w:t>Disusun Untuk Memenuhi Persyaratan Memperoleh Gelar Sarjana Akuntansi Pada Fakultas Ekonomi dan Bisnis Universitas Pancasakti Tegal</w:t>
      </w:r>
    </w:p>
    <w:p w:rsidR="004B059B" w:rsidRDefault="004B059B" w:rsidP="004B059B">
      <w:pPr>
        <w:pStyle w:val="BodyText"/>
        <w:spacing w:line="276" w:lineRule="auto"/>
        <w:jc w:val="center"/>
      </w:pPr>
    </w:p>
    <w:p w:rsidR="004B059B" w:rsidRDefault="004B059B" w:rsidP="004B059B">
      <w:pPr>
        <w:pStyle w:val="BodyText"/>
        <w:spacing w:line="276" w:lineRule="auto"/>
        <w:jc w:val="center"/>
      </w:pPr>
    </w:p>
    <w:p w:rsidR="004B059B" w:rsidRPr="00D53837" w:rsidRDefault="004B059B" w:rsidP="004B059B">
      <w:pPr>
        <w:pStyle w:val="BodyText"/>
        <w:spacing w:line="276" w:lineRule="auto"/>
        <w:jc w:val="center"/>
      </w:pPr>
    </w:p>
    <w:p w:rsidR="004B059B" w:rsidRPr="00E631F5" w:rsidRDefault="004B059B" w:rsidP="004B059B">
      <w:pPr>
        <w:pStyle w:val="BodyText"/>
        <w:spacing w:line="360" w:lineRule="auto"/>
        <w:jc w:val="center"/>
      </w:pPr>
      <w:r w:rsidRPr="00E631F5">
        <w:t>Oleh:</w:t>
      </w:r>
    </w:p>
    <w:p w:rsidR="004B059B" w:rsidRPr="00E631F5" w:rsidRDefault="004B059B" w:rsidP="004B059B">
      <w:pPr>
        <w:pStyle w:val="BodyText"/>
        <w:spacing w:line="360" w:lineRule="auto"/>
        <w:jc w:val="center"/>
        <w:rPr>
          <w:b/>
        </w:rPr>
      </w:pPr>
      <w:r w:rsidRPr="00E631F5">
        <w:rPr>
          <w:b/>
        </w:rPr>
        <w:t>Aas Lestari</w:t>
      </w:r>
    </w:p>
    <w:p w:rsidR="004B059B" w:rsidRPr="00E631F5" w:rsidRDefault="004B059B" w:rsidP="004B059B">
      <w:pPr>
        <w:pStyle w:val="BodyText"/>
        <w:spacing w:line="360" w:lineRule="auto"/>
        <w:jc w:val="center"/>
        <w:rPr>
          <w:b/>
        </w:rPr>
      </w:pPr>
      <w:r w:rsidRPr="00E631F5">
        <w:rPr>
          <w:b/>
        </w:rPr>
        <w:t>NPM : 4320600008</w:t>
      </w:r>
    </w:p>
    <w:p w:rsidR="004B059B" w:rsidRDefault="004B059B" w:rsidP="004B059B">
      <w:pPr>
        <w:pStyle w:val="BodyText"/>
        <w:spacing w:line="276" w:lineRule="auto"/>
        <w:jc w:val="center"/>
        <w:rPr>
          <w:b/>
        </w:rPr>
      </w:pPr>
    </w:p>
    <w:p w:rsidR="004B059B" w:rsidRPr="00E631F5" w:rsidRDefault="004B059B" w:rsidP="004B059B">
      <w:pPr>
        <w:pStyle w:val="BodyText"/>
        <w:spacing w:line="276" w:lineRule="auto"/>
        <w:rPr>
          <w:b/>
        </w:rPr>
      </w:pPr>
    </w:p>
    <w:p w:rsidR="004B059B" w:rsidRPr="00E631F5" w:rsidRDefault="004B059B" w:rsidP="004B059B">
      <w:pPr>
        <w:pStyle w:val="BodyText"/>
        <w:spacing w:line="276" w:lineRule="auto"/>
        <w:rPr>
          <w:b/>
        </w:rPr>
      </w:pPr>
    </w:p>
    <w:p w:rsidR="004B059B" w:rsidRDefault="004B059B" w:rsidP="004B059B">
      <w:pPr>
        <w:pStyle w:val="BodyText"/>
        <w:spacing w:line="276" w:lineRule="auto"/>
        <w:jc w:val="center"/>
      </w:pPr>
      <w:r w:rsidRPr="00E631F5">
        <w:t>Diajukan Kepada:</w:t>
      </w:r>
    </w:p>
    <w:p w:rsidR="004B059B" w:rsidRPr="00E631F5" w:rsidRDefault="004B059B" w:rsidP="004B059B">
      <w:pPr>
        <w:pStyle w:val="BodyText"/>
        <w:tabs>
          <w:tab w:val="left" w:pos="5222"/>
        </w:tabs>
        <w:spacing w:line="276" w:lineRule="auto"/>
      </w:pPr>
      <w:r>
        <w:tab/>
      </w:r>
    </w:p>
    <w:p w:rsidR="004B059B" w:rsidRPr="00E631F5" w:rsidRDefault="004B059B" w:rsidP="004B059B">
      <w:pPr>
        <w:pStyle w:val="BodyText"/>
        <w:spacing w:line="360" w:lineRule="auto"/>
        <w:jc w:val="center"/>
        <w:rPr>
          <w:b/>
        </w:rPr>
      </w:pPr>
      <w:r w:rsidRPr="00E631F5">
        <w:rPr>
          <w:b/>
        </w:rPr>
        <w:t>Program Studi Akuntansi</w:t>
      </w:r>
    </w:p>
    <w:p w:rsidR="004B059B" w:rsidRPr="00E631F5" w:rsidRDefault="004B059B" w:rsidP="004B059B">
      <w:pPr>
        <w:pStyle w:val="BodyText"/>
        <w:spacing w:line="360" w:lineRule="auto"/>
        <w:jc w:val="center"/>
        <w:rPr>
          <w:b/>
          <w:spacing w:val="-57"/>
        </w:rPr>
      </w:pPr>
      <w:r w:rsidRPr="00E631F5">
        <w:rPr>
          <w:b/>
        </w:rPr>
        <w:t>Fakultas Ekonomi Dan Bisnis</w:t>
      </w:r>
    </w:p>
    <w:p w:rsidR="004B059B" w:rsidRPr="00E631F5" w:rsidRDefault="004B059B" w:rsidP="004B059B">
      <w:pPr>
        <w:pStyle w:val="BodyText"/>
        <w:spacing w:line="360" w:lineRule="auto"/>
        <w:jc w:val="center"/>
        <w:rPr>
          <w:b/>
        </w:rPr>
      </w:pPr>
      <w:r w:rsidRPr="00E631F5">
        <w:rPr>
          <w:b/>
        </w:rPr>
        <w:t>Universitas</w:t>
      </w:r>
      <w:r w:rsidRPr="00E631F5">
        <w:rPr>
          <w:b/>
          <w:spacing w:val="-1"/>
        </w:rPr>
        <w:t xml:space="preserve"> </w:t>
      </w:r>
      <w:r w:rsidRPr="00E631F5">
        <w:rPr>
          <w:b/>
        </w:rPr>
        <w:t>Pancasakti Tegal</w:t>
      </w:r>
    </w:p>
    <w:p w:rsidR="004B059B" w:rsidRDefault="004B059B" w:rsidP="004B059B">
      <w:pPr>
        <w:pStyle w:val="BodyText"/>
        <w:spacing w:line="360" w:lineRule="auto"/>
        <w:jc w:val="center"/>
        <w:rPr>
          <w:b/>
        </w:rPr>
        <w:sectPr w:rsidR="004B059B" w:rsidSect="00B722F4">
          <w:footerReference w:type="default" r:id="rId8"/>
          <w:footerReference w:type="first" r:id="rId9"/>
          <w:pgSz w:w="11907" w:h="16839" w:code="9"/>
          <w:pgMar w:top="2268" w:right="1701" w:bottom="1701" w:left="2268" w:header="709" w:footer="709" w:gutter="0"/>
          <w:pgNumType w:fmt="lowerRoman" w:start="1"/>
          <w:cols w:space="708"/>
          <w:titlePg/>
          <w:docGrid w:linePitch="360"/>
        </w:sectPr>
      </w:pPr>
      <w:r w:rsidRPr="00E631F5">
        <w:rPr>
          <w:b/>
        </w:rPr>
        <w:t>2</w:t>
      </w:r>
      <w:r>
        <w:rPr>
          <w:b/>
        </w:rPr>
        <w:t>024</w:t>
      </w:r>
    </w:p>
    <w:p w:rsidR="004B059B" w:rsidRPr="008D77A9" w:rsidRDefault="00B722F4" w:rsidP="004B059B">
      <w:pPr>
        <w:pStyle w:val="BodyText"/>
        <w:spacing w:line="276" w:lineRule="auto"/>
        <w:rPr>
          <w:sz w:val="20"/>
        </w:rPr>
      </w:pPr>
      <w:r>
        <w:rPr>
          <w:noProof/>
        </w:rPr>
        <w:lastRenderedPageBreak/>
        <w:drawing>
          <wp:anchor distT="0" distB="0" distL="114300" distR="114300" simplePos="0" relativeHeight="251674624" behindDoc="0" locked="0" layoutInCell="1" allowOverlap="1" wp14:anchorId="3DFD1E7E" wp14:editId="32878A76">
            <wp:simplePos x="0" y="0"/>
            <wp:positionH relativeFrom="page">
              <wp:align>right</wp:align>
            </wp:positionH>
            <wp:positionV relativeFrom="paragraph">
              <wp:posOffset>-1440606</wp:posOffset>
            </wp:positionV>
            <wp:extent cx="7560310" cy="10672549"/>
            <wp:effectExtent l="0" t="0" r="254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511" cy="10681303"/>
                    </a:xfrm>
                    <a:prstGeom prst="rect">
                      <a:avLst/>
                    </a:prstGeom>
                  </pic:spPr>
                </pic:pic>
              </a:graphicData>
            </a:graphic>
            <wp14:sizeRelH relativeFrom="margin">
              <wp14:pctWidth>0</wp14:pctWidth>
            </wp14:sizeRelH>
            <wp14:sizeRelV relativeFrom="margin">
              <wp14:pctHeight>0</wp14:pctHeight>
            </wp14:sizeRelV>
          </wp:anchor>
        </w:drawing>
      </w:r>
      <w:r w:rsidR="004B059B" w:rsidRPr="00E21CEA">
        <w:rPr>
          <w:noProof/>
          <w:sz w:val="20"/>
          <w:szCs w:val="20"/>
          <w:lang w:val="en-US"/>
        </w:rPr>
        <w:drawing>
          <wp:anchor distT="0" distB="0" distL="114300" distR="114300" simplePos="0" relativeHeight="251670528" behindDoc="1" locked="0" layoutInCell="1" allowOverlap="1" wp14:anchorId="05ED8324" wp14:editId="03CCBAA6">
            <wp:simplePos x="0" y="0"/>
            <wp:positionH relativeFrom="margin">
              <wp:posOffset>1760220</wp:posOffset>
            </wp:positionH>
            <wp:positionV relativeFrom="paragraph">
              <wp:posOffset>7620</wp:posOffset>
            </wp:positionV>
            <wp:extent cx="1724628" cy="1659372"/>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628" cy="1659372"/>
                    </a:xfrm>
                    <a:prstGeom prst="rect">
                      <a:avLst/>
                    </a:prstGeom>
                    <a:noFill/>
                  </pic:spPr>
                </pic:pic>
              </a:graphicData>
            </a:graphic>
            <wp14:sizeRelH relativeFrom="margin">
              <wp14:pctWidth>0</wp14:pctWidth>
            </wp14:sizeRelH>
            <wp14:sizeRelV relativeFrom="margin">
              <wp14:pctHeight>0</wp14:pctHeight>
            </wp14:sizeRelV>
          </wp:anchor>
        </w:drawing>
      </w:r>
      <w:r w:rsidR="004B059B" w:rsidRPr="00E21CEA">
        <w:rPr>
          <w:noProof/>
          <w:sz w:val="20"/>
          <w:szCs w:val="20"/>
          <w:lang w:val="en-US"/>
        </w:rPr>
        <w:drawing>
          <wp:anchor distT="0" distB="0" distL="114300" distR="114300" simplePos="0" relativeHeight="251667456" behindDoc="1" locked="0" layoutInCell="1" allowOverlap="1" wp14:anchorId="6021191E" wp14:editId="70CD712E">
            <wp:simplePos x="0" y="0"/>
            <wp:positionH relativeFrom="margin">
              <wp:align>center</wp:align>
            </wp:positionH>
            <wp:positionV relativeFrom="paragraph">
              <wp:posOffset>9304</wp:posOffset>
            </wp:positionV>
            <wp:extent cx="1524000" cy="146633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466335"/>
                    </a:xfrm>
                    <a:prstGeom prst="rect">
                      <a:avLst/>
                    </a:prstGeom>
                    <a:noFill/>
                  </pic:spPr>
                </pic:pic>
              </a:graphicData>
            </a:graphic>
            <wp14:sizeRelH relativeFrom="margin">
              <wp14:pctWidth>0</wp14:pctWidth>
            </wp14:sizeRelH>
            <wp14:sizeRelV relativeFrom="margin">
              <wp14:pctHeight>0</wp14:pctHeight>
            </wp14:sizeRelV>
          </wp:anchor>
        </w:drawing>
      </w:r>
    </w:p>
    <w:p w:rsidR="004B059B" w:rsidRDefault="004B059B" w:rsidP="004B059B">
      <w:pPr>
        <w:pStyle w:val="BodyText"/>
        <w:spacing w:line="360" w:lineRule="auto"/>
        <w:rPr>
          <w:b/>
        </w:rPr>
      </w:pPr>
    </w:p>
    <w:p w:rsidR="004B059B" w:rsidRPr="00813E8F" w:rsidRDefault="004B059B" w:rsidP="004B059B">
      <w:pPr>
        <w:pStyle w:val="BodyText"/>
        <w:spacing w:line="360" w:lineRule="auto"/>
        <w:jc w:val="center"/>
        <w:rPr>
          <w:rStyle w:val="Heading1Char"/>
          <w:bCs w:val="0"/>
        </w:rPr>
      </w:pPr>
    </w:p>
    <w:p w:rsidR="004B059B" w:rsidRDefault="004B059B" w:rsidP="004B059B">
      <w:pPr>
        <w:jc w:val="both"/>
        <w:rPr>
          <w:rStyle w:val="Heading1Char"/>
          <w:rFonts w:eastAsiaTheme="minorHAnsi"/>
          <w:b w:val="0"/>
        </w:rPr>
      </w:pPr>
    </w:p>
    <w:p w:rsidR="004B059B" w:rsidRDefault="004B059B" w:rsidP="004B059B">
      <w:pPr>
        <w:jc w:val="both"/>
        <w:rPr>
          <w:rStyle w:val="Heading1Char"/>
          <w:rFonts w:eastAsiaTheme="minorHAnsi"/>
          <w:b w:val="0"/>
        </w:rPr>
      </w:pPr>
    </w:p>
    <w:p w:rsidR="004B059B" w:rsidRDefault="004B059B" w:rsidP="004B059B">
      <w:pPr>
        <w:jc w:val="both"/>
        <w:rPr>
          <w:rStyle w:val="Heading1Char"/>
          <w:rFonts w:eastAsiaTheme="minorHAnsi"/>
          <w:b w:val="0"/>
        </w:rPr>
      </w:pPr>
    </w:p>
    <w:p w:rsidR="004B059B" w:rsidRDefault="004B059B" w:rsidP="004B059B">
      <w:pPr>
        <w:tabs>
          <w:tab w:val="left" w:pos="4923"/>
        </w:tabs>
        <w:jc w:val="both"/>
        <w:rPr>
          <w:rStyle w:val="Heading1Char"/>
          <w:rFonts w:eastAsiaTheme="minorHAnsi"/>
          <w:b w:val="0"/>
        </w:rPr>
      </w:pPr>
    </w:p>
    <w:p w:rsidR="004B059B" w:rsidRDefault="004B059B" w:rsidP="004B059B">
      <w:pPr>
        <w:pStyle w:val="Heading1"/>
        <w:spacing w:line="276" w:lineRule="auto"/>
        <w:ind w:left="0"/>
        <w:jc w:val="center"/>
        <w:rPr>
          <w:shd w:val="clear" w:color="auto" w:fill="FFFFFF"/>
        </w:rPr>
      </w:pPr>
      <w:bookmarkStart w:id="26" w:name="_Toc169734782"/>
      <w:bookmarkStart w:id="27" w:name="_Toc169735188"/>
      <w:bookmarkStart w:id="28" w:name="_Toc169735380"/>
      <w:bookmarkStart w:id="29" w:name="_Toc169735604"/>
      <w:bookmarkStart w:id="30" w:name="_Toc170120026"/>
      <w:bookmarkStart w:id="31" w:name="_Toc164219621"/>
      <w:bookmarkStart w:id="32" w:name="_Toc164233959"/>
      <w:bookmarkStart w:id="33" w:name="_Toc164234052"/>
      <w:r w:rsidRPr="00975780">
        <w:rPr>
          <w:rStyle w:val="Heading1Char"/>
          <w:rFonts w:eastAsiaTheme="minorHAnsi"/>
          <w:b/>
        </w:rPr>
        <w:t>PENGARUH BEBAN PAJAK KINI, PROFITABILITAS, BEBAN PAJAK</w:t>
      </w:r>
      <w:r w:rsidRPr="00813E8F">
        <w:rPr>
          <w:shd w:val="clear" w:color="auto" w:fill="FFFFFF"/>
        </w:rPr>
        <w:t xml:space="preserve"> TANGGUHAN, AKTIVA PAJAK TANGGUHAN, PERENCANAAN PAJAK DAN PENGHINDARAN PAJAK TERHADAP PRAKTIK MANAJEMEN LABA</w:t>
      </w:r>
      <w:bookmarkEnd w:id="26"/>
      <w:bookmarkEnd w:id="27"/>
      <w:bookmarkEnd w:id="28"/>
      <w:bookmarkEnd w:id="29"/>
      <w:bookmarkEnd w:id="30"/>
      <w:r w:rsidRPr="00813E8F">
        <w:rPr>
          <w:shd w:val="clear" w:color="auto" w:fill="FFFFFF"/>
        </w:rPr>
        <w:t xml:space="preserve"> </w:t>
      </w:r>
    </w:p>
    <w:p w:rsidR="004B059B" w:rsidRDefault="004B059B" w:rsidP="004B059B">
      <w:pPr>
        <w:pStyle w:val="Heading1"/>
        <w:spacing w:line="276" w:lineRule="auto"/>
        <w:ind w:left="0"/>
        <w:jc w:val="center"/>
        <w:rPr>
          <w:shd w:val="clear" w:color="auto" w:fill="FFFFFF"/>
        </w:rPr>
      </w:pPr>
      <w:bookmarkStart w:id="34" w:name="_Toc169734783"/>
      <w:bookmarkStart w:id="35" w:name="_Toc169735189"/>
      <w:bookmarkStart w:id="36" w:name="_Toc169735381"/>
      <w:bookmarkStart w:id="37" w:name="_Toc169735605"/>
      <w:bookmarkStart w:id="38" w:name="_Toc170120027"/>
      <w:r w:rsidRPr="00813E8F">
        <w:rPr>
          <w:shd w:val="clear" w:color="auto" w:fill="FFFFFF"/>
        </w:rPr>
        <w:t>(Studi Pada Perusahaan Sektor Konsumen Primer Yang Terdaftar Di BEI 2018-2023)</w:t>
      </w:r>
      <w:bookmarkEnd w:id="31"/>
      <w:bookmarkEnd w:id="32"/>
      <w:bookmarkEnd w:id="33"/>
      <w:bookmarkEnd w:id="34"/>
      <w:bookmarkEnd w:id="35"/>
      <w:bookmarkEnd w:id="36"/>
      <w:bookmarkEnd w:id="37"/>
      <w:bookmarkEnd w:id="38"/>
    </w:p>
    <w:p w:rsidR="004B059B" w:rsidRDefault="004B059B" w:rsidP="004B059B">
      <w:pPr>
        <w:pStyle w:val="Heading1"/>
        <w:spacing w:line="276" w:lineRule="auto"/>
        <w:jc w:val="center"/>
        <w:rPr>
          <w:shd w:val="clear" w:color="auto" w:fill="FFFFFF"/>
        </w:rPr>
      </w:pPr>
    </w:p>
    <w:p w:rsidR="004B059B" w:rsidRPr="00093390" w:rsidRDefault="004B059B" w:rsidP="004B059B">
      <w:pPr>
        <w:pStyle w:val="BodyText"/>
        <w:spacing w:line="276" w:lineRule="auto"/>
        <w:jc w:val="center"/>
        <w:rPr>
          <w:b/>
          <w:bCs/>
        </w:rPr>
      </w:pPr>
      <w:bookmarkStart w:id="39" w:name="_Toc169734784"/>
      <w:bookmarkStart w:id="40" w:name="_Toc169735190"/>
      <w:bookmarkStart w:id="41" w:name="_Toc169735382"/>
      <w:bookmarkStart w:id="42" w:name="_Toc169735606"/>
      <w:bookmarkStart w:id="43" w:name="_Toc170120028"/>
      <w:r>
        <w:rPr>
          <w:rStyle w:val="Heading1Char"/>
        </w:rPr>
        <w:t>SKRIPSI</w:t>
      </w:r>
      <w:bookmarkEnd w:id="39"/>
      <w:bookmarkEnd w:id="40"/>
      <w:bookmarkEnd w:id="41"/>
      <w:bookmarkEnd w:id="42"/>
      <w:bookmarkEnd w:id="43"/>
    </w:p>
    <w:p w:rsidR="004B059B" w:rsidRPr="00093390" w:rsidRDefault="004B059B" w:rsidP="004B059B">
      <w:pPr>
        <w:pStyle w:val="BodyText"/>
        <w:spacing w:line="276" w:lineRule="auto"/>
        <w:jc w:val="center"/>
        <w:rPr>
          <w:b/>
        </w:rPr>
      </w:pPr>
    </w:p>
    <w:p w:rsidR="004B059B" w:rsidRPr="00093390" w:rsidRDefault="004B059B" w:rsidP="004B059B">
      <w:pPr>
        <w:spacing w:after="0" w:line="276" w:lineRule="auto"/>
        <w:jc w:val="center"/>
        <w:rPr>
          <w:rFonts w:ascii="Times New Roman" w:hAnsi="Times New Roman" w:cs="Times New Roman"/>
          <w:sz w:val="24"/>
          <w:szCs w:val="24"/>
        </w:rPr>
      </w:pPr>
      <w:r w:rsidRPr="00093390">
        <w:rPr>
          <w:rFonts w:ascii="Times New Roman" w:hAnsi="Times New Roman" w:cs="Times New Roman"/>
          <w:sz w:val="24"/>
          <w:szCs w:val="24"/>
        </w:rPr>
        <w:t>Oleh:</w:t>
      </w:r>
    </w:p>
    <w:p w:rsidR="004B059B" w:rsidRPr="00093390" w:rsidRDefault="004B059B" w:rsidP="004B059B">
      <w:pPr>
        <w:spacing w:after="0" w:line="276" w:lineRule="auto"/>
        <w:jc w:val="center"/>
        <w:rPr>
          <w:rFonts w:ascii="Times New Roman" w:hAnsi="Times New Roman" w:cs="Times New Roman"/>
          <w:b/>
          <w:bCs/>
          <w:sz w:val="24"/>
          <w:szCs w:val="24"/>
        </w:rPr>
      </w:pPr>
      <w:r w:rsidRPr="00093390">
        <w:rPr>
          <w:rFonts w:ascii="Times New Roman" w:hAnsi="Times New Roman" w:cs="Times New Roman"/>
          <w:b/>
          <w:bCs/>
          <w:sz w:val="24"/>
          <w:szCs w:val="24"/>
        </w:rPr>
        <w:t>Aas Lestari</w:t>
      </w:r>
    </w:p>
    <w:p w:rsidR="004B059B" w:rsidRPr="00093390" w:rsidRDefault="004B059B" w:rsidP="004B059B">
      <w:pPr>
        <w:spacing w:after="0" w:line="276" w:lineRule="auto"/>
        <w:jc w:val="center"/>
        <w:rPr>
          <w:rFonts w:ascii="Times New Roman" w:hAnsi="Times New Roman" w:cs="Times New Roman"/>
          <w:b/>
          <w:bCs/>
          <w:sz w:val="24"/>
          <w:szCs w:val="24"/>
        </w:rPr>
      </w:pPr>
      <w:r w:rsidRPr="00093390">
        <w:rPr>
          <w:rFonts w:ascii="Times New Roman" w:hAnsi="Times New Roman" w:cs="Times New Roman"/>
          <w:b/>
          <w:bCs/>
          <w:sz w:val="24"/>
          <w:szCs w:val="24"/>
        </w:rPr>
        <w:t>NPM: 4320600008</w:t>
      </w:r>
    </w:p>
    <w:p w:rsidR="004B059B" w:rsidRPr="00093390" w:rsidRDefault="004B059B" w:rsidP="004B059B">
      <w:pPr>
        <w:spacing w:after="0" w:line="276" w:lineRule="auto"/>
        <w:jc w:val="center"/>
        <w:rPr>
          <w:rFonts w:ascii="Times New Roman" w:hAnsi="Times New Roman" w:cs="Times New Roman"/>
          <w:b/>
          <w:bCs/>
          <w:sz w:val="24"/>
          <w:szCs w:val="24"/>
        </w:rPr>
      </w:pPr>
    </w:p>
    <w:p w:rsidR="004B059B" w:rsidRPr="00093390" w:rsidRDefault="004B059B" w:rsidP="004B059B">
      <w:pPr>
        <w:spacing w:after="0" w:line="276" w:lineRule="auto"/>
        <w:jc w:val="center"/>
        <w:rPr>
          <w:rFonts w:ascii="Times New Roman" w:hAnsi="Times New Roman" w:cs="Times New Roman"/>
          <w:b/>
          <w:bCs/>
          <w:sz w:val="24"/>
          <w:szCs w:val="24"/>
        </w:rPr>
      </w:pPr>
      <w:r w:rsidRPr="00093390">
        <w:rPr>
          <w:rFonts w:ascii="Times New Roman" w:hAnsi="Times New Roman" w:cs="Times New Roman"/>
          <w:b/>
          <w:bCs/>
          <w:sz w:val="24"/>
          <w:szCs w:val="24"/>
        </w:rPr>
        <w:t xml:space="preserve">Disetujui Untuk </w:t>
      </w:r>
      <w:r>
        <w:rPr>
          <w:rFonts w:ascii="Times New Roman" w:hAnsi="Times New Roman" w:cs="Times New Roman"/>
          <w:b/>
          <w:bCs/>
          <w:sz w:val="24"/>
          <w:szCs w:val="24"/>
        </w:rPr>
        <w:t>Ujian Skripsi</w:t>
      </w:r>
    </w:p>
    <w:p w:rsidR="004B059B" w:rsidRDefault="004B059B" w:rsidP="004B059B">
      <w:pPr>
        <w:spacing w:after="0" w:line="276" w:lineRule="auto"/>
        <w:jc w:val="center"/>
        <w:rPr>
          <w:rFonts w:ascii="Times New Roman" w:hAnsi="Times New Roman" w:cs="Times New Roman"/>
          <w:b/>
          <w:bCs/>
          <w:sz w:val="24"/>
          <w:szCs w:val="24"/>
        </w:rPr>
      </w:pPr>
      <w:r w:rsidRPr="00093390">
        <w:rPr>
          <w:rFonts w:ascii="Times New Roman" w:hAnsi="Times New Roman" w:cs="Times New Roman"/>
          <w:b/>
          <w:bCs/>
          <w:sz w:val="24"/>
          <w:szCs w:val="24"/>
        </w:rPr>
        <w:t xml:space="preserve">Tanggal: </w:t>
      </w:r>
      <w:r>
        <w:rPr>
          <w:rFonts w:ascii="Times New Roman" w:hAnsi="Times New Roman" w:cs="Times New Roman"/>
          <w:b/>
          <w:bCs/>
          <w:sz w:val="24"/>
          <w:szCs w:val="24"/>
        </w:rPr>
        <w:t>29 Juni 2024</w:t>
      </w:r>
    </w:p>
    <w:tbl>
      <w:tblPr>
        <w:tblStyle w:val="TableGrid"/>
        <w:tblpPr w:leftFromText="180" w:rightFromText="180" w:vertAnchor="text" w:horzAnchor="margin" w:tblpX="142" w:tblpY="267"/>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515"/>
      </w:tblGrid>
      <w:tr w:rsidR="004B059B" w:rsidRPr="00093390" w:rsidTr="00B722F4">
        <w:trPr>
          <w:trHeight w:val="2119"/>
        </w:trPr>
        <w:tc>
          <w:tcPr>
            <w:tcW w:w="4140" w:type="dxa"/>
          </w:tcPr>
          <w:p w:rsidR="004B059B" w:rsidRPr="00093390"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Dosen Pembimbing I</w:t>
            </w:r>
          </w:p>
          <w:p w:rsidR="004B059B" w:rsidRPr="00093390" w:rsidRDefault="004B059B" w:rsidP="00B722F4">
            <w:pPr>
              <w:spacing w:line="276" w:lineRule="auto"/>
              <w:rPr>
                <w:rFonts w:ascii="Times New Roman" w:hAnsi="Times New Roman" w:cs="Times New Roman"/>
                <w:sz w:val="24"/>
                <w:szCs w:val="24"/>
              </w:rPr>
            </w:pPr>
          </w:p>
          <w:p w:rsidR="004B059B" w:rsidRPr="00093390" w:rsidRDefault="004B059B" w:rsidP="00B722F4">
            <w:pPr>
              <w:spacing w:line="276" w:lineRule="auto"/>
              <w:rPr>
                <w:rFonts w:ascii="Times New Roman" w:hAnsi="Times New Roman" w:cs="Times New Roman"/>
                <w:sz w:val="24"/>
                <w:szCs w:val="24"/>
              </w:rPr>
            </w:pPr>
          </w:p>
          <w:p w:rsidR="004B059B" w:rsidRPr="00093390" w:rsidRDefault="004B059B" w:rsidP="00B722F4">
            <w:pPr>
              <w:spacing w:line="276" w:lineRule="auto"/>
              <w:rPr>
                <w:rFonts w:ascii="Times New Roman" w:hAnsi="Times New Roman" w:cs="Times New Roman"/>
                <w:sz w:val="24"/>
                <w:szCs w:val="24"/>
              </w:rPr>
            </w:pPr>
          </w:p>
          <w:p w:rsidR="004B059B" w:rsidRPr="00093390" w:rsidRDefault="004B059B" w:rsidP="00B722F4">
            <w:pPr>
              <w:spacing w:line="276" w:lineRule="auto"/>
              <w:jc w:val="center"/>
              <w:rPr>
                <w:rFonts w:ascii="Times New Roman" w:hAnsi="Times New Roman" w:cs="Times New Roman"/>
                <w:sz w:val="24"/>
                <w:szCs w:val="24"/>
                <w:u w:val="single"/>
              </w:rPr>
            </w:pPr>
            <w:r w:rsidRPr="00093390">
              <w:rPr>
                <w:rFonts w:ascii="Times New Roman" w:hAnsi="Times New Roman" w:cs="Times New Roman"/>
                <w:sz w:val="24"/>
                <w:szCs w:val="24"/>
                <w:u w:val="single"/>
              </w:rPr>
              <w:t>Dr. Teguh Budi Raharjo, S.E., M.M</w:t>
            </w:r>
          </w:p>
          <w:p w:rsidR="004B059B" w:rsidRPr="00093390"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NIDN. 0615057601</w:t>
            </w:r>
          </w:p>
        </w:tc>
        <w:tc>
          <w:tcPr>
            <w:tcW w:w="3515" w:type="dxa"/>
          </w:tcPr>
          <w:p w:rsidR="004B059B" w:rsidRPr="00093390"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Dosen Pembimbing II</w:t>
            </w:r>
          </w:p>
          <w:p w:rsidR="004B059B" w:rsidRPr="00093390" w:rsidRDefault="004B059B" w:rsidP="00B722F4">
            <w:pPr>
              <w:spacing w:line="276" w:lineRule="auto"/>
              <w:jc w:val="center"/>
              <w:rPr>
                <w:rFonts w:ascii="Times New Roman" w:hAnsi="Times New Roman" w:cs="Times New Roman"/>
                <w:sz w:val="24"/>
                <w:szCs w:val="24"/>
              </w:rPr>
            </w:pPr>
          </w:p>
          <w:p w:rsidR="004B059B" w:rsidRPr="00093390" w:rsidRDefault="004B059B" w:rsidP="00B722F4">
            <w:pPr>
              <w:spacing w:line="276" w:lineRule="auto"/>
              <w:jc w:val="center"/>
              <w:rPr>
                <w:rFonts w:ascii="Times New Roman" w:hAnsi="Times New Roman" w:cs="Times New Roman"/>
                <w:sz w:val="24"/>
                <w:szCs w:val="24"/>
              </w:rPr>
            </w:pPr>
          </w:p>
          <w:p w:rsidR="004B059B" w:rsidRPr="00093390" w:rsidRDefault="004B059B" w:rsidP="00B722F4">
            <w:pPr>
              <w:spacing w:line="276" w:lineRule="auto"/>
              <w:jc w:val="center"/>
              <w:rPr>
                <w:rFonts w:ascii="Times New Roman" w:hAnsi="Times New Roman" w:cs="Times New Roman"/>
                <w:sz w:val="24"/>
                <w:szCs w:val="24"/>
              </w:rPr>
            </w:pPr>
          </w:p>
          <w:p w:rsidR="004B059B" w:rsidRPr="00093390" w:rsidRDefault="004B059B" w:rsidP="00B722F4">
            <w:pPr>
              <w:spacing w:line="276" w:lineRule="auto"/>
              <w:jc w:val="center"/>
              <w:rPr>
                <w:rFonts w:ascii="Times New Roman" w:hAnsi="Times New Roman" w:cs="Times New Roman"/>
                <w:sz w:val="24"/>
                <w:szCs w:val="24"/>
                <w:u w:val="single"/>
              </w:rPr>
            </w:pPr>
            <w:r w:rsidRPr="00093390">
              <w:rPr>
                <w:rFonts w:ascii="Times New Roman" w:hAnsi="Times New Roman" w:cs="Times New Roman"/>
                <w:sz w:val="24"/>
                <w:szCs w:val="24"/>
                <w:u w:val="single"/>
              </w:rPr>
              <w:t>Budi Susetyo, S.E., M.Si</w:t>
            </w:r>
          </w:p>
          <w:p w:rsidR="004B059B"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NIDN. 0623117101</w:t>
            </w:r>
          </w:p>
          <w:p w:rsidR="004B059B" w:rsidRPr="00093390" w:rsidRDefault="004B059B" w:rsidP="00B722F4">
            <w:pPr>
              <w:spacing w:line="276" w:lineRule="auto"/>
              <w:rPr>
                <w:rFonts w:ascii="Times New Roman" w:hAnsi="Times New Roman" w:cs="Times New Roman"/>
                <w:sz w:val="24"/>
                <w:szCs w:val="24"/>
              </w:rPr>
            </w:pPr>
          </w:p>
        </w:tc>
      </w:tr>
    </w:tbl>
    <w:p w:rsidR="004B059B" w:rsidRPr="00093390" w:rsidRDefault="004B059B" w:rsidP="004B059B">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Mengetahui,</w:t>
      </w:r>
    </w:p>
    <w:p w:rsidR="004B059B" w:rsidRPr="00093390" w:rsidRDefault="004B059B" w:rsidP="004B059B">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Dekan Fakultas Ekonomi dan Bisnis</w:t>
      </w:r>
    </w:p>
    <w:p w:rsidR="004B059B" w:rsidRPr="00093390" w:rsidRDefault="004B059B" w:rsidP="004B059B">
      <w:pPr>
        <w:spacing w:line="276" w:lineRule="auto"/>
        <w:jc w:val="center"/>
        <w:rPr>
          <w:rFonts w:ascii="Times New Roman" w:hAnsi="Times New Roman" w:cs="Times New Roman"/>
          <w:sz w:val="24"/>
          <w:szCs w:val="24"/>
        </w:rPr>
      </w:pPr>
    </w:p>
    <w:p w:rsidR="004B059B" w:rsidRPr="00093390" w:rsidRDefault="004B059B" w:rsidP="004B059B">
      <w:pPr>
        <w:spacing w:line="276" w:lineRule="auto"/>
        <w:jc w:val="center"/>
        <w:rPr>
          <w:rFonts w:ascii="Times New Roman" w:hAnsi="Times New Roman" w:cs="Times New Roman"/>
          <w:sz w:val="24"/>
          <w:szCs w:val="24"/>
        </w:rPr>
      </w:pPr>
    </w:p>
    <w:p w:rsidR="004B059B" w:rsidRPr="00093390" w:rsidRDefault="004B059B" w:rsidP="004B059B">
      <w:pPr>
        <w:spacing w:after="0" w:line="276" w:lineRule="auto"/>
        <w:jc w:val="center"/>
        <w:rPr>
          <w:rFonts w:ascii="Times New Roman" w:hAnsi="Times New Roman" w:cs="Times New Roman"/>
          <w:sz w:val="24"/>
          <w:szCs w:val="24"/>
          <w:u w:val="single"/>
        </w:rPr>
      </w:pPr>
      <w:r w:rsidRPr="00093390">
        <w:rPr>
          <w:rFonts w:ascii="Times New Roman" w:hAnsi="Times New Roman" w:cs="Times New Roman"/>
          <w:sz w:val="24"/>
          <w:szCs w:val="24"/>
          <w:u w:val="single"/>
        </w:rPr>
        <w:t>Dr. Dien Noviany Rahmatika, S.E., M.M., Ak., C.A</w:t>
      </w:r>
    </w:p>
    <w:p w:rsidR="004B059B" w:rsidRDefault="004B059B" w:rsidP="004B059B">
      <w:pPr>
        <w:pStyle w:val="BodyText"/>
        <w:spacing w:line="276" w:lineRule="auto"/>
        <w:jc w:val="center"/>
      </w:pPr>
      <w:r w:rsidRPr="00093390">
        <w:t>NIDN. 0628117502</w:t>
      </w:r>
    </w:p>
    <w:p w:rsidR="004B059B" w:rsidRPr="00093390" w:rsidRDefault="00B722F4" w:rsidP="004B059B">
      <w:pPr>
        <w:pStyle w:val="BodyText"/>
        <w:spacing w:line="276" w:lineRule="auto"/>
        <w:jc w:val="center"/>
        <w:rPr>
          <w:rStyle w:val="Heading1Char"/>
        </w:rPr>
      </w:pPr>
      <w:r>
        <w:rPr>
          <w:noProof/>
        </w:rPr>
        <w:lastRenderedPageBreak/>
        <w:drawing>
          <wp:anchor distT="0" distB="0" distL="114300" distR="114300" simplePos="0" relativeHeight="251675648" behindDoc="0" locked="0" layoutInCell="1" allowOverlap="1" wp14:anchorId="6EC76425" wp14:editId="7259C365">
            <wp:simplePos x="0" y="0"/>
            <wp:positionH relativeFrom="page">
              <wp:align>left</wp:align>
            </wp:positionH>
            <wp:positionV relativeFrom="paragraph">
              <wp:posOffset>-1440180</wp:posOffset>
            </wp:positionV>
            <wp:extent cx="7506269" cy="1067244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6269" cy="10672445"/>
                    </a:xfrm>
                    <a:prstGeom prst="rect">
                      <a:avLst/>
                    </a:prstGeom>
                  </pic:spPr>
                </pic:pic>
              </a:graphicData>
            </a:graphic>
            <wp14:sizeRelH relativeFrom="margin">
              <wp14:pctWidth>0</wp14:pctWidth>
            </wp14:sizeRelH>
            <wp14:sizeRelV relativeFrom="margin">
              <wp14:pctHeight>0</wp14:pctHeight>
            </wp14:sizeRelV>
          </wp:anchor>
        </w:drawing>
      </w:r>
    </w:p>
    <w:p w:rsidR="004B059B" w:rsidRPr="00093390" w:rsidRDefault="004B059B" w:rsidP="004B059B">
      <w:pPr>
        <w:pStyle w:val="Heading1"/>
        <w:spacing w:line="276" w:lineRule="auto"/>
        <w:ind w:left="0"/>
        <w:jc w:val="center"/>
        <w:rPr>
          <w:u w:val="single"/>
        </w:rPr>
      </w:pPr>
      <w:bookmarkStart w:id="44" w:name="_Toc155817061"/>
      <w:bookmarkStart w:id="45" w:name="_Toc156087481"/>
      <w:bookmarkStart w:id="46" w:name="_Toc156087673"/>
      <w:bookmarkStart w:id="47" w:name="_Toc156088276"/>
      <w:bookmarkStart w:id="48" w:name="_Toc158587391"/>
      <w:bookmarkStart w:id="49" w:name="_Toc158587682"/>
      <w:bookmarkStart w:id="50" w:name="_Toc159399852"/>
      <w:bookmarkStart w:id="51" w:name="_Toc159445085"/>
      <w:bookmarkStart w:id="52" w:name="_Toc159450609"/>
      <w:bookmarkStart w:id="53" w:name="_Toc161529169"/>
      <w:bookmarkStart w:id="54" w:name="_Toc162820515"/>
      <w:bookmarkStart w:id="55" w:name="_Toc164219623"/>
      <w:bookmarkStart w:id="56" w:name="_Toc164233961"/>
      <w:bookmarkStart w:id="57" w:name="_Toc164234054"/>
      <w:bookmarkStart w:id="58" w:name="_Toc169734785"/>
      <w:bookmarkStart w:id="59" w:name="_Toc169735191"/>
      <w:bookmarkStart w:id="60" w:name="_Toc169735383"/>
      <w:bookmarkStart w:id="61" w:name="_Toc169735607"/>
      <w:bookmarkStart w:id="62" w:name="_Toc170120029"/>
      <w:r w:rsidRPr="00093390">
        <w:rPr>
          <w:rStyle w:val="Heading1Char"/>
          <w:rFonts w:eastAsiaTheme="minorHAnsi"/>
          <w:b/>
          <w:u w:val="single"/>
        </w:rPr>
        <w:t>Pengesahan</w:t>
      </w:r>
      <w:bookmarkEnd w:id="44"/>
      <w:bookmarkEnd w:id="45"/>
      <w:r w:rsidRPr="00093390">
        <w:rPr>
          <w:u w:val="single"/>
        </w:rPr>
        <w:t xml:space="preserve"> Skripsi</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4B059B" w:rsidRPr="003C459E" w:rsidRDefault="004B059B" w:rsidP="004B059B">
      <w:pPr>
        <w:rPr>
          <w:b/>
        </w:rPr>
      </w:pPr>
      <w:bookmarkStart w:id="63" w:name="_Toc155562887"/>
      <w:bookmarkStart w:id="64" w:name="_Toc155563118"/>
      <w:bookmarkStart w:id="65" w:name="_Toc155571101"/>
      <w:bookmarkStart w:id="66" w:name="_Toc155571334"/>
      <w:bookmarkStart w:id="67" w:name="_Toc156087482"/>
      <w:bookmarkStart w:id="68" w:name="_Toc156087674"/>
      <w:bookmarkStart w:id="69" w:name="_Toc156088277"/>
      <w:bookmarkStart w:id="70" w:name="_Toc158587392"/>
      <w:bookmarkStart w:id="71" w:name="_Toc158587683"/>
      <w:bookmarkStart w:id="72" w:name="_Toc159399853"/>
      <w:bookmarkStart w:id="73" w:name="_Toc159445086"/>
      <w:bookmarkStart w:id="74" w:name="_Toc159450610"/>
      <w:bookmarkStart w:id="75" w:name="_Toc161529170"/>
      <w:bookmarkStart w:id="76" w:name="_Toc162820516"/>
      <w:bookmarkStart w:id="77" w:name="_Toc164219624"/>
      <w:bookmarkStart w:id="78" w:name="_Toc164233962"/>
      <w:bookmarkStart w:id="79" w:name="_Toc164234055"/>
    </w:p>
    <w:p w:rsidR="004B059B" w:rsidRPr="00093390" w:rsidRDefault="004B059B" w:rsidP="004B059B">
      <w:pPr>
        <w:spacing w:after="0" w:line="360" w:lineRule="auto"/>
        <w:jc w:val="both"/>
        <w:rPr>
          <w:rFonts w:ascii="Times New Roman" w:hAnsi="Times New Roman" w:cs="Times New Roman"/>
          <w:sz w:val="24"/>
          <w:szCs w:val="24"/>
        </w:rPr>
      </w:pPr>
      <w:r w:rsidRPr="00093390">
        <w:rPr>
          <w:rFonts w:ascii="Times New Roman" w:hAnsi="Times New Roman" w:cs="Times New Roman"/>
          <w:sz w:val="24"/>
          <w:szCs w:val="24"/>
        </w:rPr>
        <w:t>Nama</w:t>
      </w:r>
      <w:r w:rsidRPr="00093390">
        <w:rPr>
          <w:rFonts w:ascii="Times New Roman" w:hAnsi="Times New Roman" w:cs="Times New Roman"/>
          <w:sz w:val="24"/>
          <w:szCs w:val="24"/>
        </w:rPr>
        <w:tab/>
      </w:r>
      <w:r w:rsidRPr="00093390">
        <w:rPr>
          <w:rFonts w:ascii="Times New Roman" w:hAnsi="Times New Roman" w:cs="Times New Roman"/>
          <w:sz w:val="24"/>
          <w:szCs w:val="24"/>
        </w:rPr>
        <w:tab/>
        <w:t>: Aas Lestari</w:t>
      </w:r>
    </w:p>
    <w:p w:rsidR="004B059B" w:rsidRDefault="004B059B" w:rsidP="004B059B">
      <w:pPr>
        <w:spacing w:after="0" w:line="360" w:lineRule="auto"/>
        <w:jc w:val="both"/>
        <w:rPr>
          <w:rFonts w:ascii="Times New Roman" w:hAnsi="Times New Roman" w:cs="Times New Roman"/>
          <w:sz w:val="24"/>
          <w:szCs w:val="24"/>
        </w:rPr>
      </w:pPr>
      <w:r w:rsidRPr="00093390">
        <w:rPr>
          <w:rFonts w:ascii="Times New Roman" w:hAnsi="Times New Roman" w:cs="Times New Roman"/>
          <w:sz w:val="24"/>
          <w:szCs w:val="24"/>
        </w:rPr>
        <w:t>NPM</w:t>
      </w:r>
      <w:r w:rsidRPr="00093390">
        <w:rPr>
          <w:rFonts w:ascii="Times New Roman" w:hAnsi="Times New Roman" w:cs="Times New Roman"/>
          <w:sz w:val="24"/>
          <w:szCs w:val="24"/>
        </w:rPr>
        <w:tab/>
      </w:r>
      <w:r w:rsidRPr="00093390">
        <w:rPr>
          <w:rFonts w:ascii="Times New Roman" w:hAnsi="Times New Roman" w:cs="Times New Roman"/>
          <w:sz w:val="24"/>
          <w:szCs w:val="24"/>
        </w:rPr>
        <w:tab/>
        <w:t>: 4320600008</w:t>
      </w:r>
    </w:p>
    <w:p w:rsidR="004B059B" w:rsidRPr="00602E3F" w:rsidRDefault="004B059B" w:rsidP="004B059B">
      <w:pPr>
        <w:tabs>
          <w:tab w:val="left" w:pos="1418"/>
        </w:tabs>
        <w:spacing w:after="0" w:line="360" w:lineRule="auto"/>
        <w:ind w:left="1560" w:hanging="1560"/>
        <w:jc w:val="both"/>
        <w:rPr>
          <w:rFonts w:ascii="Times New Roman" w:hAnsi="Times New Roman" w:cs="Times New Roman"/>
          <w:sz w:val="28"/>
          <w:szCs w:val="24"/>
        </w:rPr>
      </w:pPr>
      <w:r w:rsidRPr="00602E3F">
        <w:rPr>
          <w:rFonts w:ascii="Times New Roman" w:hAnsi="Times New Roman" w:cs="Times New Roman"/>
          <w:sz w:val="24"/>
        </w:rPr>
        <w:t>Judul</w:t>
      </w:r>
      <w:r>
        <w:rPr>
          <w:rFonts w:ascii="Times New Roman" w:hAnsi="Times New Roman" w:cs="Times New Roman"/>
          <w:sz w:val="24"/>
        </w:rPr>
        <w:tab/>
        <w:t xml:space="preserve">: </w:t>
      </w:r>
      <w:r w:rsidRPr="00602E3F">
        <w:rPr>
          <w:rFonts w:ascii="Times New Roman" w:hAnsi="Times New Roman" w:cs="Times New Roman"/>
          <w:sz w:val="24"/>
          <w:shd w:val="clear" w:color="auto" w:fill="FFFFFF"/>
        </w:rPr>
        <w:t>Pengaruh Beban Pajak Ki</w:t>
      </w:r>
      <w:r>
        <w:rPr>
          <w:rFonts w:ascii="Times New Roman" w:hAnsi="Times New Roman" w:cs="Times New Roman"/>
          <w:sz w:val="24"/>
          <w:shd w:val="clear" w:color="auto" w:fill="FFFFFF"/>
        </w:rPr>
        <w:t xml:space="preserve">ni, Profitabilitas, Beban Pajak </w:t>
      </w:r>
      <w:r w:rsidRPr="00602E3F">
        <w:rPr>
          <w:rFonts w:ascii="Times New Roman" w:hAnsi="Times New Roman" w:cs="Times New Roman"/>
          <w:sz w:val="24"/>
          <w:shd w:val="clear" w:color="auto" w:fill="FFFFFF"/>
        </w:rPr>
        <w:t xml:space="preserve">Tangguhan, Aktiva Pajak Tangguhan, Perencanaan Pajak dan Penghindaran Pajak Terhadap Praktik Manajemen Laba (Studi Pada Perusahaan Sektor </w:t>
      </w:r>
      <w:r>
        <w:rPr>
          <w:rFonts w:ascii="Times New Roman" w:hAnsi="Times New Roman" w:cs="Times New Roman"/>
          <w:sz w:val="24"/>
          <w:shd w:val="clear" w:color="auto" w:fill="FFFFFF"/>
        </w:rPr>
        <w:t>Konsumen Primer Yang Terdaftar D</w:t>
      </w:r>
      <w:r w:rsidRPr="00602E3F">
        <w:rPr>
          <w:rFonts w:ascii="Times New Roman" w:hAnsi="Times New Roman" w:cs="Times New Roman"/>
          <w:sz w:val="24"/>
          <w:shd w:val="clear" w:color="auto" w:fill="FFFFFF"/>
        </w:rPr>
        <w:t>i BEI 2018-2023)</w:t>
      </w:r>
    </w:p>
    <w:p w:rsidR="004B059B" w:rsidRPr="00093390" w:rsidRDefault="004B059B" w:rsidP="004B059B">
      <w:pPr>
        <w:tabs>
          <w:tab w:val="left" w:pos="142"/>
          <w:tab w:val="left" w:pos="1418"/>
        </w:tabs>
        <w:spacing w:line="360" w:lineRule="auto"/>
        <w:ind w:left="1701" w:hanging="1701"/>
        <w:jc w:val="both"/>
        <w:rPr>
          <w:bCs/>
          <w:shd w:val="clear" w:color="auto" w:fill="FFFFFF"/>
        </w:rPr>
      </w:pPr>
    </w:p>
    <w:p w:rsidR="004B059B" w:rsidRPr="00093390" w:rsidRDefault="004B059B" w:rsidP="004B05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Telah diuji dan dinyatakan lulus dalam ujian skripsi, yang dilaksanakan pada:</w:t>
      </w:r>
    </w:p>
    <w:p w:rsidR="004B059B" w:rsidRPr="00093390" w:rsidRDefault="004B059B" w:rsidP="004B059B">
      <w:pPr>
        <w:spacing w:after="0" w:line="360" w:lineRule="auto"/>
        <w:jc w:val="both"/>
        <w:rPr>
          <w:rFonts w:ascii="Times New Roman" w:hAnsi="Times New Roman" w:cs="Times New Roman"/>
          <w:sz w:val="24"/>
          <w:szCs w:val="24"/>
        </w:rPr>
      </w:pPr>
      <w:r w:rsidRPr="00093390">
        <w:rPr>
          <w:rFonts w:ascii="Times New Roman" w:hAnsi="Times New Roman" w:cs="Times New Roman"/>
          <w:sz w:val="24"/>
          <w:szCs w:val="24"/>
        </w:rPr>
        <w:t>Hari</w:t>
      </w:r>
      <w:r w:rsidRPr="00093390">
        <w:rPr>
          <w:rFonts w:ascii="Times New Roman" w:hAnsi="Times New Roman" w:cs="Times New Roman"/>
          <w:sz w:val="24"/>
          <w:szCs w:val="24"/>
        </w:rPr>
        <w:tab/>
      </w:r>
      <w:r w:rsidRPr="00093390">
        <w:rPr>
          <w:rFonts w:ascii="Times New Roman" w:hAnsi="Times New Roman" w:cs="Times New Roman"/>
          <w:sz w:val="24"/>
          <w:szCs w:val="24"/>
        </w:rPr>
        <w:tab/>
        <w:t>:</w:t>
      </w:r>
      <w:r>
        <w:rPr>
          <w:rFonts w:ascii="Times New Roman" w:hAnsi="Times New Roman" w:cs="Times New Roman"/>
          <w:sz w:val="24"/>
          <w:szCs w:val="24"/>
        </w:rPr>
        <w:t xml:space="preserve"> Sabtu</w:t>
      </w:r>
    </w:p>
    <w:p w:rsidR="004B059B" w:rsidRPr="00093390" w:rsidRDefault="004B059B" w:rsidP="004B059B">
      <w:pPr>
        <w:spacing w:after="0" w:line="360" w:lineRule="auto"/>
        <w:jc w:val="both"/>
        <w:rPr>
          <w:rFonts w:ascii="Times New Roman" w:hAnsi="Times New Roman" w:cs="Times New Roman"/>
          <w:sz w:val="24"/>
          <w:szCs w:val="24"/>
        </w:rPr>
      </w:pPr>
      <w:r w:rsidRPr="00093390">
        <w:rPr>
          <w:rFonts w:ascii="Times New Roman" w:hAnsi="Times New Roman" w:cs="Times New Roman"/>
          <w:sz w:val="24"/>
          <w:szCs w:val="24"/>
        </w:rPr>
        <w:t>Tanggal</w:t>
      </w:r>
      <w:r w:rsidRPr="00093390">
        <w:rPr>
          <w:rFonts w:ascii="Times New Roman" w:hAnsi="Times New Roman" w:cs="Times New Roman"/>
          <w:sz w:val="24"/>
          <w:szCs w:val="24"/>
        </w:rPr>
        <w:tab/>
        <w:t>:</w:t>
      </w:r>
      <w:r>
        <w:rPr>
          <w:rFonts w:ascii="Times New Roman" w:hAnsi="Times New Roman" w:cs="Times New Roman"/>
          <w:sz w:val="24"/>
          <w:szCs w:val="24"/>
        </w:rPr>
        <w:t xml:space="preserve"> 29 Juni 2024</w:t>
      </w:r>
    </w:p>
    <w:tbl>
      <w:tblPr>
        <w:tblStyle w:val="TableGrid"/>
        <w:tblpPr w:leftFromText="180" w:rightFromText="180" w:vertAnchor="text" w:horzAnchor="margin" w:tblpY="316"/>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25"/>
        <w:gridCol w:w="3832"/>
      </w:tblGrid>
      <w:tr w:rsidR="004B059B" w:rsidRPr="00093390" w:rsidTr="00B722F4">
        <w:trPr>
          <w:trHeight w:val="1786"/>
        </w:trPr>
        <w:tc>
          <w:tcPr>
            <w:tcW w:w="7938" w:type="dxa"/>
            <w:gridSpan w:val="3"/>
          </w:tcPr>
          <w:p w:rsidR="004B059B" w:rsidRPr="003C459E" w:rsidRDefault="004B059B" w:rsidP="00B722F4">
            <w:pPr>
              <w:pStyle w:val="Heading1"/>
              <w:spacing w:line="276" w:lineRule="auto"/>
              <w:ind w:left="0"/>
              <w:jc w:val="center"/>
              <w:outlineLvl w:val="0"/>
              <w:rPr>
                <w:rFonts w:eastAsiaTheme="minorHAnsi"/>
                <w:b w:val="0"/>
              </w:rPr>
            </w:pPr>
            <w:r w:rsidRPr="003C459E">
              <w:rPr>
                <w:rFonts w:eastAsiaTheme="minorHAnsi"/>
                <w:b w:val="0"/>
              </w:rPr>
              <w:t>Ketua Penguji</w:t>
            </w:r>
          </w:p>
          <w:p w:rsidR="004B059B" w:rsidRPr="003C459E" w:rsidRDefault="004B059B" w:rsidP="00B722F4">
            <w:pPr>
              <w:pStyle w:val="Heading1"/>
              <w:spacing w:line="276" w:lineRule="auto"/>
              <w:ind w:left="0"/>
              <w:jc w:val="center"/>
              <w:outlineLvl w:val="0"/>
              <w:rPr>
                <w:rFonts w:eastAsiaTheme="minorHAnsi"/>
                <w:b w:val="0"/>
                <w:u w:val="single"/>
              </w:rPr>
            </w:pPr>
          </w:p>
          <w:p w:rsidR="004B059B" w:rsidRPr="003C459E" w:rsidRDefault="004B059B" w:rsidP="00B722F4">
            <w:pPr>
              <w:pStyle w:val="Heading1"/>
              <w:spacing w:line="276" w:lineRule="auto"/>
              <w:ind w:left="0"/>
              <w:jc w:val="center"/>
              <w:outlineLvl w:val="0"/>
              <w:rPr>
                <w:rFonts w:eastAsiaTheme="minorHAnsi"/>
                <w:b w:val="0"/>
                <w:u w:val="single"/>
              </w:rPr>
            </w:pPr>
          </w:p>
          <w:p w:rsidR="004B059B" w:rsidRPr="003C459E" w:rsidRDefault="004B059B" w:rsidP="00B722F4">
            <w:pPr>
              <w:pStyle w:val="Heading1"/>
              <w:spacing w:line="276" w:lineRule="auto"/>
              <w:ind w:left="0"/>
              <w:jc w:val="center"/>
              <w:outlineLvl w:val="0"/>
              <w:rPr>
                <w:rFonts w:eastAsiaTheme="minorHAnsi"/>
                <w:b w:val="0"/>
                <w:u w:val="single"/>
              </w:rPr>
            </w:pPr>
          </w:p>
          <w:p w:rsidR="004B059B" w:rsidRPr="003C459E" w:rsidRDefault="004B059B" w:rsidP="00B722F4">
            <w:pPr>
              <w:pStyle w:val="Heading1"/>
              <w:spacing w:line="276" w:lineRule="auto"/>
              <w:ind w:left="0"/>
              <w:jc w:val="center"/>
              <w:outlineLvl w:val="0"/>
              <w:rPr>
                <w:rFonts w:eastAsiaTheme="minorHAnsi"/>
                <w:b w:val="0"/>
                <w:u w:val="single"/>
              </w:rPr>
            </w:pPr>
            <w:r w:rsidRPr="003C459E">
              <w:rPr>
                <w:rFonts w:eastAsiaTheme="minorHAnsi"/>
                <w:b w:val="0"/>
                <w:u w:val="single"/>
              </w:rPr>
              <w:t>Dr. Teguh Budi Raharjo, S.E., M.M</w:t>
            </w:r>
          </w:p>
          <w:p w:rsidR="004B059B" w:rsidRDefault="004B059B" w:rsidP="00B722F4">
            <w:pPr>
              <w:pStyle w:val="Heading1"/>
              <w:spacing w:line="276" w:lineRule="auto"/>
              <w:ind w:left="0"/>
              <w:jc w:val="center"/>
              <w:outlineLvl w:val="0"/>
              <w:rPr>
                <w:rFonts w:eastAsiaTheme="minorHAnsi"/>
                <w:b w:val="0"/>
              </w:rPr>
            </w:pPr>
            <w:r w:rsidRPr="003C459E">
              <w:rPr>
                <w:rFonts w:eastAsiaTheme="minorHAnsi"/>
                <w:b w:val="0"/>
              </w:rPr>
              <w:t>NIDN. 0615057601</w:t>
            </w:r>
          </w:p>
          <w:p w:rsidR="004B059B" w:rsidRPr="003C459E" w:rsidRDefault="004B059B" w:rsidP="00B722F4">
            <w:pPr>
              <w:pStyle w:val="Heading1"/>
              <w:spacing w:line="276" w:lineRule="auto"/>
              <w:ind w:left="0"/>
              <w:jc w:val="center"/>
              <w:outlineLvl w:val="0"/>
              <w:rPr>
                <w:rFonts w:eastAsiaTheme="minorHAnsi"/>
                <w:b w:val="0"/>
              </w:rPr>
            </w:pPr>
          </w:p>
        </w:tc>
      </w:tr>
      <w:tr w:rsidR="004B059B" w:rsidRPr="00093390" w:rsidTr="00B722F4">
        <w:trPr>
          <w:trHeight w:val="2043"/>
        </w:trPr>
        <w:tc>
          <w:tcPr>
            <w:tcW w:w="3681" w:type="dxa"/>
          </w:tcPr>
          <w:p w:rsidR="004B059B" w:rsidRPr="00093390"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Penguji I</w:t>
            </w:r>
          </w:p>
          <w:p w:rsidR="004B059B" w:rsidRDefault="004B059B" w:rsidP="00B722F4">
            <w:pPr>
              <w:spacing w:line="276" w:lineRule="auto"/>
              <w:jc w:val="center"/>
              <w:rPr>
                <w:rFonts w:ascii="Times New Roman" w:hAnsi="Times New Roman" w:cs="Times New Roman"/>
                <w:sz w:val="24"/>
                <w:szCs w:val="24"/>
              </w:rPr>
            </w:pPr>
          </w:p>
          <w:p w:rsidR="004B059B" w:rsidRDefault="004B059B" w:rsidP="00B722F4">
            <w:pPr>
              <w:spacing w:line="276" w:lineRule="auto"/>
              <w:rPr>
                <w:rFonts w:ascii="Times New Roman" w:hAnsi="Times New Roman" w:cs="Times New Roman"/>
                <w:sz w:val="24"/>
                <w:szCs w:val="24"/>
              </w:rPr>
            </w:pPr>
          </w:p>
          <w:p w:rsidR="004B059B" w:rsidRPr="00093390" w:rsidRDefault="004B059B" w:rsidP="00B722F4">
            <w:pPr>
              <w:spacing w:line="276" w:lineRule="auto"/>
              <w:rPr>
                <w:rFonts w:ascii="Times New Roman" w:hAnsi="Times New Roman" w:cs="Times New Roman"/>
                <w:sz w:val="24"/>
                <w:szCs w:val="24"/>
              </w:rPr>
            </w:pPr>
          </w:p>
          <w:p w:rsidR="004B059B" w:rsidRPr="00093390" w:rsidRDefault="004B059B" w:rsidP="00B722F4">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Yanti Puji Astutie, S.E.,M.Si.,CMA</w:t>
            </w:r>
          </w:p>
          <w:p w:rsidR="004B059B" w:rsidRPr="00093390" w:rsidRDefault="004B059B" w:rsidP="00B722F4">
            <w:pPr>
              <w:spacing w:line="276" w:lineRule="auto"/>
              <w:jc w:val="center"/>
              <w:rPr>
                <w:rFonts w:ascii="Times New Roman" w:hAnsi="Times New Roman" w:cs="Times New Roman"/>
                <w:sz w:val="24"/>
                <w:szCs w:val="24"/>
              </w:rPr>
            </w:pPr>
            <w:r w:rsidRPr="00093390">
              <w:rPr>
                <w:rFonts w:ascii="Times New Roman" w:hAnsi="Times New Roman" w:cs="Times New Roman"/>
                <w:sz w:val="24"/>
                <w:szCs w:val="24"/>
              </w:rPr>
              <w:t>NIDN</w:t>
            </w:r>
            <w:r>
              <w:rPr>
                <w:rFonts w:ascii="Times New Roman" w:hAnsi="Times New Roman" w:cs="Times New Roman"/>
                <w:sz w:val="24"/>
                <w:szCs w:val="24"/>
              </w:rPr>
              <w:t xml:space="preserve">. 0014097401 </w:t>
            </w:r>
          </w:p>
        </w:tc>
        <w:tc>
          <w:tcPr>
            <w:tcW w:w="425" w:type="dxa"/>
          </w:tcPr>
          <w:p w:rsidR="004B059B" w:rsidRPr="003C459E" w:rsidRDefault="004B059B" w:rsidP="00B722F4">
            <w:pPr>
              <w:spacing w:line="276" w:lineRule="auto"/>
              <w:jc w:val="center"/>
              <w:rPr>
                <w:rFonts w:ascii="Times New Roman" w:hAnsi="Times New Roman" w:cs="Times New Roman"/>
                <w:bCs/>
                <w:sz w:val="24"/>
                <w:szCs w:val="24"/>
              </w:rPr>
            </w:pPr>
          </w:p>
          <w:p w:rsidR="004B059B" w:rsidRPr="003C459E" w:rsidRDefault="004B059B" w:rsidP="00B722F4">
            <w:pPr>
              <w:spacing w:line="276" w:lineRule="auto"/>
              <w:jc w:val="center"/>
              <w:rPr>
                <w:rFonts w:ascii="Times New Roman" w:hAnsi="Times New Roman" w:cs="Times New Roman"/>
                <w:sz w:val="24"/>
                <w:szCs w:val="24"/>
              </w:rPr>
            </w:pPr>
          </w:p>
          <w:p w:rsidR="004B059B" w:rsidRPr="003C459E" w:rsidRDefault="004B059B" w:rsidP="00B722F4">
            <w:pPr>
              <w:spacing w:line="276" w:lineRule="auto"/>
              <w:jc w:val="center"/>
              <w:rPr>
                <w:rFonts w:ascii="Times New Roman" w:hAnsi="Times New Roman" w:cs="Times New Roman"/>
                <w:sz w:val="24"/>
                <w:szCs w:val="24"/>
              </w:rPr>
            </w:pPr>
          </w:p>
          <w:p w:rsidR="004B059B" w:rsidRPr="003C459E" w:rsidRDefault="004B059B" w:rsidP="00B722F4">
            <w:pPr>
              <w:spacing w:line="276" w:lineRule="auto"/>
              <w:ind w:firstLine="720"/>
              <w:jc w:val="center"/>
              <w:rPr>
                <w:rFonts w:ascii="Times New Roman" w:hAnsi="Times New Roman" w:cs="Times New Roman"/>
                <w:sz w:val="24"/>
                <w:szCs w:val="24"/>
              </w:rPr>
            </w:pPr>
          </w:p>
        </w:tc>
        <w:tc>
          <w:tcPr>
            <w:tcW w:w="3832" w:type="dxa"/>
          </w:tcPr>
          <w:p w:rsidR="004B059B" w:rsidRPr="003C459E" w:rsidRDefault="004B059B" w:rsidP="00B722F4">
            <w:pPr>
              <w:spacing w:line="276" w:lineRule="auto"/>
              <w:jc w:val="center"/>
              <w:rPr>
                <w:rFonts w:ascii="Times New Roman" w:hAnsi="Times New Roman" w:cs="Times New Roman"/>
                <w:sz w:val="24"/>
                <w:szCs w:val="24"/>
              </w:rPr>
            </w:pPr>
            <w:r w:rsidRPr="003C459E">
              <w:rPr>
                <w:rFonts w:ascii="Times New Roman" w:hAnsi="Times New Roman" w:cs="Times New Roman"/>
                <w:sz w:val="24"/>
                <w:szCs w:val="24"/>
              </w:rPr>
              <w:t>Penguji II</w:t>
            </w:r>
          </w:p>
          <w:p w:rsidR="004B059B" w:rsidRPr="003C459E" w:rsidRDefault="004B059B" w:rsidP="00B722F4">
            <w:pPr>
              <w:spacing w:line="276" w:lineRule="auto"/>
              <w:rPr>
                <w:rFonts w:ascii="Times New Roman" w:hAnsi="Times New Roman" w:cs="Times New Roman"/>
                <w:sz w:val="24"/>
                <w:szCs w:val="24"/>
              </w:rPr>
            </w:pPr>
          </w:p>
          <w:p w:rsidR="004B059B" w:rsidRPr="003C459E" w:rsidRDefault="004B059B" w:rsidP="00B722F4">
            <w:pPr>
              <w:spacing w:line="276" w:lineRule="auto"/>
              <w:rPr>
                <w:rFonts w:ascii="Times New Roman" w:hAnsi="Times New Roman" w:cs="Times New Roman"/>
                <w:sz w:val="24"/>
                <w:szCs w:val="24"/>
              </w:rPr>
            </w:pPr>
          </w:p>
          <w:p w:rsidR="004B059B" w:rsidRPr="003C459E" w:rsidRDefault="004B059B" w:rsidP="00B722F4">
            <w:pPr>
              <w:spacing w:line="276" w:lineRule="auto"/>
              <w:rPr>
                <w:rFonts w:ascii="Times New Roman" w:hAnsi="Times New Roman" w:cs="Times New Roman"/>
                <w:sz w:val="24"/>
                <w:szCs w:val="24"/>
              </w:rPr>
            </w:pPr>
          </w:p>
          <w:p w:rsidR="004B059B" w:rsidRPr="003C459E" w:rsidRDefault="004B059B" w:rsidP="00B722F4">
            <w:pPr>
              <w:spacing w:line="276" w:lineRule="auto"/>
              <w:jc w:val="center"/>
              <w:rPr>
                <w:rFonts w:ascii="Times New Roman" w:hAnsi="Times New Roman" w:cs="Times New Roman"/>
                <w:sz w:val="24"/>
                <w:szCs w:val="24"/>
                <w:u w:val="single"/>
              </w:rPr>
            </w:pPr>
            <w:r w:rsidRPr="003C459E">
              <w:rPr>
                <w:rFonts w:ascii="Times New Roman" w:hAnsi="Times New Roman" w:cs="Times New Roman"/>
                <w:sz w:val="24"/>
                <w:szCs w:val="24"/>
                <w:u w:val="single"/>
              </w:rPr>
              <w:t xml:space="preserve">Drs. Baihaqi Fanani, </w:t>
            </w:r>
            <w:r>
              <w:rPr>
                <w:rFonts w:ascii="Times New Roman" w:hAnsi="Times New Roman" w:cs="Times New Roman"/>
                <w:sz w:val="24"/>
                <w:szCs w:val="24"/>
                <w:u w:val="single"/>
              </w:rPr>
              <w:t xml:space="preserve">M.M., </w:t>
            </w:r>
            <w:r w:rsidRPr="003C459E">
              <w:rPr>
                <w:rFonts w:ascii="Times New Roman" w:hAnsi="Times New Roman" w:cs="Times New Roman"/>
                <w:sz w:val="24"/>
                <w:szCs w:val="24"/>
                <w:u w:val="single"/>
              </w:rPr>
              <w:t>Ak</w:t>
            </w:r>
            <w:r>
              <w:rPr>
                <w:rFonts w:ascii="Times New Roman" w:hAnsi="Times New Roman" w:cs="Times New Roman"/>
                <w:sz w:val="24"/>
                <w:szCs w:val="24"/>
                <w:u w:val="single"/>
              </w:rPr>
              <w:t>, C.A</w:t>
            </w:r>
          </w:p>
          <w:p w:rsidR="004B059B" w:rsidRPr="003C459E" w:rsidRDefault="004B059B" w:rsidP="00B722F4">
            <w:pPr>
              <w:spacing w:line="276" w:lineRule="auto"/>
              <w:jc w:val="center"/>
              <w:rPr>
                <w:rFonts w:ascii="Times New Roman" w:hAnsi="Times New Roman" w:cs="Times New Roman"/>
                <w:sz w:val="24"/>
                <w:szCs w:val="24"/>
              </w:rPr>
            </w:pPr>
            <w:r w:rsidRPr="003C459E">
              <w:rPr>
                <w:rFonts w:ascii="Times New Roman" w:hAnsi="Times New Roman" w:cs="Times New Roman"/>
                <w:sz w:val="24"/>
                <w:szCs w:val="24"/>
              </w:rPr>
              <w:t>NIDN. 1576981964</w:t>
            </w:r>
          </w:p>
          <w:p w:rsidR="004B059B" w:rsidRPr="003C459E" w:rsidRDefault="004B059B" w:rsidP="00B722F4">
            <w:pPr>
              <w:spacing w:line="276" w:lineRule="auto"/>
              <w:rPr>
                <w:rFonts w:ascii="Times New Roman" w:hAnsi="Times New Roman" w:cs="Times New Roman"/>
                <w:sz w:val="24"/>
                <w:szCs w:val="24"/>
              </w:rPr>
            </w:pPr>
          </w:p>
        </w:tc>
      </w:tr>
      <w:tr w:rsidR="004B059B" w:rsidRPr="00093390" w:rsidTr="00B722F4">
        <w:trPr>
          <w:trHeight w:val="1947"/>
        </w:trPr>
        <w:tc>
          <w:tcPr>
            <w:tcW w:w="7938" w:type="dxa"/>
            <w:gridSpan w:val="3"/>
          </w:tcPr>
          <w:p w:rsidR="004B059B" w:rsidRPr="003C459E" w:rsidRDefault="004B059B" w:rsidP="00B722F4">
            <w:pPr>
              <w:spacing w:line="276" w:lineRule="auto"/>
              <w:jc w:val="center"/>
              <w:rPr>
                <w:rFonts w:ascii="Times New Roman" w:hAnsi="Times New Roman" w:cs="Times New Roman"/>
                <w:sz w:val="24"/>
                <w:szCs w:val="24"/>
              </w:rPr>
            </w:pPr>
            <w:r w:rsidRPr="003C459E">
              <w:rPr>
                <w:rFonts w:ascii="Times New Roman" w:hAnsi="Times New Roman" w:cs="Times New Roman"/>
                <w:sz w:val="24"/>
                <w:szCs w:val="24"/>
              </w:rPr>
              <w:t>Mengetahui,</w:t>
            </w:r>
          </w:p>
          <w:p w:rsidR="004B059B" w:rsidRPr="003C459E" w:rsidRDefault="004B059B" w:rsidP="00B722F4">
            <w:pPr>
              <w:spacing w:line="276" w:lineRule="auto"/>
              <w:jc w:val="center"/>
              <w:rPr>
                <w:rFonts w:ascii="Times New Roman" w:hAnsi="Times New Roman" w:cs="Times New Roman"/>
                <w:sz w:val="24"/>
                <w:szCs w:val="24"/>
              </w:rPr>
            </w:pPr>
            <w:r w:rsidRPr="003C459E">
              <w:rPr>
                <w:rFonts w:ascii="Times New Roman" w:hAnsi="Times New Roman" w:cs="Times New Roman"/>
                <w:sz w:val="24"/>
                <w:szCs w:val="24"/>
              </w:rPr>
              <w:t>De</w:t>
            </w:r>
            <w:r>
              <w:rPr>
                <w:rFonts w:ascii="Times New Roman" w:hAnsi="Times New Roman" w:cs="Times New Roman"/>
                <w:sz w:val="24"/>
                <w:szCs w:val="24"/>
              </w:rPr>
              <w:t>kan Fakultas Ekonomi dan Bisnis</w:t>
            </w:r>
          </w:p>
          <w:p w:rsidR="004B059B" w:rsidRPr="003C459E" w:rsidRDefault="004B059B" w:rsidP="00B722F4">
            <w:pPr>
              <w:spacing w:line="276" w:lineRule="auto"/>
              <w:rPr>
                <w:rFonts w:ascii="Times New Roman" w:hAnsi="Times New Roman" w:cs="Times New Roman"/>
                <w:sz w:val="24"/>
                <w:szCs w:val="24"/>
              </w:rPr>
            </w:pPr>
          </w:p>
          <w:p w:rsidR="004B059B" w:rsidRDefault="004B059B" w:rsidP="00B722F4">
            <w:pPr>
              <w:spacing w:line="276" w:lineRule="auto"/>
              <w:rPr>
                <w:rFonts w:ascii="Times New Roman" w:hAnsi="Times New Roman" w:cs="Times New Roman"/>
                <w:sz w:val="24"/>
                <w:szCs w:val="24"/>
              </w:rPr>
            </w:pPr>
          </w:p>
          <w:p w:rsidR="004B059B" w:rsidRPr="003C459E" w:rsidRDefault="004B059B" w:rsidP="00B722F4">
            <w:pPr>
              <w:spacing w:line="276" w:lineRule="auto"/>
              <w:rPr>
                <w:rFonts w:ascii="Times New Roman" w:hAnsi="Times New Roman" w:cs="Times New Roman"/>
                <w:sz w:val="24"/>
                <w:szCs w:val="24"/>
              </w:rPr>
            </w:pPr>
          </w:p>
          <w:p w:rsidR="004B059B" w:rsidRPr="003C459E" w:rsidRDefault="004B059B" w:rsidP="00B722F4">
            <w:pPr>
              <w:spacing w:line="276" w:lineRule="auto"/>
              <w:jc w:val="center"/>
              <w:rPr>
                <w:rFonts w:ascii="Times New Roman" w:hAnsi="Times New Roman" w:cs="Times New Roman"/>
                <w:sz w:val="24"/>
                <w:szCs w:val="24"/>
                <w:u w:val="single"/>
              </w:rPr>
            </w:pPr>
            <w:r w:rsidRPr="003C459E">
              <w:rPr>
                <w:rFonts w:ascii="Times New Roman" w:hAnsi="Times New Roman" w:cs="Times New Roman"/>
                <w:sz w:val="24"/>
                <w:szCs w:val="24"/>
                <w:u w:val="single"/>
              </w:rPr>
              <w:t>Dr. Dien Noviany Rahmatika, S.E., M.M., Ak., C.A</w:t>
            </w:r>
          </w:p>
          <w:p w:rsidR="004B059B" w:rsidRPr="003C459E" w:rsidRDefault="004B059B" w:rsidP="00B722F4">
            <w:pPr>
              <w:spacing w:line="276" w:lineRule="auto"/>
              <w:jc w:val="center"/>
              <w:rPr>
                <w:rFonts w:ascii="Times New Roman" w:hAnsi="Times New Roman" w:cs="Times New Roman"/>
                <w:sz w:val="24"/>
                <w:szCs w:val="24"/>
              </w:rPr>
            </w:pPr>
            <w:r w:rsidRPr="003C459E">
              <w:rPr>
                <w:rFonts w:ascii="Times New Roman" w:hAnsi="Times New Roman" w:cs="Times New Roman"/>
                <w:sz w:val="24"/>
                <w:szCs w:val="24"/>
              </w:rPr>
              <w:t>NIDN. 0628117502</w:t>
            </w:r>
          </w:p>
        </w:tc>
      </w:tr>
    </w:tbl>
    <w:p w:rsidR="004B059B" w:rsidRDefault="004B059B" w:rsidP="004B059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ind w:left="0"/>
      </w:pPr>
      <w:bookmarkStart w:id="80" w:name="_Toc169735384"/>
      <w:bookmarkStart w:id="81" w:name="_Toc169735608"/>
      <w:bookmarkStart w:id="82" w:name="_Toc170120030"/>
      <w:r>
        <w:br w:type="page"/>
      </w:r>
    </w:p>
    <w:p w:rsidR="004B059B" w:rsidRDefault="004B059B" w:rsidP="004B059B">
      <w:pPr>
        <w:pStyle w:val="Heading1"/>
        <w:ind w:hanging="741"/>
        <w:jc w:val="center"/>
      </w:pPr>
      <w:r>
        <w:lastRenderedPageBreak/>
        <w:t>MOTTO DAN PERSEMBAHAN</w:t>
      </w:r>
      <w:bookmarkEnd w:id="80"/>
      <w:bookmarkEnd w:id="81"/>
      <w:bookmarkEnd w:id="82"/>
    </w:p>
    <w:p w:rsidR="004B059B" w:rsidRDefault="004B059B" w:rsidP="004B059B"/>
    <w:p w:rsidR="004B059B" w:rsidRDefault="004B059B" w:rsidP="004B059B">
      <w:pPr>
        <w:spacing w:line="276" w:lineRule="auto"/>
        <w:rPr>
          <w:rFonts w:ascii="Times New Roman" w:hAnsi="Times New Roman" w:cs="Times New Roman"/>
          <w:b/>
          <w:sz w:val="24"/>
        </w:rPr>
      </w:pPr>
      <w:r w:rsidRPr="000E0532">
        <w:rPr>
          <w:rFonts w:ascii="Times New Roman" w:hAnsi="Times New Roman" w:cs="Times New Roman"/>
          <w:b/>
          <w:sz w:val="24"/>
        </w:rPr>
        <w:t>MOTTO</w:t>
      </w:r>
    </w:p>
    <w:p w:rsidR="004B059B" w:rsidRPr="000E0532" w:rsidRDefault="004B059B" w:rsidP="004B059B">
      <w:pPr>
        <w:spacing w:line="276" w:lineRule="auto"/>
        <w:jc w:val="both"/>
        <w:rPr>
          <w:rFonts w:ascii="Times New Roman" w:hAnsi="Times New Roman" w:cs="Times New Roman"/>
          <w:b/>
          <w:sz w:val="24"/>
        </w:rPr>
      </w:pPr>
    </w:p>
    <w:p w:rsidR="004B059B" w:rsidRPr="009B3205" w:rsidRDefault="004B059B" w:rsidP="004B059B">
      <w:pPr>
        <w:spacing w:line="480" w:lineRule="auto"/>
        <w:jc w:val="center"/>
        <w:rPr>
          <w:rFonts w:ascii="Times New Roman" w:hAnsi="Times New Roman" w:cs="Times New Roman"/>
          <w:sz w:val="24"/>
        </w:rPr>
      </w:pPr>
      <w:r w:rsidRPr="009B3205">
        <w:rPr>
          <w:rFonts w:ascii="Times New Roman" w:hAnsi="Times New Roman" w:cs="Times New Roman"/>
          <w:sz w:val="24"/>
        </w:rPr>
        <w:t xml:space="preserve">“Selalu ada harga dalam sebuah proses. Nikmati saja lelah-lelah itu. Lebarkan lagi rasa sabar itu. Semua yang engkau investasikan untuk menjadikan dirimu seruoa yang kau impikan, mungkin tidak akan selalu berjalan lancar. Tapi gelombang-gelombang itu yang bisa kau ceritakan” </w:t>
      </w:r>
    </w:p>
    <w:p w:rsidR="004B059B" w:rsidRPr="009B3205" w:rsidRDefault="004B059B" w:rsidP="004B059B">
      <w:pPr>
        <w:spacing w:line="480" w:lineRule="auto"/>
        <w:jc w:val="center"/>
        <w:rPr>
          <w:rFonts w:ascii="Times New Roman" w:hAnsi="Times New Roman" w:cs="Times New Roman"/>
          <w:sz w:val="24"/>
        </w:rPr>
      </w:pPr>
      <w:r w:rsidRPr="009B3205">
        <w:rPr>
          <w:rFonts w:ascii="Times New Roman" w:hAnsi="Times New Roman" w:cs="Times New Roman"/>
          <w:sz w:val="24"/>
        </w:rPr>
        <w:t>(Boy Chandra)</w:t>
      </w:r>
    </w:p>
    <w:p w:rsidR="004B059B" w:rsidRPr="009B3205" w:rsidRDefault="004B059B" w:rsidP="004B059B">
      <w:pPr>
        <w:spacing w:line="480" w:lineRule="auto"/>
        <w:jc w:val="center"/>
        <w:rPr>
          <w:rFonts w:ascii="Times New Roman" w:hAnsi="Times New Roman" w:cs="Times New Roman"/>
          <w:sz w:val="24"/>
        </w:rPr>
      </w:pPr>
    </w:p>
    <w:p w:rsidR="004B059B" w:rsidRDefault="004B059B" w:rsidP="004B059B">
      <w:pPr>
        <w:spacing w:line="480" w:lineRule="auto"/>
        <w:jc w:val="center"/>
        <w:rPr>
          <w:rFonts w:ascii="Times New Roman" w:hAnsi="Times New Roman" w:cs="Times New Roman"/>
          <w:sz w:val="24"/>
        </w:rPr>
      </w:pPr>
      <w:r w:rsidRPr="009B3205">
        <w:rPr>
          <w:rFonts w:ascii="Times New Roman" w:hAnsi="Times New Roman" w:cs="Times New Roman"/>
          <w:sz w:val="24"/>
        </w:rPr>
        <w:t>“sesungguhnya sesudah kesulitan itu ada kemudahan, dan apabila telah selesai (dari sesuatu urusan), kerjakanlah dengan sungguh-sungguh (urusan) yang lain.” (QS. Al-Insyirah, 6-7)</w:t>
      </w:r>
    </w:p>
    <w:p w:rsidR="004B059B" w:rsidRDefault="004B059B" w:rsidP="004B059B">
      <w:pPr>
        <w:spacing w:line="276" w:lineRule="auto"/>
        <w:jc w:val="center"/>
        <w:rPr>
          <w:rFonts w:ascii="Times New Roman" w:hAnsi="Times New Roman" w:cs="Times New Roman"/>
          <w:sz w:val="24"/>
        </w:rPr>
      </w:pPr>
    </w:p>
    <w:p w:rsidR="004B059B" w:rsidRDefault="004B059B" w:rsidP="004B059B">
      <w:pPr>
        <w:rPr>
          <w:rFonts w:ascii="Times New Roman" w:hAnsi="Times New Roman" w:cs="Times New Roman"/>
          <w:b/>
          <w:sz w:val="24"/>
        </w:rPr>
      </w:pPr>
      <w:r>
        <w:rPr>
          <w:rFonts w:ascii="Times New Roman" w:hAnsi="Times New Roman" w:cs="Times New Roman"/>
          <w:b/>
          <w:sz w:val="24"/>
        </w:rPr>
        <w:br w:type="page"/>
      </w:r>
      <w:r w:rsidRPr="000E0532">
        <w:rPr>
          <w:rFonts w:ascii="Times New Roman" w:hAnsi="Times New Roman" w:cs="Times New Roman"/>
          <w:b/>
          <w:sz w:val="24"/>
        </w:rPr>
        <w:lastRenderedPageBreak/>
        <w:t>PERSEMBAHAN</w:t>
      </w:r>
    </w:p>
    <w:p w:rsidR="004B059B" w:rsidRDefault="004B059B" w:rsidP="004B059B">
      <w:pPr>
        <w:spacing w:line="360" w:lineRule="auto"/>
        <w:jc w:val="center"/>
        <w:rPr>
          <w:rFonts w:ascii="Times New Roman" w:hAnsi="Times New Roman" w:cs="Times New Roman"/>
          <w:b/>
          <w:sz w:val="24"/>
        </w:rPr>
      </w:pPr>
    </w:p>
    <w:p w:rsidR="004B059B" w:rsidRPr="003934E7" w:rsidRDefault="004B059B" w:rsidP="002949BC">
      <w:pPr>
        <w:numPr>
          <w:ilvl w:val="0"/>
          <w:numId w:val="38"/>
        </w:numPr>
        <w:spacing w:line="360" w:lineRule="auto"/>
        <w:jc w:val="both"/>
        <w:rPr>
          <w:rFonts w:ascii="Times New Roman" w:hAnsi="Times New Roman" w:cs="Times New Roman"/>
          <w:sz w:val="24"/>
          <w:szCs w:val="24"/>
        </w:rPr>
      </w:pPr>
      <w:r w:rsidRPr="003934E7">
        <w:rPr>
          <w:rFonts w:ascii="Times New Roman" w:hAnsi="Times New Roman" w:cs="Times New Roman"/>
          <w:sz w:val="24"/>
          <w:szCs w:val="24"/>
        </w:rPr>
        <w:t>Kedua orang tua tercinta Bapak Suharto dan Ibu Daemi. Beliau memang tidak pernah merasakan bangku pendidikan, namun beliau mampu mendidik saya dengan penuh kasih sayang. Terimakasih telah senantiasa memberikan semangat, motivasi dan dukungan moril maupun materi serta do’a yang tiada henti untuk kesuksesan anak mu ini, karena tiada kata seindah lantunan do’a dan tiada do’a yang paling khus</w:t>
      </w:r>
      <w:r>
        <w:rPr>
          <w:rFonts w:ascii="Times New Roman" w:hAnsi="Times New Roman" w:cs="Times New Roman"/>
          <w:sz w:val="24"/>
          <w:szCs w:val="24"/>
        </w:rPr>
        <w:t>y</w:t>
      </w:r>
      <w:r w:rsidRPr="003934E7">
        <w:rPr>
          <w:rFonts w:ascii="Times New Roman" w:hAnsi="Times New Roman" w:cs="Times New Roman"/>
          <w:sz w:val="24"/>
          <w:szCs w:val="24"/>
        </w:rPr>
        <w:t>uk selain do’a yang engkau panjatkan hingga penulis mampu menyelesaikan studinya sampai meraih gelar sarjana. Semoga bapak dan ibu selalu diberikan kesehatan, panjang umur dan bahagia selalu.</w:t>
      </w:r>
    </w:p>
    <w:p w:rsidR="004B059B" w:rsidRDefault="004B059B" w:rsidP="002949BC">
      <w:pPr>
        <w:numPr>
          <w:ilvl w:val="0"/>
          <w:numId w:val="38"/>
        </w:numPr>
        <w:spacing w:line="360" w:lineRule="auto"/>
        <w:jc w:val="both"/>
        <w:rPr>
          <w:rFonts w:ascii="Times New Roman" w:hAnsi="Times New Roman" w:cs="Times New Roman"/>
          <w:sz w:val="24"/>
          <w:szCs w:val="24"/>
        </w:rPr>
      </w:pPr>
      <w:r w:rsidRPr="003934E7">
        <w:rPr>
          <w:rFonts w:ascii="Times New Roman" w:hAnsi="Times New Roman" w:cs="Times New Roman"/>
          <w:sz w:val="24"/>
          <w:szCs w:val="24"/>
        </w:rPr>
        <w:t>Kepada patner teman hidup saya yang terkasih yang tak kalah penting kehadirannya, Tedi Agustisna</w:t>
      </w:r>
      <w:r>
        <w:rPr>
          <w:rFonts w:ascii="Times New Roman" w:hAnsi="Times New Roman" w:cs="Times New Roman"/>
          <w:sz w:val="24"/>
          <w:szCs w:val="24"/>
        </w:rPr>
        <w:t xml:space="preserve"> yang menjadi salah satu penyemangat karena selalu ada dalam suka maupun duka dan tak henti-hentinya memberikan semangat dan dukungan baik itu tenaga, pikiran, moril maupun materi. Terimakasih banyak telah menjadi bagian dari perjalanan hidup saya dan berkontribusi banyak dalam penulisan skripsi ini. Telah menjadi rumah berkeluh kesahku diwaktu lelahmu, menjadi pendengar yang baik, senantiasa memberikan cinta dan semangat untuk pantang menyerah. Semoga Allah selalu memberikan keberkahan dalam segala hal yang kita lalui.</w:t>
      </w:r>
    </w:p>
    <w:p w:rsidR="004B059B" w:rsidRPr="005370D9" w:rsidRDefault="004B059B" w:rsidP="002949BC">
      <w:pPr>
        <w:numPr>
          <w:ilvl w:val="0"/>
          <w:numId w:val="38"/>
        </w:numPr>
        <w:tabs>
          <w:tab w:val="left" w:pos="1560"/>
        </w:tabs>
        <w:spacing w:line="360" w:lineRule="auto"/>
        <w:jc w:val="both"/>
        <w:rPr>
          <w:rFonts w:ascii="Times New Roman" w:hAnsi="Times New Roman" w:cs="Times New Roman"/>
          <w:sz w:val="24"/>
        </w:rPr>
      </w:pPr>
      <w:r>
        <w:rPr>
          <w:rFonts w:ascii="Times New Roman" w:hAnsi="Times New Roman" w:cs="Times New Roman"/>
          <w:sz w:val="24"/>
          <w:szCs w:val="24"/>
        </w:rPr>
        <w:t>B</w:t>
      </w:r>
      <w:r w:rsidRPr="002E1F31">
        <w:rPr>
          <w:rFonts w:ascii="Times New Roman" w:hAnsi="Times New Roman" w:cs="Times New Roman"/>
          <w:sz w:val="24"/>
          <w:szCs w:val="24"/>
        </w:rPr>
        <w:t>apak dan ibu mertua</w:t>
      </w:r>
      <w:r>
        <w:rPr>
          <w:rFonts w:ascii="Times New Roman" w:hAnsi="Times New Roman" w:cs="Times New Roman"/>
          <w:sz w:val="24"/>
          <w:szCs w:val="24"/>
        </w:rPr>
        <w:t xml:space="preserve"> tercinta Bapak Samsudin dan Ibu Laminah</w:t>
      </w:r>
      <w:r w:rsidRPr="002E1F31">
        <w:rPr>
          <w:rFonts w:ascii="Times New Roman" w:hAnsi="Times New Roman" w:cs="Times New Roman"/>
          <w:sz w:val="24"/>
          <w:szCs w:val="24"/>
        </w:rPr>
        <w:t xml:space="preserve">, terimakasih </w:t>
      </w:r>
      <w:r>
        <w:rPr>
          <w:rFonts w:ascii="Times New Roman" w:hAnsi="Times New Roman" w:cs="Times New Roman"/>
          <w:sz w:val="24"/>
          <w:szCs w:val="24"/>
        </w:rPr>
        <w:t>untuk dukungan dan do’a nya sehingga saya dapat menyelesaikan skripsi ini. Semoga bapak dan ibu selalu diberikan kesehatan dan panjang umur serta kebahagiaan.</w:t>
      </w:r>
    </w:p>
    <w:p w:rsidR="004B059B" w:rsidRPr="00D43A4E" w:rsidRDefault="004B059B" w:rsidP="002949BC">
      <w:pPr>
        <w:numPr>
          <w:ilvl w:val="0"/>
          <w:numId w:val="38"/>
        </w:numPr>
        <w:tabs>
          <w:tab w:val="left" w:pos="1560"/>
        </w:tabs>
        <w:spacing w:line="360" w:lineRule="auto"/>
        <w:jc w:val="both"/>
        <w:rPr>
          <w:rFonts w:ascii="Times New Roman" w:hAnsi="Times New Roman" w:cs="Times New Roman"/>
          <w:sz w:val="24"/>
        </w:rPr>
      </w:pPr>
      <w:r>
        <w:rPr>
          <w:rFonts w:ascii="Times New Roman" w:hAnsi="Times New Roman" w:cs="Times New Roman"/>
          <w:sz w:val="24"/>
          <w:szCs w:val="24"/>
        </w:rPr>
        <w:t>Saudara kandungku, Aris Riyanto dan Abis Sofari, yang selalu memberikan dukungan dan motivasi hingga bisa sampai ditahap ini.</w:t>
      </w:r>
    </w:p>
    <w:p w:rsidR="004B059B" w:rsidRPr="005370D9" w:rsidRDefault="004B059B" w:rsidP="002949BC">
      <w:pPr>
        <w:pStyle w:val="ListParagraph"/>
        <w:numPr>
          <w:ilvl w:val="0"/>
          <w:numId w:val="38"/>
        </w:numPr>
        <w:tabs>
          <w:tab w:val="left" w:pos="1560"/>
        </w:tabs>
        <w:spacing w:line="360" w:lineRule="auto"/>
        <w:jc w:val="both"/>
        <w:rPr>
          <w:rFonts w:ascii="Times New Roman" w:hAnsi="Times New Roman" w:cs="Times New Roman"/>
          <w:sz w:val="24"/>
        </w:rPr>
      </w:pPr>
      <w:r>
        <w:rPr>
          <w:rFonts w:ascii="Times New Roman" w:hAnsi="Times New Roman" w:cs="Times New Roman"/>
          <w:sz w:val="24"/>
          <w:szCs w:val="24"/>
        </w:rPr>
        <w:t>Terakhir, terimakasih untuk diri sendiri. Karena telah mampu berusaha keras dan berjuang sejauh ini. Mampu mengatur waktu, tenaga, dan pikiran sehingga dapat menyelesaikan tugas akhir ini.</w:t>
      </w:r>
      <w:r w:rsidRPr="005370D9">
        <w:rPr>
          <w:rFonts w:ascii="Times New Roman" w:hAnsi="Times New Roman" w:cs="Times New Roman"/>
          <w:sz w:val="24"/>
        </w:rPr>
        <w:br w:type="page"/>
      </w:r>
    </w:p>
    <w:p w:rsidR="004B059B" w:rsidRPr="00D53837" w:rsidRDefault="00D315D3" w:rsidP="004B059B">
      <w:pPr>
        <w:pStyle w:val="Heading1"/>
      </w:pPr>
      <w:bookmarkStart w:id="83" w:name="_Toc169735192"/>
      <w:bookmarkStart w:id="84" w:name="_Toc169735385"/>
      <w:bookmarkStart w:id="85" w:name="_Toc169735609"/>
      <w:bookmarkStart w:id="86" w:name="_Toc170120031"/>
      <w:r>
        <w:rPr>
          <w:noProof/>
        </w:rPr>
        <w:lastRenderedPageBreak/>
        <w:drawing>
          <wp:anchor distT="0" distB="0" distL="114300" distR="114300" simplePos="0" relativeHeight="251676672" behindDoc="0" locked="0" layoutInCell="1" allowOverlap="1" wp14:anchorId="657F161D" wp14:editId="57803C36">
            <wp:simplePos x="0" y="0"/>
            <wp:positionH relativeFrom="page">
              <wp:align>right</wp:align>
            </wp:positionH>
            <wp:positionV relativeFrom="paragraph">
              <wp:posOffset>-1439800</wp:posOffset>
            </wp:positionV>
            <wp:extent cx="7560236" cy="10672549"/>
            <wp:effectExtent l="0" t="0" r="3175"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1528" cy="10688489"/>
                    </a:xfrm>
                    <a:prstGeom prst="rect">
                      <a:avLst/>
                    </a:prstGeom>
                  </pic:spPr>
                </pic:pic>
              </a:graphicData>
            </a:graphic>
            <wp14:sizeRelH relativeFrom="margin">
              <wp14:pctWidth>0</wp14:pctWidth>
            </wp14:sizeRelH>
            <wp14:sizeRelV relativeFrom="margin">
              <wp14:pctHeight>0</wp14:pctHeight>
            </wp14:sizeRelV>
          </wp:anchor>
        </w:drawing>
      </w:r>
      <w:r w:rsidR="004B059B" w:rsidRPr="00D53837">
        <w:t>PERNYATAAN KEASLIAN DAN PERSETUJUAN PUBLIKASI</w:t>
      </w:r>
      <w:bookmarkEnd w:id="83"/>
      <w:bookmarkEnd w:id="84"/>
      <w:bookmarkEnd w:id="85"/>
      <w:bookmarkEnd w:id="86"/>
    </w:p>
    <w:p w:rsidR="004B059B" w:rsidRPr="00D53837" w:rsidRDefault="004B059B" w:rsidP="004B059B">
      <w:pPr>
        <w:autoSpaceDE w:val="0"/>
        <w:autoSpaceDN w:val="0"/>
        <w:adjustRightInd w:val="0"/>
        <w:spacing w:after="0" w:line="360" w:lineRule="auto"/>
        <w:jc w:val="both"/>
        <w:rPr>
          <w:rFonts w:ascii="Times New Roman" w:hAnsi="Times New Roman" w:cs="Times New Roman"/>
          <w:b/>
          <w:bCs/>
          <w:sz w:val="24"/>
          <w:szCs w:val="24"/>
        </w:rPr>
      </w:pP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sidRPr="00D53837">
        <w:rPr>
          <w:rFonts w:ascii="Times New Roman" w:hAnsi="Times New Roman" w:cs="Times New Roman"/>
          <w:sz w:val="24"/>
          <w:szCs w:val="24"/>
        </w:rPr>
        <w:t>Saya yang bertandatangan dibawah ini,</w:t>
      </w: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3837">
        <w:rPr>
          <w:rFonts w:ascii="Times New Roman" w:hAnsi="Times New Roman" w:cs="Times New Roman"/>
          <w:sz w:val="24"/>
          <w:szCs w:val="24"/>
        </w:rPr>
        <w:t>: Aas Lestari</w:t>
      </w: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3837">
        <w:rPr>
          <w:rFonts w:ascii="Times New Roman" w:hAnsi="Times New Roman" w:cs="Times New Roman"/>
          <w:sz w:val="24"/>
          <w:szCs w:val="24"/>
        </w:rPr>
        <w:t>: 4320600008</w:t>
      </w: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sidRPr="00D53837">
        <w:rPr>
          <w:rFonts w:ascii="Times New Roman" w:hAnsi="Times New Roman" w:cs="Times New Roman"/>
          <w:sz w:val="24"/>
          <w:szCs w:val="24"/>
        </w:rPr>
        <w:t>: Akuntansi</w:t>
      </w: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Konsentrasi</w:t>
      </w:r>
      <w:r>
        <w:rPr>
          <w:rFonts w:ascii="Times New Roman" w:hAnsi="Times New Roman" w:cs="Times New Roman"/>
          <w:sz w:val="24"/>
          <w:szCs w:val="24"/>
        </w:rPr>
        <w:tab/>
      </w:r>
      <w:r>
        <w:rPr>
          <w:rFonts w:ascii="Times New Roman" w:hAnsi="Times New Roman" w:cs="Times New Roman"/>
          <w:sz w:val="24"/>
          <w:szCs w:val="24"/>
        </w:rPr>
        <w:tab/>
      </w:r>
      <w:r w:rsidRPr="00D53837">
        <w:rPr>
          <w:rFonts w:ascii="Times New Roman" w:hAnsi="Times New Roman" w:cs="Times New Roman"/>
          <w:sz w:val="24"/>
          <w:szCs w:val="24"/>
        </w:rPr>
        <w:t>: Perpajakan</w:t>
      </w:r>
    </w:p>
    <w:p w:rsidR="004B059B" w:rsidRPr="00D53837" w:rsidRDefault="004B059B" w:rsidP="004B059B">
      <w:pPr>
        <w:autoSpaceDE w:val="0"/>
        <w:autoSpaceDN w:val="0"/>
        <w:adjustRightInd w:val="0"/>
        <w:spacing w:after="0" w:line="360" w:lineRule="auto"/>
        <w:jc w:val="both"/>
        <w:rPr>
          <w:rFonts w:ascii="Times New Roman" w:hAnsi="Times New Roman" w:cs="Times New Roman"/>
          <w:sz w:val="24"/>
          <w:szCs w:val="24"/>
        </w:rPr>
      </w:pPr>
      <w:r w:rsidRPr="00D53837">
        <w:rPr>
          <w:rFonts w:ascii="Times New Roman" w:hAnsi="Times New Roman" w:cs="Times New Roman"/>
          <w:sz w:val="24"/>
          <w:szCs w:val="24"/>
        </w:rPr>
        <w:t>Menyatakan bahwa skripsi yang berjudul:</w:t>
      </w:r>
    </w:p>
    <w:p w:rsidR="004B059B" w:rsidRPr="00D53837" w:rsidRDefault="004B059B" w:rsidP="004B059B">
      <w:pPr>
        <w:autoSpaceDE w:val="0"/>
        <w:autoSpaceDN w:val="0"/>
        <w:adjustRightInd w:val="0"/>
        <w:spacing w:after="0" w:line="360" w:lineRule="auto"/>
        <w:ind w:left="360"/>
        <w:jc w:val="both"/>
        <w:rPr>
          <w:rFonts w:ascii="Times New Roman" w:hAnsi="Times New Roman" w:cs="Times New Roman"/>
          <w:b/>
          <w:bCs/>
          <w:sz w:val="24"/>
          <w:szCs w:val="24"/>
        </w:rPr>
      </w:pPr>
      <w:r w:rsidRPr="00D53837">
        <w:rPr>
          <w:rFonts w:ascii="Times New Roman" w:hAnsi="Times New Roman" w:cs="Times New Roman"/>
          <w:b/>
          <w:bCs/>
          <w:sz w:val="24"/>
          <w:szCs w:val="24"/>
        </w:rPr>
        <w:t>“</w:t>
      </w:r>
      <w:r w:rsidRPr="00D53837">
        <w:rPr>
          <w:rFonts w:ascii="Times New Roman" w:hAnsi="Times New Roman" w:cs="Times New Roman"/>
          <w:b/>
          <w:sz w:val="24"/>
          <w:szCs w:val="24"/>
          <w:shd w:val="clear" w:color="auto" w:fill="FFFFFF"/>
        </w:rPr>
        <w:t>Pengaruh Beban Pajak Kini, Profitabilitas, Beban Pajak Tangguhan, Aktiva Pajak Tangguhan, Perencanaan Pajak dan Penghindaran Pajak Terhada</w:t>
      </w:r>
      <w:r>
        <w:rPr>
          <w:rFonts w:ascii="Times New Roman" w:hAnsi="Times New Roman" w:cs="Times New Roman"/>
          <w:b/>
          <w:sz w:val="24"/>
          <w:szCs w:val="24"/>
          <w:shd w:val="clear" w:color="auto" w:fill="FFFFFF"/>
        </w:rPr>
        <w:t xml:space="preserve">p Praktik Manajemen Laba (Studi </w:t>
      </w:r>
      <w:r w:rsidRPr="00D53837">
        <w:rPr>
          <w:rFonts w:ascii="Times New Roman" w:hAnsi="Times New Roman" w:cs="Times New Roman"/>
          <w:b/>
          <w:sz w:val="24"/>
          <w:szCs w:val="24"/>
          <w:shd w:val="clear" w:color="auto" w:fill="FFFFFF"/>
        </w:rPr>
        <w:t xml:space="preserve">Pada Perusahaan Sektor </w:t>
      </w:r>
      <w:r>
        <w:rPr>
          <w:rFonts w:ascii="Times New Roman" w:hAnsi="Times New Roman" w:cs="Times New Roman"/>
          <w:b/>
          <w:sz w:val="24"/>
          <w:szCs w:val="24"/>
          <w:shd w:val="clear" w:color="auto" w:fill="FFFFFF"/>
        </w:rPr>
        <w:t>Konsumen Primer Yang Terdaftar D</w:t>
      </w:r>
      <w:r w:rsidRPr="00D53837">
        <w:rPr>
          <w:rFonts w:ascii="Times New Roman" w:hAnsi="Times New Roman" w:cs="Times New Roman"/>
          <w:b/>
          <w:sz w:val="24"/>
          <w:szCs w:val="24"/>
          <w:shd w:val="clear" w:color="auto" w:fill="FFFFFF"/>
        </w:rPr>
        <w:t>i BEI 2018-2023)</w:t>
      </w:r>
      <w:r w:rsidRPr="00D53837">
        <w:rPr>
          <w:rFonts w:ascii="Times New Roman" w:hAnsi="Times New Roman" w:cs="Times New Roman"/>
          <w:b/>
          <w:bCs/>
          <w:sz w:val="24"/>
          <w:szCs w:val="24"/>
        </w:rPr>
        <w:t>”</w:t>
      </w:r>
    </w:p>
    <w:p w:rsidR="004B059B" w:rsidRDefault="004B059B" w:rsidP="002949BC">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D53837">
        <w:rPr>
          <w:rFonts w:ascii="Times New Roman" w:hAnsi="Times New Roman" w:cs="Times New Roman"/>
          <w:sz w:val="24"/>
          <w:szCs w:val="24"/>
        </w:rPr>
        <w:t>Merupakan hasil karya sendiri, dan apabila dikemudian hari ditemukan adanya</w:t>
      </w:r>
      <w:r>
        <w:rPr>
          <w:rFonts w:ascii="Times New Roman" w:hAnsi="Times New Roman" w:cs="Times New Roman"/>
          <w:sz w:val="24"/>
          <w:szCs w:val="24"/>
        </w:rPr>
        <w:t xml:space="preserve"> </w:t>
      </w:r>
      <w:r w:rsidRPr="00584429">
        <w:rPr>
          <w:rFonts w:ascii="Times New Roman" w:hAnsi="Times New Roman" w:cs="Times New Roman"/>
          <w:sz w:val="24"/>
          <w:szCs w:val="24"/>
        </w:rPr>
        <w:t>bukti plagiasi, manipulasi dan/atau pemalsuan data maupun bentuk-bentuk</w:t>
      </w:r>
      <w:r>
        <w:rPr>
          <w:rFonts w:ascii="Times New Roman" w:hAnsi="Times New Roman" w:cs="Times New Roman"/>
          <w:sz w:val="24"/>
          <w:szCs w:val="24"/>
        </w:rPr>
        <w:t xml:space="preserve"> </w:t>
      </w:r>
      <w:r w:rsidRPr="00584429">
        <w:rPr>
          <w:rFonts w:ascii="Times New Roman" w:hAnsi="Times New Roman" w:cs="Times New Roman"/>
          <w:sz w:val="24"/>
          <w:szCs w:val="24"/>
        </w:rPr>
        <w:t>kecurangan yang lain, saya bersedia untuk menerima sanksi dari Fakultas</w:t>
      </w:r>
      <w:r>
        <w:rPr>
          <w:rFonts w:ascii="Times New Roman" w:hAnsi="Times New Roman" w:cs="Times New Roman"/>
          <w:sz w:val="24"/>
          <w:szCs w:val="24"/>
        </w:rPr>
        <w:t xml:space="preserve"> </w:t>
      </w:r>
      <w:r w:rsidRPr="00584429">
        <w:rPr>
          <w:rFonts w:ascii="Times New Roman" w:hAnsi="Times New Roman" w:cs="Times New Roman"/>
          <w:sz w:val="24"/>
          <w:szCs w:val="24"/>
        </w:rPr>
        <w:t>Ekonomi dan Bisnis Universitas Pancasakti Tegal.</w:t>
      </w:r>
    </w:p>
    <w:p w:rsidR="004B059B" w:rsidRPr="00584429" w:rsidRDefault="004B059B" w:rsidP="002949BC">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584429">
        <w:rPr>
          <w:rFonts w:ascii="Times New Roman" w:hAnsi="Times New Roman" w:cs="Times New Roman"/>
          <w:sz w:val="24"/>
          <w:szCs w:val="24"/>
        </w:rPr>
        <w:t>Saya mengijinkan untuk dikelola oleh Fakultas Ekonomi dan Bisnis</w:t>
      </w:r>
      <w:r>
        <w:rPr>
          <w:rFonts w:ascii="Times New Roman" w:hAnsi="Times New Roman" w:cs="Times New Roman"/>
          <w:sz w:val="24"/>
          <w:szCs w:val="24"/>
        </w:rPr>
        <w:t xml:space="preserve"> </w:t>
      </w:r>
      <w:r w:rsidRPr="00584429">
        <w:rPr>
          <w:rFonts w:ascii="Times New Roman" w:hAnsi="Times New Roman" w:cs="Times New Roman"/>
          <w:sz w:val="24"/>
          <w:szCs w:val="24"/>
        </w:rPr>
        <w:t>Universitas Pancasakti Tegal sesuai dengan norma hukum dan etika yang</w:t>
      </w:r>
      <w:r>
        <w:rPr>
          <w:rFonts w:ascii="Times New Roman" w:hAnsi="Times New Roman" w:cs="Times New Roman"/>
          <w:sz w:val="24"/>
          <w:szCs w:val="24"/>
        </w:rPr>
        <w:t xml:space="preserve"> </w:t>
      </w:r>
      <w:r w:rsidRPr="00584429">
        <w:rPr>
          <w:rFonts w:ascii="Times New Roman" w:hAnsi="Times New Roman" w:cs="Times New Roman"/>
          <w:sz w:val="24"/>
          <w:szCs w:val="24"/>
        </w:rPr>
        <w:t>berlaku.</w:t>
      </w:r>
    </w:p>
    <w:p w:rsidR="004B059B" w:rsidRPr="00D53837" w:rsidRDefault="004B059B" w:rsidP="004B059B">
      <w:pPr>
        <w:autoSpaceDE w:val="0"/>
        <w:autoSpaceDN w:val="0"/>
        <w:adjustRightInd w:val="0"/>
        <w:spacing w:after="0" w:line="360" w:lineRule="auto"/>
        <w:ind w:left="720"/>
        <w:jc w:val="both"/>
        <w:rPr>
          <w:rFonts w:ascii="Times New Roman" w:hAnsi="Times New Roman" w:cs="Times New Roman"/>
          <w:sz w:val="24"/>
          <w:szCs w:val="24"/>
        </w:rPr>
      </w:pPr>
      <w:r w:rsidRPr="00D53837">
        <w:rPr>
          <w:rFonts w:ascii="Times New Roman" w:hAnsi="Times New Roman" w:cs="Times New Roman"/>
          <w:sz w:val="24"/>
          <w:szCs w:val="24"/>
        </w:rPr>
        <w:t>Demikian surat pernyataan ini saya buat dengan penuh tanggungjawab.</w:t>
      </w:r>
    </w:p>
    <w:p w:rsidR="004B059B" w:rsidRDefault="004B059B" w:rsidP="004B059B">
      <w:pPr>
        <w:autoSpaceDE w:val="0"/>
        <w:autoSpaceDN w:val="0"/>
        <w:adjustRightInd w:val="0"/>
        <w:spacing w:after="0" w:line="360" w:lineRule="auto"/>
        <w:rPr>
          <w:rFonts w:ascii="Times New Roman" w:hAnsi="Times New Roman" w:cs="Times New Roman"/>
          <w:sz w:val="24"/>
          <w:szCs w:val="24"/>
        </w:rPr>
      </w:pPr>
    </w:p>
    <w:p w:rsidR="004B059B" w:rsidRDefault="004B059B" w:rsidP="004B059B">
      <w:pPr>
        <w:autoSpaceDE w:val="0"/>
        <w:autoSpaceDN w:val="0"/>
        <w:adjustRightInd w:val="0"/>
        <w:spacing w:after="0" w:line="360" w:lineRule="auto"/>
        <w:rPr>
          <w:rFonts w:ascii="Times New Roman" w:hAnsi="Times New Roman" w:cs="Times New Roman"/>
          <w:sz w:val="24"/>
          <w:szCs w:val="24"/>
        </w:rPr>
      </w:pPr>
    </w:p>
    <w:p w:rsidR="004B059B" w:rsidRPr="00D53837" w:rsidRDefault="004B059B" w:rsidP="004B059B">
      <w:pPr>
        <w:autoSpaceDE w:val="0"/>
        <w:autoSpaceDN w:val="0"/>
        <w:adjustRightInd w:val="0"/>
        <w:spacing w:after="0" w:line="360" w:lineRule="auto"/>
        <w:ind w:firstLine="5954"/>
        <w:rPr>
          <w:rFonts w:ascii="Times New Roman" w:hAnsi="Times New Roman" w:cs="Times New Roman"/>
          <w:sz w:val="24"/>
          <w:szCs w:val="24"/>
        </w:rPr>
      </w:pPr>
      <w:r w:rsidRPr="00D53837">
        <w:rPr>
          <w:rFonts w:ascii="Times New Roman" w:hAnsi="Times New Roman" w:cs="Times New Roman"/>
          <w:sz w:val="24"/>
          <w:szCs w:val="24"/>
        </w:rPr>
        <w:t>Tegal,</w:t>
      </w:r>
      <w:r>
        <w:rPr>
          <w:rFonts w:ascii="Times New Roman" w:hAnsi="Times New Roman" w:cs="Times New Roman"/>
          <w:sz w:val="24"/>
          <w:szCs w:val="24"/>
        </w:rPr>
        <w:t xml:space="preserve"> 29 Juni 2024</w:t>
      </w:r>
    </w:p>
    <w:p w:rsidR="004B059B" w:rsidRDefault="004B059B" w:rsidP="004B059B">
      <w:pPr>
        <w:autoSpaceDE w:val="0"/>
        <w:autoSpaceDN w:val="0"/>
        <w:adjustRightInd w:val="0"/>
        <w:spacing w:after="0" w:line="360" w:lineRule="auto"/>
        <w:ind w:firstLine="5954"/>
        <w:jc w:val="both"/>
        <w:rPr>
          <w:rFonts w:ascii="Times New Roman" w:hAnsi="Times New Roman" w:cs="Times New Roman"/>
          <w:sz w:val="24"/>
          <w:szCs w:val="24"/>
        </w:rPr>
      </w:pPr>
      <w:r w:rsidRPr="00D53837">
        <w:rPr>
          <w:rFonts w:ascii="Times New Roman" w:hAnsi="Times New Roman" w:cs="Times New Roman"/>
          <w:sz w:val="24"/>
          <w:szCs w:val="24"/>
        </w:rPr>
        <w:t>Yang Menyatakan</w:t>
      </w:r>
      <w:r>
        <w:rPr>
          <w:rFonts w:ascii="Times New Roman" w:hAnsi="Times New Roman" w:cs="Times New Roman"/>
          <w:sz w:val="24"/>
          <w:szCs w:val="24"/>
        </w:rPr>
        <w:t>,</w:t>
      </w:r>
    </w:p>
    <w:p w:rsidR="004B059B" w:rsidRDefault="004B059B" w:rsidP="004B059B">
      <w:pPr>
        <w:autoSpaceDE w:val="0"/>
        <w:autoSpaceDN w:val="0"/>
        <w:adjustRightInd w:val="0"/>
        <w:spacing w:after="0" w:line="360" w:lineRule="auto"/>
        <w:jc w:val="both"/>
        <w:rPr>
          <w:rFonts w:ascii="Times New Roman" w:hAnsi="Times New Roman" w:cs="Times New Roman"/>
          <w:sz w:val="24"/>
          <w:szCs w:val="24"/>
        </w:rPr>
      </w:pPr>
    </w:p>
    <w:p w:rsidR="004B059B" w:rsidRPr="00D53837" w:rsidRDefault="004B059B" w:rsidP="004B059B">
      <w:pPr>
        <w:autoSpaceDE w:val="0"/>
        <w:autoSpaceDN w:val="0"/>
        <w:adjustRightInd w:val="0"/>
        <w:spacing w:after="0" w:line="360" w:lineRule="auto"/>
        <w:ind w:firstLine="5954"/>
        <w:jc w:val="both"/>
        <w:rPr>
          <w:rFonts w:ascii="Times New Roman" w:hAnsi="Times New Roman" w:cs="Times New Roman"/>
          <w:sz w:val="24"/>
          <w:szCs w:val="24"/>
        </w:rPr>
      </w:pPr>
    </w:p>
    <w:p w:rsidR="004B059B" w:rsidRDefault="004B059B" w:rsidP="004B059B">
      <w:pPr>
        <w:spacing w:line="360" w:lineRule="auto"/>
        <w:ind w:firstLine="5954"/>
        <w:jc w:val="both"/>
        <w:rPr>
          <w:rFonts w:ascii="Times New Roman" w:hAnsi="Times New Roman" w:cs="Times New Roman"/>
          <w:b/>
          <w:sz w:val="24"/>
          <w:szCs w:val="23"/>
        </w:rPr>
      </w:pPr>
      <w:r>
        <w:rPr>
          <w:rFonts w:ascii="Times New Roman" w:hAnsi="Times New Roman" w:cs="Times New Roman"/>
          <w:sz w:val="24"/>
          <w:szCs w:val="24"/>
        </w:rPr>
        <w:t>Aas Lestari</w:t>
      </w:r>
      <w:r>
        <w:rPr>
          <w:rFonts w:ascii="Times New Roman" w:hAnsi="Times New Roman" w:cs="Times New Roman"/>
          <w:b/>
          <w:sz w:val="24"/>
          <w:szCs w:val="23"/>
        </w:rPr>
        <w:br w:type="page"/>
      </w:r>
    </w:p>
    <w:p w:rsidR="004B059B" w:rsidRDefault="004B059B" w:rsidP="004B059B">
      <w:pPr>
        <w:pStyle w:val="Heading1"/>
        <w:ind w:left="709" w:hanging="709"/>
        <w:jc w:val="center"/>
      </w:pPr>
      <w:bookmarkStart w:id="87" w:name="_Toc169735193"/>
      <w:bookmarkStart w:id="88" w:name="_Toc169735386"/>
      <w:bookmarkStart w:id="89" w:name="_Toc169735610"/>
      <w:bookmarkStart w:id="90" w:name="_Toc170120032"/>
      <w:r w:rsidRPr="00F57257">
        <w:lastRenderedPageBreak/>
        <w:t>ABSTRAK</w:t>
      </w:r>
      <w:bookmarkEnd w:id="87"/>
      <w:bookmarkEnd w:id="88"/>
      <w:bookmarkEnd w:id="89"/>
      <w:bookmarkEnd w:id="90"/>
    </w:p>
    <w:p w:rsidR="004B059B" w:rsidRPr="00F57257" w:rsidRDefault="004B059B" w:rsidP="004B059B"/>
    <w:p w:rsidR="004B059B" w:rsidRPr="0054755B" w:rsidRDefault="004B059B" w:rsidP="004B059B">
      <w:pPr>
        <w:spacing w:line="240" w:lineRule="auto"/>
        <w:ind w:firstLine="709"/>
        <w:jc w:val="both"/>
        <w:rPr>
          <w:rFonts w:ascii="Times New Roman" w:hAnsi="Times New Roman" w:cs="Times New Roman"/>
          <w:b/>
          <w:sz w:val="24"/>
          <w:szCs w:val="24"/>
          <w:shd w:val="clear" w:color="auto" w:fill="FFFFFF"/>
        </w:rPr>
      </w:pPr>
      <w:r w:rsidRPr="0054755B">
        <w:rPr>
          <w:rFonts w:ascii="Times New Roman" w:hAnsi="Times New Roman" w:cs="Times New Roman"/>
          <w:sz w:val="24"/>
          <w:szCs w:val="24"/>
        </w:rPr>
        <w:t xml:space="preserve">Tujuan penelitian </w:t>
      </w:r>
      <w:r>
        <w:rPr>
          <w:rFonts w:ascii="Times New Roman" w:hAnsi="Times New Roman" w:cs="Times New Roman"/>
          <w:sz w:val="24"/>
          <w:szCs w:val="24"/>
        </w:rPr>
        <w:t>ini</w:t>
      </w:r>
      <w:r w:rsidRPr="0054755B">
        <w:rPr>
          <w:rFonts w:ascii="Times New Roman" w:hAnsi="Times New Roman" w:cs="Times New Roman"/>
          <w:sz w:val="24"/>
          <w:szCs w:val="24"/>
        </w:rPr>
        <w:t xml:space="preserve"> untuk menguji </w:t>
      </w:r>
      <w:r w:rsidRPr="0054755B">
        <w:rPr>
          <w:rFonts w:ascii="Times New Roman" w:hAnsi="Times New Roman" w:cs="Times New Roman"/>
          <w:sz w:val="24"/>
          <w:szCs w:val="24"/>
          <w:shd w:val="clear" w:color="auto" w:fill="FFFFFF"/>
        </w:rPr>
        <w:t>pengaruh beban pajak kini, profitabilitas, beban pajak tangguhan, aktiva pajak tangguhan, perencanaan pajak dan penghindaran pajak t</w:t>
      </w:r>
      <w:r>
        <w:rPr>
          <w:rFonts w:ascii="Times New Roman" w:hAnsi="Times New Roman" w:cs="Times New Roman"/>
          <w:sz w:val="24"/>
          <w:szCs w:val="24"/>
          <w:shd w:val="clear" w:color="auto" w:fill="FFFFFF"/>
        </w:rPr>
        <w:t xml:space="preserve">erhadap praktik manajemen laba </w:t>
      </w:r>
      <w:r w:rsidRPr="0054755B">
        <w:rPr>
          <w:rFonts w:ascii="Times New Roman" w:hAnsi="Times New Roman" w:cs="Times New Roman"/>
          <w:sz w:val="24"/>
          <w:szCs w:val="24"/>
          <w:shd w:val="clear" w:color="auto" w:fill="FFFFFF"/>
        </w:rPr>
        <w:t>studi empiris pada perusahaan sektor konsumen primer yang terda</w:t>
      </w:r>
      <w:r>
        <w:rPr>
          <w:rFonts w:ascii="Times New Roman" w:hAnsi="Times New Roman" w:cs="Times New Roman"/>
          <w:sz w:val="24"/>
          <w:szCs w:val="24"/>
          <w:shd w:val="clear" w:color="auto" w:fill="FFFFFF"/>
        </w:rPr>
        <w:t>ftar di BEI 2018-2023</w:t>
      </w:r>
    </w:p>
    <w:p w:rsidR="004B059B" w:rsidRPr="00F57257" w:rsidRDefault="004B059B" w:rsidP="004B059B">
      <w:pPr>
        <w:spacing w:line="240" w:lineRule="auto"/>
        <w:ind w:firstLine="709"/>
        <w:jc w:val="both"/>
        <w:rPr>
          <w:rFonts w:ascii="Times New Roman" w:hAnsi="Times New Roman" w:cs="Times New Roman"/>
          <w:color w:val="000000"/>
          <w:sz w:val="24"/>
          <w:szCs w:val="23"/>
        </w:rPr>
      </w:pPr>
      <w:r>
        <w:rPr>
          <w:rFonts w:ascii="Times New Roman" w:hAnsi="Times New Roman" w:cs="Times New Roman"/>
          <w:color w:val="000000"/>
          <w:sz w:val="24"/>
          <w:szCs w:val="23"/>
        </w:rPr>
        <w:t>Penelitian</w:t>
      </w:r>
      <w:r w:rsidRPr="00F57257">
        <w:rPr>
          <w:rFonts w:ascii="Times New Roman" w:hAnsi="Times New Roman" w:cs="Times New Roman"/>
          <w:color w:val="000000"/>
          <w:sz w:val="24"/>
          <w:szCs w:val="23"/>
        </w:rPr>
        <w:t xml:space="preserve"> ini adalah penelitian deskriptif dengan pendekatan kuantitatif. Sampel yang d</w:t>
      </w:r>
      <w:r>
        <w:rPr>
          <w:rFonts w:ascii="Times New Roman" w:hAnsi="Times New Roman" w:cs="Times New Roman"/>
          <w:color w:val="000000"/>
          <w:sz w:val="24"/>
          <w:szCs w:val="23"/>
        </w:rPr>
        <w:t>igunakan adalah perusahaan sektor konsumen primer</w:t>
      </w:r>
      <w:r w:rsidRPr="00F57257">
        <w:rPr>
          <w:rFonts w:ascii="Times New Roman" w:hAnsi="Times New Roman" w:cs="Times New Roman"/>
          <w:color w:val="000000"/>
          <w:sz w:val="24"/>
          <w:szCs w:val="23"/>
        </w:rPr>
        <w:t xml:space="preserve"> yang terdaftar di</w:t>
      </w:r>
      <w:r>
        <w:rPr>
          <w:rFonts w:ascii="Times New Roman" w:hAnsi="Times New Roman" w:cs="Times New Roman"/>
          <w:color w:val="000000"/>
          <w:sz w:val="24"/>
          <w:szCs w:val="23"/>
        </w:rPr>
        <w:t xml:space="preserve"> Bursa Efek Indonesia tahun 2018-2023</w:t>
      </w:r>
      <w:r w:rsidRPr="00F57257">
        <w:rPr>
          <w:rFonts w:ascii="Times New Roman" w:hAnsi="Times New Roman" w:cs="Times New Roman"/>
          <w:color w:val="000000"/>
          <w:sz w:val="24"/>
          <w:szCs w:val="23"/>
        </w:rPr>
        <w:t>. Jumlah perusahaan yang dijadi</w:t>
      </w:r>
      <w:r>
        <w:rPr>
          <w:rFonts w:ascii="Times New Roman" w:hAnsi="Times New Roman" w:cs="Times New Roman"/>
          <w:color w:val="000000"/>
          <w:sz w:val="24"/>
          <w:szCs w:val="23"/>
        </w:rPr>
        <w:t xml:space="preserve">kan sampel penelitian ini ada 48 </w:t>
      </w:r>
      <w:r w:rsidRPr="00F57257">
        <w:rPr>
          <w:rFonts w:ascii="Times New Roman" w:hAnsi="Times New Roman" w:cs="Times New Roman"/>
          <w:color w:val="000000"/>
          <w:sz w:val="24"/>
          <w:szCs w:val="23"/>
        </w:rPr>
        <w:t xml:space="preserve">perusahaan dengan metode </w:t>
      </w:r>
      <w:r w:rsidRPr="00F57257">
        <w:rPr>
          <w:rFonts w:ascii="Times New Roman" w:hAnsi="Times New Roman" w:cs="Times New Roman"/>
          <w:i/>
          <w:iCs/>
          <w:color w:val="000000"/>
          <w:sz w:val="24"/>
          <w:szCs w:val="23"/>
        </w:rPr>
        <w:t>purposive sampling</w:t>
      </w:r>
      <w:r w:rsidRPr="00F57257">
        <w:rPr>
          <w:rFonts w:ascii="Times New Roman" w:hAnsi="Times New Roman" w:cs="Times New Roman"/>
          <w:color w:val="000000"/>
          <w:sz w:val="24"/>
          <w:szCs w:val="23"/>
        </w:rPr>
        <w:t xml:space="preserve">. Sedangkan metode analisis data yang digunakan adalah uji statistik deskriptif, uji asumsi klasik, analisis regresi linear berganda, </w:t>
      </w:r>
      <w:r>
        <w:rPr>
          <w:rFonts w:ascii="Times New Roman" w:hAnsi="Times New Roman" w:cs="Times New Roman"/>
          <w:color w:val="000000"/>
          <w:sz w:val="24"/>
          <w:szCs w:val="23"/>
        </w:rPr>
        <w:t>uji hipotesis</w:t>
      </w:r>
      <w:r w:rsidRPr="00F57257">
        <w:rPr>
          <w:rFonts w:ascii="Times New Roman" w:hAnsi="Times New Roman" w:cs="Times New Roman"/>
          <w:color w:val="000000"/>
          <w:sz w:val="24"/>
          <w:szCs w:val="23"/>
        </w:rPr>
        <w:t xml:space="preserve">. </w:t>
      </w:r>
    </w:p>
    <w:p w:rsidR="004B059B" w:rsidRDefault="004B059B" w:rsidP="004B059B">
      <w:pPr>
        <w:spacing w:line="240" w:lineRule="auto"/>
        <w:ind w:firstLine="709"/>
        <w:jc w:val="both"/>
        <w:rPr>
          <w:rFonts w:ascii="Times New Roman" w:hAnsi="Times New Roman" w:cs="Times New Roman"/>
          <w:sz w:val="24"/>
          <w:szCs w:val="24"/>
          <w:shd w:val="clear" w:color="auto" w:fill="FFFFFF"/>
        </w:rPr>
      </w:pPr>
      <w:r w:rsidRPr="00F57257">
        <w:rPr>
          <w:rFonts w:ascii="Times New Roman" w:hAnsi="Times New Roman" w:cs="Times New Roman"/>
          <w:color w:val="000000"/>
          <w:sz w:val="24"/>
          <w:szCs w:val="23"/>
        </w:rPr>
        <w:t xml:space="preserve">Berdasarkan hasil penelitian menunjukkan </w:t>
      </w:r>
      <w:r w:rsidRPr="0054755B">
        <w:rPr>
          <w:rFonts w:ascii="Times New Roman" w:hAnsi="Times New Roman" w:cs="Times New Roman"/>
          <w:sz w:val="24"/>
          <w:szCs w:val="24"/>
          <w:shd w:val="clear" w:color="auto" w:fill="FFFFFF"/>
        </w:rPr>
        <w:t xml:space="preserve">pajak kini, profitabilitas, beban pajak </w:t>
      </w:r>
      <w:r w:rsidRPr="000E3FE8">
        <w:rPr>
          <w:rFonts w:ascii="Times New Roman" w:hAnsi="Times New Roman" w:cs="Times New Roman"/>
          <w:sz w:val="24"/>
          <w:szCs w:val="24"/>
          <w:shd w:val="clear" w:color="auto" w:fill="FFFFFF"/>
        </w:rPr>
        <w:t>tangguhan, aktiva pajak tangguhan, perencanaan pajak dan penghindaran pajak</w:t>
      </w:r>
      <w:r w:rsidRPr="000E3FE8">
        <w:rPr>
          <w:rFonts w:ascii="Times New Roman" w:hAnsi="Times New Roman" w:cs="Times New Roman"/>
          <w:color w:val="000000"/>
          <w:sz w:val="24"/>
          <w:szCs w:val="24"/>
        </w:rPr>
        <w:t xml:space="preserve"> tidak berpengaruh terhadap manajeman laba dengan nilai signifikasi 0,000. Sedangkan profitabilitas dan perencanaan pajak berpengaruh terhadap manajeman laba. </w:t>
      </w:r>
      <w:r w:rsidRPr="000E3FE8">
        <w:rPr>
          <w:rFonts w:ascii="Times New Roman" w:hAnsi="Times New Roman" w:cs="Times New Roman"/>
          <w:sz w:val="24"/>
          <w:szCs w:val="24"/>
          <w:shd w:val="clear" w:color="auto" w:fill="FFFFFF"/>
        </w:rPr>
        <w:t>Beban Pajak Kini, Profitabilitas, Beban Pajak Tangguhan, Aktiva Pajak Tangguhan, Perencanaan Pajak dan Penghindaran Pajak secara simultan berpengaruh terhadap manajemen laba.</w:t>
      </w:r>
    </w:p>
    <w:p w:rsidR="004B059B" w:rsidRPr="000E3FE8" w:rsidRDefault="004B059B" w:rsidP="004B059B">
      <w:pPr>
        <w:spacing w:line="240" w:lineRule="auto"/>
        <w:ind w:firstLine="709"/>
        <w:jc w:val="both"/>
        <w:rPr>
          <w:rFonts w:ascii="Times New Roman" w:hAnsi="Times New Roman" w:cs="Times New Roman"/>
          <w:color w:val="000000"/>
          <w:sz w:val="24"/>
          <w:szCs w:val="24"/>
        </w:rPr>
      </w:pPr>
    </w:p>
    <w:p w:rsidR="004B059B" w:rsidRDefault="004B059B" w:rsidP="004B059B">
      <w:pPr>
        <w:spacing w:line="240" w:lineRule="auto"/>
        <w:jc w:val="both"/>
        <w:rPr>
          <w:rFonts w:ascii="Times New Roman" w:hAnsi="Times New Roman" w:cs="Times New Roman"/>
          <w:b/>
          <w:sz w:val="24"/>
          <w:szCs w:val="24"/>
          <w:shd w:val="clear" w:color="auto" w:fill="FFFFFF"/>
        </w:rPr>
      </w:pPr>
      <w:r w:rsidRPr="00F57257">
        <w:rPr>
          <w:rFonts w:ascii="Times New Roman" w:hAnsi="Times New Roman" w:cs="Times New Roman"/>
          <w:b/>
          <w:bCs/>
          <w:color w:val="000000"/>
          <w:sz w:val="24"/>
          <w:szCs w:val="23"/>
        </w:rPr>
        <w:t xml:space="preserve">Kata kunci : </w:t>
      </w:r>
      <w:r w:rsidRPr="00E63B8F">
        <w:rPr>
          <w:rFonts w:ascii="Times New Roman" w:hAnsi="Times New Roman" w:cs="Times New Roman"/>
          <w:b/>
          <w:sz w:val="24"/>
          <w:szCs w:val="24"/>
          <w:shd w:val="clear" w:color="auto" w:fill="FFFFFF"/>
        </w:rPr>
        <w:t>Beban Pajak Kini, Profitabilitas, Beban Pajak Tangguhan, Aktiva Pajak Tangguhan, Perencanaan Pajak, Penghindaran Pajak, Manajemen Laba</w:t>
      </w:r>
    </w:p>
    <w:p w:rsidR="004B059B" w:rsidRDefault="004B059B" w:rsidP="004B059B">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4B059B" w:rsidRPr="000E3FE8" w:rsidRDefault="004B059B" w:rsidP="004B059B">
      <w:pPr>
        <w:pStyle w:val="Heading1"/>
        <w:ind w:left="720" w:hanging="720"/>
        <w:jc w:val="center"/>
        <w:rPr>
          <w:i/>
        </w:rPr>
      </w:pPr>
      <w:bookmarkStart w:id="91" w:name="_Toc169735194"/>
      <w:bookmarkStart w:id="92" w:name="_Toc169735387"/>
      <w:bookmarkStart w:id="93" w:name="_Toc169735611"/>
      <w:bookmarkStart w:id="94" w:name="_Toc170120033"/>
      <w:r w:rsidRPr="000E3FE8">
        <w:rPr>
          <w:i/>
        </w:rPr>
        <w:lastRenderedPageBreak/>
        <w:t>ABSTRACT</w:t>
      </w:r>
      <w:bookmarkEnd w:id="91"/>
      <w:bookmarkEnd w:id="92"/>
      <w:bookmarkEnd w:id="93"/>
      <w:bookmarkEnd w:id="94"/>
    </w:p>
    <w:p w:rsidR="004B059B" w:rsidRPr="000E3FE8" w:rsidRDefault="004B059B" w:rsidP="004B059B"/>
    <w:p w:rsidR="004B059B" w:rsidRPr="003C459E" w:rsidRDefault="004B059B" w:rsidP="004B059B">
      <w:pPr>
        <w:shd w:val="clear" w:color="auto" w:fill="F8F9FA"/>
        <w:ind w:firstLine="567"/>
        <w:jc w:val="both"/>
        <w:rPr>
          <w:rFonts w:ascii="Times New Roman" w:hAnsi="Times New Roman" w:cs="Times New Roman"/>
          <w:i/>
          <w:sz w:val="24"/>
          <w:szCs w:val="24"/>
          <w:lang w:val="en"/>
        </w:rPr>
      </w:pPr>
      <w:r w:rsidRPr="003C459E">
        <w:rPr>
          <w:rFonts w:ascii="Times New Roman" w:hAnsi="Times New Roman" w:cs="Times New Roman"/>
          <w:i/>
          <w:sz w:val="24"/>
          <w:szCs w:val="24"/>
          <w:lang w:val="en"/>
        </w:rPr>
        <w:t>This research aims to examine the influence of current tax burden, profitability, deferred tax expense, deferred tax assets, tax planning and tax avoidance on earnings management practices. Empirical Study of Primary Consumer Sector Companies Listed on the IDX 2018-2023</w:t>
      </w:r>
    </w:p>
    <w:p w:rsidR="004B059B" w:rsidRPr="003C459E" w:rsidRDefault="004B059B" w:rsidP="004B059B">
      <w:pPr>
        <w:shd w:val="clear" w:color="auto" w:fill="F8F9FA"/>
        <w:ind w:firstLine="567"/>
        <w:jc w:val="both"/>
        <w:rPr>
          <w:rFonts w:ascii="Times New Roman" w:hAnsi="Times New Roman" w:cs="Times New Roman"/>
          <w:i/>
          <w:sz w:val="24"/>
          <w:szCs w:val="24"/>
          <w:lang w:val="en"/>
        </w:rPr>
      </w:pPr>
      <w:r w:rsidRPr="003C459E">
        <w:rPr>
          <w:rFonts w:ascii="Times New Roman" w:hAnsi="Times New Roman" w:cs="Times New Roman"/>
          <w:i/>
          <w:sz w:val="24"/>
          <w:szCs w:val="24"/>
          <w:lang w:val="en"/>
        </w:rPr>
        <w:t xml:space="preserve">This research is descriptive research with a quantitative approach. The sample used is primary consumer sector companies listed on the Indonesia Stock Exchange in 2018-2023. The number of companies used as samples for this research was 48 companies using the purposive sampling method. Meanwhile, the data analysis methods used are descriptive statistical tests, classical assumption tests, multiple linear regression analysis, and hypothesis testing. </w:t>
      </w:r>
    </w:p>
    <w:p w:rsidR="004B059B" w:rsidRPr="003C459E" w:rsidRDefault="004B059B" w:rsidP="004B059B">
      <w:pPr>
        <w:shd w:val="clear" w:color="auto" w:fill="F8F9FA"/>
        <w:ind w:firstLine="567"/>
        <w:jc w:val="both"/>
        <w:rPr>
          <w:rFonts w:ascii="Times New Roman" w:hAnsi="Times New Roman" w:cs="Times New Roman"/>
          <w:i/>
          <w:sz w:val="24"/>
          <w:szCs w:val="24"/>
          <w:lang w:val="en"/>
        </w:rPr>
      </w:pPr>
      <w:r w:rsidRPr="003C459E">
        <w:rPr>
          <w:rFonts w:ascii="Times New Roman" w:hAnsi="Times New Roman" w:cs="Times New Roman"/>
          <w:i/>
          <w:sz w:val="24"/>
          <w:szCs w:val="24"/>
          <w:lang w:val="en"/>
        </w:rPr>
        <w:t>Based on the research results, it shows that current taxes, profitability, deferred tax expenses, deferred tax assets, tax planning and tax avoidance have no effect on earnings management with a significance value of 0.000. Meanwhile, profitability and tax planning influence earnings management. Current Tax Burden, Profitability, Deferred Tax Burden, Deferred Tax Assets, Tax Planning and Tax Avoidance simultaneously influence earnings management.</w:t>
      </w:r>
    </w:p>
    <w:p w:rsidR="004B059B" w:rsidRPr="003C459E" w:rsidRDefault="004B059B" w:rsidP="004B059B">
      <w:pPr>
        <w:shd w:val="clear" w:color="auto" w:fill="F8F9FA"/>
        <w:ind w:firstLine="567"/>
        <w:jc w:val="both"/>
        <w:rPr>
          <w:rFonts w:ascii="Times New Roman" w:hAnsi="Times New Roman" w:cs="Times New Roman"/>
          <w:i/>
          <w:sz w:val="24"/>
          <w:szCs w:val="24"/>
          <w:lang w:val="en"/>
        </w:rPr>
      </w:pPr>
    </w:p>
    <w:p w:rsidR="004B059B" w:rsidRPr="003C459E" w:rsidRDefault="004B059B" w:rsidP="004B059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3C459E">
        <w:rPr>
          <w:rFonts w:ascii="Times New Roman" w:eastAsia="Times New Roman" w:hAnsi="Times New Roman" w:cs="Times New Roman"/>
          <w:b/>
          <w:i/>
          <w:sz w:val="24"/>
          <w:szCs w:val="24"/>
          <w:lang w:val="en"/>
        </w:rPr>
        <w:t>Keywords: Current Tax Burden, Profitability, Deferred Tax Burden, Deferred Tax Assets, Tax Planning, Tax Avoidance, Profit Management</w:t>
      </w:r>
    </w:p>
    <w:p w:rsidR="004B059B" w:rsidRPr="000E3FE8" w:rsidRDefault="004B059B" w:rsidP="004B059B">
      <w:pPr>
        <w:spacing w:line="276" w:lineRule="auto"/>
        <w:jc w:val="center"/>
        <w:rPr>
          <w:rFonts w:ascii="Times New Roman" w:hAnsi="Times New Roman" w:cs="Times New Roman"/>
          <w:b/>
          <w:sz w:val="24"/>
        </w:rPr>
      </w:pPr>
    </w:p>
    <w:p w:rsidR="004B059B" w:rsidRDefault="004B059B" w:rsidP="004B059B">
      <w:pPr>
        <w:rPr>
          <w:rFonts w:ascii="Times New Roman" w:eastAsia="Times New Roman" w:hAnsi="Times New Roman" w:cs="Times New Roman"/>
          <w:b/>
          <w:bCs/>
          <w:sz w:val="24"/>
          <w:szCs w:val="24"/>
          <w:lang w:val="id"/>
        </w:rPr>
      </w:pPr>
      <w:r>
        <w:br w:type="page"/>
      </w:r>
    </w:p>
    <w:p w:rsidR="004B059B" w:rsidRPr="00093390" w:rsidRDefault="004B059B" w:rsidP="004B059B">
      <w:pPr>
        <w:pStyle w:val="Heading1"/>
        <w:spacing w:line="480" w:lineRule="auto"/>
        <w:ind w:left="0"/>
        <w:jc w:val="center"/>
      </w:pPr>
      <w:bookmarkStart w:id="95" w:name="_Toc169734786"/>
      <w:bookmarkStart w:id="96" w:name="_Toc169735195"/>
      <w:bookmarkStart w:id="97" w:name="_Toc169735388"/>
      <w:bookmarkStart w:id="98" w:name="_Toc169735612"/>
      <w:bookmarkStart w:id="99" w:name="_Toc170120034"/>
      <w:r w:rsidRPr="00093390">
        <w:lastRenderedPageBreak/>
        <w:t>KATA PENGANTAR</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95"/>
      <w:bookmarkEnd w:id="96"/>
      <w:bookmarkEnd w:id="97"/>
      <w:bookmarkEnd w:id="98"/>
      <w:bookmarkEnd w:id="99"/>
    </w:p>
    <w:p w:rsidR="004B059B" w:rsidRPr="00093390" w:rsidRDefault="00365DB8" w:rsidP="004B059B">
      <w:pPr>
        <w:pStyle w:val="Heading1"/>
        <w:spacing w:line="480" w:lineRule="auto"/>
        <w:ind w:left="0"/>
        <w:jc w:val="center"/>
      </w:pPr>
      <w:r>
        <w:t>l</w:t>
      </w:r>
    </w:p>
    <w:p w:rsidR="004B059B" w:rsidRPr="005853C0" w:rsidRDefault="004B059B" w:rsidP="004B059B">
      <w:pPr>
        <w:pStyle w:val="BodyText"/>
        <w:tabs>
          <w:tab w:val="left" w:pos="142"/>
          <w:tab w:val="left" w:pos="1418"/>
        </w:tabs>
        <w:spacing w:line="480" w:lineRule="auto"/>
        <w:ind w:firstLine="567"/>
        <w:jc w:val="both"/>
        <w:rPr>
          <w:sz w:val="28"/>
        </w:rPr>
      </w:pPr>
      <w:r w:rsidRPr="008F7FF1">
        <w:t>Puji syukur kepada Allah SWT, karena Rahmat, Hidayah dan Karunia-Nya peneliti dapat menyelesaikan proposal penelitian untuk skripsi dengan judul "</w:t>
      </w:r>
      <w:r w:rsidRPr="008F7FF1">
        <w:rPr>
          <w:b/>
          <w:shd w:val="clear" w:color="auto" w:fill="FFFFFF"/>
        </w:rPr>
        <w:t>Pengaruh Beban Pajak Kini, Profitabilitas, Beban Pajak Tangguhan, Aktiva</w:t>
      </w:r>
      <w:r>
        <w:rPr>
          <w:b/>
          <w:shd w:val="clear" w:color="auto" w:fill="FFFFFF"/>
        </w:rPr>
        <w:t xml:space="preserve"> </w:t>
      </w:r>
      <w:r w:rsidRPr="005853C0">
        <w:rPr>
          <w:b/>
          <w:shd w:val="clear" w:color="auto" w:fill="FFFFFF"/>
        </w:rPr>
        <w:t>Pajak Tangguhan, Perencanaan Pajak dan Penghindaran Pajak Terhadap</w:t>
      </w:r>
      <w:r>
        <w:rPr>
          <w:b/>
          <w:shd w:val="clear" w:color="auto" w:fill="FFFFFF"/>
        </w:rPr>
        <w:t xml:space="preserve"> Praktik Manajemen Laba (Studi </w:t>
      </w:r>
      <w:r w:rsidRPr="005853C0">
        <w:rPr>
          <w:b/>
          <w:shd w:val="clear" w:color="auto" w:fill="FFFFFF"/>
        </w:rPr>
        <w:t xml:space="preserve">Pada Perusahaan Sektor </w:t>
      </w:r>
      <w:r>
        <w:rPr>
          <w:b/>
          <w:shd w:val="clear" w:color="auto" w:fill="FFFFFF"/>
        </w:rPr>
        <w:t>Konsumen Primer Yang Terdaftar D</w:t>
      </w:r>
      <w:r w:rsidRPr="005853C0">
        <w:rPr>
          <w:b/>
          <w:shd w:val="clear" w:color="auto" w:fill="FFFFFF"/>
        </w:rPr>
        <w:t>i BEI 2018-2023)</w:t>
      </w:r>
      <w:r w:rsidRPr="005853C0">
        <w:t>”.</w:t>
      </w:r>
    </w:p>
    <w:p w:rsidR="004B059B" w:rsidRPr="00093390" w:rsidRDefault="004B059B" w:rsidP="004B059B">
      <w:pPr>
        <w:pStyle w:val="BodyText"/>
        <w:tabs>
          <w:tab w:val="left" w:pos="142"/>
          <w:tab w:val="left" w:pos="1418"/>
        </w:tabs>
        <w:spacing w:line="480" w:lineRule="auto"/>
        <w:ind w:firstLine="567"/>
        <w:jc w:val="both"/>
      </w:pPr>
      <w:r w:rsidRPr="00093390">
        <w:t>Proposal penelitian skripsi ini disusun untuk menjadi salah satu syarat menyusun skripsi pada Program Strata (S1) di Program Studi Akuntansi Fakultas Ekonomi dan Bisnis Universitas Pancasakti Tegal.</w:t>
      </w:r>
    </w:p>
    <w:p w:rsidR="004B059B" w:rsidRPr="00093390" w:rsidRDefault="004B059B" w:rsidP="004B059B">
      <w:pPr>
        <w:spacing w:line="480" w:lineRule="auto"/>
        <w:ind w:firstLine="567"/>
        <w:jc w:val="both"/>
        <w:rPr>
          <w:rFonts w:ascii="Times New Roman" w:hAnsi="Times New Roman" w:cs="Times New Roman"/>
          <w:sz w:val="24"/>
          <w:szCs w:val="24"/>
        </w:rPr>
      </w:pPr>
      <w:r w:rsidRPr="00093390">
        <w:rPr>
          <w:rFonts w:ascii="Times New Roman" w:hAnsi="Times New Roman" w:cs="Times New Roman"/>
          <w:sz w:val="24"/>
          <w:szCs w:val="24"/>
        </w:rPr>
        <w:t>Peneliti menyadari dalam penyusunan proposal penelitian skripsi ini tidak akan selesai tanpa bantuan dari berbagai pihak. Maka dari itu, peneliti mengucapkan terima kasih kepada:</w:t>
      </w:r>
    </w:p>
    <w:p w:rsidR="004B059B" w:rsidRPr="00093390" w:rsidRDefault="004B059B" w:rsidP="004B059B">
      <w:pPr>
        <w:pStyle w:val="ListParagraph"/>
        <w:numPr>
          <w:ilvl w:val="0"/>
          <w:numId w:val="23"/>
        </w:numPr>
        <w:spacing w:line="480" w:lineRule="auto"/>
        <w:jc w:val="both"/>
        <w:rPr>
          <w:rFonts w:ascii="Times New Roman" w:hAnsi="Times New Roman" w:cs="Times New Roman"/>
          <w:sz w:val="24"/>
          <w:szCs w:val="24"/>
        </w:rPr>
      </w:pPr>
      <w:r w:rsidRPr="00093390">
        <w:rPr>
          <w:rFonts w:ascii="Times New Roman" w:hAnsi="Times New Roman" w:cs="Times New Roman"/>
          <w:sz w:val="24"/>
          <w:szCs w:val="24"/>
        </w:rPr>
        <w:t>Dr. Dien Noviany Rahmatika, S.E, M.M, Ak, C.A, selaku Dekan Fakultas Ekonomi dan Bisnis Universitas Pancasakti Tegal.</w:t>
      </w:r>
    </w:p>
    <w:p w:rsidR="004B059B" w:rsidRPr="00093390" w:rsidRDefault="004B059B" w:rsidP="004B059B">
      <w:pPr>
        <w:pStyle w:val="ListParagraph"/>
        <w:numPr>
          <w:ilvl w:val="0"/>
          <w:numId w:val="23"/>
        </w:numPr>
        <w:spacing w:line="480" w:lineRule="auto"/>
        <w:jc w:val="both"/>
        <w:rPr>
          <w:rFonts w:ascii="Times New Roman" w:hAnsi="Times New Roman" w:cs="Times New Roman"/>
          <w:sz w:val="24"/>
          <w:szCs w:val="24"/>
        </w:rPr>
      </w:pPr>
      <w:r w:rsidRPr="00093390">
        <w:rPr>
          <w:rFonts w:ascii="Times New Roman" w:hAnsi="Times New Roman" w:cs="Times New Roman"/>
          <w:sz w:val="24"/>
          <w:szCs w:val="24"/>
        </w:rPr>
        <w:t>Dr. Abdulloh Mubarok, S.E, M.M, Ak, C.A, selaku Ketua Program Studi Akuntansi Fakultas Ekonomi dan Bisnis Universitas Pancasakti Tegal.</w:t>
      </w:r>
    </w:p>
    <w:p w:rsidR="004B059B" w:rsidRPr="00093390" w:rsidRDefault="004B059B" w:rsidP="004B059B">
      <w:pPr>
        <w:pStyle w:val="ListParagraph"/>
        <w:numPr>
          <w:ilvl w:val="0"/>
          <w:numId w:val="23"/>
        </w:numPr>
        <w:spacing w:line="480" w:lineRule="auto"/>
        <w:jc w:val="both"/>
        <w:rPr>
          <w:rFonts w:ascii="Times New Roman" w:hAnsi="Times New Roman" w:cs="Times New Roman"/>
          <w:sz w:val="24"/>
          <w:szCs w:val="24"/>
        </w:rPr>
      </w:pPr>
      <w:r w:rsidRPr="00093390">
        <w:rPr>
          <w:rFonts w:ascii="Times New Roman" w:hAnsi="Times New Roman" w:cs="Times New Roman"/>
          <w:sz w:val="24"/>
          <w:szCs w:val="24"/>
        </w:rPr>
        <w:t>Dr. Teguh Budi Raharjo, S.E, M.M selaku Dosen Pembimbing I yang telah membimbing, memberikan saran dan motivasi kepada peneliti.</w:t>
      </w:r>
    </w:p>
    <w:p w:rsidR="004B059B" w:rsidRPr="00093390" w:rsidRDefault="004B059B" w:rsidP="004B059B">
      <w:pPr>
        <w:pStyle w:val="ListParagraph"/>
        <w:numPr>
          <w:ilvl w:val="0"/>
          <w:numId w:val="23"/>
        </w:numPr>
        <w:spacing w:line="480" w:lineRule="auto"/>
        <w:jc w:val="both"/>
        <w:rPr>
          <w:rFonts w:ascii="Times New Roman" w:hAnsi="Times New Roman" w:cs="Times New Roman"/>
          <w:sz w:val="24"/>
          <w:szCs w:val="24"/>
        </w:rPr>
      </w:pPr>
      <w:r w:rsidRPr="00093390">
        <w:rPr>
          <w:rFonts w:ascii="Times New Roman" w:hAnsi="Times New Roman" w:cs="Times New Roman"/>
          <w:sz w:val="24"/>
          <w:szCs w:val="24"/>
        </w:rPr>
        <w:t>Budi Susetyo, S.E, M.Si, selaku Dosen Pembimbing II yang telah membimbing, mengarahkan, dan memberikan saran kepada peneliti.</w:t>
      </w:r>
    </w:p>
    <w:p w:rsidR="004B059B" w:rsidRPr="00093390" w:rsidRDefault="004B059B" w:rsidP="004B059B">
      <w:pPr>
        <w:spacing w:line="480" w:lineRule="auto"/>
        <w:ind w:firstLine="567"/>
        <w:jc w:val="both"/>
        <w:rPr>
          <w:rFonts w:ascii="Times New Roman" w:hAnsi="Times New Roman" w:cs="Times New Roman"/>
          <w:sz w:val="24"/>
          <w:szCs w:val="24"/>
        </w:rPr>
      </w:pPr>
      <w:r w:rsidRPr="00093390">
        <w:rPr>
          <w:rFonts w:ascii="Times New Roman" w:hAnsi="Times New Roman" w:cs="Times New Roman"/>
          <w:sz w:val="24"/>
          <w:szCs w:val="24"/>
        </w:rPr>
        <w:lastRenderedPageBreak/>
        <w:t>Peneliti menyadari proposal penelitian skripsi ini tidak lepas dari kekurangan, maka peneliti mengharapkan saran dan kritik yang membangun untuk perbaikan proposal penelitian skripsi ini.</w:t>
      </w:r>
    </w:p>
    <w:p w:rsidR="004B059B" w:rsidRPr="00093390" w:rsidRDefault="004B059B" w:rsidP="004B059B">
      <w:pPr>
        <w:spacing w:line="480" w:lineRule="auto"/>
        <w:ind w:firstLine="567"/>
        <w:jc w:val="both"/>
        <w:rPr>
          <w:rFonts w:ascii="Times New Roman" w:hAnsi="Times New Roman" w:cs="Times New Roman"/>
          <w:sz w:val="24"/>
          <w:szCs w:val="24"/>
        </w:rPr>
      </w:pPr>
      <w:r w:rsidRPr="00093390">
        <w:rPr>
          <w:rFonts w:ascii="Times New Roman" w:hAnsi="Times New Roman" w:cs="Times New Roman"/>
          <w:sz w:val="24"/>
          <w:szCs w:val="24"/>
        </w:rPr>
        <w:t>Akhir kata, peneliti berharap proposal penelitian skripsi ini berguna bagi para pembaca dan pihak-pihak lain yang berkepentingan.</w:t>
      </w:r>
    </w:p>
    <w:p w:rsidR="004B059B" w:rsidRPr="00093390" w:rsidRDefault="004B059B" w:rsidP="004B059B">
      <w:pPr>
        <w:spacing w:line="480" w:lineRule="auto"/>
        <w:jc w:val="both"/>
        <w:rPr>
          <w:rFonts w:ascii="Times New Roman" w:eastAsia="Times New Roman" w:hAnsi="Times New Roman" w:cs="Times New Roman"/>
          <w:color w:val="000000"/>
          <w:sz w:val="24"/>
          <w:szCs w:val="24"/>
        </w:rPr>
      </w:pPr>
    </w:p>
    <w:p w:rsidR="004B059B" w:rsidRPr="00093390" w:rsidRDefault="00EC5D0F" w:rsidP="004B059B">
      <w:pPr>
        <w:spacing w:line="480" w:lineRule="auto"/>
        <w:ind w:firstLine="5670"/>
        <w:jc w:val="both"/>
        <w:rPr>
          <w:rFonts w:ascii="Times New Roman" w:eastAsia="Times New Roman" w:hAnsi="Times New Roman" w:cs="Times New Roman"/>
          <w:color w:val="000000"/>
          <w:sz w:val="24"/>
          <w:szCs w:val="24"/>
        </w:rPr>
      </w:pPr>
      <w:bookmarkStart w:id="100" w:name="_GoBack"/>
      <w:r>
        <w:rPr>
          <w:rFonts w:ascii="Times New Roman" w:eastAsia="Times New Roman" w:hAnsi="Times New Roman" w:cs="Times New Roman"/>
          <w:noProof/>
          <w:color w:val="000000"/>
          <w:sz w:val="24"/>
          <w:szCs w:val="24"/>
        </w:rPr>
        <w:drawing>
          <wp:anchor distT="0" distB="0" distL="114300" distR="114300" simplePos="0" relativeHeight="251677696" behindDoc="0" locked="0" layoutInCell="1" allowOverlap="1" wp14:anchorId="25E8DF3B" wp14:editId="71C8AE80">
            <wp:simplePos x="0" y="0"/>
            <wp:positionH relativeFrom="column">
              <wp:posOffset>3525520</wp:posOffset>
            </wp:positionH>
            <wp:positionV relativeFrom="paragraph">
              <wp:posOffset>152400</wp:posOffset>
            </wp:positionV>
            <wp:extent cx="1308100" cy="787129"/>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d_Aas-removebg-preview.pn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08100" cy="787129"/>
                    </a:xfrm>
                    <a:prstGeom prst="rect">
                      <a:avLst/>
                    </a:prstGeom>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bookmarkEnd w:id="100"/>
      <w:r w:rsidR="004B059B">
        <w:rPr>
          <w:rFonts w:ascii="Times New Roman" w:eastAsia="Times New Roman" w:hAnsi="Times New Roman" w:cs="Times New Roman"/>
          <w:color w:val="000000"/>
          <w:sz w:val="24"/>
          <w:szCs w:val="24"/>
        </w:rPr>
        <w:t xml:space="preserve">Tegal, 29 Juni </w:t>
      </w:r>
      <w:r w:rsidR="004B059B" w:rsidRPr="00093390">
        <w:rPr>
          <w:rFonts w:ascii="Times New Roman" w:eastAsia="Times New Roman" w:hAnsi="Times New Roman" w:cs="Times New Roman"/>
          <w:color w:val="000000"/>
          <w:sz w:val="24"/>
          <w:szCs w:val="24"/>
        </w:rPr>
        <w:t>2024</w:t>
      </w:r>
    </w:p>
    <w:p w:rsidR="004B059B" w:rsidRPr="00093390" w:rsidRDefault="004B059B" w:rsidP="004B059B">
      <w:pPr>
        <w:spacing w:line="480" w:lineRule="auto"/>
        <w:ind w:firstLine="6237"/>
        <w:jc w:val="both"/>
        <w:rPr>
          <w:rFonts w:ascii="Times New Roman" w:eastAsia="Times New Roman" w:hAnsi="Times New Roman" w:cs="Times New Roman"/>
          <w:color w:val="000000"/>
          <w:sz w:val="24"/>
          <w:szCs w:val="24"/>
        </w:rPr>
      </w:pPr>
    </w:p>
    <w:p w:rsidR="004B059B" w:rsidRDefault="004B059B" w:rsidP="004B059B">
      <w:pPr>
        <w:spacing w:line="480" w:lineRule="auto"/>
        <w:ind w:firstLine="6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Aas Lestari</w:t>
      </w:r>
    </w:p>
    <w:p w:rsidR="004B059B" w:rsidRDefault="004B059B" w:rsidP="004B059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4B059B" w:rsidRDefault="004B059B" w:rsidP="004B059B">
      <w:pPr>
        <w:pStyle w:val="Heading1"/>
        <w:spacing w:line="480" w:lineRule="auto"/>
        <w:ind w:left="0"/>
        <w:jc w:val="center"/>
      </w:pPr>
      <w:bookmarkStart w:id="101" w:name="_Toc164219625"/>
      <w:bookmarkStart w:id="102" w:name="_Toc164233963"/>
      <w:bookmarkStart w:id="103" w:name="_Toc164234056"/>
      <w:bookmarkStart w:id="104" w:name="_Toc169734787"/>
      <w:bookmarkStart w:id="105" w:name="_Toc169735196"/>
      <w:bookmarkStart w:id="106" w:name="_Toc169735389"/>
      <w:bookmarkStart w:id="107" w:name="_Toc169735613"/>
      <w:bookmarkStart w:id="108" w:name="_Toc170120035"/>
      <w:r>
        <w:lastRenderedPageBreak/>
        <w:t>DAFTAR ISI</w:t>
      </w:r>
      <w:bookmarkEnd w:id="101"/>
      <w:bookmarkEnd w:id="102"/>
      <w:bookmarkEnd w:id="103"/>
      <w:bookmarkEnd w:id="104"/>
      <w:bookmarkEnd w:id="105"/>
      <w:bookmarkEnd w:id="106"/>
      <w:bookmarkEnd w:id="107"/>
      <w:bookmarkEnd w:id="108"/>
    </w:p>
    <w:sdt>
      <w:sdtPr>
        <w:rPr>
          <w:rFonts w:ascii="Times New Roman" w:eastAsiaTheme="minorHAnsi" w:hAnsi="Times New Roman" w:cs="Times New Roman"/>
          <w:color w:val="auto"/>
          <w:sz w:val="24"/>
          <w:szCs w:val="24"/>
        </w:rPr>
        <w:id w:val="378907264"/>
        <w:docPartObj>
          <w:docPartGallery w:val="Table of Contents"/>
          <w:docPartUnique/>
        </w:docPartObj>
      </w:sdtPr>
      <w:sdtEndPr>
        <w:rPr>
          <w:bCs/>
          <w:noProof/>
        </w:rPr>
      </w:sdtEndPr>
      <w:sdtContent>
        <w:p w:rsidR="004B059B" w:rsidRPr="00D315D3" w:rsidRDefault="004B059B" w:rsidP="004B059B">
          <w:pPr>
            <w:pStyle w:val="TOCHeading"/>
            <w:spacing w:line="480" w:lineRule="auto"/>
            <w:jc w:val="right"/>
            <w:rPr>
              <w:rFonts w:ascii="Times New Roman" w:hAnsi="Times New Roman" w:cs="Times New Roman"/>
              <w:b/>
              <w:color w:val="auto"/>
              <w:sz w:val="24"/>
              <w:szCs w:val="24"/>
            </w:rPr>
          </w:pPr>
          <w:r w:rsidRPr="00D315D3">
            <w:rPr>
              <w:rFonts w:ascii="Times New Roman" w:hAnsi="Times New Roman" w:cs="Times New Roman"/>
              <w:b/>
              <w:color w:val="auto"/>
              <w:sz w:val="24"/>
              <w:szCs w:val="24"/>
            </w:rPr>
            <w:t>Halaman</w:t>
          </w:r>
        </w:p>
        <w:p w:rsidR="004B059B" w:rsidRPr="00D315D3" w:rsidRDefault="004B059B" w:rsidP="004B059B">
          <w:pPr>
            <w:pStyle w:val="TOC1"/>
            <w:rPr>
              <w:rFonts w:ascii="Times New Roman" w:eastAsiaTheme="minorEastAsia" w:hAnsi="Times New Roman" w:cs="Times New Roman"/>
              <w:sz w:val="24"/>
              <w:szCs w:val="24"/>
            </w:rPr>
          </w:pPr>
          <w:r w:rsidRPr="00D315D3">
            <w:rPr>
              <w:rFonts w:ascii="Times New Roman" w:hAnsi="Times New Roman" w:cs="Times New Roman"/>
              <w:sz w:val="24"/>
              <w:szCs w:val="24"/>
            </w:rPr>
            <w:fldChar w:fldCharType="begin"/>
          </w:r>
          <w:r w:rsidRPr="00D315D3">
            <w:rPr>
              <w:rFonts w:ascii="Times New Roman" w:hAnsi="Times New Roman" w:cs="Times New Roman"/>
              <w:sz w:val="24"/>
              <w:szCs w:val="24"/>
            </w:rPr>
            <w:instrText xml:space="preserve"> TOC \o "1-3" \h \z \u </w:instrText>
          </w:r>
          <w:r w:rsidRPr="00D315D3">
            <w:rPr>
              <w:rFonts w:ascii="Times New Roman" w:hAnsi="Times New Roman" w:cs="Times New Roman"/>
              <w:sz w:val="24"/>
              <w:szCs w:val="24"/>
            </w:rPr>
            <w:fldChar w:fldCharType="separate"/>
          </w:r>
          <w:hyperlink w:anchor="_Toc170120022" w:history="1">
            <w:r w:rsidRPr="00D315D3">
              <w:rPr>
                <w:rStyle w:val="Hyperlink"/>
                <w:rFonts w:ascii="Times New Roman" w:hAnsi="Times New Roman" w:cs="Times New Roman"/>
                <w:color w:val="auto"/>
                <w:sz w:val="24"/>
                <w:szCs w:val="24"/>
                <w:u w:val="none"/>
                <w:shd w:val="clear" w:color="auto" w:fill="FFFFFF"/>
              </w:rPr>
              <w:t>HALAMAN JUDUL</w:t>
            </w:r>
            <w:r w:rsidRPr="00D315D3">
              <w:rPr>
                <w:rFonts w:ascii="Times New Roman" w:hAnsi="Times New Roman" w:cs="Times New Roman"/>
                <w:webHidden/>
                <w:sz w:val="24"/>
                <w:szCs w:val="24"/>
              </w:rPr>
              <w:tab/>
            </w:r>
            <w:r w:rsidRPr="00D315D3">
              <w:rPr>
                <w:rFonts w:ascii="Times New Roman" w:hAnsi="Times New Roman" w:cs="Times New Roman"/>
                <w:webHidden/>
                <w:sz w:val="24"/>
                <w:szCs w:val="24"/>
              </w:rPr>
              <w:fldChar w:fldCharType="begin"/>
            </w:r>
            <w:r w:rsidRPr="00D315D3">
              <w:rPr>
                <w:rFonts w:ascii="Times New Roman" w:hAnsi="Times New Roman" w:cs="Times New Roman"/>
                <w:webHidden/>
                <w:sz w:val="24"/>
                <w:szCs w:val="24"/>
              </w:rPr>
              <w:instrText xml:space="preserve"> PAGEREF _Toc170120022 \h </w:instrText>
            </w:r>
            <w:r w:rsidRPr="00D315D3">
              <w:rPr>
                <w:rFonts w:ascii="Times New Roman" w:hAnsi="Times New Roman" w:cs="Times New Roman"/>
                <w:webHidden/>
                <w:sz w:val="24"/>
                <w:szCs w:val="24"/>
              </w:rPr>
            </w:r>
            <w:r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i</w:t>
            </w:r>
            <w:r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24" w:history="1">
            <w:r w:rsidR="004B059B" w:rsidRPr="00D315D3">
              <w:rPr>
                <w:rStyle w:val="Hyperlink"/>
                <w:rFonts w:ascii="Times New Roman" w:hAnsi="Times New Roman" w:cs="Times New Roman"/>
                <w:color w:val="auto"/>
                <w:sz w:val="24"/>
                <w:szCs w:val="24"/>
                <w:u w:val="none"/>
                <w:shd w:val="clear" w:color="auto" w:fill="FFFFFF"/>
              </w:rPr>
              <w:t>HALAMAN PERSETUJUAN PEMBIMBING</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_Toc170120024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ii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29" w:history="1">
            <w:r w:rsidR="004B059B" w:rsidRPr="00D315D3">
              <w:rPr>
                <w:rStyle w:val="Hyperlink"/>
                <w:rFonts w:ascii="Times New Roman" w:hAnsi="Times New Roman" w:cs="Times New Roman"/>
                <w:color w:val="auto"/>
                <w:sz w:val="24"/>
                <w:szCs w:val="24"/>
                <w:u w:val="none"/>
              </w:rPr>
              <w:t>HALAMAN PENGESAHAN PENGUJI SKRIPSI</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_Toc170120029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iii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0" w:history="1">
            <w:r w:rsidR="004B059B" w:rsidRPr="00D315D3">
              <w:rPr>
                <w:rStyle w:val="Hyperlink"/>
                <w:rFonts w:ascii="Times New Roman" w:hAnsi="Times New Roman" w:cs="Times New Roman"/>
                <w:color w:val="auto"/>
                <w:sz w:val="24"/>
                <w:szCs w:val="24"/>
                <w:u w:val="none"/>
              </w:rPr>
              <w:t>MOTTO DAN PERSEMBAHAN</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_Toc170120030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iv</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1" w:history="1">
            <w:r w:rsidR="004B059B" w:rsidRPr="00D315D3">
              <w:rPr>
                <w:rStyle w:val="Hyperlink"/>
                <w:rFonts w:ascii="Times New Roman" w:hAnsi="Times New Roman" w:cs="Times New Roman"/>
                <w:color w:val="auto"/>
                <w:sz w:val="24"/>
                <w:szCs w:val="24"/>
                <w:u w:val="none"/>
              </w:rPr>
              <w:t>PERNYATAAN KEASLIAN DAN PERSETUJUAN PUBLIKASI</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_Toc170120031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vi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2" w:history="1">
            <w:r w:rsidR="004B059B" w:rsidRPr="00D315D3">
              <w:rPr>
                <w:rStyle w:val="Hyperlink"/>
                <w:rFonts w:ascii="Times New Roman" w:hAnsi="Times New Roman" w:cs="Times New Roman"/>
                <w:color w:val="auto"/>
                <w:sz w:val="24"/>
                <w:szCs w:val="24"/>
                <w:u w:val="none"/>
              </w:rPr>
              <w:t>ABSTRAK</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_Toc170120032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vii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3" w:history="1">
            <w:r w:rsidR="004B059B" w:rsidRPr="00D315D3">
              <w:rPr>
                <w:rStyle w:val="Hyperlink"/>
                <w:rFonts w:ascii="Times New Roman" w:hAnsi="Times New Roman" w:cs="Times New Roman"/>
                <w:i/>
                <w:color w:val="auto"/>
                <w:sz w:val="24"/>
                <w:szCs w:val="24"/>
                <w:u w:val="none"/>
              </w:rPr>
              <w:t>ABSTRACT</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_Toc170120033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viii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4" w:history="1">
            <w:r w:rsidR="004B059B" w:rsidRPr="00D315D3">
              <w:rPr>
                <w:rStyle w:val="Hyperlink"/>
                <w:rFonts w:ascii="Times New Roman" w:hAnsi="Times New Roman" w:cs="Times New Roman"/>
                <w:color w:val="auto"/>
                <w:sz w:val="24"/>
                <w:szCs w:val="24"/>
                <w:u w:val="none"/>
              </w:rPr>
              <w:t>KATA PENGANTAR</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_Toc170120034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ix</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5" w:history="1">
            <w:r w:rsidR="004B059B" w:rsidRPr="00D315D3">
              <w:rPr>
                <w:rStyle w:val="Hyperlink"/>
                <w:rFonts w:ascii="Times New Roman" w:hAnsi="Times New Roman" w:cs="Times New Roman"/>
                <w:color w:val="auto"/>
                <w:sz w:val="24"/>
                <w:szCs w:val="24"/>
                <w:u w:val="none"/>
              </w:rPr>
              <w:t>DAFTAR ISI</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_Toc170120035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xi</w:t>
            </w:r>
            <w:r w:rsidR="004B059B" w:rsidRPr="00D315D3">
              <w:rPr>
                <w:rFonts w:ascii="Times New Roman" w:hAnsi="Times New Roman" w:cs="Times New Roman"/>
                <w:webHidden/>
                <w:sz w:val="24"/>
                <w:szCs w:val="24"/>
              </w:rPr>
              <w:fldChar w:fldCharType="end"/>
            </w:r>
          </w:hyperlink>
        </w:p>
        <w:p w:rsidR="004B059B" w:rsidRPr="00D315D3" w:rsidRDefault="00B722F4" w:rsidP="004B059B">
          <w:pPr>
            <w:pStyle w:val="TOC1"/>
            <w:rPr>
              <w:rFonts w:ascii="Times New Roman" w:eastAsiaTheme="minorEastAsia" w:hAnsi="Times New Roman" w:cs="Times New Roman"/>
              <w:sz w:val="24"/>
              <w:szCs w:val="24"/>
            </w:rPr>
          </w:pPr>
          <w:hyperlink w:anchor="_Toc170120036" w:history="1">
            <w:r w:rsidR="004B059B" w:rsidRPr="00D315D3">
              <w:rPr>
                <w:rStyle w:val="Hyperlink"/>
                <w:rFonts w:ascii="Times New Roman" w:hAnsi="Times New Roman" w:cs="Times New Roman"/>
                <w:color w:val="auto"/>
                <w:sz w:val="24"/>
                <w:szCs w:val="24"/>
                <w:u w:val="none"/>
              </w:rPr>
              <w:t>DAFTAR TABEL</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_Toc170120036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xiii</w:t>
            </w:r>
            <w:r w:rsidR="004B059B" w:rsidRPr="00D315D3">
              <w:rPr>
                <w:rFonts w:ascii="Times New Roman" w:hAnsi="Times New Roman" w:cs="Times New Roman"/>
                <w:webHidden/>
                <w:sz w:val="24"/>
                <w:szCs w:val="24"/>
              </w:rPr>
              <w:fldChar w:fldCharType="end"/>
            </w:r>
          </w:hyperlink>
          <w:r w:rsidR="00D315D3">
            <w:rPr>
              <w:rFonts w:ascii="Times New Roman" w:hAnsi="Times New Roman" w:cs="Times New Roman"/>
              <w:sz w:val="24"/>
              <w:szCs w:val="24"/>
            </w:rPr>
            <w:t>i</w:t>
          </w:r>
        </w:p>
        <w:p w:rsidR="004B059B" w:rsidRPr="00D315D3" w:rsidRDefault="00B722F4" w:rsidP="004B059B">
          <w:pPr>
            <w:pStyle w:val="TOC1"/>
            <w:rPr>
              <w:rFonts w:ascii="Times New Roman" w:eastAsiaTheme="minorEastAsia" w:hAnsi="Times New Roman" w:cs="Times New Roman"/>
              <w:sz w:val="24"/>
              <w:szCs w:val="24"/>
            </w:rPr>
          </w:pPr>
          <w:hyperlink w:anchor="_Toc170120037" w:history="1">
            <w:r w:rsidR="004B059B" w:rsidRPr="00D315D3">
              <w:rPr>
                <w:rStyle w:val="Hyperlink"/>
                <w:rFonts w:ascii="Times New Roman" w:hAnsi="Times New Roman" w:cs="Times New Roman"/>
                <w:color w:val="auto"/>
                <w:sz w:val="24"/>
                <w:szCs w:val="24"/>
                <w:u w:val="none"/>
              </w:rPr>
              <w:t>DAFTAR GAMBAR</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_Toc170120037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xiv</w:t>
            </w:r>
            <w:r w:rsidR="004B059B" w:rsidRPr="00D315D3">
              <w:rPr>
                <w:rFonts w:ascii="Times New Roman" w:hAnsi="Times New Roman" w:cs="Times New Roman"/>
                <w:webHidden/>
                <w:sz w:val="24"/>
                <w:szCs w:val="24"/>
              </w:rPr>
              <w:fldChar w:fldCharType="end"/>
            </w:r>
          </w:hyperlink>
          <w:r w:rsidR="00D315D3">
            <w:rPr>
              <w:rFonts w:ascii="Times New Roman" w:hAnsi="Times New Roman" w:cs="Times New Roman"/>
              <w:sz w:val="24"/>
              <w:szCs w:val="24"/>
            </w:rPr>
            <w:t>iv</w:t>
          </w:r>
        </w:p>
        <w:p w:rsidR="004B059B" w:rsidRPr="00D315D3" w:rsidRDefault="00B722F4" w:rsidP="004B059B">
          <w:pPr>
            <w:pStyle w:val="TOC1"/>
            <w:rPr>
              <w:rFonts w:ascii="Times New Roman" w:eastAsiaTheme="minorEastAsia" w:hAnsi="Times New Roman" w:cs="Times New Roman"/>
              <w:sz w:val="24"/>
              <w:szCs w:val="24"/>
            </w:rPr>
          </w:pPr>
          <w:hyperlink w:anchor="_Toc170120038" w:history="1">
            <w:r w:rsidR="004B059B" w:rsidRPr="00D315D3">
              <w:rPr>
                <w:rStyle w:val="Hyperlink"/>
                <w:rFonts w:ascii="Times New Roman" w:hAnsi="Times New Roman" w:cs="Times New Roman"/>
                <w:color w:val="auto"/>
                <w:sz w:val="24"/>
                <w:szCs w:val="24"/>
                <w:u w:val="none"/>
              </w:rPr>
              <w:t>DAFTAR LAMPIRAN</w:t>
            </w:r>
            <w:r w:rsidR="004B059B" w:rsidRPr="00D315D3">
              <w:rPr>
                <w:rFonts w:ascii="Times New Roman" w:hAnsi="Times New Roman" w:cs="Times New Roman"/>
                <w:webHidden/>
                <w:sz w:val="24"/>
                <w:szCs w:val="24"/>
              </w:rPr>
              <w:tab/>
            </w:r>
            <w:r w:rsidR="004B059B" w:rsidRPr="00D315D3">
              <w:rPr>
                <w:rFonts w:ascii="Times New Roman" w:hAnsi="Times New Roman" w:cs="Times New Roman"/>
                <w:webHidden/>
                <w:sz w:val="24"/>
                <w:szCs w:val="24"/>
              </w:rPr>
              <w:fldChar w:fldCharType="begin"/>
            </w:r>
            <w:r w:rsidR="004B059B" w:rsidRPr="00D315D3">
              <w:rPr>
                <w:rFonts w:ascii="Times New Roman" w:hAnsi="Times New Roman" w:cs="Times New Roman"/>
                <w:webHidden/>
                <w:sz w:val="24"/>
                <w:szCs w:val="24"/>
              </w:rPr>
              <w:instrText xml:space="preserve"> PAGEREF _Toc170120038 \h </w:instrText>
            </w:r>
            <w:r w:rsidR="004B059B" w:rsidRPr="00D315D3">
              <w:rPr>
                <w:rFonts w:ascii="Times New Roman" w:hAnsi="Times New Roman" w:cs="Times New Roman"/>
                <w:webHidden/>
                <w:sz w:val="24"/>
                <w:szCs w:val="24"/>
              </w:rPr>
            </w:r>
            <w:r w:rsidR="004B059B"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xv</w:t>
            </w:r>
            <w:r w:rsidR="004B059B" w:rsidRPr="00D315D3">
              <w:rPr>
                <w:rFonts w:ascii="Times New Roman" w:hAnsi="Times New Roman" w:cs="Times New Roman"/>
                <w:webHidden/>
                <w:sz w:val="24"/>
                <w:szCs w:val="24"/>
              </w:rPr>
              <w:fldChar w:fldCharType="end"/>
            </w:r>
          </w:hyperlink>
        </w:p>
        <w:p w:rsidR="004B059B" w:rsidRPr="00D315D3" w:rsidRDefault="004B059B" w:rsidP="004B059B">
          <w:pPr>
            <w:pStyle w:val="TOC1"/>
            <w:rPr>
              <w:rFonts w:ascii="Times New Roman" w:eastAsiaTheme="minorEastAsia" w:hAnsi="Times New Roman" w:cs="Times New Roman"/>
              <w:sz w:val="24"/>
              <w:szCs w:val="24"/>
            </w:rPr>
          </w:pPr>
          <w:r w:rsidRPr="00D315D3">
            <w:rPr>
              <w:rStyle w:val="Hyperlink"/>
              <w:rFonts w:ascii="Times New Roman" w:hAnsi="Times New Roman" w:cs="Times New Roman"/>
              <w:color w:val="auto"/>
              <w:sz w:val="24"/>
              <w:szCs w:val="24"/>
              <w:u w:val="none"/>
            </w:rPr>
            <w:t xml:space="preserve">BAB I </w:t>
          </w:r>
          <w:hyperlink w:anchor="_Toc170120040" w:history="1">
            <w:r w:rsidRPr="00D315D3">
              <w:rPr>
                <w:rStyle w:val="Hyperlink"/>
                <w:rFonts w:ascii="Times New Roman" w:hAnsi="Times New Roman" w:cs="Times New Roman"/>
                <w:color w:val="auto"/>
                <w:sz w:val="24"/>
                <w:szCs w:val="24"/>
                <w:u w:val="none"/>
              </w:rPr>
              <w:t>PENDAHULUAN</w:t>
            </w:r>
            <w:r w:rsidRPr="00D315D3">
              <w:rPr>
                <w:rFonts w:ascii="Times New Roman" w:hAnsi="Times New Roman" w:cs="Times New Roman"/>
                <w:webHidden/>
                <w:sz w:val="24"/>
                <w:szCs w:val="24"/>
              </w:rPr>
              <w:tab/>
            </w:r>
            <w:r w:rsidRPr="00D315D3">
              <w:rPr>
                <w:rFonts w:ascii="Times New Roman" w:hAnsi="Times New Roman" w:cs="Times New Roman"/>
                <w:webHidden/>
                <w:sz w:val="24"/>
                <w:szCs w:val="24"/>
              </w:rPr>
              <w:fldChar w:fldCharType="begin"/>
            </w:r>
            <w:r w:rsidRPr="00D315D3">
              <w:rPr>
                <w:rFonts w:ascii="Times New Roman" w:hAnsi="Times New Roman" w:cs="Times New Roman"/>
                <w:webHidden/>
                <w:sz w:val="24"/>
                <w:szCs w:val="24"/>
              </w:rPr>
              <w:instrText xml:space="preserve"> PAGEREF _Toc170120040 \h </w:instrText>
            </w:r>
            <w:r w:rsidRPr="00D315D3">
              <w:rPr>
                <w:rFonts w:ascii="Times New Roman" w:hAnsi="Times New Roman" w:cs="Times New Roman"/>
                <w:webHidden/>
                <w:sz w:val="24"/>
                <w:szCs w:val="24"/>
              </w:rPr>
            </w:r>
            <w:r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1</w:t>
            </w:r>
            <w:r w:rsidRPr="00D315D3">
              <w:rPr>
                <w:rFonts w:ascii="Times New Roman" w:hAnsi="Times New Roman" w:cs="Times New Roman"/>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41" w:history="1">
            <w:r w:rsidR="004B059B" w:rsidRPr="00D315D3">
              <w:rPr>
                <w:rStyle w:val="Hyperlink"/>
                <w:rFonts w:ascii="Times New Roman" w:hAnsi="Times New Roman" w:cs="Times New Roman"/>
                <w:noProof/>
                <w:color w:val="auto"/>
                <w:sz w:val="24"/>
                <w:szCs w:val="24"/>
                <w:u w:val="none"/>
              </w:rPr>
              <w:t>A.</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Latar Belakang Masalah</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_Toc170120041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42" w:history="1">
            <w:r w:rsidR="004B059B" w:rsidRPr="00D315D3">
              <w:rPr>
                <w:rStyle w:val="Hyperlink"/>
                <w:rFonts w:ascii="Times New Roman" w:hAnsi="Times New Roman" w:cs="Times New Roman"/>
                <w:noProof/>
                <w:color w:val="auto"/>
                <w:sz w:val="24"/>
                <w:szCs w:val="24"/>
                <w:u w:val="none"/>
              </w:rPr>
              <w:t>B.</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Rumusan Masalah</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_Toc170120042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10</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43" w:history="1">
            <w:r w:rsidR="004B059B" w:rsidRPr="00D315D3">
              <w:rPr>
                <w:rStyle w:val="Hyperlink"/>
                <w:rFonts w:ascii="Times New Roman" w:hAnsi="Times New Roman" w:cs="Times New Roman"/>
                <w:noProof/>
                <w:color w:val="auto"/>
                <w:sz w:val="24"/>
                <w:szCs w:val="24"/>
                <w:u w:val="none"/>
              </w:rPr>
              <w:t>C.</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Tujuan Penelitian</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_Toc170120043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10</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44" w:history="1">
            <w:r w:rsidR="004B059B" w:rsidRPr="00D315D3">
              <w:rPr>
                <w:rStyle w:val="Hyperlink"/>
                <w:rFonts w:ascii="Times New Roman" w:hAnsi="Times New Roman" w:cs="Times New Roman"/>
                <w:noProof/>
                <w:color w:val="auto"/>
                <w:sz w:val="24"/>
                <w:szCs w:val="24"/>
                <w:u w:val="none"/>
              </w:rPr>
              <w:t>D.</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Manfaat Penelitian</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_Toc170120044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11</w:t>
            </w:r>
            <w:r w:rsidR="004B059B" w:rsidRPr="00D315D3">
              <w:rPr>
                <w:rFonts w:ascii="Times New Roman" w:hAnsi="Times New Roman" w:cs="Times New Roman"/>
                <w:noProof/>
                <w:webHidden/>
                <w:sz w:val="24"/>
                <w:szCs w:val="24"/>
              </w:rPr>
              <w:fldChar w:fldCharType="end"/>
            </w:r>
          </w:hyperlink>
        </w:p>
        <w:p w:rsidR="004B059B" w:rsidRPr="00D315D3" w:rsidRDefault="004B059B" w:rsidP="004B059B">
          <w:pPr>
            <w:pStyle w:val="TOC1"/>
            <w:rPr>
              <w:rFonts w:ascii="Times New Roman" w:eastAsiaTheme="minorEastAsia" w:hAnsi="Times New Roman" w:cs="Times New Roman"/>
              <w:sz w:val="24"/>
              <w:szCs w:val="24"/>
            </w:rPr>
          </w:pPr>
          <w:r w:rsidRPr="00D315D3">
            <w:rPr>
              <w:rStyle w:val="Hyperlink"/>
              <w:rFonts w:ascii="Times New Roman" w:hAnsi="Times New Roman" w:cs="Times New Roman"/>
              <w:color w:val="auto"/>
              <w:sz w:val="24"/>
              <w:szCs w:val="24"/>
              <w:u w:val="none"/>
            </w:rPr>
            <w:t xml:space="preserve">BAB II </w:t>
          </w:r>
          <w:hyperlink w:anchor="_Toc170120046" w:history="1">
            <w:r w:rsidRPr="00D315D3">
              <w:rPr>
                <w:rStyle w:val="Hyperlink"/>
                <w:rFonts w:ascii="Times New Roman" w:hAnsi="Times New Roman" w:cs="Times New Roman"/>
                <w:color w:val="auto"/>
                <w:sz w:val="24"/>
                <w:szCs w:val="24"/>
                <w:u w:val="none"/>
              </w:rPr>
              <w:t>TINJAUAN PUSTAKA</w:t>
            </w:r>
            <w:r w:rsidRPr="00D315D3">
              <w:rPr>
                <w:rFonts w:ascii="Times New Roman" w:hAnsi="Times New Roman" w:cs="Times New Roman"/>
                <w:webHidden/>
                <w:sz w:val="24"/>
                <w:szCs w:val="24"/>
              </w:rPr>
              <w:tab/>
            </w:r>
            <w:r w:rsidRPr="00D315D3">
              <w:rPr>
                <w:rFonts w:ascii="Times New Roman" w:hAnsi="Times New Roman" w:cs="Times New Roman"/>
                <w:webHidden/>
                <w:sz w:val="24"/>
                <w:szCs w:val="24"/>
              </w:rPr>
              <w:fldChar w:fldCharType="begin"/>
            </w:r>
            <w:r w:rsidRPr="00D315D3">
              <w:rPr>
                <w:rFonts w:ascii="Times New Roman" w:hAnsi="Times New Roman" w:cs="Times New Roman"/>
                <w:webHidden/>
                <w:sz w:val="24"/>
                <w:szCs w:val="24"/>
              </w:rPr>
              <w:instrText xml:space="preserve"> PAGEREF _Toc170120046 \h </w:instrText>
            </w:r>
            <w:r w:rsidRPr="00D315D3">
              <w:rPr>
                <w:rFonts w:ascii="Times New Roman" w:hAnsi="Times New Roman" w:cs="Times New Roman"/>
                <w:webHidden/>
                <w:sz w:val="24"/>
                <w:szCs w:val="24"/>
              </w:rPr>
            </w:r>
            <w:r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12</w:t>
            </w:r>
            <w:r w:rsidRPr="00D315D3">
              <w:rPr>
                <w:rFonts w:ascii="Times New Roman" w:hAnsi="Times New Roman" w:cs="Times New Roman"/>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47" w:history="1">
            <w:r w:rsidR="004B059B" w:rsidRPr="00D315D3">
              <w:rPr>
                <w:rStyle w:val="Hyperlink"/>
                <w:rFonts w:ascii="Times New Roman" w:hAnsi="Times New Roman" w:cs="Times New Roman"/>
                <w:noProof/>
                <w:color w:val="auto"/>
                <w:sz w:val="24"/>
                <w:szCs w:val="24"/>
                <w:u w:val="none"/>
              </w:rPr>
              <w:t>A.</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Landasan Teori</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_Toc170120047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12</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48" w:history="1">
            <w:r w:rsidR="004B059B" w:rsidRPr="00D315D3">
              <w:rPr>
                <w:rStyle w:val="Hyperlink"/>
                <w:rFonts w:ascii="Times New Roman" w:hAnsi="Times New Roman" w:cs="Times New Roman"/>
                <w:noProof/>
                <w:color w:val="auto"/>
                <w:sz w:val="24"/>
                <w:szCs w:val="24"/>
                <w:u w:val="none"/>
              </w:rPr>
              <w:t>1.</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Teori Agensi</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_Toc170120048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12</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49" w:history="1">
            <w:r w:rsidR="004B059B" w:rsidRPr="00D315D3">
              <w:rPr>
                <w:rStyle w:val="Hyperlink"/>
                <w:rFonts w:ascii="Times New Roman" w:hAnsi="Times New Roman" w:cs="Times New Roman"/>
                <w:noProof/>
                <w:color w:val="auto"/>
                <w:sz w:val="24"/>
                <w:szCs w:val="24"/>
                <w:u w:val="none"/>
              </w:rPr>
              <w:t>2.</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Manajemen Laba</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_Toc170120049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17</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0" w:history="1">
            <w:r w:rsidR="004B059B" w:rsidRPr="00D315D3">
              <w:rPr>
                <w:rStyle w:val="Hyperlink"/>
                <w:rFonts w:ascii="Times New Roman" w:hAnsi="Times New Roman" w:cs="Times New Roman"/>
                <w:noProof/>
                <w:color w:val="auto"/>
                <w:sz w:val="24"/>
                <w:szCs w:val="24"/>
                <w:u w:val="none"/>
              </w:rPr>
              <w:t>3.</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Beban Pajak Kini</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_Toc170120050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23</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1" w:history="1">
            <w:r w:rsidR="004B059B" w:rsidRPr="00D315D3">
              <w:rPr>
                <w:rStyle w:val="Hyperlink"/>
                <w:rFonts w:ascii="Times New Roman" w:hAnsi="Times New Roman" w:cs="Times New Roman"/>
                <w:noProof/>
                <w:color w:val="auto"/>
                <w:sz w:val="24"/>
                <w:szCs w:val="24"/>
                <w:u w:val="none"/>
              </w:rPr>
              <w:t>4.</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Profitabilitas</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_Toc170120051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25</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2" w:history="1">
            <w:r w:rsidR="004B059B" w:rsidRPr="00D315D3">
              <w:rPr>
                <w:rStyle w:val="Hyperlink"/>
                <w:rFonts w:ascii="Times New Roman" w:hAnsi="Times New Roman" w:cs="Times New Roman"/>
                <w:noProof/>
                <w:color w:val="auto"/>
                <w:sz w:val="24"/>
                <w:szCs w:val="24"/>
                <w:u w:val="none"/>
              </w:rPr>
              <w:t>5.</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Beban Pajak Tangguhan</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_Toc170120052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27</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3" w:history="1">
            <w:r w:rsidR="004B059B" w:rsidRPr="00D315D3">
              <w:rPr>
                <w:rStyle w:val="Hyperlink"/>
                <w:rFonts w:ascii="Times New Roman" w:hAnsi="Times New Roman" w:cs="Times New Roman"/>
                <w:noProof/>
                <w:color w:val="auto"/>
                <w:sz w:val="24"/>
                <w:szCs w:val="24"/>
                <w:u w:val="none"/>
              </w:rPr>
              <w:t>6.</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Aktiva Pajak Tangguhan</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_Toc170120053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29</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4" w:history="1">
            <w:r w:rsidR="004B059B" w:rsidRPr="00D315D3">
              <w:rPr>
                <w:rStyle w:val="Hyperlink"/>
                <w:rFonts w:ascii="Times New Roman" w:hAnsi="Times New Roman" w:cs="Times New Roman"/>
                <w:noProof/>
                <w:color w:val="auto"/>
                <w:sz w:val="24"/>
                <w:szCs w:val="24"/>
                <w:u w:val="none"/>
              </w:rPr>
              <w:t>7.</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Perencanaan Pajak</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_Toc170120054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31</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3"/>
            <w:tabs>
              <w:tab w:val="left" w:pos="880"/>
              <w:tab w:val="right" w:leader="dot" w:pos="7928"/>
            </w:tabs>
            <w:spacing w:line="480" w:lineRule="auto"/>
            <w:jc w:val="both"/>
            <w:rPr>
              <w:rFonts w:ascii="Times New Roman" w:eastAsiaTheme="minorEastAsia" w:hAnsi="Times New Roman" w:cs="Times New Roman"/>
              <w:noProof/>
              <w:sz w:val="24"/>
              <w:szCs w:val="24"/>
            </w:rPr>
          </w:pPr>
          <w:hyperlink w:anchor="_Toc170120055" w:history="1">
            <w:r w:rsidR="004B059B" w:rsidRPr="00D315D3">
              <w:rPr>
                <w:rStyle w:val="Hyperlink"/>
                <w:rFonts w:ascii="Times New Roman" w:hAnsi="Times New Roman" w:cs="Times New Roman"/>
                <w:noProof/>
                <w:color w:val="auto"/>
                <w:sz w:val="24"/>
                <w:szCs w:val="24"/>
                <w:u w:val="none"/>
              </w:rPr>
              <w:t>8.</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Penghindaran Pajak</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_Toc170120055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34</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56" w:history="1">
            <w:r w:rsidR="004B059B" w:rsidRPr="00D315D3">
              <w:rPr>
                <w:rStyle w:val="Hyperlink"/>
                <w:rFonts w:ascii="Times New Roman" w:hAnsi="Times New Roman" w:cs="Times New Roman"/>
                <w:noProof/>
                <w:color w:val="auto"/>
                <w:sz w:val="24"/>
                <w:szCs w:val="24"/>
                <w:u w:val="none"/>
              </w:rPr>
              <w:t>B.</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Penelitian Terdahulu</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_Toc170120056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37</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57" w:history="1">
            <w:r w:rsidR="004B059B" w:rsidRPr="00D315D3">
              <w:rPr>
                <w:rStyle w:val="Hyperlink"/>
                <w:rFonts w:ascii="Times New Roman" w:hAnsi="Times New Roman" w:cs="Times New Roman"/>
                <w:noProof/>
                <w:color w:val="auto"/>
                <w:sz w:val="24"/>
                <w:szCs w:val="24"/>
                <w:u w:val="none"/>
              </w:rPr>
              <w:t>C.</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Kerangka Pemikiran Konseptual</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_Toc170120057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41</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58" w:history="1">
            <w:r w:rsidR="004B059B" w:rsidRPr="00D315D3">
              <w:rPr>
                <w:rStyle w:val="Hyperlink"/>
                <w:rFonts w:ascii="Times New Roman" w:hAnsi="Times New Roman" w:cs="Times New Roman"/>
                <w:noProof/>
                <w:color w:val="auto"/>
                <w:sz w:val="24"/>
                <w:szCs w:val="24"/>
                <w:u w:val="none"/>
              </w:rPr>
              <w:t>D.</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Hipotesis</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_Toc170120058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42</w:t>
            </w:r>
            <w:r w:rsidR="004B059B" w:rsidRPr="00D315D3">
              <w:rPr>
                <w:rFonts w:ascii="Times New Roman" w:hAnsi="Times New Roman" w:cs="Times New Roman"/>
                <w:noProof/>
                <w:webHidden/>
                <w:sz w:val="24"/>
                <w:szCs w:val="24"/>
              </w:rPr>
              <w:fldChar w:fldCharType="end"/>
            </w:r>
          </w:hyperlink>
        </w:p>
        <w:p w:rsidR="004B059B" w:rsidRPr="00D315D3" w:rsidRDefault="004B059B" w:rsidP="004B059B">
          <w:pPr>
            <w:pStyle w:val="TOC1"/>
            <w:rPr>
              <w:rFonts w:ascii="Times New Roman" w:eastAsiaTheme="minorEastAsia" w:hAnsi="Times New Roman" w:cs="Times New Roman"/>
              <w:sz w:val="24"/>
              <w:szCs w:val="24"/>
            </w:rPr>
          </w:pPr>
          <w:r w:rsidRPr="00D315D3">
            <w:rPr>
              <w:rStyle w:val="Hyperlink"/>
              <w:rFonts w:ascii="Times New Roman" w:hAnsi="Times New Roman" w:cs="Times New Roman"/>
              <w:color w:val="auto"/>
              <w:sz w:val="24"/>
              <w:szCs w:val="24"/>
              <w:u w:val="none"/>
            </w:rPr>
            <w:t xml:space="preserve">BAB III </w:t>
          </w:r>
          <w:hyperlink w:anchor="_Toc170120060" w:history="1">
            <w:r w:rsidRPr="00D315D3">
              <w:rPr>
                <w:rStyle w:val="Hyperlink"/>
                <w:rFonts w:ascii="Times New Roman" w:hAnsi="Times New Roman" w:cs="Times New Roman"/>
                <w:color w:val="auto"/>
                <w:sz w:val="24"/>
                <w:szCs w:val="24"/>
                <w:u w:val="none"/>
              </w:rPr>
              <w:t>METODE PENELITIAN</w:t>
            </w:r>
            <w:r w:rsidRPr="00D315D3">
              <w:rPr>
                <w:rFonts w:ascii="Times New Roman" w:hAnsi="Times New Roman" w:cs="Times New Roman"/>
                <w:webHidden/>
                <w:sz w:val="24"/>
                <w:szCs w:val="24"/>
              </w:rPr>
              <w:tab/>
            </w:r>
            <w:r w:rsidRPr="00D315D3">
              <w:rPr>
                <w:rFonts w:ascii="Times New Roman" w:hAnsi="Times New Roman" w:cs="Times New Roman"/>
                <w:webHidden/>
                <w:sz w:val="24"/>
                <w:szCs w:val="24"/>
              </w:rPr>
              <w:fldChar w:fldCharType="begin"/>
            </w:r>
            <w:r w:rsidRPr="00D315D3">
              <w:rPr>
                <w:rFonts w:ascii="Times New Roman" w:hAnsi="Times New Roman" w:cs="Times New Roman"/>
                <w:webHidden/>
                <w:sz w:val="24"/>
                <w:szCs w:val="24"/>
              </w:rPr>
              <w:instrText xml:space="preserve"> PAGEREF _Toc170120060 \h </w:instrText>
            </w:r>
            <w:r w:rsidRPr="00D315D3">
              <w:rPr>
                <w:rFonts w:ascii="Times New Roman" w:hAnsi="Times New Roman" w:cs="Times New Roman"/>
                <w:webHidden/>
                <w:sz w:val="24"/>
                <w:szCs w:val="24"/>
              </w:rPr>
            </w:r>
            <w:r w:rsidRPr="00D315D3">
              <w:rPr>
                <w:rFonts w:ascii="Times New Roman" w:hAnsi="Times New Roman" w:cs="Times New Roman"/>
                <w:webHidden/>
                <w:sz w:val="24"/>
                <w:szCs w:val="24"/>
              </w:rPr>
              <w:fldChar w:fldCharType="separate"/>
            </w:r>
            <w:r w:rsidR="00760BCC">
              <w:rPr>
                <w:rFonts w:ascii="Times New Roman" w:hAnsi="Times New Roman" w:cs="Times New Roman"/>
                <w:webHidden/>
                <w:sz w:val="24"/>
                <w:szCs w:val="24"/>
              </w:rPr>
              <w:t>44</w:t>
            </w:r>
            <w:r w:rsidRPr="00D315D3">
              <w:rPr>
                <w:rFonts w:ascii="Times New Roman" w:hAnsi="Times New Roman" w:cs="Times New Roman"/>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61" w:history="1">
            <w:r w:rsidR="004B059B" w:rsidRPr="00D315D3">
              <w:rPr>
                <w:rStyle w:val="Hyperlink"/>
                <w:rFonts w:ascii="Times New Roman" w:hAnsi="Times New Roman" w:cs="Times New Roman"/>
                <w:noProof/>
                <w:color w:val="auto"/>
                <w:sz w:val="24"/>
                <w:szCs w:val="24"/>
                <w:u w:val="none"/>
              </w:rPr>
              <w:t>A.</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Jenis Penelitian</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_Toc170120061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44</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62" w:history="1">
            <w:r w:rsidR="004B059B" w:rsidRPr="00D315D3">
              <w:rPr>
                <w:rStyle w:val="Hyperlink"/>
                <w:rFonts w:ascii="Times New Roman" w:hAnsi="Times New Roman" w:cs="Times New Roman"/>
                <w:noProof/>
                <w:color w:val="auto"/>
                <w:sz w:val="24"/>
                <w:szCs w:val="24"/>
                <w:u w:val="none"/>
              </w:rPr>
              <w:t>B.</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Populasi dan Sampel</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_Toc170120062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44</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63" w:history="1">
            <w:r w:rsidR="004B059B" w:rsidRPr="00D315D3">
              <w:rPr>
                <w:rStyle w:val="Hyperlink"/>
                <w:rFonts w:ascii="Times New Roman" w:hAnsi="Times New Roman" w:cs="Times New Roman"/>
                <w:noProof/>
                <w:color w:val="auto"/>
                <w:sz w:val="24"/>
                <w:szCs w:val="24"/>
                <w:u w:val="none"/>
              </w:rPr>
              <w:t>C.</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Definisi Konseptual dan Operasional</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_Toc170120063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48</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64" w:history="1">
            <w:r w:rsidR="004B059B" w:rsidRPr="00D315D3">
              <w:rPr>
                <w:rStyle w:val="Hyperlink"/>
                <w:rFonts w:ascii="Times New Roman" w:hAnsi="Times New Roman" w:cs="Times New Roman"/>
                <w:noProof/>
                <w:color w:val="auto"/>
                <w:sz w:val="24"/>
                <w:szCs w:val="24"/>
                <w:u w:val="none"/>
              </w:rPr>
              <w:t>D.</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Metode Pengumpulan Data</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_Toc170120064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57</w:t>
            </w:r>
            <w:r w:rsidR="004B059B" w:rsidRPr="00D315D3">
              <w:rPr>
                <w:rFonts w:ascii="Times New Roman" w:hAnsi="Times New Roman" w:cs="Times New Roman"/>
                <w:noProof/>
                <w:webHidden/>
                <w:sz w:val="24"/>
                <w:szCs w:val="24"/>
              </w:rPr>
              <w:fldChar w:fldCharType="end"/>
            </w:r>
          </w:hyperlink>
        </w:p>
        <w:p w:rsidR="004B059B" w:rsidRPr="00D315D3" w:rsidRDefault="00B722F4" w:rsidP="004B059B">
          <w:pPr>
            <w:pStyle w:val="TOC2"/>
            <w:spacing w:line="480" w:lineRule="auto"/>
            <w:rPr>
              <w:rFonts w:ascii="Times New Roman" w:eastAsiaTheme="minorEastAsia" w:hAnsi="Times New Roman" w:cs="Times New Roman"/>
              <w:noProof/>
              <w:sz w:val="24"/>
              <w:szCs w:val="24"/>
            </w:rPr>
          </w:pPr>
          <w:hyperlink w:anchor="_Toc170120065" w:history="1">
            <w:r w:rsidR="004B059B" w:rsidRPr="00D315D3">
              <w:rPr>
                <w:rStyle w:val="Hyperlink"/>
                <w:rFonts w:ascii="Times New Roman" w:hAnsi="Times New Roman" w:cs="Times New Roman"/>
                <w:noProof/>
                <w:color w:val="auto"/>
                <w:sz w:val="24"/>
                <w:szCs w:val="24"/>
                <w:u w:val="none"/>
              </w:rPr>
              <w:t>E.</w:t>
            </w:r>
            <w:r w:rsidR="004B059B" w:rsidRPr="00D315D3">
              <w:rPr>
                <w:rFonts w:ascii="Times New Roman" w:eastAsiaTheme="minorEastAsia" w:hAnsi="Times New Roman" w:cs="Times New Roman"/>
                <w:noProof/>
                <w:sz w:val="24"/>
                <w:szCs w:val="24"/>
              </w:rPr>
              <w:tab/>
            </w:r>
            <w:r w:rsidR="004B059B" w:rsidRPr="00D315D3">
              <w:rPr>
                <w:rStyle w:val="Hyperlink"/>
                <w:rFonts w:ascii="Times New Roman" w:hAnsi="Times New Roman" w:cs="Times New Roman"/>
                <w:noProof/>
                <w:color w:val="auto"/>
                <w:sz w:val="24"/>
                <w:szCs w:val="24"/>
                <w:u w:val="none"/>
              </w:rPr>
              <w:t>Metode Analisis Data</w:t>
            </w:r>
            <w:r w:rsidR="004B059B" w:rsidRPr="00D315D3">
              <w:rPr>
                <w:rFonts w:ascii="Times New Roman" w:hAnsi="Times New Roman" w:cs="Times New Roman"/>
                <w:noProof/>
                <w:webHidden/>
                <w:sz w:val="24"/>
                <w:szCs w:val="24"/>
              </w:rPr>
              <w:tab/>
            </w:r>
            <w:r w:rsidR="004B059B" w:rsidRPr="00D315D3">
              <w:rPr>
                <w:rFonts w:ascii="Times New Roman" w:hAnsi="Times New Roman" w:cs="Times New Roman"/>
                <w:noProof/>
                <w:webHidden/>
                <w:sz w:val="24"/>
                <w:szCs w:val="24"/>
              </w:rPr>
              <w:fldChar w:fldCharType="begin"/>
            </w:r>
            <w:r w:rsidR="004B059B" w:rsidRPr="00D315D3">
              <w:rPr>
                <w:rFonts w:ascii="Times New Roman" w:hAnsi="Times New Roman" w:cs="Times New Roman"/>
                <w:noProof/>
                <w:webHidden/>
                <w:sz w:val="24"/>
                <w:szCs w:val="24"/>
              </w:rPr>
              <w:instrText xml:space="preserve"> PAGEREF _Toc170120065 \h </w:instrText>
            </w:r>
            <w:r w:rsidR="004B059B" w:rsidRPr="00D315D3">
              <w:rPr>
                <w:rFonts w:ascii="Times New Roman" w:hAnsi="Times New Roman" w:cs="Times New Roman"/>
                <w:noProof/>
                <w:webHidden/>
                <w:sz w:val="24"/>
                <w:szCs w:val="24"/>
              </w:rPr>
            </w:r>
            <w:r w:rsidR="004B059B" w:rsidRPr="00D315D3">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57</w:t>
            </w:r>
            <w:r w:rsidR="004B059B" w:rsidRPr="00D315D3">
              <w:rPr>
                <w:rFonts w:ascii="Times New Roman" w:hAnsi="Times New Roman" w:cs="Times New Roman"/>
                <w:noProof/>
                <w:webHidden/>
                <w:sz w:val="24"/>
                <w:szCs w:val="24"/>
              </w:rPr>
              <w:fldChar w:fldCharType="end"/>
            </w:r>
          </w:hyperlink>
        </w:p>
        <w:p w:rsidR="004B059B" w:rsidRPr="00D315D3" w:rsidRDefault="004B059B" w:rsidP="00D315D3">
          <w:pPr>
            <w:pStyle w:val="TOC2"/>
            <w:spacing w:line="480" w:lineRule="auto"/>
            <w:ind w:left="0"/>
            <w:rPr>
              <w:rFonts w:ascii="Times New Roman" w:eastAsiaTheme="minorEastAsia" w:hAnsi="Times New Roman" w:cs="Times New Roman"/>
              <w:noProof/>
              <w:sz w:val="24"/>
              <w:szCs w:val="24"/>
            </w:rPr>
          </w:pPr>
        </w:p>
        <w:p w:rsidR="00D315D3" w:rsidRPr="00D315D3" w:rsidRDefault="004B059B" w:rsidP="00D315D3">
          <w:pPr>
            <w:spacing w:line="480" w:lineRule="auto"/>
            <w:jc w:val="both"/>
          </w:pPr>
          <w:r w:rsidRPr="00D315D3">
            <w:rPr>
              <w:rFonts w:ascii="Times New Roman" w:hAnsi="Times New Roman" w:cs="Times New Roman"/>
              <w:bCs/>
              <w:noProof/>
              <w:sz w:val="24"/>
              <w:szCs w:val="24"/>
            </w:rPr>
            <w:fldChar w:fldCharType="end"/>
          </w:r>
        </w:p>
      </w:sdtContent>
    </w:sdt>
    <w:bookmarkStart w:id="109" w:name="_Toc170120036" w:displacedByCustomXml="prev"/>
    <w:bookmarkStart w:id="110" w:name="_Toc169735614" w:displacedByCustomXml="prev"/>
    <w:bookmarkStart w:id="111" w:name="_Toc169735390" w:displacedByCustomXml="prev"/>
    <w:bookmarkStart w:id="112" w:name="_Toc169735197" w:displacedByCustomXml="prev"/>
    <w:bookmarkStart w:id="113" w:name="_Toc169734788" w:displacedByCustomXml="prev"/>
    <w:bookmarkStart w:id="114" w:name="_Toc164234057" w:displacedByCustomXml="prev"/>
    <w:bookmarkStart w:id="115" w:name="_Toc164233964" w:displacedByCustomXml="prev"/>
    <w:bookmarkStart w:id="116" w:name="_Toc164219626" w:displacedByCustomXml="prev"/>
    <w:p w:rsidR="004B059B" w:rsidRDefault="004B059B" w:rsidP="004B059B">
      <w:pPr>
        <w:pStyle w:val="Heading1"/>
        <w:ind w:left="0"/>
        <w:jc w:val="center"/>
      </w:pPr>
      <w:r>
        <w:lastRenderedPageBreak/>
        <w:t>DAFTAR TABEL</w:t>
      </w:r>
      <w:bookmarkEnd w:id="116"/>
      <w:bookmarkEnd w:id="115"/>
      <w:bookmarkEnd w:id="114"/>
      <w:bookmarkEnd w:id="113"/>
      <w:bookmarkEnd w:id="112"/>
      <w:bookmarkEnd w:id="111"/>
      <w:bookmarkEnd w:id="110"/>
      <w:bookmarkEnd w:id="109"/>
    </w:p>
    <w:p w:rsidR="004B059B" w:rsidRPr="007D5108" w:rsidRDefault="004B059B" w:rsidP="004B059B"/>
    <w:p w:rsidR="004B059B" w:rsidRPr="002D08C1" w:rsidRDefault="004B059B" w:rsidP="004B059B">
      <w:pPr>
        <w:spacing w:line="480" w:lineRule="auto"/>
        <w:jc w:val="right"/>
        <w:rPr>
          <w:rFonts w:ascii="Times New Roman" w:eastAsia="Times New Roman" w:hAnsi="Times New Roman" w:cs="Times New Roman"/>
          <w:b/>
          <w:sz w:val="24"/>
          <w:szCs w:val="24"/>
          <w:lang w:val="id"/>
        </w:rPr>
      </w:pPr>
      <w:r w:rsidRPr="002D08C1">
        <w:rPr>
          <w:rFonts w:ascii="Times New Roman" w:eastAsia="Times New Roman" w:hAnsi="Times New Roman" w:cs="Times New Roman"/>
          <w:b/>
          <w:sz w:val="24"/>
          <w:szCs w:val="24"/>
          <w:lang w:val="id"/>
        </w:rPr>
        <w:t>Halaman</w:t>
      </w:r>
    </w:p>
    <w:p w:rsidR="004B059B" w:rsidRPr="002D08C1" w:rsidRDefault="004B059B"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r w:rsidRPr="002D08C1">
        <w:rPr>
          <w:rFonts w:ascii="Times New Roman" w:eastAsia="Times New Roman" w:hAnsi="Times New Roman" w:cs="Times New Roman"/>
          <w:sz w:val="24"/>
          <w:szCs w:val="24"/>
          <w:lang w:val="id"/>
        </w:rPr>
        <w:fldChar w:fldCharType="begin"/>
      </w:r>
      <w:r w:rsidRPr="002D08C1">
        <w:rPr>
          <w:rFonts w:ascii="Times New Roman" w:eastAsia="Times New Roman" w:hAnsi="Times New Roman" w:cs="Times New Roman"/>
          <w:sz w:val="24"/>
          <w:szCs w:val="24"/>
          <w:lang w:val="id"/>
        </w:rPr>
        <w:instrText xml:space="preserve"> TOC \h \z \c "Tabel" </w:instrText>
      </w:r>
      <w:r w:rsidRPr="002D08C1">
        <w:rPr>
          <w:rFonts w:ascii="Times New Roman" w:eastAsia="Times New Roman" w:hAnsi="Times New Roman" w:cs="Times New Roman"/>
          <w:sz w:val="24"/>
          <w:szCs w:val="24"/>
          <w:lang w:val="id"/>
        </w:rPr>
        <w:fldChar w:fldCharType="separate"/>
      </w:r>
      <w:hyperlink w:anchor="_Toc169811996" w:history="1">
        <w:r w:rsidRPr="002D08C1">
          <w:rPr>
            <w:rStyle w:val="Hyperlink"/>
            <w:rFonts w:ascii="Times New Roman" w:hAnsi="Times New Roman" w:cs="Times New Roman"/>
            <w:noProof/>
            <w:sz w:val="24"/>
            <w:szCs w:val="24"/>
          </w:rPr>
          <w:t>Tabel 2.1 Penelitian Terdahulu</w:t>
        </w:r>
        <w:r w:rsidRPr="002D08C1">
          <w:rPr>
            <w:rFonts w:ascii="Times New Roman" w:hAnsi="Times New Roman" w:cs="Times New Roman"/>
            <w:noProof/>
            <w:webHidden/>
            <w:sz w:val="24"/>
            <w:szCs w:val="24"/>
          </w:rPr>
          <w:tab/>
        </w:r>
        <w:r w:rsidRPr="002D08C1">
          <w:rPr>
            <w:rFonts w:ascii="Times New Roman" w:hAnsi="Times New Roman" w:cs="Times New Roman"/>
            <w:noProof/>
            <w:webHidden/>
            <w:sz w:val="24"/>
            <w:szCs w:val="24"/>
          </w:rPr>
          <w:fldChar w:fldCharType="begin"/>
        </w:r>
        <w:r w:rsidRPr="002D08C1">
          <w:rPr>
            <w:rFonts w:ascii="Times New Roman" w:hAnsi="Times New Roman" w:cs="Times New Roman"/>
            <w:noProof/>
            <w:webHidden/>
            <w:sz w:val="24"/>
            <w:szCs w:val="24"/>
          </w:rPr>
          <w:instrText xml:space="preserve"> PAGEREF _Toc169811996 \h </w:instrText>
        </w:r>
        <w:r w:rsidRPr="002D08C1">
          <w:rPr>
            <w:rFonts w:ascii="Times New Roman" w:hAnsi="Times New Roman" w:cs="Times New Roman"/>
            <w:noProof/>
            <w:webHidden/>
            <w:sz w:val="24"/>
            <w:szCs w:val="24"/>
          </w:rPr>
        </w:r>
        <w:r w:rsidRPr="002D08C1">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37</w:t>
        </w:r>
        <w:r w:rsidRPr="002D08C1">
          <w:rPr>
            <w:rFonts w:ascii="Times New Roman" w:hAnsi="Times New Roman" w:cs="Times New Roman"/>
            <w:noProof/>
            <w:webHidden/>
            <w:sz w:val="24"/>
            <w:szCs w:val="24"/>
          </w:rPr>
          <w:fldChar w:fldCharType="end"/>
        </w:r>
      </w:hyperlink>
    </w:p>
    <w:p w:rsidR="004B059B" w:rsidRPr="002D08C1" w:rsidRDefault="00B722F4"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9811997" w:history="1">
        <w:r w:rsidR="004B059B" w:rsidRPr="002D08C1">
          <w:rPr>
            <w:rStyle w:val="Hyperlink"/>
            <w:rFonts w:ascii="Times New Roman" w:hAnsi="Times New Roman" w:cs="Times New Roman"/>
            <w:noProof/>
            <w:sz w:val="24"/>
            <w:szCs w:val="24"/>
          </w:rPr>
          <w:t>Tabel 3.1 Tahapan Pengambilan Sampel</w:t>
        </w:r>
        <w:r w:rsidR="004B059B" w:rsidRPr="002D08C1">
          <w:rPr>
            <w:rFonts w:ascii="Times New Roman" w:hAnsi="Times New Roman" w:cs="Times New Roman"/>
            <w:noProof/>
            <w:webHidden/>
            <w:sz w:val="24"/>
            <w:szCs w:val="24"/>
          </w:rPr>
          <w:tab/>
        </w:r>
        <w:r w:rsidR="004B059B" w:rsidRPr="002D08C1">
          <w:rPr>
            <w:rFonts w:ascii="Times New Roman" w:hAnsi="Times New Roman" w:cs="Times New Roman"/>
            <w:noProof/>
            <w:webHidden/>
            <w:sz w:val="24"/>
            <w:szCs w:val="24"/>
          </w:rPr>
          <w:fldChar w:fldCharType="begin"/>
        </w:r>
        <w:r w:rsidR="004B059B" w:rsidRPr="002D08C1">
          <w:rPr>
            <w:rFonts w:ascii="Times New Roman" w:hAnsi="Times New Roman" w:cs="Times New Roman"/>
            <w:noProof/>
            <w:webHidden/>
            <w:sz w:val="24"/>
            <w:szCs w:val="24"/>
          </w:rPr>
          <w:instrText xml:space="preserve"> PAGEREF _Toc169811997 \h </w:instrText>
        </w:r>
        <w:r w:rsidR="004B059B" w:rsidRPr="002D08C1">
          <w:rPr>
            <w:rFonts w:ascii="Times New Roman" w:hAnsi="Times New Roman" w:cs="Times New Roman"/>
            <w:noProof/>
            <w:webHidden/>
            <w:sz w:val="24"/>
            <w:szCs w:val="24"/>
          </w:rPr>
        </w:r>
        <w:r w:rsidR="004B059B" w:rsidRPr="002D08C1">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46</w:t>
        </w:r>
        <w:r w:rsidR="004B059B" w:rsidRPr="002D08C1">
          <w:rPr>
            <w:rFonts w:ascii="Times New Roman" w:hAnsi="Times New Roman" w:cs="Times New Roman"/>
            <w:noProof/>
            <w:webHidden/>
            <w:sz w:val="24"/>
            <w:szCs w:val="24"/>
          </w:rPr>
          <w:fldChar w:fldCharType="end"/>
        </w:r>
      </w:hyperlink>
    </w:p>
    <w:p w:rsidR="004B059B" w:rsidRPr="002D08C1" w:rsidRDefault="00B722F4"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9811998" w:history="1">
        <w:r w:rsidR="004B059B" w:rsidRPr="002D08C1">
          <w:rPr>
            <w:rStyle w:val="Hyperlink"/>
            <w:rFonts w:ascii="Times New Roman" w:hAnsi="Times New Roman" w:cs="Times New Roman"/>
            <w:noProof/>
            <w:sz w:val="24"/>
            <w:szCs w:val="24"/>
          </w:rPr>
          <w:t>Tabel 3.2 Sampel Penelitian</w:t>
        </w:r>
        <w:r w:rsidR="004B059B" w:rsidRPr="002D08C1">
          <w:rPr>
            <w:rFonts w:ascii="Times New Roman" w:hAnsi="Times New Roman" w:cs="Times New Roman"/>
            <w:noProof/>
            <w:webHidden/>
            <w:sz w:val="24"/>
            <w:szCs w:val="24"/>
          </w:rPr>
          <w:tab/>
        </w:r>
        <w:r w:rsidR="004B059B" w:rsidRPr="002D08C1">
          <w:rPr>
            <w:rFonts w:ascii="Times New Roman" w:hAnsi="Times New Roman" w:cs="Times New Roman"/>
            <w:noProof/>
            <w:webHidden/>
            <w:sz w:val="24"/>
            <w:szCs w:val="24"/>
          </w:rPr>
          <w:fldChar w:fldCharType="begin"/>
        </w:r>
        <w:r w:rsidR="004B059B" w:rsidRPr="002D08C1">
          <w:rPr>
            <w:rFonts w:ascii="Times New Roman" w:hAnsi="Times New Roman" w:cs="Times New Roman"/>
            <w:noProof/>
            <w:webHidden/>
            <w:sz w:val="24"/>
            <w:szCs w:val="24"/>
          </w:rPr>
          <w:instrText xml:space="preserve"> PAGEREF _Toc169811998 \h </w:instrText>
        </w:r>
        <w:r w:rsidR="004B059B" w:rsidRPr="002D08C1">
          <w:rPr>
            <w:rFonts w:ascii="Times New Roman" w:hAnsi="Times New Roman" w:cs="Times New Roman"/>
            <w:noProof/>
            <w:webHidden/>
            <w:sz w:val="24"/>
            <w:szCs w:val="24"/>
          </w:rPr>
        </w:r>
        <w:r w:rsidR="004B059B" w:rsidRPr="002D08C1">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46</w:t>
        </w:r>
        <w:r w:rsidR="004B059B" w:rsidRPr="002D08C1">
          <w:rPr>
            <w:rFonts w:ascii="Times New Roman" w:hAnsi="Times New Roman" w:cs="Times New Roman"/>
            <w:noProof/>
            <w:webHidden/>
            <w:sz w:val="24"/>
            <w:szCs w:val="24"/>
          </w:rPr>
          <w:fldChar w:fldCharType="end"/>
        </w:r>
      </w:hyperlink>
    </w:p>
    <w:p w:rsidR="004B059B" w:rsidRPr="002D08C1" w:rsidRDefault="00B722F4"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9811999" w:history="1">
        <w:r w:rsidR="004B059B" w:rsidRPr="002D08C1">
          <w:rPr>
            <w:rStyle w:val="Hyperlink"/>
            <w:rFonts w:ascii="Times New Roman" w:hAnsi="Times New Roman" w:cs="Times New Roman"/>
            <w:noProof/>
            <w:sz w:val="24"/>
            <w:szCs w:val="24"/>
          </w:rPr>
          <w:t>Tabel 3.3 Operasional Variabel</w:t>
        </w:r>
        <w:r w:rsidR="004B059B" w:rsidRPr="002D08C1">
          <w:rPr>
            <w:rFonts w:ascii="Times New Roman" w:hAnsi="Times New Roman" w:cs="Times New Roman"/>
            <w:noProof/>
            <w:webHidden/>
            <w:sz w:val="24"/>
            <w:szCs w:val="24"/>
          </w:rPr>
          <w:tab/>
        </w:r>
        <w:r w:rsidR="004B059B" w:rsidRPr="002D08C1">
          <w:rPr>
            <w:rFonts w:ascii="Times New Roman" w:hAnsi="Times New Roman" w:cs="Times New Roman"/>
            <w:noProof/>
            <w:webHidden/>
            <w:sz w:val="24"/>
            <w:szCs w:val="24"/>
          </w:rPr>
          <w:fldChar w:fldCharType="begin"/>
        </w:r>
        <w:r w:rsidR="004B059B" w:rsidRPr="002D08C1">
          <w:rPr>
            <w:rFonts w:ascii="Times New Roman" w:hAnsi="Times New Roman" w:cs="Times New Roman"/>
            <w:noProof/>
            <w:webHidden/>
            <w:sz w:val="24"/>
            <w:szCs w:val="24"/>
          </w:rPr>
          <w:instrText xml:space="preserve"> PAGEREF _Toc169811999 \h </w:instrText>
        </w:r>
        <w:r w:rsidR="004B059B" w:rsidRPr="002D08C1">
          <w:rPr>
            <w:rFonts w:ascii="Times New Roman" w:hAnsi="Times New Roman" w:cs="Times New Roman"/>
            <w:noProof/>
            <w:webHidden/>
            <w:sz w:val="24"/>
            <w:szCs w:val="24"/>
          </w:rPr>
        </w:r>
        <w:r w:rsidR="004B059B" w:rsidRPr="002D08C1">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55</w:t>
        </w:r>
        <w:r w:rsidR="004B059B" w:rsidRPr="002D08C1">
          <w:rPr>
            <w:rFonts w:ascii="Times New Roman" w:hAnsi="Times New Roman" w:cs="Times New Roman"/>
            <w:noProof/>
            <w:webHidden/>
            <w:sz w:val="24"/>
            <w:szCs w:val="24"/>
          </w:rPr>
          <w:fldChar w:fldCharType="end"/>
        </w:r>
      </w:hyperlink>
    </w:p>
    <w:p w:rsidR="004B059B" w:rsidRPr="00C651B9" w:rsidRDefault="004B059B" w:rsidP="004B059B">
      <w:pPr>
        <w:spacing w:line="480" w:lineRule="auto"/>
        <w:jc w:val="both"/>
        <w:rPr>
          <w:rFonts w:ascii="Times New Roman" w:eastAsia="Times New Roman" w:hAnsi="Times New Roman" w:cs="Times New Roman"/>
          <w:lang w:val="id"/>
        </w:rPr>
      </w:pPr>
      <w:r w:rsidRPr="002D08C1">
        <w:rPr>
          <w:rFonts w:ascii="Times New Roman" w:eastAsia="Times New Roman" w:hAnsi="Times New Roman" w:cs="Times New Roman"/>
          <w:sz w:val="24"/>
          <w:szCs w:val="24"/>
          <w:lang w:val="id"/>
        </w:rPr>
        <w:fldChar w:fldCharType="end"/>
      </w:r>
    </w:p>
    <w:p w:rsidR="004B059B" w:rsidRDefault="004B059B" w:rsidP="004B059B">
      <w:pPr>
        <w:jc w:val="both"/>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br w:type="page"/>
      </w:r>
    </w:p>
    <w:p w:rsidR="004B059B" w:rsidRDefault="004B059B" w:rsidP="004B059B">
      <w:pPr>
        <w:pStyle w:val="Heading1"/>
        <w:ind w:left="0"/>
        <w:jc w:val="center"/>
      </w:pPr>
      <w:bookmarkStart w:id="117" w:name="_Toc164219627"/>
      <w:bookmarkStart w:id="118" w:name="_Toc164233965"/>
      <w:bookmarkStart w:id="119" w:name="_Toc164234058"/>
      <w:bookmarkStart w:id="120" w:name="_Toc169734789"/>
      <w:bookmarkStart w:id="121" w:name="_Toc169735198"/>
      <w:bookmarkStart w:id="122" w:name="_Toc169735391"/>
      <w:bookmarkStart w:id="123" w:name="_Toc169735615"/>
      <w:bookmarkStart w:id="124" w:name="_Toc170120037"/>
      <w:r>
        <w:lastRenderedPageBreak/>
        <w:t>DAFTAR GAMBAR</w:t>
      </w:r>
      <w:bookmarkEnd w:id="117"/>
      <w:bookmarkEnd w:id="118"/>
      <w:bookmarkEnd w:id="119"/>
      <w:bookmarkEnd w:id="120"/>
      <w:bookmarkEnd w:id="121"/>
      <w:bookmarkEnd w:id="122"/>
      <w:bookmarkEnd w:id="123"/>
      <w:bookmarkEnd w:id="124"/>
    </w:p>
    <w:p w:rsidR="004B059B" w:rsidRDefault="004B059B" w:rsidP="004B059B">
      <w:pPr>
        <w:spacing w:line="480" w:lineRule="auto"/>
        <w:jc w:val="right"/>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t>Halaman</w:t>
      </w:r>
    </w:p>
    <w:p w:rsidR="004B059B" w:rsidRPr="00A773D1" w:rsidRDefault="004B059B"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r>
        <w:rPr>
          <w:rFonts w:ascii="Times New Roman" w:eastAsia="Times New Roman" w:hAnsi="Times New Roman" w:cs="Times New Roman"/>
          <w:b/>
          <w:sz w:val="24"/>
          <w:szCs w:val="24"/>
          <w:lang w:val="id"/>
        </w:rPr>
        <w:fldChar w:fldCharType="begin"/>
      </w:r>
      <w:r>
        <w:rPr>
          <w:rFonts w:ascii="Times New Roman" w:eastAsia="Times New Roman" w:hAnsi="Times New Roman" w:cs="Times New Roman"/>
          <w:b/>
          <w:sz w:val="24"/>
          <w:szCs w:val="24"/>
          <w:lang w:val="id"/>
        </w:rPr>
        <w:instrText xml:space="preserve"> TOC \h \z \c "Gambar" </w:instrText>
      </w:r>
      <w:r>
        <w:rPr>
          <w:rFonts w:ascii="Times New Roman" w:eastAsia="Times New Roman" w:hAnsi="Times New Roman" w:cs="Times New Roman"/>
          <w:b/>
          <w:sz w:val="24"/>
          <w:szCs w:val="24"/>
          <w:lang w:val="id"/>
        </w:rPr>
        <w:fldChar w:fldCharType="separate"/>
      </w:r>
      <w:hyperlink r:id="rId14" w:anchor="_Toc169809983" w:history="1">
        <w:r w:rsidRPr="00A773D1">
          <w:rPr>
            <w:rStyle w:val="Hyperlink"/>
            <w:rFonts w:ascii="Times New Roman" w:hAnsi="Times New Roman" w:cs="Times New Roman"/>
            <w:noProof/>
            <w:sz w:val="24"/>
            <w:szCs w:val="24"/>
          </w:rPr>
          <w:t>Gambar 2.1 Kerangka Pemikiran Konseptual</w:t>
        </w:r>
        <w:r w:rsidRPr="00A773D1">
          <w:rPr>
            <w:rFonts w:ascii="Times New Roman" w:hAnsi="Times New Roman" w:cs="Times New Roman"/>
            <w:noProof/>
            <w:webHidden/>
            <w:sz w:val="24"/>
            <w:szCs w:val="24"/>
          </w:rPr>
          <w:tab/>
        </w:r>
        <w:r w:rsidRPr="00A773D1">
          <w:rPr>
            <w:rFonts w:ascii="Times New Roman" w:hAnsi="Times New Roman" w:cs="Times New Roman"/>
            <w:noProof/>
            <w:webHidden/>
            <w:sz w:val="24"/>
            <w:szCs w:val="24"/>
          </w:rPr>
          <w:fldChar w:fldCharType="begin"/>
        </w:r>
        <w:r w:rsidRPr="00A773D1">
          <w:rPr>
            <w:rFonts w:ascii="Times New Roman" w:hAnsi="Times New Roman" w:cs="Times New Roman"/>
            <w:noProof/>
            <w:webHidden/>
            <w:sz w:val="24"/>
            <w:szCs w:val="24"/>
          </w:rPr>
          <w:instrText xml:space="preserve"> PAGEREF _Toc169809983 \h </w:instrText>
        </w:r>
        <w:r w:rsidRPr="00A773D1">
          <w:rPr>
            <w:rFonts w:ascii="Times New Roman" w:hAnsi="Times New Roman" w:cs="Times New Roman"/>
            <w:noProof/>
            <w:webHidden/>
            <w:sz w:val="24"/>
            <w:szCs w:val="24"/>
          </w:rPr>
        </w:r>
        <w:r w:rsidRPr="00A773D1">
          <w:rPr>
            <w:rFonts w:ascii="Times New Roman" w:hAnsi="Times New Roman" w:cs="Times New Roman"/>
            <w:noProof/>
            <w:webHidden/>
            <w:sz w:val="24"/>
            <w:szCs w:val="24"/>
          </w:rPr>
          <w:fldChar w:fldCharType="separate"/>
        </w:r>
        <w:r w:rsidR="00760BCC">
          <w:rPr>
            <w:rFonts w:ascii="Times New Roman" w:hAnsi="Times New Roman" w:cs="Times New Roman"/>
            <w:noProof/>
            <w:webHidden/>
            <w:sz w:val="24"/>
            <w:szCs w:val="24"/>
          </w:rPr>
          <w:t>41</w:t>
        </w:r>
        <w:r w:rsidRPr="00A773D1">
          <w:rPr>
            <w:rFonts w:ascii="Times New Roman" w:hAnsi="Times New Roman" w:cs="Times New Roman"/>
            <w:noProof/>
            <w:webHidden/>
            <w:sz w:val="24"/>
            <w:szCs w:val="24"/>
          </w:rPr>
          <w:fldChar w:fldCharType="end"/>
        </w:r>
      </w:hyperlink>
    </w:p>
    <w:p w:rsidR="004B059B" w:rsidRPr="00A773D1" w:rsidRDefault="004B059B" w:rsidP="004B059B">
      <w:pPr>
        <w:pStyle w:val="TableofFigures"/>
        <w:tabs>
          <w:tab w:val="right" w:leader="dot" w:pos="7928"/>
        </w:tabs>
        <w:spacing w:line="480" w:lineRule="auto"/>
        <w:jc w:val="both"/>
        <w:rPr>
          <w:rFonts w:ascii="Times New Roman" w:eastAsiaTheme="minorEastAsia" w:hAnsi="Times New Roman" w:cs="Times New Roman"/>
          <w:noProof/>
          <w:sz w:val="24"/>
          <w:szCs w:val="24"/>
        </w:rPr>
      </w:pPr>
    </w:p>
    <w:p w:rsidR="004B059B" w:rsidRDefault="004B059B" w:rsidP="004B059B">
      <w:pPr>
        <w:spacing w:line="480" w:lineRule="auto"/>
        <w:jc w:val="both"/>
        <w:rPr>
          <w:rFonts w:ascii="Times New Roman" w:eastAsia="Times New Roman" w:hAnsi="Times New Roman" w:cs="Times New Roman"/>
          <w:b/>
          <w:sz w:val="24"/>
          <w:szCs w:val="24"/>
          <w:lang w:val="id"/>
        </w:rPr>
      </w:pPr>
      <w:r>
        <w:rPr>
          <w:rFonts w:ascii="Times New Roman" w:eastAsia="Times New Roman" w:hAnsi="Times New Roman" w:cs="Times New Roman"/>
          <w:b/>
          <w:sz w:val="24"/>
          <w:szCs w:val="24"/>
          <w:lang w:val="id"/>
        </w:rPr>
        <w:fldChar w:fldCharType="end"/>
      </w:r>
    </w:p>
    <w:p w:rsidR="004B059B" w:rsidRDefault="004B059B" w:rsidP="004B059B">
      <w:pPr>
        <w:spacing w:line="480" w:lineRule="auto"/>
        <w:rPr>
          <w:rFonts w:ascii="Times New Roman" w:eastAsia="Times New Roman" w:hAnsi="Times New Roman" w:cs="Times New Roman"/>
          <w:b/>
          <w:sz w:val="24"/>
          <w:szCs w:val="24"/>
          <w:lang w:val="id"/>
        </w:rPr>
      </w:pPr>
    </w:p>
    <w:p w:rsidR="004B059B" w:rsidRDefault="004B059B" w:rsidP="004B059B">
      <w:pPr>
        <w:rPr>
          <w:rFonts w:ascii="Times New Roman" w:eastAsia="Times New Roman" w:hAnsi="Times New Roman" w:cs="Times New Roman"/>
          <w:b/>
          <w:bCs/>
          <w:sz w:val="24"/>
          <w:szCs w:val="24"/>
          <w:lang w:val="id"/>
        </w:rPr>
      </w:pPr>
      <w:bookmarkStart w:id="125" w:name="_Toc169735616"/>
      <w:r>
        <w:br w:type="page"/>
      </w:r>
    </w:p>
    <w:p w:rsidR="004B059B" w:rsidRPr="00D315D3" w:rsidRDefault="004B059B" w:rsidP="00D315D3">
      <w:pPr>
        <w:pStyle w:val="Heading1"/>
        <w:ind w:hanging="741"/>
        <w:jc w:val="center"/>
      </w:pPr>
      <w:bookmarkStart w:id="126" w:name="_Toc170120038"/>
      <w:r>
        <w:lastRenderedPageBreak/>
        <w:t>DAFTAR LAMPIRAN</w:t>
      </w:r>
      <w:bookmarkEnd w:id="125"/>
      <w:bookmarkEnd w:id="126"/>
    </w:p>
    <w:p w:rsidR="004B059B" w:rsidRPr="00D315D3" w:rsidRDefault="004B059B" w:rsidP="004B059B">
      <w:pPr>
        <w:pStyle w:val="TableofFigures"/>
        <w:tabs>
          <w:tab w:val="right" w:leader="dot" w:pos="7928"/>
        </w:tabs>
        <w:spacing w:line="480" w:lineRule="auto"/>
        <w:jc w:val="both"/>
        <w:rPr>
          <w:rFonts w:ascii="Times New Roman" w:eastAsiaTheme="minorEastAsia" w:hAnsi="Times New Roman" w:cs="Times New Roman"/>
          <w:noProof/>
          <w:sz w:val="24"/>
        </w:rPr>
      </w:pPr>
      <w:r>
        <w:rPr>
          <w:b/>
          <w:bCs/>
        </w:rPr>
        <w:fldChar w:fldCharType="begin"/>
      </w:r>
      <w:r>
        <w:rPr>
          <w:b/>
          <w:bCs/>
        </w:rPr>
        <w:instrText xml:space="preserve"> TOC \h \z \c "Lampiran 1" </w:instrText>
      </w:r>
      <w:r>
        <w:rPr>
          <w:b/>
          <w:bCs/>
        </w:rPr>
        <w:fldChar w:fldCharType="separate"/>
      </w:r>
    </w:p>
    <w:p w:rsidR="004B059B" w:rsidRDefault="004B059B" w:rsidP="00D315D3">
      <w:pPr>
        <w:pStyle w:val="Heading1"/>
        <w:spacing w:line="480" w:lineRule="auto"/>
        <w:ind w:left="0"/>
      </w:pPr>
      <w:r>
        <w:rPr>
          <w:rFonts w:asciiTheme="minorHAnsi" w:eastAsiaTheme="minorHAnsi" w:hAnsiTheme="minorHAnsi" w:cstheme="minorBidi"/>
          <w:b w:val="0"/>
          <w:bCs w:val="0"/>
          <w:sz w:val="22"/>
          <w:szCs w:val="22"/>
          <w:lang w:val="en-US"/>
        </w:rPr>
        <w:fldChar w:fldCharType="end"/>
      </w:r>
    </w:p>
    <w:p w:rsidR="004B059B" w:rsidRDefault="004B059B" w:rsidP="004B059B">
      <w:pPr>
        <w:spacing w:line="480" w:lineRule="auto"/>
        <w:jc w:val="both"/>
        <w:rPr>
          <w:rFonts w:ascii="Times New Roman" w:eastAsia="Times New Roman" w:hAnsi="Times New Roman" w:cs="Times New Roman"/>
          <w:b/>
          <w:sz w:val="24"/>
          <w:szCs w:val="24"/>
          <w:lang w:val="id"/>
        </w:rPr>
      </w:pPr>
    </w:p>
    <w:p w:rsidR="004B059B" w:rsidRPr="00813E8F" w:rsidRDefault="004B059B" w:rsidP="004B059B">
      <w:pPr>
        <w:spacing w:line="480" w:lineRule="auto"/>
        <w:jc w:val="both"/>
        <w:rPr>
          <w:rFonts w:ascii="Times New Roman" w:eastAsia="Times New Roman" w:hAnsi="Times New Roman" w:cs="Times New Roman"/>
          <w:b/>
          <w:sz w:val="24"/>
          <w:szCs w:val="24"/>
          <w:lang w:val="id"/>
        </w:rPr>
        <w:sectPr w:rsidR="004B059B" w:rsidRPr="00813E8F" w:rsidSect="00B722F4">
          <w:headerReference w:type="even" r:id="rId15"/>
          <w:headerReference w:type="default" r:id="rId16"/>
          <w:footerReference w:type="even" r:id="rId17"/>
          <w:footerReference w:type="default" r:id="rId18"/>
          <w:headerReference w:type="first" r:id="rId19"/>
          <w:footerReference w:type="first" r:id="rId20"/>
          <w:pgSz w:w="11907" w:h="16839" w:code="9"/>
          <w:pgMar w:top="2268" w:right="1701" w:bottom="1701" w:left="2268" w:header="709" w:footer="709" w:gutter="0"/>
          <w:pgNumType w:fmt="lowerRoman" w:start="2"/>
          <w:cols w:space="708"/>
          <w:titlePg/>
          <w:docGrid w:linePitch="360"/>
        </w:sectPr>
      </w:pPr>
    </w:p>
    <w:p w:rsidR="004B059B" w:rsidRPr="00E631F5" w:rsidRDefault="004B059B" w:rsidP="004B059B">
      <w:pPr>
        <w:pStyle w:val="Heading1"/>
        <w:spacing w:line="480" w:lineRule="auto"/>
        <w:ind w:left="0"/>
        <w:jc w:val="center"/>
      </w:pPr>
      <w:bookmarkStart w:id="127" w:name="_Toc155562891"/>
      <w:bookmarkStart w:id="128" w:name="_Toc155563122"/>
      <w:bookmarkStart w:id="129" w:name="_Toc155571104"/>
      <w:bookmarkStart w:id="130" w:name="_Toc155571338"/>
      <w:bookmarkStart w:id="131" w:name="_Toc156087487"/>
      <w:bookmarkStart w:id="132" w:name="_Toc156087679"/>
      <w:bookmarkStart w:id="133" w:name="_Toc156088282"/>
      <w:bookmarkStart w:id="134" w:name="_Toc158587398"/>
      <w:bookmarkStart w:id="135" w:name="_Toc158587689"/>
      <w:bookmarkStart w:id="136" w:name="_Toc159399859"/>
      <w:bookmarkStart w:id="137" w:name="_Toc159445092"/>
      <w:bookmarkStart w:id="138" w:name="_Toc159450615"/>
      <w:bookmarkStart w:id="139" w:name="_Toc161529175"/>
      <w:bookmarkStart w:id="140" w:name="_Toc161869004"/>
      <w:bookmarkStart w:id="141" w:name="_Toc161959057"/>
      <w:bookmarkStart w:id="142" w:name="_Toc164219628"/>
      <w:bookmarkStart w:id="143" w:name="_Toc164233966"/>
      <w:bookmarkStart w:id="144" w:name="_Toc164234059"/>
      <w:bookmarkStart w:id="145" w:name="_Toc169734790"/>
      <w:bookmarkStart w:id="146" w:name="_Toc169735199"/>
      <w:bookmarkStart w:id="147" w:name="_Toc169735392"/>
      <w:bookmarkStart w:id="148" w:name="_Toc169735617"/>
      <w:bookmarkStart w:id="149" w:name="_Toc170120039"/>
      <w:r w:rsidRPr="00E631F5">
        <w:lastRenderedPageBreak/>
        <w:t>BAB I</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4B059B" w:rsidRPr="00E631F5" w:rsidRDefault="004B059B" w:rsidP="004B059B">
      <w:pPr>
        <w:pStyle w:val="Heading1"/>
        <w:tabs>
          <w:tab w:val="center" w:pos="3969"/>
          <w:tab w:val="left" w:pos="7544"/>
          <w:tab w:val="right" w:pos="7938"/>
        </w:tabs>
        <w:ind w:left="0"/>
      </w:pPr>
      <w:bookmarkStart w:id="150" w:name="_Toc155562892"/>
      <w:bookmarkStart w:id="151" w:name="_Toc155563123"/>
      <w:r w:rsidRPr="00E631F5">
        <w:tab/>
      </w:r>
      <w:bookmarkStart w:id="152" w:name="_Toc155571105"/>
      <w:bookmarkStart w:id="153" w:name="_Toc155571339"/>
      <w:bookmarkStart w:id="154" w:name="_Toc156087488"/>
      <w:bookmarkStart w:id="155" w:name="_Toc156087680"/>
      <w:bookmarkStart w:id="156" w:name="_Toc156088283"/>
      <w:bookmarkStart w:id="157" w:name="_Toc158587399"/>
      <w:bookmarkStart w:id="158" w:name="_Toc158587690"/>
      <w:bookmarkStart w:id="159" w:name="_Toc159399860"/>
      <w:bookmarkStart w:id="160" w:name="_Toc159445093"/>
      <w:bookmarkStart w:id="161" w:name="_Toc159450616"/>
      <w:bookmarkStart w:id="162" w:name="_Toc161959058"/>
      <w:bookmarkStart w:id="163" w:name="_Toc164219629"/>
      <w:bookmarkStart w:id="164" w:name="_Toc164233967"/>
      <w:bookmarkStart w:id="165" w:name="_Toc164234060"/>
      <w:bookmarkStart w:id="166" w:name="_Toc169734791"/>
      <w:bookmarkStart w:id="167" w:name="_Toc169735200"/>
      <w:bookmarkStart w:id="168" w:name="_Toc169735393"/>
      <w:bookmarkStart w:id="169" w:name="_Toc169735618"/>
      <w:bookmarkStart w:id="170" w:name="_Toc170120040"/>
      <w:r w:rsidRPr="00E631F5">
        <w:t>PENDAHULUAN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4B059B" w:rsidRPr="00E631F5" w:rsidRDefault="004B059B" w:rsidP="004B059B">
      <w:pPr>
        <w:pStyle w:val="Heading1"/>
        <w:tabs>
          <w:tab w:val="center" w:pos="3969"/>
          <w:tab w:val="left" w:pos="7544"/>
          <w:tab w:val="right" w:pos="7938"/>
        </w:tabs>
        <w:ind w:left="0"/>
      </w:pPr>
    </w:p>
    <w:p w:rsidR="004B059B" w:rsidRPr="00E631F5" w:rsidRDefault="004B059B" w:rsidP="004B059B">
      <w:pPr>
        <w:pStyle w:val="Heading1"/>
        <w:tabs>
          <w:tab w:val="center" w:pos="3969"/>
          <w:tab w:val="left" w:pos="7544"/>
          <w:tab w:val="right" w:pos="7938"/>
        </w:tabs>
        <w:ind w:left="0"/>
      </w:pPr>
    </w:p>
    <w:p w:rsidR="004B059B" w:rsidRPr="00E631F5" w:rsidRDefault="004B059B" w:rsidP="004B059B">
      <w:pPr>
        <w:pStyle w:val="Heading1"/>
        <w:tabs>
          <w:tab w:val="center" w:pos="3969"/>
          <w:tab w:val="left" w:pos="7544"/>
          <w:tab w:val="right" w:pos="7938"/>
        </w:tabs>
        <w:ind w:left="0"/>
      </w:pPr>
      <w:r w:rsidRPr="00E631F5">
        <w:tab/>
      </w:r>
      <w:r w:rsidRPr="00E631F5">
        <w:tab/>
      </w:r>
    </w:p>
    <w:p w:rsidR="004B059B" w:rsidRPr="00E631F5" w:rsidRDefault="004B059B" w:rsidP="004B059B">
      <w:pPr>
        <w:pStyle w:val="Heading2"/>
        <w:numPr>
          <w:ilvl w:val="0"/>
          <w:numId w:val="18"/>
        </w:numPr>
        <w:spacing w:line="480" w:lineRule="auto"/>
        <w:jc w:val="both"/>
        <w:rPr>
          <w:rFonts w:ascii="Times New Roman" w:hAnsi="Times New Roman" w:cs="Times New Roman"/>
          <w:b/>
          <w:color w:val="auto"/>
          <w:sz w:val="24"/>
          <w:szCs w:val="24"/>
        </w:rPr>
      </w:pPr>
      <w:bookmarkStart w:id="171" w:name="_Toc155562893"/>
      <w:bookmarkStart w:id="172" w:name="_Toc155563124"/>
      <w:bookmarkStart w:id="173" w:name="_Toc155571106"/>
      <w:bookmarkStart w:id="174" w:name="_Toc155571340"/>
      <w:bookmarkStart w:id="175" w:name="_Toc156087489"/>
      <w:bookmarkStart w:id="176" w:name="_Toc156087681"/>
      <w:bookmarkStart w:id="177" w:name="_Toc156088284"/>
      <w:bookmarkStart w:id="178" w:name="_Toc158587400"/>
      <w:bookmarkStart w:id="179" w:name="_Toc158587691"/>
      <w:bookmarkStart w:id="180" w:name="_Toc159399861"/>
      <w:bookmarkStart w:id="181" w:name="_Toc159445094"/>
      <w:bookmarkStart w:id="182" w:name="_Toc159450617"/>
      <w:bookmarkStart w:id="183" w:name="_Toc161959059"/>
      <w:bookmarkStart w:id="184" w:name="_Toc164219630"/>
      <w:bookmarkStart w:id="185" w:name="_Toc164233968"/>
      <w:bookmarkStart w:id="186" w:name="_Toc164234061"/>
      <w:bookmarkStart w:id="187" w:name="_Toc169734792"/>
      <w:bookmarkStart w:id="188" w:name="_Toc169735201"/>
      <w:bookmarkStart w:id="189" w:name="_Toc169735394"/>
      <w:bookmarkStart w:id="190" w:name="_Toc169735619"/>
      <w:bookmarkStart w:id="191" w:name="_Toc170120041"/>
      <w:r w:rsidRPr="00E631F5">
        <w:rPr>
          <w:rFonts w:ascii="Times New Roman" w:hAnsi="Times New Roman" w:cs="Times New Roman"/>
          <w:b/>
          <w:color w:val="auto"/>
          <w:sz w:val="24"/>
          <w:szCs w:val="24"/>
        </w:rPr>
        <w:t>Latar Belakang Masalah</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4B059B" w:rsidRPr="00047EA2" w:rsidRDefault="004B059B" w:rsidP="004B059B">
      <w:pPr>
        <w:pStyle w:val="BodyText"/>
        <w:spacing w:line="480" w:lineRule="auto"/>
        <w:ind w:left="360" w:firstLine="633"/>
        <w:jc w:val="both"/>
      </w:pPr>
      <w:r w:rsidRPr="00047EA2">
        <w:rPr>
          <w:color w:val="0D0D0D"/>
          <w:shd w:val="clear" w:color="auto" w:fill="FFFFFF"/>
        </w:rPr>
        <w:t xml:space="preserve">Laporan keuangan disusun agar memberikan informasi yang memfasilitasi pengambilan keputusan. Diantara faktor penting yang dinilai dalam kinerja perusahaan yang tercermin dalam laporan keuangan adalah laba. Tantangannya muncul ketika terdapat perbedaan antara laba dan nilai buku sebagai indikator kinerja perusahaan, yang mengakibatkan situasi di mana manajer mungkin melakukan praktik manajemen laba </w:t>
      </w:r>
      <w:r w:rsidRPr="00047EA2">
        <w:t>(</w:t>
      </w:r>
      <w:r w:rsidRPr="00047EA2">
        <w:rPr>
          <w:i/>
        </w:rPr>
        <w:t>earnings manangement</w:t>
      </w:r>
      <w:r w:rsidRPr="00047EA2">
        <w:t xml:space="preserve">) </w:t>
      </w:r>
      <w:r w:rsidRPr="00047EA2">
        <w:fldChar w:fldCharType="begin" w:fldLock="1"/>
      </w:r>
      <w:r w:rsidRPr="00047EA2">
        <w:instrText>ADDIN CSL_CITATION {"citationItems":[{"id":"ITEM-1","itemData":{"abstract":"The aim of this research is to find empirical proof about the effect CSR on corporate financial performance and the effect CSR on corporate financial performance in the future that moderated by earning management. CSR disclosure by GRI G3 is used as the proxy of CSR activity, ROE is used as the proxy of financial performance and discretionary accruals by The Modified Jones model is used as the proxy of earning management practices. Sample used in this research were 27 companies participated on Indonesia Sustainability Reporting Award (ISRA) during 2009-2011 and listed on Indonesia Stock Exchange (IDX) over 2008-2010. The analysis methods of this research use simple regression analysis for hypothesis 1 and multiple regression analysis with the Absolute Residual Method for hypothesis 2. The results of this research show that CSR has no significant influence on corporate financial performance. The analysis with the moderating variable Absolute Residual Method shows that earning management moderate in relation between CSR and corporate financial performance and it shows negative significant influence.","author":[{"dropping-particle":"","family":"Kusuma","given":"Destia","non-dropping-particle":"","parse-names":false,"suffix":""},{"dropping-particle":"","family":"Syafruddin","given":"Muchamad","non-dropping-particle":"","parse-names":false,"suffix":""}],"container-title":"Diponegoro Journal of Accounting Issn: 2337-3806","id":"ITEM-1","issue":"1","issued":{"date-parts":[["2014"]]},"page":"1-13","title":"Analisis Pengaruh Corporate Social Responsibility Terhadap Kinerja Keuangan Perusahaan dengan Manajemen Laba Sebagai Variabel Pemoderasi","type":"article-journal","volume":"3"},"uris":["http://www.mendeley.com/documents/?uuid=b7dd2f4c-fd25-446f-b245-d8e7af9999fb"]}],"mendeley":{"formattedCitation":"(Kusuma &amp; Syafruddin, 2014)","plainTextFormattedCitation":"(Kusuma &amp; Syafruddin, 2014)","previouslyFormattedCitation":"(Kusuma &amp; Syafruddin, 2014)"},"properties":{"noteIndex":0},"schema":"https://github.com/citation-style-language/schema/raw/master/csl-citation.json"}</w:instrText>
      </w:r>
      <w:r w:rsidRPr="00047EA2">
        <w:fldChar w:fldCharType="separate"/>
      </w:r>
      <w:r w:rsidRPr="00047EA2">
        <w:rPr>
          <w:noProof/>
        </w:rPr>
        <w:t>(Kusuma &amp; Syafruddin, 2014)</w:t>
      </w:r>
      <w:r w:rsidRPr="00047EA2">
        <w:fldChar w:fldCharType="end"/>
      </w:r>
      <w:r w:rsidRPr="00047EA2">
        <w:t>.</w:t>
      </w:r>
    </w:p>
    <w:p w:rsidR="004B059B" w:rsidRPr="00047EA2" w:rsidRDefault="004B059B" w:rsidP="004B059B">
      <w:pPr>
        <w:pStyle w:val="BodyText"/>
        <w:spacing w:line="480" w:lineRule="auto"/>
        <w:ind w:left="360" w:firstLine="633"/>
        <w:jc w:val="both"/>
      </w:pPr>
      <w:r w:rsidRPr="00047EA2">
        <w:t>Manajemen laba merupakan suatu taktik manajemen yang digunakan untuk mengatur kebijakan akuntansi dengan tujuan tertentu atau untuk mengelola informasi keuangan yang disajikan agar sesuai dengan preferensi tertentu. Manajemen laba juga melibatkan upaya untuk merencanakan, menyembunyikan, atau mengubah laporan keuangan dengan memanipulasi kebijakan dan prosedur akuntansi yang digunakan oleh perusahaan. Manajemen berharap laporan keuangan yang dibuat memberi kesan positif kepada pengguna, sehingga mereka dapat membuat kebijakan yang menguntungkan perusahaan.</w:t>
      </w:r>
    </w:p>
    <w:p w:rsidR="004B059B" w:rsidRPr="00047EA2" w:rsidRDefault="004B059B" w:rsidP="004B059B">
      <w:pPr>
        <w:pStyle w:val="BodyText"/>
        <w:spacing w:line="480" w:lineRule="auto"/>
        <w:ind w:left="360" w:firstLine="633"/>
        <w:jc w:val="both"/>
      </w:pPr>
      <w:r w:rsidRPr="00047EA2">
        <w:t xml:space="preserve"> </w:t>
      </w:r>
      <w:r w:rsidRPr="00047EA2">
        <w:rPr>
          <w:color w:val="0D0D0D"/>
          <w:shd w:val="clear" w:color="auto" w:fill="FFFFFF"/>
        </w:rPr>
        <w:t xml:space="preserve">Manajemen laba adalah praktek di mana pihak manajemen terlibat dalam mengatur penyusunan laporan keuangan dengan cara mengubah angka-angka dan memanipulasi prosedur akuntansi guna mengatur keuntungan yang </w:t>
      </w:r>
      <w:r w:rsidRPr="00047EA2">
        <w:rPr>
          <w:color w:val="0D0D0D"/>
          <w:shd w:val="clear" w:color="auto" w:fill="FFFFFF"/>
        </w:rPr>
        <w:lastRenderedPageBreak/>
        <w:t>dilaporkan, Baik untuk meningkatkan maupun menurunkan laba yang dilakukan demi keuntungan pribadi mereka.</w:t>
      </w:r>
      <w:r w:rsidRPr="00047EA2">
        <w:t xml:space="preserve"> Tidak selalu upaya untuk meningkatkan nilai perusahaan menunjukkan kinerja yang sebenarnya, tetapi seringkali dirancang untuk memenuhi keinginan manajemen</w:t>
      </w:r>
      <w:r w:rsidRPr="00047EA2">
        <w:rPr>
          <w:color w:val="0D0D0D"/>
          <w:shd w:val="clear" w:color="auto" w:fill="FFFFFF"/>
        </w:rPr>
        <w:t xml:space="preserve">. Hal ini menciptakan apa yang dikenal sebagai </w:t>
      </w:r>
      <w:r w:rsidRPr="00047EA2">
        <w:rPr>
          <w:i/>
          <w:color w:val="0D0D0D"/>
          <w:shd w:val="clear" w:color="auto" w:fill="FFFFFF"/>
        </w:rPr>
        <w:t xml:space="preserve">agency problem </w:t>
      </w:r>
      <w:r w:rsidRPr="00047EA2">
        <w:rPr>
          <w:i/>
          <w:color w:val="0D0D0D"/>
          <w:shd w:val="clear" w:color="auto" w:fill="FFFFFF"/>
        </w:rPr>
        <w:fldChar w:fldCharType="begin" w:fldLock="1"/>
      </w:r>
      <w:r w:rsidRPr="00047EA2">
        <w:rPr>
          <w:i/>
          <w:color w:val="0D0D0D"/>
          <w:shd w:val="clear" w:color="auto" w:fill="FFFFFF"/>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i/>
          <w:color w:val="0D0D0D"/>
          <w:shd w:val="clear" w:color="auto" w:fill="FFFFFF"/>
        </w:rPr>
        <w:fldChar w:fldCharType="separate"/>
      </w:r>
      <w:r w:rsidRPr="00047EA2">
        <w:rPr>
          <w:noProof/>
          <w:color w:val="0D0D0D"/>
          <w:shd w:val="clear" w:color="auto" w:fill="FFFFFF"/>
        </w:rPr>
        <w:t>(Sulistyanto, 2008)</w:t>
      </w:r>
      <w:r w:rsidRPr="00047EA2">
        <w:rPr>
          <w:i/>
          <w:color w:val="0D0D0D"/>
          <w:shd w:val="clear" w:color="auto" w:fill="FFFFFF"/>
        </w:rPr>
        <w:fldChar w:fldCharType="end"/>
      </w:r>
      <w:r w:rsidRPr="00047EA2">
        <w:rPr>
          <w:color w:val="0D0D0D"/>
          <w:shd w:val="clear" w:color="auto" w:fill="FFFFFF"/>
        </w:rPr>
        <w:t xml:space="preserve">, </w:t>
      </w:r>
      <w:r w:rsidRPr="00047EA2">
        <w:t>yang muncul karena terdapat pemisahan antara manajemen perusahaan dan pemegang saham.</w:t>
      </w:r>
    </w:p>
    <w:p w:rsidR="004B059B" w:rsidRPr="00047EA2" w:rsidRDefault="004B059B" w:rsidP="004B059B">
      <w:pPr>
        <w:pStyle w:val="BodyText"/>
        <w:spacing w:line="480" w:lineRule="auto"/>
        <w:ind w:left="360" w:firstLine="633"/>
        <w:jc w:val="both"/>
      </w:pPr>
      <w:r w:rsidRPr="00047EA2">
        <w:rPr>
          <w:color w:val="0D0D0D"/>
          <w:shd w:val="clear" w:color="auto" w:fill="FFFFFF"/>
        </w:rPr>
        <w:t xml:space="preserve">Salah satu masalah keagenan yang dapat menghambat pengambilan keputusan di masa mendatang adalah praktik manajemen laba. </w:t>
      </w:r>
      <w:r w:rsidRPr="00047EA2">
        <w:t xml:space="preserve">Beberapa pihak memiliki pandangan berbeda mengenai praktik manajemen laba. Dari perspektif tertentu, manajemen laba dianggap sebagai tindakan yang kurang jujur karena melibatkan praktek </w:t>
      </w:r>
      <w:r w:rsidRPr="00047EA2">
        <w:rPr>
          <w:i/>
        </w:rPr>
        <w:t xml:space="preserve">oportunis </w:t>
      </w:r>
      <w:r w:rsidRPr="00047EA2">
        <w:t xml:space="preserve">dari seorang manajer yang memanipulasi data dalam laporan keuangan sesuai dengan kepentingan pribadinya. Namun, dari sudut pandang yang lain, ada argumen bahwa manajemen laba bukan tindakan yang tidak jujur karena manajer memiliki kebebasan untuk memilih metode akuntansi yang mereka rasa sesuai untuk menyusun dan melaporkan informasi keuangan perusahaan. Hal ini disebabkan oleh fakta bahwa berbagai metode akuntansi telah diakui dan diterima sesuai standar akuntansi yang berlaku umum </w:t>
      </w:r>
      <w:r w:rsidRPr="00047EA2">
        <w:fldChar w:fldCharType="begin" w:fldLock="1"/>
      </w:r>
      <w:r w:rsidRPr="00047EA2">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fldChar w:fldCharType="separate"/>
      </w:r>
      <w:r w:rsidRPr="00047EA2">
        <w:rPr>
          <w:noProof/>
        </w:rPr>
        <w:t>(Sulistyanto, 2008)</w:t>
      </w:r>
      <w:r w:rsidRPr="00047EA2">
        <w:fldChar w:fldCharType="end"/>
      </w:r>
      <w:r w:rsidRPr="00047EA2">
        <w:t>.</w:t>
      </w:r>
    </w:p>
    <w:p w:rsidR="004B059B" w:rsidRPr="00047EA2" w:rsidRDefault="004B059B" w:rsidP="004B059B">
      <w:pPr>
        <w:pStyle w:val="ListParagraph"/>
        <w:spacing w:line="480" w:lineRule="auto"/>
        <w:ind w:left="360" w:firstLine="633"/>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 xml:space="preserve">Perusahaan yang berusaha memperlihatkan citra positif di hadapan para investor terkadang melakukan pelanggaran terhadap peraturan yang berlaku. Daya saing yang meningkat antara pelaku usaha adalah fenomena yang mendasari penelitian ini, sehingga semakin banyak perusahaan melakukan </w:t>
      </w:r>
      <w:r w:rsidRPr="00047EA2">
        <w:rPr>
          <w:rFonts w:ascii="Times New Roman" w:hAnsi="Times New Roman" w:cs="Times New Roman"/>
          <w:color w:val="0D0D0D"/>
          <w:sz w:val="24"/>
          <w:szCs w:val="24"/>
          <w:shd w:val="clear" w:color="auto" w:fill="FFFFFF"/>
        </w:rPr>
        <w:lastRenderedPageBreak/>
        <w:t xml:space="preserve">manipulasi laba khususnya perataan laba untuk menampilkan performa yang baik. Daya saing yang semakin ketat ini diakibatkan oleh pertumbuhan industri yang semakin meningkat. Pertumbuhan industri khususnya dialami oleh sektor industri barang konsumsi. Salah satu contoh kecurangan perusahaan manufaktur di Indonesia adalah manipulasi laporan keuangan PT Tiga Pilar Sejarah Food Tbk (AISA). </w:t>
      </w:r>
    </w:p>
    <w:p w:rsidR="004B059B" w:rsidRPr="00047EA2" w:rsidRDefault="004B059B" w:rsidP="004B059B">
      <w:pPr>
        <w:pStyle w:val="ListParagraph"/>
        <w:spacing w:line="480" w:lineRule="auto"/>
        <w:ind w:left="360" w:firstLine="633"/>
        <w:jc w:val="both"/>
        <w:rPr>
          <w:rFonts w:ascii="Times New Roman" w:hAnsi="Times New Roman" w:cs="Times New Roman"/>
          <w:color w:val="0D0D0D"/>
          <w:sz w:val="24"/>
          <w:szCs w:val="24"/>
          <w:shd w:val="clear" w:color="auto" w:fill="FFFFFF"/>
        </w:rPr>
      </w:pPr>
      <w:r w:rsidRPr="00047EA2">
        <w:rPr>
          <w:rFonts w:ascii="Times New Roman" w:eastAsia="Times New Roman" w:hAnsi="Times New Roman" w:cs="Times New Roman"/>
          <w:color w:val="1F1F1F"/>
          <w:sz w:val="24"/>
          <w:szCs w:val="24"/>
          <w:lang w:val="id-ID"/>
        </w:rPr>
        <w:t xml:space="preserve">Berdasarkan laporan keuangan, PT Tiga Pilar Sejahtera Food Tbk (AISA) yang diduga melakukan penggelembungan dana sebesar Rp 4 miliar pada laporan keuangan 2017 oleh manajemen sebelumnya, mengalami perubahan signifikan pada kinerja keuangannya. Dugaan adanya penggelembungan jumlah pada piutang, persediaan, dan aset tetap Grup AISA terungkap dalam laporan pada 12 Maret 2019 yang dikirimkan ke manajemen baru AISA oleh PT Ernst &amp; Young Indonesia (EY). Temuan penyidikan juga menunjukkan eks direksi tersebut diduga melakukan overstated pendapatan Rp662 miliar, menggelembungkan dana Rp4 triliun, dan menggelembungkan EBITDA </w:t>
      </w:r>
      <w:r w:rsidRPr="00047EA2">
        <w:rPr>
          <w:rFonts w:ascii="Times New Roman" w:hAnsi="Times New Roman" w:cs="Times New Roman"/>
          <w:sz w:val="24"/>
          <w:szCs w:val="24"/>
          <w:shd w:val="clear" w:color="auto" w:fill="F7F7F8"/>
        </w:rPr>
        <w:t>(laba sebelum bunga, pajak, depresiasi, dan amortisasi)</w:t>
      </w:r>
      <w:r w:rsidRPr="00047EA2">
        <w:rPr>
          <w:rFonts w:ascii="Times New Roman" w:eastAsia="Times New Roman" w:hAnsi="Times New Roman" w:cs="Times New Roman"/>
          <w:color w:val="1F1F1F"/>
          <w:sz w:val="24"/>
          <w:szCs w:val="24"/>
          <w:lang w:val="id-ID"/>
        </w:rPr>
        <w:t xml:space="preserve"> Rp329 miliar</w:t>
      </w:r>
      <w:r w:rsidRPr="00047EA2">
        <w:rPr>
          <w:rFonts w:ascii="Times New Roman" w:eastAsia="Times New Roman" w:hAnsi="Times New Roman" w:cs="Times New Roman"/>
          <w:color w:val="1F1F1F"/>
          <w:sz w:val="24"/>
          <w:szCs w:val="24"/>
        </w:rPr>
        <w:t xml:space="preserve"> </w:t>
      </w:r>
      <w:r w:rsidRPr="00047EA2">
        <w:rPr>
          <w:rFonts w:ascii="Times New Roman" w:hAnsi="Times New Roman" w:cs="Times New Roman"/>
          <w:sz w:val="24"/>
          <w:szCs w:val="24"/>
          <w:shd w:val="clear" w:color="auto" w:fill="F7F7F8"/>
        </w:rPr>
        <w:t>(sumber: cnbcindonesia.com, 2019)</w:t>
      </w:r>
      <w:r w:rsidRPr="00047EA2">
        <w:rPr>
          <w:rFonts w:ascii="Times New Roman" w:eastAsia="Times New Roman" w:hAnsi="Times New Roman" w:cs="Times New Roman"/>
          <w:color w:val="1F1F1F"/>
          <w:sz w:val="24"/>
          <w:szCs w:val="24"/>
          <w:lang w:val="id-ID"/>
        </w:rPr>
        <w:t>.</w:t>
      </w:r>
    </w:p>
    <w:p w:rsidR="004B059B" w:rsidRPr="00047EA2" w:rsidRDefault="004B059B" w:rsidP="004B059B">
      <w:pPr>
        <w:pStyle w:val="BodyText"/>
        <w:spacing w:line="480" w:lineRule="auto"/>
        <w:ind w:left="360" w:firstLine="633"/>
        <w:jc w:val="both"/>
      </w:pPr>
      <w:r w:rsidRPr="00047EA2">
        <w:rPr>
          <w:color w:val="FFFFFF" w:themeColor="background1"/>
          <w:shd w:val="clear" w:color="auto" w:fill="FFFFFF"/>
        </w:rPr>
        <w:t>l</w:t>
      </w:r>
      <w:r w:rsidRPr="00047EA2">
        <w:t>Kasus yang kedua</w:t>
      </w:r>
      <w:r w:rsidRPr="00047EA2">
        <w:rPr>
          <w:color w:val="FFFFFF" w:themeColor="background1"/>
          <w:shd w:val="clear" w:color="auto" w:fill="FFFFFF"/>
        </w:rPr>
        <w:t>l</w:t>
      </w:r>
      <w:r w:rsidRPr="00047EA2">
        <w:t xml:space="preserve"> adalah </w:t>
      </w:r>
      <w:r w:rsidRPr="00047EA2">
        <w:rPr>
          <w:color w:val="FFFFFF" w:themeColor="background1"/>
          <w:shd w:val="clear" w:color="auto" w:fill="FFFFFF"/>
        </w:rPr>
        <w:t>l</w:t>
      </w:r>
      <w:r w:rsidRPr="00047EA2">
        <w:t xml:space="preserve">Emiten produsen </w:t>
      </w:r>
      <w:r w:rsidRPr="00047EA2">
        <w:rPr>
          <w:color w:val="FFFFFF" w:themeColor="background1"/>
          <w:shd w:val="clear" w:color="auto" w:fill="FFFFFF"/>
        </w:rPr>
        <w:t>l</w:t>
      </w:r>
      <w:r w:rsidRPr="00047EA2">
        <w:t xml:space="preserve">makanan </w:t>
      </w:r>
      <w:r w:rsidRPr="00047EA2">
        <w:rPr>
          <w:color w:val="0D0D0D"/>
          <w:shd w:val="clear" w:color="auto" w:fill="FFFFFF"/>
        </w:rPr>
        <w:t>PT</w:t>
      </w:r>
      <w:r w:rsidRPr="00047EA2">
        <w:rPr>
          <w:color w:val="FFFFFF" w:themeColor="background1"/>
          <w:shd w:val="clear" w:color="auto" w:fill="FFFFFF"/>
        </w:rPr>
        <w:t>l</w:t>
      </w:r>
      <w:r w:rsidRPr="00047EA2">
        <w:rPr>
          <w:color w:val="0D0D0D"/>
          <w:shd w:val="clear" w:color="auto" w:fill="FFFFFF"/>
        </w:rPr>
        <w:t xml:space="preserve"> Sentra </w:t>
      </w:r>
      <w:r w:rsidRPr="00047EA2">
        <w:rPr>
          <w:color w:val="FFFFFF" w:themeColor="background1"/>
          <w:shd w:val="clear" w:color="auto" w:fill="FFFFFF"/>
        </w:rPr>
        <w:t>l</w:t>
      </w:r>
      <w:r w:rsidRPr="00047EA2">
        <w:rPr>
          <w:color w:val="0D0D0D"/>
          <w:shd w:val="clear" w:color="auto" w:fill="FFFFFF"/>
        </w:rPr>
        <w:t xml:space="preserve">Food </w:t>
      </w:r>
      <w:r w:rsidRPr="00047EA2">
        <w:rPr>
          <w:color w:val="FFFFFF" w:themeColor="background1"/>
          <w:shd w:val="clear" w:color="auto" w:fill="FFFFFF"/>
        </w:rPr>
        <w:t>l</w:t>
      </w:r>
      <w:r w:rsidRPr="00047EA2">
        <w:rPr>
          <w:color w:val="0D0D0D"/>
          <w:shd w:val="clear" w:color="auto" w:fill="FFFFFF"/>
        </w:rPr>
        <w:t xml:space="preserve">Indonesia </w:t>
      </w:r>
      <w:r w:rsidRPr="00047EA2">
        <w:rPr>
          <w:color w:val="FFFFFF" w:themeColor="background1"/>
          <w:shd w:val="clear" w:color="auto" w:fill="FFFFFF"/>
        </w:rPr>
        <w:t>l</w:t>
      </w:r>
      <w:r w:rsidRPr="00047EA2">
        <w:rPr>
          <w:color w:val="0D0D0D"/>
          <w:shd w:val="clear" w:color="auto" w:fill="FFFFFF"/>
        </w:rPr>
        <w:t>Tbk, sebuah perusahaan produsen makanan terutama dikenal dengan produk sosis, menghadapi tantangan serius. Total pendapatannya mengalami penurunan antara 25 hingga 50</w:t>
      </w:r>
      <w:r w:rsidRPr="00047EA2">
        <w:rPr>
          <w:color w:val="FFFFFF" w:themeColor="background1"/>
          <w:shd w:val="clear" w:color="auto" w:fill="FFFFFF"/>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persen, sementara laba bersihnya turun</w:t>
      </w:r>
      <w:r w:rsidRPr="00047EA2">
        <w:rPr>
          <w:color w:val="FFFFFF" w:themeColor="background1"/>
          <w:shd w:val="clear" w:color="auto" w:fill="FFFFFF"/>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 xml:space="preserve">lebih dari </w:t>
      </w:r>
      <w:r w:rsidRPr="00047EA2">
        <w:rPr>
          <w:color w:val="FFFFFF" w:themeColor="background1"/>
          <w:shd w:val="clear" w:color="auto" w:fill="FFFFFF"/>
        </w:rPr>
        <w:t>l</w:t>
      </w:r>
      <w:r w:rsidRPr="00047EA2">
        <w:rPr>
          <w:color w:val="0D0D0D"/>
          <w:shd w:val="clear" w:color="auto" w:fill="FFFFFF"/>
        </w:rPr>
        <w:t xml:space="preserve">75 </w:t>
      </w:r>
      <w:r w:rsidRPr="00047EA2">
        <w:rPr>
          <w:color w:val="FFFFFF" w:themeColor="background1"/>
          <w:shd w:val="clear" w:color="auto" w:fill="FFFFFF"/>
        </w:rPr>
        <w:t>l</w:t>
      </w:r>
      <w:r w:rsidRPr="00047EA2">
        <w:rPr>
          <w:color w:val="0D0D0D"/>
          <w:shd w:val="clear" w:color="auto" w:fill="FFFFFF"/>
        </w:rPr>
        <w:t>persen pada periode yang</w:t>
      </w:r>
      <w:r w:rsidRPr="00047EA2">
        <w:rPr>
          <w:color w:val="FFFFFF" w:themeColor="background1"/>
          <w:shd w:val="clear" w:color="auto" w:fill="FFFFFF"/>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berakhir pada 30 Juni</w:t>
      </w:r>
      <w:r w:rsidRPr="00047EA2">
        <w:rPr>
          <w:color w:val="FFFFFF" w:themeColor="background1"/>
          <w:shd w:val="clear" w:color="auto" w:fill="FFFFFF"/>
        </w:rPr>
        <w:t>l</w:t>
      </w:r>
      <w:r w:rsidRPr="00047EA2">
        <w:rPr>
          <w:color w:val="0D0D0D"/>
          <w:shd w:val="clear" w:color="auto" w:fill="FFFFFF"/>
        </w:rPr>
        <w:t xml:space="preserve"> 2020 </w:t>
      </w:r>
      <w:r w:rsidRPr="00047EA2">
        <w:rPr>
          <w:color w:val="FFFFFF" w:themeColor="background1"/>
          <w:shd w:val="clear" w:color="auto" w:fill="FFFFFF"/>
        </w:rPr>
        <w:t>l</w:t>
      </w:r>
      <w:r w:rsidRPr="00047EA2">
        <w:rPr>
          <w:color w:val="0D0D0D"/>
          <w:shd w:val="clear" w:color="auto" w:fill="FFFFFF"/>
        </w:rPr>
        <w:t>dibandingkan dengan</w:t>
      </w:r>
      <w:r w:rsidRPr="00047EA2">
        <w:rPr>
          <w:color w:val="FFFFFF" w:themeColor="background1"/>
          <w:shd w:val="clear" w:color="auto" w:fill="FFFFFF"/>
        </w:rPr>
        <w:t>l</w:t>
      </w:r>
      <w:r w:rsidRPr="00047EA2">
        <w:rPr>
          <w:color w:val="0D0D0D"/>
          <w:shd w:val="clear" w:color="auto" w:fill="FFFFFF"/>
        </w:rPr>
        <w:t xml:space="preserve"> periode yang sama pada tahun sebelumnya. Kondisi ini </w:t>
      </w:r>
      <w:r w:rsidRPr="00047EA2">
        <w:rPr>
          <w:color w:val="0D0D0D"/>
          <w:shd w:val="clear" w:color="auto" w:fill="FFFFFF"/>
        </w:rPr>
        <w:lastRenderedPageBreak/>
        <w:t>menyebabkan perusahaan terpaksa melakukan pemecatan terhadap 5 karyawan, menyisakan 224 karyawan di perusahaan. Selain</w:t>
      </w:r>
      <w:r w:rsidRPr="00047EA2">
        <w:rPr>
          <w:color w:val="FFFFFF" w:themeColor="background1"/>
          <w:shd w:val="clear" w:color="auto" w:fill="FFFFFF"/>
        </w:rPr>
        <w:t>l</w:t>
      </w:r>
      <w:r w:rsidRPr="00047EA2">
        <w:rPr>
          <w:color w:val="0D0D0D"/>
          <w:shd w:val="clear" w:color="auto" w:fill="FFFFFF"/>
        </w:rPr>
        <w:t xml:space="preserve"> itu, </w:t>
      </w:r>
      <w:r w:rsidRPr="00047EA2">
        <w:rPr>
          <w:color w:val="FFFFFF" w:themeColor="background1"/>
          <w:shd w:val="clear" w:color="auto" w:fill="FFFFFF"/>
        </w:rPr>
        <w:t>l</w:t>
      </w:r>
      <w:r w:rsidRPr="00047EA2">
        <w:rPr>
          <w:color w:val="0D0D0D"/>
          <w:shd w:val="clear" w:color="auto" w:fill="FFFFFF"/>
        </w:rPr>
        <w:t>perusahaan juga</w:t>
      </w:r>
      <w:r w:rsidRPr="00047EA2">
        <w:rPr>
          <w:color w:val="FFFFFF" w:themeColor="background1"/>
          <w:shd w:val="clear" w:color="auto" w:fill="FFFFFF"/>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melakukan pemotongan</w:t>
      </w:r>
      <w:r w:rsidRPr="00047EA2">
        <w:rPr>
          <w:color w:val="FFFFFF" w:themeColor="background1"/>
          <w:shd w:val="clear" w:color="auto" w:fill="FFFFFF"/>
        </w:rPr>
        <w:t>l</w:t>
      </w:r>
      <w:r w:rsidRPr="00047EA2">
        <w:rPr>
          <w:color w:val="0D0D0D"/>
          <w:shd w:val="clear" w:color="auto" w:fill="FFFFFF"/>
        </w:rPr>
        <w:t xml:space="preserve"> gaji terhadap 50</w:t>
      </w:r>
      <w:r w:rsidRPr="00047EA2">
        <w:rPr>
          <w:color w:val="FFFFFF" w:themeColor="background1"/>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karyawan lainnya. Saat</w:t>
      </w:r>
      <w:r w:rsidRPr="00047EA2">
        <w:rPr>
          <w:color w:val="FFFFFF" w:themeColor="background1"/>
        </w:rPr>
        <w:t>l</w:t>
      </w:r>
      <w:r w:rsidRPr="00047EA2">
        <w:rPr>
          <w:color w:val="0D0D0D"/>
          <w:shd w:val="clear" w:color="auto" w:fill="FFFFFF"/>
        </w:rPr>
        <w:t xml:space="preserve"> </w:t>
      </w:r>
      <w:r w:rsidRPr="00047EA2">
        <w:rPr>
          <w:color w:val="FFFFFF" w:themeColor="background1"/>
        </w:rPr>
        <w:t>l</w:t>
      </w:r>
      <w:r w:rsidRPr="00047EA2">
        <w:rPr>
          <w:color w:val="0D0D0D"/>
          <w:shd w:val="clear" w:color="auto" w:fill="FFFFFF"/>
        </w:rPr>
        <w:t xml:space="preserve">ini, perusahaan memiliki </w:t>
      </w:r>
      <w:r w:rsidRPr="00047EA2">
        <w:rPr>
          <w:color w:val="FFFFFF" w:themeColor="background1"/>
        </w:rPr>
        <w:t>l</w:t>
      </w:r>
      <w:r w:rsidRPr="00047EA2">
        <w:rPr>
          <w:color w:val="0D0D0D"/>
          <w:shd w:val="clear" w:color="auto" w:fill="FFFFFF"/>
        </w:rPr>
        <w:t xml:space="preserve">utang jangka </w:t>
      </w:r>
      <w:r w:rsidRPr="00047EA2">
        <w:rPr>
          <w:color w:val="FFFFFF" w:themeColor="background1"/>
        </w:rPr>
        <w:t>l</w:t>
      </w:r>
      <w:r w:rsidRPr="00047EA2">
        <w:rPr>
          <w:color w:val="0D0D0D"/>
          <w:shd w:val="clear" w:color="auto" w:fill="FFFFFF"/>
        </w:rPr>
        <w:t>pendek sebesar Rp10 miliar yang akan jatuh</w:t>
      </w:r>
      <w:r w:rsidRPr="00047EA2">
        <w:rPr>
          <w:color w:val="FFFFFF" w:themeColor="background1"/>
        </w:rPr>
        <w:t>l</w:t>
      </w:r>
      <w:r w:rsidRPr="00047EA2">
        <w:rPr>
          <w:color w:val="0D0D0D"/>
          <w:shd w:val="clear" w:color="auto" w:fill="FFFFFF"/>
        </w:rPr>
        <w:t xml:space="preserve"> </w:t>
      </w:r>
      <w:r w:rsidRPr="00047EA2">
        <w:rPr>
          <w:color w:val="FFFFFF" w:themeColor="background1"/>
        </w:rPr>
        <w:t>l</w:t>
      </w:r>
      <w:r w:rsidRPr="00047EA2">
        <w:rPr>
          <w:color w:val="0D0D0D"/>
          <w:shd w:val="clear" w:color="auto" w:fill="FFFFFF"/>
        </w:rPr>
        <w:t xml:space="preserve">tempo. </w:t>
      </w:r>
      <w:r w:rsidRPr="00047EA2">
        <w:rPr>
          <w:color w:val="FFFFFF" w:themeColor="background1"/>
          <w:shd w:val="clear" w:color="auto" w:fill="FFFFFF"/>
        </w:rPr>
        <w:t>l</w:t>
      </w:r>
      <w:r w:rsidRPr="00047EA2">
        <w:rPr>
          <w:color w:val="0D0D0D"/>
          <w:shd w:val="clear" w:color="auto" w:fill="FFFFFF"/>
        </w:rPr>
        <w:t>Manajemen memperkirakan</w:t>
      </w:r>
      <w:r w:rsidRPr="00047EA2">
        <w:rPr>
          <w:color w:val="FFFFFF" w:themeColor="background1"/>
          <w:shd w:val="clear" w:color="auto" w:fill="FFFFFF"/>
        </w:rPr>
        <w:t>l</w:t>
      </w:r>
      <w:r w:rsidRPr="00047EA2">
        <w:rPr>
          <w:color w:val="0D0D0D"/>
          <w:shd w:val="clear" w:color="auto" w:fill="FFFFFF"/>
        </w:rPr>
        <w:t xml:space="preserve"> bahwa dampak dari </w:t>
      </w:r>
      <w:r w:rsidRPr="00047EA2">
        <w:rPr>
          <w:color w:val="FFFFFF" w:themeColor="background1"/>
          <w:shd w:val="clear" w:color="auto" w:fill="FFFFFF"/>
        </w:rPr>
        <w:t>l</w:t>
      </w:r>
      <w:r w:rsidRPr="00047EA2">
        <w:rPr>
          <w:color w:val="0D0D0D"/>
          <w:shd w:val="clear" w:color="auto" w:fill="FFFFFF"/>
        </w:rPr>
        <w:t>COVID-19 akan</w:t>
      </w:r>
      <w:r w:rsidRPr="00047EA2">
        <w:rPr>
          <w:color w:val="FFFFFF" w:themeColor="background1"/>
          <w:shd w:val="clear" w:color="auto" w:fill="FFFFFF"/>
        </w:rPr>
        <w:t>l</w:t>
      </w:r>
      <w:r w:rsidRPr="00047EA2">
        <w:rPr>
          <w:color w:val="0D0D0D"/>
          <w:shd w:val="clear" w:color="auto" w:fill="FFFFFF"/>
        </w:rPr>
        <w:t xml:space="preserve"> membuat </w:t>
      </w:r>
      <w:r w:rsidRPr="00047EA2">
        <w:rPr>
          <w:color w:val="FFFFFF" w:themeColor="background1"/>
          <w:shd w:val="clear" w:color="auto" w:fill="FFFFFF"/>
        </w:rPr>
        <w:t>l</w:t>
      </w:r>
      <w:r w:rsidRPr="00047EA2">
        <w:rPr>
          <w:color w:val="0D0D0D"/>
          <w:shd w:val="clear" w:color="auto" w:fill="FFFFFF"/>
        </w:rPr>
        <w:t>perusahaan kesulitan dalam</w:t>
      </w:r>
      <w:r w:rsidRPr="00047EA2">
        <w:rPr>
          <w:color w:val="FFFFFF" w:themeColor="background1"/>
          <w:shd w:val="clear" w:color="auto" w:fill="FFFFFF"/>
        </w:rPr>
        <w:t>l</w:t>
      </w:r>
      <w:r w:rsidRPr="00047EA2">
        <w:rPr>
          <w:color w:val="0D0D0D"/>
          <w:shd w:val="clear" w:color="auto" w:fill="FFFFFF"/>
        </w:rPr>
        <w:t xml:space="preserve"> </w:t>
      </w:r>
      <w:r w:rsidRPr="00047EA2">
        <w:rPr>
          <w:color w:val="FFFFFF" w:themeColor="background1"/>
          <w:shd w:val="clear" w:color="auto" w:fill="FFFFFF"/>
        </w:rPr>
        <w:t>l</w:t>
      </w:r>
      <w:r w:rsidRPr="00047EA2">
        <w:rPr>
          <w:color w:val="0D0D0D"/>
          <w:shd w:val="clear" w:color="auto" w:fill="FFFFFF"/>
        </w:rPr>
        <w:t>memenuhi kewajibannya</w:t>
      </w:r>
      <w:r w:rsidRPr="00047EA2">
        <w:t xml:space="preserve"> (</w:t>
      </w:r>
      <w:r w:rsidRPr="00047EA2">
        <w:rPr>
          <w:color w:val="FFFFFF" w:themeColor="background1"/>
          <w:shd w:val="clear" w:color="auto" w:fill="FFFFFF"/>
        </w:rPr>
        <w:t>l</w:t>
      </w:r>
      <w:r w:rsidRPr="00047EA2">
        <w:t>Bisnis.com).</w:t>
      </w:r>
    </w:p>
    <w:p w:rsidR="004B059B" w:rsidRPr="00047EA2" w:rsidRDefault="004B059B" w:rsidP="004B059B">
      <w:pPr>
        <w:pStyle w:val="BodyText"/>
        <w:spacing w:line="480" w:lineRule="auto"/>
        <w:ind w:left="360" w:firstLine="633"/>
        <w:jc w:val="both"/>
      </w:pPr>
      <w:r w:rsidRPr="00047EA2">
        <w:t xml:space="preserve">Ada beberapa faktor yang mempunyai pengaruh terhadap praktik manajemen laba, dalam penelitian ini, peneliti memilih enam faktor yang menjadi fokus, yaitu Beban Pajak Kini, Profitabilitas, Beban Pajak Tangguhan, Aktiva Pajak Tangguhan, Perencanaan Pajak, dan Penghindaran Pajak. Salah satu beban pajak yang harus dibayarkan dalam setiap periode tertentu adalah beban pajak kini. Beban pajak kini mencakup total pajak penghasilan yang harus dibayarkan wajib pajak atas pendapatan yang dikenakan pajak selama periode tertentu. Besarnya beban pajak kini dihitung berdasarkan pendapatan yang telah dikenakan pajak sebelumnya, dengan mempertimbangkan perbedaan tetap dan selisih waktu, yang kemudian dikalikan dengan tarif pajak yang berlaku </w:t>
      </w:r>
      <w:r w:rsidRPr="00047EA2">
        <w:fldChar w:fldCharType="begin" w:fldLock="1"/>
      </w:r>
      <w:r w:rsidRPr="00047EA2">
        <w:instrText>ADDIN CSL_CITATION {"citationItems":[{"id":"ITEM-1","itemData":{"DOI":"10.22437/jmk.v9i03.12043","ISSN":"2252-8636","abstract":"Tujuan penelitian ini adalah untuk menganalisis pengaruh beban pajak kini, aset pajak tangguhan, discretionary accrual, dan tax planning terhadap manajemen laba. Populasi penelitian adalah perusahan manufaktur yang terdaftar di Bursa Efek Indonesia (BEI) dengan menggunakan metode purposive random sampling. Ada 39 perusahaan dari 142 perusahaan yang diambil sebagai sampel penelitian. Pengujian hipotesis menggunakan regresi logistik dengan software SPSS versi 22.0. Hasil penelitian dengan regresi logistik menunjukkan bahwa beban pajak kini, aset pajak tangguhan, discretionary accrual, dan tax planning berpengaruh secara simultan terhadap manajemen laba. Dalam uji parsial hanya beban pajak kini dan tax planning yang berpengaruh terhadap manajemen laba","author":[{"dropping-particle":"","family":"Suheri","given":"T. Ricy Rikhad","non-dropping-particle":"","parse-names":false,"suffix":""},{"dropping-particle":"","family":"Fitriyani","given":"Dewi","non-dropping-particle":"","parse-names":false,"suffix":""},{"dropping-particle":"","family":"Setiawan","given":"Dedy","non-dropping-particle":"","parse-names":false,"suffix":""}],"container-title":"Jurnal Manajemen Terapan dan Keuangan","id":"ITEM-1","issue":"03","issued":{"date-parts":[["2020"]]},"page":"157-171","title":"ANALISIS PENGARUH BEBAN PAJAK KINI, ASET PAJAK TANGGUHAN, DISCRETION ACCRUAL, DAN TAX PLANNING TERHADAP MANAJEMEN LABA","type":"article-journal","volume":"9"},"uris":["http://www.mendeley.com/documents/?uuid=e423b264-a079-4512-92dc-024faca09942"]}],"mendeley":{"formattedCitation":"(Suheri et al., 2020)","manualFormatting":"(Suheri dkk, 2020)","plainTextFormattedCitation":"(Suheri et al., 2020)","previouslyFormattedCitation":"(Suheri et al., 2020)"},"properties":{"noteIndex":0},"schema":"https://github.com/citation-style-language/schema/raw/master/csl-citation.json"}</w:instrText>
      </w:r>
      <w:r w:rsidRPr="00047EA2">
        <w:fldChar w:fldCharType="separate"/>
      </w:r>
      <w:r w:rsidRPr="00047EA2">
        <w:rPr>
          <w:noProof/>
        </w:rPr>
        <w:t>(Suheri dkk, 2020)</w:t>
      </w:r>
      <w:r w:rsidRPr="00047EA2">
        <w:fldChar w:fldCharType="end"/>
      </w:r>
      <w:r w:rsidRPr="00047EA2">
        <w:t xml:space="preserve">. </w:t>
      </w:r>
    </w:p>
    <w:p w:rsidR="004B059B" w:rsidRPr="00047EA2" w:rsidRDefault="004B059B" w:rsidP="004B059B">
      <w:pPr>
        <w:pStyle w:val="BodyText"/>
        <w:spacing w:line="480" w:lineRule="auto"/>
        <w:ind w:left="360" w:firstLine="633"/>
        <w:jc w:val="both"/>
      </w:pPr>
      <w:r w:rsidRPr="00047EA2">
        <w:rPr>
          <w:shd w:val="clear" w:color="auto" w:fill="F7F7F8"/>
        </w:rPr>
        <w:t xml:space="preserve">Selain itu, Beban pajak kini juga berhubungan erat dengan profitabilitas perusahaan. Perusahaan yang mencatat kinerja keuangan yang kurang baik mungkin cenderung berupaya untuk mengurangi Beban pajak kini untuk memperbaiki citra keuangan mereka. Hal ini dapat mengarah pada keadaan di mana beban pajak dapat digunakan untuk mengatur keuntungan dan mencapai </w:t>
      </w:r>
      <w:r w:rsidRPr="00047EA2">
        <w:rPr>
          <w:shd w:val="clear" w:color="auto" w:fill="F7F7F8"/>
        </w:rPr>
        <w:lastRenderedPageBreak/>
        <w:t xml:space="preserve">tujuan tertentu. </w:t>
      </w:r>
      <w:r w:rsidRPr="00047EA2">
        <w:rPr>
          <w:color w:val="0D0D0D"/>
          <w:shd w:val="clear" w:color="auto" w:fill="FFFFFF"/>
        </w:rPr>
        <w:t>Melalui studi empiris yang menyelidiki korelasi antara beban pajak kini dan praktik manajemen laba di perusahaan-perusahaan tertentu dapat memberikan wawasan berharga tentang seberapa besar pengaruh faktor ini terhadap praktik manajemen laba, serta implikasinya bagi para pemangku kepentingan dan regulasi perpajakan.</w:t>
      </w:r>
    </w:p>
    <w:p w:rsidR="004B059B" w:rsidRPr="00047EA2" w:rsidRDefault="004B059B" w:rsidP="004B059B">
      <w:pPr>
        <w:pStyle w:val="BodyText"/>
        <w:spacing w:line="480" w:lineRule="auto"/>
        <w:ind w:left="360" w:firstLine="633"/>
        <w:jc w:val="both"/>
      </w:pPr>
      <w:r w:rsidRPr="00047EA2">
        <w:t xml:space="preserve">Selain beban pajak kini, faktor yang mempengaruhi praktik manajemen laba yaitu profitabilitas. Menurut </w:t>
      </w:r>
      <w:r w:rsidRPr="00047EA2">
        <w:fldChar w:fldCharType="begin" w:fldLock="1"/>
      </w:r>
      <w:r w:rsidRPr="00047EA2">
        <w:instrText>ADDIN CSL_CITATION {"citationItems":[{"id":"ITEM-1","itemData":{"DOI":"10.25134/jrka.v3i1.676","ISSN":"2442-4684","abstract":"This study aims to analyze the effect of profitability, leverage, firm size, institutional ownership and managerial ownership of earnings management. The population in this study are all manufacturing companies listed on the Indonesia Stock Exchange from 2010 to 2015. The sample in this study as many as 47 companies for 6 years.The result of analysis shows that profitability have a significant positive effect to earnings management, firm size and managerial ownership negatively affect earnings management, while leverage and institutional ownership have no effect to earnings management. While jointly shows that the variable profitability, firm size, leverage, institutional ownership and managerial ownership have a significant effect on earnings management. Keywords: Profitability, Leverage, Company Size, Institutional Ownership, Managerial Ownership and Profit Management,","author":[{"dropping-particle":"","family":"Purnama","given":"Dendi","non-dropping-particle":"","parse-names":false,"suffix":""}],"container-title":"Jurnal Riset Keuangan Dan Akuntansi","id":"ITEM-1","issue":"1","issued":{"date-parts":[["2017"]]},"page":"1-14","title":"Pengaruh Profitabilitas, Leverage, Ukuran Perusahaan, Kepemilikan Institusional Dan Kepemilikan Manajerial Terhadap Manajemen Laba","type":"article-journal","volume":"3"},"uris":["http://www.mendeley.com/documents/?uuid=8a8cb955-3a9e-499e-84ac-9141bea5ff91"]}],"mendeley":{"formattedCitation":"(Purnama, 2017)","manualFormatting":"Purnama (2017)","plainTextFormattedCitation":"(Purnama, 2017)","previouslyFormattedCitation":"(Purnama, 2017)"},"properties":{"noteIndex":0},"schema":"https://github.com/citation-style-language/schema/raw/master/csl-citation.json"}</w:instrText>
      </w:r>
      <w:r w:rsidRPr="00047EA2">
        <w:fldChar w:fldCharType="separate"/>
      </w:r>
      <w:r w:rsidRPr="00047EA2">
        <w:rPr>
          <w:noProof/>
        </w:rPr>
        <w:t>Purnama (2017)</w:t>
      </w:r>
      <w:r w:rsidRPr="00047EA2">
        <w:fldChar w:fldCharType="end"/>
      </w:r>
      <w:r w:rsidRPr="00047EA2">
        <w:t xml:space="preserve"> kemampuan suatu organisasi untuk menghasilkan keuntungan dari semua sumber daya dan kemampuan yang dimilikinya dikenal sebagai profitabilitas. Informasi tentang tingkat profitabilitas sangatlah vital bagi pihak eksternal karena dapat menggambarkan kinerja suatu perusahaan. Profitabilitas yang tinggi dianggap sebagai indikator kinerja yang baik, sementara tingkat yang rendah bisa diartikan sebagai kinerja yang buruk. Ini dapat memengaruhi pilihan manajer tentang menggunakan manajemen laba. </w:t>
      </w:r>
    </w:p>
    <w:p w:rsidR="004B059B" w:rsidRPr="00047EA2" w:rsidRDefault="004B059B" w:rsidP="004B059B">
      <w:pPr>
        <w:pStyle w:val="BodyText"/>
        <w:spacing w:line="480" w:lineRule="auto"/>
        <w:ind w:left="360" w:firstLine="633"/>
        <w:jc w:val="both"/>
      </w:pPr>
      <w:r w:rsidRPr="00047EA2">
        <w:t xml:space="preserve">Perusahaan dengan tingkat </w:t>
      </w:r>
      <w:r w:rsidRPr="00047EA2">
        <w:rPr>
          <w:i/>
        </w:rPr>
        <w:t>Return on Assets</w:t>
      </w:r>
      <w:r w:rsidRPr="00047EA2">
        <w:t xml:space="preserve"> (ROA) yang lebih tinggi mungkin cenderung melakukan manajemen laba karena mereka memiliki pemahaman akan kemampuan perusahaan dalam memperoleh keuntungan di masa depan. Hal ini memungkinkan mereka untuk mengatur pengakuan laba dengan menunda atau mempercepatnya pada periode tertentu. Namun, hasil penelitian yang berbeda yang ditunjukkan oleh </w:t>
      </w:r>
      <w:r w:rsidRPr="00047EA2">
        <w:fldChar w:fldCharType="begin" w:fldLock="1"/>
      </w:r>
      <w:r w:rsidRPr="00047EA2">
        <w:instrText>ADDIN CSL_CITATION {"citationItems":[{"id":"ITEM-1","itemData":{"author":[{"dropping-particle":"","family":"Lestari","given":"Kurnia Cahya","non-dropping-particle":"","parse-names":false,"suffix":""},{"dropping-particle":"","family":"Wulandari","given":"S. Oky","non-dropping-particle":"","parse-names":false,"suffix":""}],"container-title":"Jurnal Akademi Akuntansi","id":"ITEM-1","issue":"April 2019","issued":{"date-parts":[["2019"]]},"title":"Pengaruh Profitabilitas Terhadap Manajemen Laba (Studi Kasus Pada Bank yang Terdaftra di Bursa Efek Indonesia Tahun 2016-2018)","type":"article-journal","volume":"2"},"uris":["http://www.mendeley.com/documents/?uuid=8312ec4a-0a34-4f2c-9c61-104c59d5cdfa"]}],"mendeley":{"formattedCitation":"(K. C. Lestari &amp; Wulandari, 2019)","plainTextFormattedCitation":"(K. C. Lestari &amp; Wulandari, 2019)","previouslyFormattedCitation":"(K. C. Lestari &amp; Wulandari, 2019)"},"properties":{"noteIndex":0},"schema":"https://github.com/citation-style-language/schema/raw/master/csl-citation.json"}</w:instrText>
      </w:r>
      <w:r w:rsidRPr="00047EA2">
        <w:fldChar w:fldCharType="separate"/>
      </w:r>
      <w:r w:rsidRPr="00047EA2">
        <w:rPr>
          <w:noProof/>
        </w:rPr>
        <w:t>(K. C. Lestari &amp; Wulandari, 2019)</w:t>
      </w:r>
      <w:r w:rsidRPr="00047EA2">
        <w:fldChar w:fldCharType="end"/>
      </w:r>
      <w:r w:rsidRPr="00047EA2">
        <w:t xml:space="preserve"> menunjukkan bahwa tingkat profitabilitas sebenarnya memengaruhi tindakan perusahaan dalam meratakan laba. Salah satu strategi yang digunakan perusahaan untuk mengendalikan laba adalah tindakan manajemen laba.</w:t>
      </w:r>
    </w:p>
    <w:p w:rsidR="004B059B" w:rsidRPr="00047EA2" w:rsidRDefault="004B059B" w:rsidP="004B059B">
      <w:pPr>
        <w:pStyle w:val="BodyText"/>
        <w:spacing w:line="480" w:lineRule="auto"/>
        <w:ind w:left="360" w:firstLine="633"/>
        <w:jc w:val="both"/>
      </w:pPr>
      <w:r w:rsidRPr="00047EA2">
        <w:lastRenderedPageBreak/>
        <w:t xml:space="preserve">Faktor lain yang dapat memengaruhi praktik manajemen laba adalah beban pajak tangguhan. Menurut </w:t>
      </w:r>
      <w:r w:rsidRPr="00047EA2">
        <w:fldChar w:fldCharType="begin" w:fldLock="1"/>
      </w:r>
      <w:r w:rsidRPr="00047EA2">
        <w:instrText>ADDIN CSL_CITATION {"citationItems":[{"id":"ITEM-1","itemData":{"author":[{"dropping-particle":"","family":"Setyawan","given":"Budi","non-dropping-particle":"","parse-names":false,"suffix":""},{"dropping-particle":"","family":"Harnovinsah","given":"","non-dropping-particle":"","parse-names":false,"suffix":""}],"container-title":"Akuntansi","id":"ITEM-1","issue":"no. 2","issued":{"date-parts":[["2016"]]},"page":"15-40","title":"PENGARUH BEBAN PAJAK TANGGUHAN, PROFITABILITAS, DAN PERENCANAAN PAJAK TERHADAP MANAJEMEN LABA","type":"article-journal","volume":"3"},"uris":["http://www.mendeley.com/documents/?uuid=0e4ab3d7-eb16-40c1-ade8-c2230c70775f"]}],"mendeley":{"formattedCitation":"(Setyawan &amp; Harnovinsah, 2016)","manualFormatting":"Budi &amp; Harnovinsah (2016)","plainTextFormattedCitation":"(Setyawan &amp; Harnovinsah, 2016)","previouslyFormattedCitation":"(Setyawan &amp; Harnovinsah, 2016)"},"properties":{"noteIndex":0},"schema":"https://github.com/citation-style-language/schema/raw/master/csl-citation.json"}</w:instrText>
      </w:r>
      <w:r w:rsidRPr="00047EA2">
        <w:fldChar w:fldCharType="separate"/>
      </w:r>
      <w:r w:rsidRPr="00047EA2">
        <w:rPr>
          <w:noProof/>
        </w:rPr>
        <w:t>Budi &amp; Harnovinsah (2016)</w:t>
      </w:r>
      <w:r w:rsidRPr="00047EA2">
        <w:fldChar w:fldCharType="end"/>
      </w:r>
      <w:r w:rsidRPr="00047EA2">
        <w:t xml:space="preserve"> </w:t>
      </w:r>
      <w:r w:rsidRPr="00047EA2">
        <w:rPr>
          <w:color w:val="0D0D0D"/>
          <w:shd w:val="clear" w:color="auto" w:fill="FFFFFF"/>
        </w:rPr>
        <w:t xml:space="preserve">Kemungkinan besar, jika terjadi peningkatan yang signifikan dalam beban pajak tangguhan ini dapat menunjukkan bahwa perusahaan manufaktur yang terdaftar di Bursa Efek Indonesia (BEI) menerapkan metode manajemen laba untuk mengurangi kerugian. Perusahaan dapat mengurangi jumlah pajak yang harus dibayarkan karena beban pajak tangguhan dapat mengurangi laba bersih yang dilaporkan. Ini terjadi karena manajemen perusahaan memiliki kemampuan untuk menerapkan praktik manajemen laba yang mengubah jumlah laba bersih, sehingga megurangi jumlah pajak yang harus dibayar oleh perusahaan  </w:t>
      </w:r>
      <w:r w:rsidRPr="00047EA2">
        <w:fldChar w:fldCharType="begin" w:fldLock="1"/>
      </w:r>
      <w:r w:rsidRPr="00047EA2">
        <w:instrText>ADDIN CSL_CITATION {"citationItems":[{"id":"ITEM-1","itemData":{"abstract":"This study aims to examine the effect of deferred tax expense and tax planning on earnings management. This research is a quantitative study using secondary data from financial reports and annual reports of manufacturing companies sub-sector consumer good indutry listed on the Indonesia Stock Exchange from 2014 until 2018. The sample selection uses a purposive sampling method. Data analysis techniques using multiple regression analysis with SPSS 23. The results of this study are the variable tax planning has a positive influence on earnings management. The variable deferred tax expense does not have a significant effect on earnings management because management has limitations in determining the amount of deffered tax expense.","author":[{"dropping-particle":"","family":"Sumomba","given":"Christina Ranty","non-dropping-particle":"","parse-names":false,"suffix":""},{"dropping-particle":"","family":"Hutomo","given":"YB Sigit","non-dropping-particle":"","parse-names":false,"suffix":""}],"container-title":"Akuntansi","id":"ITEM-1","issued":{"date-parts":[["2012"]]},"page":"103-115","title":"Pengaruh Beban Pajak Tangguhan Dan Perencanaan Pajak terhadap Manajemen Laba","type":"article-journal","volume":"16"},"uris":["http://www.mendeley.com/documents/?uuid=92010c63-2095-41f4-8f44-c5c10843021e"]}],"mendeley":{"formattedCitation":"(Sumomba &amp; Hutomo, 2012)","plainTextFormattedCitation":"(Sumomba &amp; Hutomo, 2012)","previouslyFormattedCitation":"(Sumomba &amp; Hutomo, 2012)"},"properties":{"noteIndex":0},"schema":"https://github.com/citation-style-language/schema/raw/master/csl-citation.json"}</w:instrText>
      </w:r>
      <w:r w:rsidRPr="00047EA2">
        <w:fldChar w:fldCharType="separate"/>
      </w:r>
      <w:r w:rsidRPr="00047EA2">
        <w:rPr>
          <w:noProof/>
        </w:rPr>
        <w:t>(Sumomba &amp; Hutomo, 2012)</w:t>
      </w:r>
      <w:r w:rsidRPr="00047EA2">
        <w:fldChar w:fldCharType="end"/>
      </w:r>
      <w:r w:rsidRPr="00047EA2">
        <w:t>.</w:t>
      </w:r>
    </w:p>
    <w:p w:rsidR="004B059B" w:rsidRPr="00047EA2" w:rsidRDefault="004B059B" w:rsidP="004B059B">
      <w:pPr>
        <w:pStyle w:val="BodyText"/>
        <w:spacing w:line="480" w:lineRule="auto"/>
        <w:ind w:left="360" w:firstLine="633"/>
        <w:jc w:val="both"/>
      </w:pPr>
      <w:r w:rsidRPr="00047EA2">
        <w:t xml:space="preserve">Faktor selanjutnya yang diduga bisa mempengaruhi praktik manajemen laba yakni aktiva pajak tangguhan. </w:t>
      </w:r>
      <w:r w:rsidRPr="00047EA2">
        <w:rPr>
          <w:color w:val="000000" w:themeColor="text1"/>
        </w:rPr>
        <w:t xml:space="preserve">Menurut </w:t>
      </w:r>
      <w:r w:rsidRPr="00047EA2">
        <w:rPr>
          <w:color w:val="000000" w:themeColor="text1"/>
        </w:rPr>
        <w:fldChar w:fldCharType="begin" w:fldLock="1"/>
      </w:r>
      <w:r w:rsidRPr="00047EA2">
        <w:rPr>
          <w:color w:val="000000" w:themeColor="text1"/>
        </w:rPr>
        <w:instrText>ADDIN CSL_CITATION {"citationItems":[{"id":"ITEM-1","itemData":{"author":[{"dropping-particle":"","family":"Waluyo","given":"","non-dropping-particle":"","parse-names":false,"suffix":""}],"id":"ITEM-1","issued":{"date-parts":[["2008"]]},"publisher":"Jakarta : Salemba Empat","title":"Akuntansi Pajak","type":"book"},"uris":["http://www.mendeley.com/documents/?uuid=34892c26-5344-40f5-9eb7-8868f2e2d019"]}],"mendeley":{"formattedCitation":"(Waluyo, 2008)","manualFormatting":"Waluyo (2008:217)","plainTextFormattedCitation":"(Waluyo, 2008)","previouslyFormattedCitation":"(Waluyo, 2008)"},"properties":{"noteIndex":0},"schema":"https://github.com/citation-style-language/schema/raw/master/csl-citation.json"}</w:instrText>
      </w:r>
      <w:r w:rsidRPr="00047EA2">
        <w:rPr>
          <w:color w:val="000000" w:themeColor="text1"/>
        </w:rPr>
        <w:fldChar w:fldCharType="separate"/>
      </w:r>
      <w:r w:rsidRPr="00047EA2">
        <w:rPr>
          <w:noProof/>
          <w:color w:val="000000" w:themeColor="text1"/>
        </w:rPr>
        <w:t>Waluyo (2008:217)</w:t>
      </w:r>
      <w:r w:rsidRPr="00047EA2">
        <w:rPr>
          <w:color w:val="000000" w:themeColor="text1"/>
        </w:rPr>
        <w:fldChar w:fldCharType="end"/>
      </w:r>
      <w:r w:rsidRPr="00047EA2">
        <w:rPr>
          <w:color w:val="000000" w:themeColor="text1"/>
        </w:rPr>
        <w:t xml:space="preserve"> </w:t>
      </w:r>
      <w:r w:rsidRPr="00047EA2">
        <w:t xml:space="preserve">sebagai elemen penting dalam laporan keuangan suatu perusahaan, aktiva pajak tangguhan menunjukkan perbedaan antara laba akuntansi dan fiskal yang memiliki dampak pajak di masa mendatang. Aktiva pajak tangguhan dapat mengakibatkan manfaat pajak di masa depan, seperti pengurangan kewajiban pajak atau pengurangan pembayaran pajak di tahun-tahun mendatang. pada beberapa kasus, aktiva pajak tangguhan juga dapat mencerminkan potensi kerugian pajak di masa mendatang yang dapat digunakan untuk mengurangkan pajak yang harus dibayarkan. Dalam latar belakang aktiva pajak tangguhan dapat menggambarkan pentingnya pemahaman yang mendalam tentang konsep ini dalam konteks laporan keuangan suatu perusahaan. Anda juga dapat </w:t>
      </w:r>
      <w:r w:rsidRPr="00047EA2">
        <w:lastRenderedPageBreak/>
        <w:t xml:space="preserve">menyebutkan bahwa manajemen perusahaan harus mengelola aktiva pajak tangguhan dengan hati-hati, mengingat potensi dampaknya terhadap posisi keuangan dan kewajiban pajak perusahaan di masa mendatang. Poin penting lainnya adalah pentingnya pelaporan yang tepat terkait dengan aktiva pajak tangguhan sesuai dengan </w:t>
      </w:r>
      <w:r w:rsidRPr="00047EA2">
        <w:fldChar w:fldCharType="begin" w:fldLock="1"/>
      </w:r>
      <w:r w:rsidRPr="00047EA2">
        <w:instrText>ADDIN CSL_CITATION {"citationItems":[{"id":"ITEM-1","itemData":{"id":"ITEM-1","issued":{"date-parts":[["0"]]},"publisher":"IAI","title":"PSAK No.46. Akuntansi Pajak Penghasilan","type":"book"},"uris":["http://www.mendeley.com/documents/?uuid=a573b3e3-8b14-4524-ab3c-aaba358edcc5"]}],"mendeley":{"formattedCitation":"(&lt;i&gt;PSAK No.46. Akuntansi Pajak Penghasilan&lt;/i&gt;, n.d.)","manualFormatting":"PSAK No.46","plainTextFormattedCitation":"(PSAK No.46. Akuntansi Pajak Penghasilan, n.d.)","previouslyFormattedCitation":"(&lt;i&gt;PSAK No.46. Akuntansi Pajak Penghasilan&lt;/i&gt;, n.d.)"},"properties":{"noteIndex":0},"schema":"https://github.com/citation-style-language/schema/raw/master/csl-citation.json"}</w:instrText>
      </w:r>
      <w:r w:rsidRPr="00047EA2">
        <w:fldChar w:fldCharType="separate"/>
      </w:r>
      <w:r w:rsidRPr="00047EA2">
        <w:rPr>
          <w:noProof/>
        </w:rPr>
        <w:t>PSAK No.46</w:t>
      </w:r>
      <w:r w:rsidRPr="00047EA2">
        <w:fldChar w:fldCharType="end"/>
      </w:r>
      <w:r w:rsidRPr="00047EA2">
        <w:t>.</w:t>
      </w:r>
    </w:p>
    <w:p w:rsidR="004B059B" w:rsidRPr="00047EA2" w:rsidRDefault="004B059B" w:rsidP="004B059B">
      <w:pPr>
        <w:pStyle w:val="BodyText"/>
        <w:spacing w:line="480" w:lineRule="auto"/>
        <w:ind w:left="360" w:firstLine="633"/>
        <w:jc w:val="both"/>
      </w:pPr>
      <w:r w:rsidRPr="00047EA2">
        <w:t xml:space="preserve">Pihak manajemen berusaha untuk mengurangi beban pajak sekecil mungkin dengan tujuan mengurangi pembayaran pajak. Upaya ini dikenal sebagai perencanaan pajak atau </w:t>
      </w:r>
      <w:r w:rsidRPr="00047EA2">
        <w:rPr>
          <w:i/>
        </w:rPr>
        <w:t>tax planning</w:t>
      </w:r>
      <w:r w:rsidRPr="00047EA2">
        <w:t>.</w:t>
      </w:r>
      <w:r w:rsidRPr="00047EA2">
        <w:rPr>
          <w:shd w:val="clear" w:color="auto" w:fill="F7F7F8"/>
        </w:rPr>
        <w:t xml:space="preserve"> </w:t>
      </w:r>
      <w:r w:rsidRPr="00047EA2">
        <w:t xml:space="preserve">Menurut </w:t>
      </w:r>
      <w:r w:rsidRPr="00047EA2">
        <w:fldChar w:fldCharType="begin" w:fldLock="1"/>
      </w:r>
      <w:r w:rsidRPr="00047EA2">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2013)","plainTextFormattedCitation":"(C. A. Pohan, 2013)","previouslyFormattedCitation":"(C. A. Pohan, 2013)"},"properties":{"noteIndex":0},"schema":"https://github.com/citation-style-language/schema/raw/master/csl-citation.json"}</w:instrText>
      </w:r>
      <w:r w:rsidRPr="00047EA2">
        <w:fldChar w:fldCharType="separate"/>
      </w:r>
      <w:r w:rsidRPr="00047EA2">
        <w:rPr>
          <w:noProof/>
        </w:rPr>
        <w:t>(Pohan, 2013)</w:t>
      </w:r>
      <w:r w:rsidRPr="00047EA2">
        <w:fldChar w:fldCharType="end"/>
      </w:r>
      <w:r w:rsidRPr="00047EA2">
        <w:t xml:space="preserve"> perencanaan pajak adalah langkah pertama dalam manajemen pajak yang bertujuan untuk membantu bisnis mengurangi jumlah pajak yang harus diserahkan kepada pemerintah. Perusahaan dapat menggunakan pengeluaran kas yang semula digunakan untuk membayar pajak untuk membeli sumber daya baru yang diperlukan, yang meningkatkan kelancaran operasional perusahaan yang saat ini menghadapi masalah ganda dalam manajemen laba.</w:t>
      </w:r>
      <w:r w:rsidRPr="00047EA2">
        <w:rPr>
          <w:shd w:val="clear" w:color="auto" w:fill="F7F7F8"/>
        </w:rPr>
        <w:t xml:space="preserve"> </w:t>
      </w:r>
      <w:r w:rsidRPr="00047EA2">
        <w:t>Di satu sisi, manajemen perusahaan berusaha untuk menunjukkan kinerja keuangan yang baik dengan cara yang paling efektif untuk memberi tahu pemegang saham dan pihak eksternal lainnya tentang keuntungan mereka. Namun demikian, manajemen bisnis juga ingin mengurangi laba yang tunduk pada pajak menurut laporan perpajakan.</w:t>
      </w:r>
      <w:r w:rsidRPr="00047EA2">
        <w:rPr>
          <w:shd w:val="clear" w:color="auto" w:fill="F7F7F8"/>
        </w:rPr>
        <w:t xml:space="preserve"> </w:t>
      </w:r>
      <w:r w:rsidRPr="00047EA2">
        <w:t>Akibatnya, perusahaan dapt mengambil tindakan untuk memungkinkan peningkatan laba yang dilaporkan dalam laporan keuangan dengan tetap mematuhi peraturan pajak.</w:t>
      </w:r>
    </w:p>
    <w:p w:rsidR="004B059B" w:rsidRPr="00047EA2" w:rsidRDefault="004B059B" w:rsidP="004B059B">
      <w:pPr>
        <w:pStyle w:val="BodyText"/>
        <w:spacing w:line="480" w:lineRule="auto"/>
        <w:ind w:left="360" w:firstLine="774"/>
        <w:jc w:val="both"/>
      </w:pPr>
      <w:r w:rsidRPr="00047EA2">
        <w:rPr>
          <w:color w:val="0D0D0D"/>
          <w:shd w:val="clear" w:color="auto" w:fill="FFFFFF"/>
        </w:rPr>
        <w:t>Selain perencanaan pajak, faktor lain yang memengaruhi praktik manajemen laba adalah penghindaran pajak.</w:t>
      </w:r>
      <w:r w:rsidRPr="00047EA2">
        <w:rPr>
          <w:shd w:val="clear" w:color="auto" w:fill="F7F7F8"/>
        </w:rPr>
        <w:t xml:space="preserve"> Menurut </w:t>
      </w:r>
      <w:r w:rsidRPr="00047EA2">
        <w:rPr>
          <w:shd w:val="clear" w:color="auto" w:fill="F7F7F8"/>
        </w:rPr>
        <w:fldChar w:fldCharType="begin" w:fldLock="1"/>
      </w:r>
      <w:r w:rsidRPr="00047EA2">
        <w:rPr>
          <w:shd w:val="clear" w:color="auto" w:fill="F7F7F8"/>
        </w:rPr>
        <w:instrText>ADDIN CSL_CITATION {"citationItems":[{"id":"ITEM-1","itemData":{"author":[{"dropping-particle":"","family":"Mardiasmo","given":"","non-dropping-particle":"","parse-names":false,"suffix":""}],"id":"ITEM-1","issued":{"date-parts":[["2016"]]},"publisher":"Andi yogyakarta","publisher-place":"Yogyakarta : Andi","title":"Perpajakan Edisi Revisi 2016","type":"book"},"uris":["http://www.mendeley.com/documents/?uuid=c1605ff7-e4b1-4e06-b9bf-3f419e9dd557"]}],"mendeley":{"formattedCitation":"(Mardiasmo, 2016)","manualFormatting":"Mardiasmo (2016)","plainTextFormattedCitation":"(Mardiasmo, 2016)","previouslyFormattedCitation":"(Mardiasmo, 2016)"},"properties":{"noteIndex":0},"schema":"https://github.com/citation-style-language/schema/raw/master/csl-citation.json"}</w:instrText>
      </w:r>
      <w:r w:rsidRPr="00047EA2">
        <w:rPr>
          <w:shd w:val="clear" w:color="auto" w:fill="F7F7F8"/>
        </w:rPr>
        <w:fldChar w:fldCharType="separate"/>
      </w:r>
      <w:r w:rsidRPr="00047EA2">
        <w:rPr>
          <w:noProof/>
          <w:shd w:val="clear" w:color="auto" w:fill="F7F7F8"/>
        </w:rPr>
        <w:t>Mardiasmo (2016)</w:t>
      </w:r>
      <w:r w:rsidRPr="00047EA2">
        <w:rPr>
          <w:shd w:val="clear" w:color="auto" w:fill="F7F7F8"/>
        </w:rPr>
        <w:fldChar w:fldCharType="end"/>
      </w:r>
      <w:r w:rsidRPr="00047EA2">
        <w:rPr>
          <w:shd w:val="clear" w:color="auto" w:fill="F7F7F8"/>
        </w:rPr>
        <w:t xml:space="preserve">, </w:t>
      </w:r>
      <w:r w:rsidRPr="00047EA2">
        <w:rPr>
          <w:color w:val="0D0D0D"/>
          <w:shd w:val="clear" w:color="auto" w:fill="FFFFFF"/>
        </w:rPr>
        <w:lastRenderedPageBreak/>
        <w:t xml:space="preserve">penghindaran pajak adalah upaya untuk mengurangi kewajiban pajak secara legal, penghindaran pajak adalah upaya untuk mengurangi kewajiban pajak secara ilegal. Penghindaran pajak adalah masalah yang rumit dan unik. Meskipun penghindaran pajak dibenarkan secara hukum, hal ini seringkai tidak baik secara moral. Untuk mencegah penghindaran pajak pemerintah indonesia telah memberlakukan berbagai peraturan. Salah satu contohnya adalah </w:t>
      </w:r>
      <w:r w:rsidRPr="00047EA2">
        <w:rPr>
          <w:i/>
          <w:color w:val="0D0D0D"/>
          <w:shd w:val="clear" w:color="auto" w:fill="FFFFFF"/>
        </w:rPr>
        <w:t>transfer pricing</w:t>
      </w:r>
      <w:r w:rsidRPr="00047EA2">
        <w:rPr>
          <w:color w:val="0D0D0D"/>
          <w:shd w:val="clear" w:color="auto" w:fill="FFFFFF"/>
        </w:rPr>
        <w:t>, terutama dalam hal penerapan prinsip keadilan dan praktik komersial dalam transaksi antara pihak yang memiliki kepentingan khusus dan wajib pajak.</w:t>
      </w:r>
    </w:p>
    <w:p w:rsidR="004B059B" w:rsidRPr="00047EA2" w:rsidRDefault="004B059B" w:rsidP="004B059B">
      <w:pPr>
        <w:pStyle w:val="BodyText"/>
        <w:spacing w:line="480" w:lineRule="auto"/>
        <w:ind w:left="360" w:firstLine="491"/>
        <w:jc w:val="both"/>
        <w:rPr>
          <w:rStyle w:val="y2iqfc"/>
          <w:rFonts w:eastAsiaTheme="majorEastAsia"/>
        </w:rPr>
      </w:pPr>
      <w:r w:rsidRPr="00047EA2">
        <w:rPr>
          <w:shd w:val="clear" w:color="auto" w:fill="F7F7F8"/>
        </w:rPr>
        <w:t>Berdasarkan</w:t>
      </w:r>
      <w:r w:rsidRPr="00047EA2">
        <w:t xml:space="preserve"> penelitian terdahulu telah membahas praktik manajemen laba, tetapi terdapat perbedaan hasil di antara penelitian-penelitian terdahulu diantaranya Penelitian ini yang merupakan perkembangan dari studi yang telah dilakukan oleh (</w:t>
      </w:r>
      <w:r w:rsidRPr="00047EA2">
        <w:fldChar w:fldCharType="begin" w:fldLock="1"/>
      </w:r>
      <w:r w:rsidRPr="00047EA2">
        <w:instrText>ADDIN CSL_CITATION {"citationItems":[{"id":"ITEM-1","itemData":{"DOI":"10.51544/jma.v7i2.3478","abstract":"This study aims to determine the extent of the influence of Deferred Tax Expense and Tax Planning on Earnings Management in Agricultural Companies registered on the Indonesia Stock Exchange (IDX) with an observation period of 2017-2020. This research is a quantitative research using secondary data. The data used in this study is data based on financial statements obtain through the official website of the Indonesia Stock Exchange (IDX), namely: www.idx.co.id. There are 29 populations of agricultural companies and 8 agricultural companies are take as samples with the sampling method using purpose sampling and data collection using the documentation method. The analytical method used in this study is the classical assumption test and multiple linear regression. The results showed that the deferred tax expense variable had no effect on earnings management and the tax planning variable had no effect on earnings management when tested partially. Simultaneously deferred tax expense and tax planning have a significant effect on earnings management in agricultural companies listed on the Indonesia Stock Exchange (IDX) in 2017 -2020.","author":[{"dropping-particle":"","family":"Azhara","given":"Vanesa","non-dropping-particle":"","parse-names":false,"suffix":""},{"dropping-particle":"","family":"Eprianto","given":"Idel","non-dropping-particle":"","parse-names":false,"suffix":""},{"dropping-particle":"","family":"Marundha","given":"Amor","non-dropping-particle":"","parse-names":false,"suffix":""}],"container-title":"Economic &amp; Business","id":"ITEM-1","issue":"01","issued":{"date-parts":[["2022"]]},"page":"1-14","title":"Pengaruh Beban Pajak Tangguhan, Perencanaan Pajak dan Penghindaran Pajak Terhadap Manajemen Laba pada Perusahaan Barang Konsumsi Makanan dan Minuman yang Terdaftar di Bursa Efek Indonesia","type":"article-journal","volume":"01"},"uris":["http://www.mendeley.com/documents/?uuid=ce064c24-ecd4-4d10-93f6-34c30fd3a588"]}],"mendeley":{"formattedCitation":"(Azhara et al., 2022)","manualFormatting":"Azhara dkk, 2022)","plainTextFormattedCitation":"(Azhara et al., 2022)","previouslyFormattedCitation":"(Azhara et al., 2022)"},"properties":{"noteIndex":0},"schema":"https://github.com/citation-style-language/schema/raw/master/csl-citation.json"}</w:instrText>
      </w:r>
      <w:r w:rsidRPr="00047EA2">
        <w:fldChar w:fldCharType="separate"/>
      </w:r>
      <w:r w:rsidRPr="00047EA2">
        <w:rPr>
          <w:noProof/>
        </w:rPr>
        <w:t>Azhara dkk, 2022)</w:t>
      </w:r>
      <w:r w:rsidRPr="00047EA2">
        <w:fldChar w:fldCharType="end"/>
      </w:r>
      <w:r w:rsidRPr="00047EA2">
        <w:t xml:space="preserve"> penelitian menujukkan bahwa perencanaan pajak meningkatkan manajemen laba, penghindaran pajak menurunkan manajemen laba, dan beban pajak tangguhan menurunkan manajemen laba. penelitian yang dilakukan Oleh </w:t>
      </w:r>
      <w:r w:rsidRPr="00047EA2">
        <w:fldChar w:fldCharType="begin" w:fldLock="1"/>
      </w:r>
      <w:r w:rsidRPr="00047EA2">
        <w:instrText>ADDIN CSL_CITATION {"citationItems":[{"id":"ITEM-1","itemData":{"DOI":"10.47709/jebma.v1i3.1171","abstract":"Tujuan penelitian ini untuk menganalisis pengaruh aktiva pajak tangguhan kemudian perencanaan pajak (variabel bebas) atas manajemen laba (variabel terikat) dan terdaftar di BEI bagian sektor aneka industri periode 2018-2020 (3 tahun). Jenis penelitian ini adalah  kuantitatif dan menggunakan metode purposive dengan total 17 perusahaan serta sebanyak 51 sampel yang digunakan. Data diolah menggunakan SPSS versi 26. Hasil uji membuktikan aktiva pajak tangguhan tidak ada pengaruh signifikan atas manajemen laba. Namun, perencanaan pajak ada pengaruh signifikan atas manajemen laba. Kemudian dengan nilai signifikasi sebesar 0.014 &lt; 0.05 ini menjelaskan bahwa H0 ditolak dan H1 diterima. maka secara simultan dapat dikatakan mempengaruhi variabel dependen yang meliputi aktiva pajak tangguhan serta perencanaan pajak dan juga variabel independen yang meliputi manajemen laba pada perusahaan","author":[{"dropping-particle":"","family":"Sari","given":"Sartika","non-dropping-particle":"","parse-names":false,"suffix":""},{"dropping-particle":"","family":"Sudjiman","given":"Paul Eduard","non-dropping-particle":"","parse-names":false,"suffix":""}],"container-title":"Jurnal Ekonomi Bisnis, Manajemen dan Akuntansi (JEBMA)","id":"ITEM-1","issue":"3","issued":{"date-parts":[["2021"]]},"page":"247-256","title":"Pengaruh Aktiva Pajak Tangguhan, Perencanaan Pajak Terhadap Manajemen Laba","type":"article-journal","volume":"1"},"uris":["http://www.mendeley.com/documents/?uuid=549f7873-8d4b-4364-ac61-41a6b3a5c30c"]}],"mendeley":{"formattedCitation":"(Sari &amp; Sudjiman, 2021)","manualFormatting":"Sari dan Sudjiman (2021)","plainTextFormattedCitation":"(Sari &amp; Sudjiman, 2021)","previouslyFormattedCitation":"(Sari &amp; Sudjiman, 2021)"},"properties":{"noteIndex":0},"schema":"https://github.com/citation-style-language/schema/raw/master/csl-citation.json"}</w:instrText>
      </w:r>
      <w:r w:rsidRPr="00047EA2">
        <w:fldChar w:fldCharType="separate"/>
      </w:r>
      <w:r w:rsidRPr="00047EA2">
        <w:rPr>
          <w:noProof/>
        </w:rPr>
        <w:t>Sari dan Sudjiman (2021)</w:t>
      </w:r>
      <w:r w:rsidRPr="00047EA2">
        <w:fldChar w:fldCharType="end"/>
      </w:r>
      <w:r w:rsidRPr="00047EA2">
        <w:t xml:space="preserve"> menemukan bahwa perencanaan pajak berdampak positif pada manajemen laba, sedangkan aktiva pajak tangguhan berdampak negatif. Penelitian </w:t>
      </w:r>
      <w:r w:rsidRPr="00047EA2">
        <w:fldChar w:fldCharType="begin" w:fldLock="1"/>
      </w:r>
      <w:r w:rsidRPr="00047EA2">
        <w:instrText>ADDIN CSL_CITATION {"citationItems":[{"id":"ITEM-1","itemData":{"DOI":"10.35912/sakman.v2i1.1429","abstract":"Abstract: Purpose : This study aied to determine the influence of current tax expense, defffered tax expense and deffered tax asset on earnings management. Research Methodology : The research uses quantitative research method. This study used secondary data from annual reports of consumer goods companies listed on the Indonesia Stock Exchange for the period 2016-2019 and the total was 15 companies. The data analyzed using multiple linear regression model with help of software SPSS version 22,0. Result : The result of this study are current tax expense has negatif effect toward earnings manageent, deffered tax expense has positif effect towards earnings management, deffered tax asset does not have effect toward earnings management, current tax expense, deffered tax expense and defferd tax asset simultaneously have positif effect towards earnings management. Limitation : This reseach’s limitations are the short research period and only use consumer goods sector in manufacturing companies as a sample. Contribution : The result obtained can be used for investors consideration when making investment decisions and can be used as references for further research. Keywords: 1. Current tax expense 2. deffered tax expense 3. deffered tax asset","author":[{"dropping-particle":"","family":"Septianingrum","given":"Fadhila","non-dropping-particle":"","parse-names":false,"suffix":""},{"dropping-particle":"","family":"Damayanti","given":"Damayanti","non-dropping-particle":"","parse-names":false,"suffix":""},{"dropping-particle":"","family":"Maryani","given":"Maryani","non-dropping-particle":"","parse-names":false,"suffix":""}],"container-title":"Studi Akuntansi, Keuangan, dan Manajemen","id":"ITEM-1","issue":"1","issued":{"date-parts":[["2022"]]},"page":"1-13","title":"Pengaruh Beban Pajak Kini, Beban Pajak Tangguhan dan Aset Pajak Tangguhan terhadap Manajemen Laba","type":"article-journal","volume":"2"},"uris":["http://www.mendeley.com/documents/?uuid=1338e693-9d2a-4a04-8b06-c7a24ec11d0c"]}],"mendeley":{"formattedCitation":"(Septianingrum et al., 2022)","manualFormatting":"septianingrum, dkk (2022)","plainTextFormattedCitation":"(Septianingrum et al., 2022)","previouslyFormattedCitation":"(Septianingrum et al., 2022)"},"properties":{"noteIndex":0},"schema":"https://github.com/citation-style-language/schema/raw/master/csl-citation.json"}</w:instrText>
      </w:r>
      <w:r w:rsidRPr="00047EA2">
        <w:fldChar w:fldCharType="separate"/>
      </w:r>
      <w:r w:rsidRPr="00047EA2">
        <w:rPr>
          <w:noProof/>
        </w:rPr>
        <w:t>septianingrum, dkk (2022)</w:t>
      </w:r>
      <w:r w:rsidRPr="00047EA2">
        <w:fldChar w:fldCharType="end"/>
      </w:r>
      <w:r w:rsidRPr="00047EA2">
        <w:t xml:space="preserve"> menunjukkan bahwa variabel beban pajak kini berdampak negatif pada manajemen laba, beban pajak tangguhan berdampak negatif pada manajemen laba, dan aset pajak tangguhan berdampak positif pada manajemen laba</w:t>
      </w:r>
      <w:r w:rsidRPr="00047EA2">
        <w:rPr>
          <w:rStyle w:val="y2iqfc"/>
          <w:rFonts w:eastAsiaTheme="majorEastAsia"/>
        </w:rPr>
        <w:t xml:space="preserve">. </w:t>
      </w:r>
    </w:p>
    <w:p w:rsidR="004B059B" w:rsidRPr="00047EA2" w:rsidRDefault="004B059B" w:rsidP="004B059B">
      <w:pPr>
        <w:pStyle w:val="BodyText"/>
        <w:spacing w:line="480" w:lineRule="auto"/>
        <w:ind w:left="360" w:firstLine="633"/>
        <w:jc w:val="both"/>
        <w:rPr>
          <w:rStyle w:val="y2iqfc"/>
          <w:rFonts w:eastAsiaTheme="majorEastAsia"/>
        </w:rPr>
      </w:pPr>
      <w:r w:rsidRPr="00047EA2">
        <w:rPr>
          <w:rStyle w:val="y2iqfc"/>
          <w:rFonts w:eastAsiaTheme="majorEastAsia"/>
        </w:rPr>
        <w:t xml:space="preserve">Penelitian sebelumnya yang dilakukan </w:t>
      </w:r>
      <w:r w:rsidRPr="00047EA2">
        <w:rPr>
          <w:rStyle w:val="y2iqfc"/>
          <w:rFonts w:eastAsiaTheme="majorEastAsia"/>
        </w:rPr>
        <w:fldChar w:fldCharType="begin" w:fldLock="1"/>
      </w:r>
      <w:r w:rsidRPr="00047EA2">
        <w:rPr>
          <w:rStyle w:val="y2iqfc"/>
          <w:rFonts w:eastAsiaTheme="majorEastAsia"/>
        </w:rPr>
        <w:instrText>ADDIN CSL_CITATION {"citationItems":[{"id":"ITEM-1","itemData":{"DOI":"10.30630/jabei.v2i1.91","abstract":"Penelitian ini bertujuan untuk menganalisis apakah Beban Pajak Kini, Beban Pajak Tangguhan, dan Perubahan Tarif  Pajak terhadap Manajemen Laba Pada Perusahaan Perbankan Yang Terdaftar Di Bursa Efek Indonesia (BEI) periode 2015-2021. Manajemen Laba dapat mempengaruhi seberapa besar pajak yang akan di setor ke Negara, apabila semakin besar laba yang di peroleh perusahaan maka semakin besar juga pajak yang akan di bayarkan perusahaan ke Negara. Jenis penelitian yang di lakukan adalah peneltian kuantitatif dengan menggunakan data sekunder. Penelitian ini menggunakan perusahaan perbankan yang terdaftar di BEI. Yaitu dengan populasi sebanyak 45 perusahaan dengan sampel yang di gunakan sebanyak 25 perusahaan dengan jumlah data sebanyak 175. Teknik pengambilan sampel adalah teknik purposive sampling. Berdasarkan hasil yang di peroleh peneliti bahwa Beban Pajak Kini, Beban Pajak Tangguhan, dan Perubahan Tarif Pajak berpengaruh secara simultan terhadap Manajemen Laba. Sedangkan secara parsial Beban Pajak Kini berpengaruh secara signifikan terhadap Manajemen Laba, Beban Pajak Tangguhan tidak berpengaruh secara signifikan terhadap Manajemen Laba, dan Perubahan Tarif Pajak berpengaruh secara signifikan terhadap Manajemen Laba.","author":[{"dropping-particle":"","family":"Halawa","given":"Denismawati","non-dropping-particle":"","parse-names":false,"suffix":""}],"container-title":"Jurnal Akuntansi, Bisnis dan Ekonomi Indonesia (JABEI)","id":"ITEM-1","issue":"1","issued":{"date-parts":[["2023"]]},"page":"81-90","title":"Pengaruh Beban Pajak Kini, Beban Pajak Tangguhan dan Perubahan Tarif Pajak Terhadap Manajemen Laba Pada Perusahaan Perbankan Yang Terdaftar Di BEI Periode 2015-2021","type":"article-journal","volume":"2"},"uris":["http://www.mendeley.com/documents/?uuid=753c7cec-9728-4ea4-8cfb-c6f714a24c28"]}],"mendeley":{"formattedCitation":"(Halawa, 2023)","manualFormatting":"halawa (2023)","plainTextFormattedCitation":"(Halawa, 2023)","previouslyFormattedCitation":"(Halawa, 2023)"},"properties":{"noteIndex":0},"schema":"https://github.com/citation-style-language/schema/raw/master/csl-citation.json"}</w:instrText>
      </w:r>
      <w:r w:rsidRPr="00047EA2">
        <w:rPr>
          <w:rStyle w:val="y2iqfc"/>
          <w:rFonts w:eastAsiaTheme="majorEastAsia"/>
        </w:rPr>
        <w:fldChar w:fldCharType="separate"/>
      </w:r>
      <w:r w:rsidRPr="00047EA2">
        <w:rPr>
          <w:rStyle w:val="y2iqfc"/>
          <w:rFonts w:eastAsiaTheme="majorEastAsia"/>
          <w:noProof/>
        </w:rPr>
        <w:t>halawa (2023)</w:t>
      </w:r>
      <w:r w:rsidRPr="00047EA2">
        <w:rPr>
          <w:rStyle w:val="y2iqfc"/>
          <w:rFonts w:eastAsiaTheme="majorEastAsia"/>
        </w:rPr>
        <w:fldChar w:fldCharType="end"/>
      </w:r>
      <w:r w:rsidRPr="00047EA2">
        <w:rPr>
          <w:rStyle w:val="y2iqfc"/>
          <w:rFonts w:eastAsiaTheme="majorEastAsia"/>
        </w:rPr>
        <w:t xml:space="preserve"> menunjukkan bahwa varibel beban pajak kini berpengaruh negatif terhadap manajemen laba, </w:t>
      </w:r>
      <w:r w:rsidRPr="00047EA2">
        <w:rPr>
          <w:rStyle w:val="y2iqfc"/>
          <w:rFonts w:eastAsiaTheme="majorEastAsia"/>
        </w:rPr>
        <w:lastRenderedPageBreak/>
        <w:t xml:space="preserve">beban pajak tangguhan berpengaruh negatif terhadap manajemen laba. penelitian </w:t>
      </w:r>
      <w:r w:rsidRPr="00047EA2">
        <w:rPr>
          <w:rStyle w:val="y2iqfc"/>
          <w:rFonts w:eastAsiaTheme="majorEastAsia"/>
        </w:rPr>
        <w:fldChar w:fldCharType="begin" w:fldLock="1"/>
      </w:r>
      <w:r w:rsidRPr="00047EA2">
        <w:rPr>
          <w:rStyle w:val="y2iqfc"/>
          <w:rFonts w:eastAsiaTheme="majorEastAsia"/>
        </w:rPr>
        <w:instrText>ADDIN CSL_CITATION {"citationItems":[{"id":"ITEM-1","itemData":{"DOI":"10.31000/competitive.v5i1.2405","ISSN":"2615-255X","author":[{"dropping-particle":"","family":"Cahya","given":"Wirantika","non-dropping-particle":"","parse-names":false,"suffix":""},{"dropping-particle":"","family":"Maryama","given":"Siti","non-dropping-particle":"","parse-names":false,"suffix":""}],"container-title":"Jurnal Akuntansi dan Keuangan","id":"ITEM-1","issue":"1","issued":{"date-parts":[["2021"]]},"page":"105-112","title":"Pengaruh Beban Pajak Tangguhan Dan Aktiva Pajak Tangguhan Terhadap Manajemen Laba Pada Perusahaan Properti Dan Real Estate","type":"article-journal","volume":"5"},"uris":["http://www.mendeley.com/documents/?uuid=db3a971c-8c5b-4bdd-abd9-e2c92b92a02b"]}],"mendeley":{"formattedCitation":"(Cahya &amp; Maryama, 2021)","manualFormatting":"Cahya dan Maryama (2021)","plainTextFormattedCitation":"(Cahya &amp; Maryama, 2021)","previouslyFormattedCitation":"(Cahya &amp; Maryama, 2021)"},"properties":{"noteIndex":0},"schema":"https://github.com/citation-style-language/schema/raw/master/csl-citation.json"}</w:instrText>
      </w:r>
      <w:r w:rsidRPr="00047EA2">
        <w:rPr>
          <w:rStyle w:val="y2iqfc"/>
          <w:rFonts w:eastAsiaTheme="majorEastAsia"/>
        </w:rPr>
        <w:fldChar w:fldCharType="separate"/>
      </w:r>
      <w:r w:rsidRPr="00047EA2">
        <w:rPr>
          <w:rStyle w:val="y2iqfc"/>
          <w:rFonts w:eastAsiaTheme="majorEastAsia"/>
          <w:noProof/>
        </w:rPr>
        <w:t>Cahya dan Maryama (2021)</w:t>
      </w:r>
      <w:r w:rsidRPr="00047EA2">
        <w:rPr>
          <w:rStyle w:val="y2iqfc"/>
          <w:rFonts w:eastAsiaTheme="majorEastAsia"/>
        </w:rPr>
        <w:fldChar w:fldCharType="end"/>
      </w:r>
      <w:r w:rsidRPr="00047EA2">
        <w:rPr>
          <w:rStyle w:val="y2iqfc"/>
          <w:rFonts w:eastAsiaTheme="majorEastAsia"/>
        </w:rPr>
        <w:t xml:space="preserve"> hasil penelitian ini menunjukkan Beban pajak tangguhan berpengaruh positif terhadap manajemen laba, dan aktiva pajak tangguhan berpengaruh negatif terhadap manajemen laba. penelitian selanjutnya dilakukan oleh </w:t>
      </w:r>
      <w:r w:rsidRPr="00047EA2">
        <w:rPr>
          <w:rStyle w:val="y2iqfc"/>
          <w:rFonts w:eastAsiaTheme="majorEastAsia"/>
        </w:rPr>
        <w:fldChar w:fldCharType="begin" w:fldLock="1"/>
      </w:r>
      <w:r w:rsidRPr="00047EA2">
        <w:rPr>
          <w:rStyle w:val="y2iqfc"/>
          <w:rFonts w:eastAsiaTheme="majorEastAsia"/>
        </w:rPr>
        <w:instrText>ADDIN CSL_CITATION {"citationItems":[{"id":"ITEM-1","itemData":{"DOI":"10.30998/sosioekons.v10i3.2895","ISSN":"2085-2266","abstract":"This research aimed to know the effect of deferred tax burden and profitability to earn management. In this research, data obtained from 10 petroleum companies in Indonesia that listed in BEI Jakarta. This research used double linear analysis with software SPPS 19.00 for windows. The result of this research showed that variable of profitability (0.151) and deferred tax burden (0,629), positive toward the profit management of the company.","author":[{"dropping-particle":"","family":"Puji Lestari","given":"Fibria Anggraini","non-dropping-particle":"","parse-names":false,"suffix":""}],"container-title":"Sosio e-kons","id":"ITEM-1","issue":"3","issued":{"date-parts":[["2018"]]},"page":"270","title":"Pengaruh Profitabilitas dan Beban Pajak Tangguhan terhadap Manajemen Laba","type":"article-journal","volume":"10"},"uris":["http://www.mendeley.com/documents/?uuid=8c2e7b2f-c614-41cb-a7a0-93c008a199de"]}],"mendeley":{"formattedCitation":"(Puji Lestari, 2018)","manualFormatting":"Puji Lestari (2018)","plainTextFormattedCitation":"(Puji Lestari, 2018)","previouslyFormattedCitation":"(Puji Lestari, 2018)"},"properties":{"noteIndex":0},"schema":"https://github.com/citation-style-language/schema/raw/master/csl-citation.json"}</w:instrText>
      </w:r>
      <w:r w:rsidRPr="00047EA2">
        <w:rPr>
          <w:rStyle w:val="y2iqfc"/>
          <w:rFonts w:eastAsiaTheme="majorEastAsia"/>
        </w:rPr>
        <w:fldChar w:fldCharType="separate"/>
      </w:r>
      <w:r w:rsidRPr="00047EA2">
        <w:rPr>
          <w:rStyle w:val="y2iqfc"/>
          <w:rFonts w:eastAsiaTheme="majorEastAsia"/>
          <w:noProof/>
        </w:rPr>
        <w:t>Puji Lestari (2018)</w:t>
      </w:r>
      <w:r w:rsidRPr="00047EA2">
        <w:rPr>
          <w:rStyle w:val="y2iqfc"/>
          <w:rFonts w:eastAsiaTheme="majorEastAsia"/>
        </w:rPr>
        <w:fldChar w:fldCharType="end"/>
      </w:r>
      <w:r w:rsidRPr="00047EA2">
        <w:rPr>
          <w:rStyle w:val="y2iqfc"/>
          <w:rFonts w:eastAsiaTheme="majorEastAsia"/>
        </w:rPr>
        <w:t xml:space="preserve"> menunjukkan bahwa variabel profitabilitas dan beban pajak tangguhan berpengaruh positif terhadap manajemen laba.</w:t>
      </w:r>
    </w:p>
    <w:p w:rsidR="004B059B" w:rsidRPr="00047EA2" w:rsidRDefault="004B059B" w:rsidP="004B059B">
      <w:pPr>
        <w:pStyle w:val="BodyText"/>
        <w:spacing w:line="480" w:lineRule="auto"/>
        <w:ind w:left="360" w:firstLine="633"/>
        <w:jc w:val="both"/>
      </w:pPr>
      <w:r w:rsidRPr="00047EA2">
        <w:t xml:space="preserve">Penelitian ini merupakan kelanjutan dari studi penelitian yang dilakukan oleh </w:t>
      </w:r>
      <w:r w:rsidRPr="00047EA2">
        <w:fldChar w:fldCharType="begin" w:fldLock="1"/>
      </w:r>
      <w:r w:rsidRPr="00047EA2">
        <w:instrText>ADDIN CSL_CITATION {"citationItems":[{"id":"ITEM-1","itemData":{"DOI":"10.51544/jma.v7i2.3478","abstract":"This study aims to determine the extent of the influence of Deferred Tax Expense and Tax Planning on Earnings Management in Agricultural Companies registered on the Indonesia Stock Exchange (IDX) with an observation period of 2017-2020. This research is a quantitative research using secondary data. The data used in this study is data based on financial statements obtain through the official website of the Indonesia Stock Exchange (IDX), namely: www.idx.co.id. There are 29 populations of agricultural companies and 8 agricultural companies are take as samples with the sampling method using purpose sampling and data collection using the documentation method. The analytical method used in this study is the classical assumption test and multiple linear regression. The results showed that the deferred tax expense variable had no effect on earnings management and the tax planning variable had no effect on earnings management when tested partially. Simultaneously deferred tax expense and tax planning have a significant effect on earnings management in agricultural companies listed on the Indonesia Stock Exchange (IDX) in 2017 -2020.","author":[{"dropping-particle":"","family":"Azhara","given":"Vanesa","non-dropping-particle":"","parse-names":false,"suffix":""},{"dropping-particle":"","family":"Eprianto","given":"Idel","non-dropping-particle":"","parse-names":false,"suffix":""},{"dropping-particle":"","family":"Marundha","given":"Amor","non-dropping-particle":"","parse-names":false,"suffix":""}],"container-title":"Economic &amp; Business","id":"ITEM-1","issue":"01","issued":{"date-parts":[["2022"]]},"page":"1-14","title":"Pengaruh Beban Pajak Tangguhan, Perencanaan Pajak dan Penghindaran Pajak Terhadap Manajemen Laba pada Perusahaan Barang Konsumsi Makanan dan Minuman yang Terdaftar di Bursa Efek Indonesia","type":"article-journal","volume":"01"},"uris":["http://www.mendeley.com/documents/?uuid=ce064c24-ecd4-4d10-93f6-34c30fd3a588"]}],"mendeley":{"formattedCitation":"(Azhara et al., 2022)","manualFormatting":"Azhara, dkk (2022)","plainTextFormattedCitation":"(Azhara et al., 2022)","previouslyFormattedCitation":"(Azhara et al., 2022)"},"properties":{"noteIndex":0},"schema":"https://github.com/citation-style-language/schema/raw/master/csl-citation.json"}</w:instrText>
      </w:r>
      <w:r w:rsidRPr="00047EA2">
        <w:fldChar w:fldCharType="separate"/>
      </w:r>
      <w:r w:rsidRPr="00047EA2">
        <w:rPr>
          <w:noProof/>
        </w:rPr>
        <w:t>Azhara, dkk (2022)</w:t>
      </w:r>
      <w:r w:rsidRPr="00047EA2">
        <w:fldChar w:fldCharType="end"/>
      </w:r>
      <w:r w:rsidRPr="00047EA2">
        <w:t xml:space="preserve"> dengan penambahan variabel Beban pajak kini, Profitabilitas, dan Aktiva pajak tangguhan sebagai faktor independen. Perbedaan utama antara penelitian ini dan penelitian sebelumnya terletak pada tahun penelitian yang berbeda. Penelitian ini menggunakan data dari tahun 2018 hingga 2023, sementara penelitian sebelumnya menggunakan periode berbeda.</w:t>
      </w:r>
    </w:p>
    <w:p w:rsidR="004B059B" w:rsidRPr="00047EA2" w:rsidRDefault="004B059B" w:rsidP="004B059B">
      <w:pPr>
        <w:pStyle w:val="BodyText"/>
        <w:spacing w:line="480" w:lineRule="auto"/>
        <w:ind w:left="360" w:firstLine="633"/>
        <w:jc w:val="both"/>
        <w:rPr>
          <w:shd w:val="clear" w:color="auto" w:fill="FFFFFF"/>
        </w:rPr>
      </w:pPr>
      <w:r w:rsidRPr="00047EA2">
        <w:rPr>
          <w:color w:val="0D0D0D"/>
          <w:shd w:val="clear" w:color="auto" w:fill="FFFFFF"/>
        </w:rPr>
        <w:t>Berdasarkan fenomena, literatur, dan hasil-hasil penelitian terdahulu, fokus penelitian ini tertuju pada sebuah objek yang berjudul</w:t>
      </w:r>
      <w:r w:rsidRPr="00047EA2">
        <w:rPr>
          <w:b/>
          <w:shd w:val="clear" w:color="auto" w:fill="FFFFFF"/>
        </w:rPr>
        <w:t xml:space="preserve"> “Pengaruh Beban Pajak Kini, Profitabilitas, Beban Pajak Tangguhan, Aktiva Pajak Tangguhan, Perencanaan Pajak Dan Penghindaran Pajak Terhadap Praktik Manajemen Laba (Studi Pada Perusahaan Sektor Konsumen Primer yang terdaftar di Bursa Efek Indonesia Pada Tahun 2018-2023)”</w:t>
      </w:r>
      <w:r w:rsidRPr="00047EA2">
        <w:rPr>
          <w:shd w:val="clear" w:color="auto" w:fill="FFFFFF"/>
        </w:rPr>
        <w:t>.</w:t>
      </w:r>
    </w:p>
    <w:p w:rsidR="004B059B" w:rsidRPr="00047EA2" w:rsidRDefault="004B059B" w:rsidP="004B059B">
      <w:pPr>
        <w:pStyle w:val="BodyText"/>
        <w:spacing w:line="480" w:lineRule="auto"/>
        <w:ind w:left="360" w:firstLine="633"/>
        <w:jc w:val="both"/>
      </w:pPr>
    </w:p>
    <w:p w:rsidR="004B059B" w:rsidRPr="00047EA2" w:rsidRDefault="004B059B" w:rsidP="004B059B">
      <w:pPr>
        <w:pStyle w:val="BodyText"/>
        <w:spacing w:line="480" w:lineRule="auto"/>
        <w:ind w:left="360" w:firstLine="633"/>
        <w:jc w:val="both"/>
      </w:pPr>
    </w:p>
    <w:p w:rsidR="004B059B" w:rsidRPr="00047EA2" w:rsidRDefault="004B059B" w:rsidP="004B059B">
      <w:pPr>
        <w:pStyle w:val="Heading2"/>
        <w:numPr>
          <w:ilvl w:val="0"/>
          <w:numId w:val="18"/>
        </w:numPr>
        <w:spacing w:line="480" w:lineRule="auto"/>
        <w:jc w:val="both"/>
        <w:rPr>
          <w:rFonts w:ascii="Times New Roman" w:hAnsi="Times New Roman" w:cs="Times New Roman"/>
          <w:b/>
          <w:color w:val="auto"/>
          <w:sz w:val="24"/>
          <w:szCs w:val="24"/>
        </w:rPr>
      </w:pPr>
      <w:bookmarkStart w:id="192" w:name="_Toc155562894"/>
      <w:bookmarkStart w:id="193" w:name="_Toc155563125"/>
      <w:bookmarkStart w:id="194" w:name="_Toc155571107"/>
      <w:bookmarkStart w:id="195" w:name="_Toc155571341"/>
      <w:bookmarkStart w:id="196" w:name="_Toc156087490"/>
      <w:bookmarkStart w:id="197" w:name="_Toc156087682"/>
      <w:bookmarkStart w:id="198" w:name="_Toc156088285"/>
      <w:bookmarkStart w:id="199" w:name="_Toc158587401"/>
      <w:bookmarkStart w:id="200" w:name="_Toc158587692"/>
      <w:bookmarkStart w:id="201" w:name="_Toc159399862"/>
      <w:bookmarkStart w:id="202" w:name="_Toc159445095"/>
      <w:bookmarkStart w:id="203" w:name="_Toc159450618"/>
      <w:bookmarkStart w:id="204" w:name="_Toc161959060"/>
      <w:bookmarkStart w:id="205" w:name="_Toc164219631"/>
      <w:bookmarkStart w:id="206" w:name="_Toc164233969"/>
      <w:bookmarkStart w:id="207" w:name="_Toc164234062"/>
      <w:bookmarkStart w:id="208" w:name="_Toc169734793"/>
      <w:bookmarkStart w:id="209" w:name="_Toc169735202"/>
      <w:bookmarkStart w:id="210" w:name="_Toc169735395"/>
      <w:bookmarkStart w:id="211" w:name="_Toc169735620"/>
      <w:bookmarkStart w:id="212" w:name="_Toc170120042"/>
      <w:r w:rsidRPr="00047EA2">
        <w:rPr>
          <w:rFonts w:ascii="Times New Roman" w:hAnsi="Times New Roman" w:cs="Times New Roman"/>
          <w:b/>
          <w:color w:val="auto"/>
          <w:sz w:val="24"/>
          <w:szCs w:val="24"/>
        </w:rPr>
        <w:lastRenderedPageBreak/>
        <w:t>Rumusan Masalah</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4B059B" w:rsidRPr="00047EA2" w:rsidRDefault="004B059B" w:rsidP="004B059B">
      <w:pPr>
        <w:pStyle w:val="ListParagraph"/>
        <w:spacing w:line="480" w:lineRule="auto"/>
        <w:ind w:left="360" w:firstLine="633"/>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Berdasarkan uraian latar belakang di atas, maka perumusan masalah dalam penelitian ini sebagai berikut:</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beban pajak kini berpengaruh terhadap praktik manajemen laba?</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profitabilitas berpengaruh terhadap praktik manajemen laba?</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beban pajak tangguhan berpengaruh terhadap praktik manajemen laba?</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aktiva pajak tangguhan berpengaruh terhadap praktik manajemen laba?</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perencanaan pajak berpengaruh terhadap praktik manajemen laba?</w:t>
      </w:r>
    </w:p>
    <w:p w:rsidR="004B059B" w:rsidRPr="00047EA2" w:rsidRDefault="004B059B" w:rsidP="004B059B">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047EA2">
        <w:rPr>
          <w:rFonts w:ascii="Times New Roman" w:hAnsi="Times New Roman" w:cs="Times New Roman"/>
          <w:sz w:val="24"/>
          <w:szCs w:val="24"/>
        </w:rPr>
        <w:t>Apakah penghindaran pajak berpengaruh terhadap praktik manajemen laba?</w:t>
      </w:r>
    </w:p>
    <w:p w:rsidR="004B059B" w:rsidRPr="00047EA2" w:rsidRDefault="004B059B" w:rsidP="004B059B">
      <w:pPr>
        <w:pStyle w:val="Heading2"/>
        <w:numPr>
          <w:ilvl w:val="0"/>
          <w:numId w:val="18"/>
        </w:numPr>
        <w:spacing w:line="480" w:lineRule="auto"/>
        <w:jc w:val="both"/>
        <w:rPr>
          <w:rFonts w:ascii="Times New Roman" w:hAnsi="Times New Roman" w:cs="Times New Roman"/>
          <w:b/>
          <w:color w:val="auto"/>
          <w:sz w:val="24"/>
          <w:szCs w:val="24"/>
        </w:rPr>
      </w:pPr>
      <w:bookmarkStart w:id="213" w:name="_Toc155562895"/>
      <w:bookmarkStart w:id="214" w:name="_Toc155563126"/>
      <w:bookmarkStart w:id="215" w:name="_Toc155571108"/>
      <w:bookmarkStart w:id="216" w:name="_Toc155571342"/>
      <w:bookmarkStart w:id="217" w:name="_Toc156087491"/>
      <w:bookmarkStart w:id="218" w:name="_Toc156087683"/>
      <w:bookmarkStart w:id="219" w:name="_Toc156088286"/>
      <w:bookmarkStart w:id="220" w:name="_Toc158587402"/>
      <w:bookmarkStart w:id="221" w:name="_Toc158587693"/>
      <w:bookmarkStart w:id="222" w:name="_Toc159399863"/>
      <w:bookmarkStart w:id="223" w:name="_Toc159445096"/>
      <w:bookmarkStart w:id="224" w:name="_Toc159450619"/>
      <w:bookmarkStart w:id="225" w:name="_Toc161959061"/>
      <w:bookmarkStart w:id="226" w:name="_Toc164219632"/>
      <w:bookmarkStart w:id="227" w:name="_Toc164233970"/>
      <w:bookmarkStart w:id="228" w:name="_Toc164234063"/>
      <w:bookmarkStart w:id="229" w:name="_Toc169734794"/>
      <w:bookmarkStart w:id="230" w:name="_Toc169735203"/>
      <w:bookmarkStart w:id="231" w:name="_Toc169735396"/>
      <w:bookmarkStart w:id="232" w:name="_Toc169735621"/>
      <w:bookmarkStart w:id="233" w:name="_Toc170120043"/>
      <w:r w:rsidRPr="00047EA2">
        <w:rPr>
          <w:rFonts w:ascii="Times New Roman" w:hAnsi="Times New Roman" w:cs="Times New Roman"/>
          <w:b/>
          <w:color w:val="auto"/>
          <w:sz w:val="24"/>
          <w:szCs w:val="24"/>
        </w:rPr>
        <w:t>Tujuan Penelitia</w:t>
      </w:r>
      <w:bookmarkEnd w:id="213"/>
      <w:bookmarkEnd w:id="214"/>
      <w:bookmarkEnd w:id="215"/>
      <w:bookmarkEnd w:id="216"/>
      <w:bookmarkEnd w:id="217"/>
      <w:bookmarkEnd w:id="218"/>
      <w:bookmarkEnd w:id="219"/>
      <w:r w:rsidRPr="00047EA2">
        <w:rPr>
          <w:rFonts w:ascii="Times New Roman" w:hAnsi="Times New Roman" w:cs="Times New Roman"/>
          <w:b/>
          <w:color w:val="auto"/>
          <w:sz w:val="24"/>
          <w:szCs w:val="24"/>
        </w:rPr>
        <w:t>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4B059B" w:rsidRPr="00047EA2" w:rsidRDefault="004B059B" w:rsidP="004B059B">
      <w:pPr>
        <w:pStyle w:val="ListParagraph"/>
        <w:spacing w:line="480" w:lineRule="auto"/>
        <w:ind w:left="360" w:firstLine="633"/>
        <w:jc w:val="both"/>
        <w:rPr>
          <w:rFonts w:ascii="Times New Roman" w:hAnsi="Times New Roman" w:cs="Times New Roman"/>
          <w:b/>
          <w:sz w:val="24"/>
          <w:szCs w:val="24"/>
        </w:rPr>
      </w:pPr>
      <w:r w:rsidRPr="00047EA2">
        <w:rPr>
          <w:rFonts w:ascii="Times New Roman" w:hAnsi="Times New Roman" w:cs="Times New Roman"/>
          <w:sz w:val="24"/>
          <w:szCs w:val="24"/>
        </w:rPr>
        <w:t>Berdasarkan latar belakang dan perumusan masalah yang telah disajikan sebelumnya, tujuan dari penelitian ini adalah sebagai berikut:</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Untuk mengetahui pengaruh beban pajak kini terhadap praktik manajemen laba</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Untuk mengetahui pengaruh profitabilitas terhadap praktik manajemen laba </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Untuk mengetahui pengaruh beban pajak tangguhan terhadap praktik manajemen laba </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Untuk mengetahui pengaruh aktiva pajak tangguhan terhadap praktik manajemen laba </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Untuk mengetahui pengaruh perencanaan pajak terhadap praktik manajemen laba </w:t>
      </w:r>
    </w:p>
    <w:p w:rsidR="004B059B" w:rsidRPr="00047EA2" w:rsidRDefault="004B059B" w:rsidP="004B059B">
      <w:pPr>
        <w:pStyle w:val="ListParagraph"/>
        <w:numPr>
          <w:ilvl w:val="0"/>
          <w:numId w:val="2"/>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lastRenderedPageBreak/>
        <w:t xml:space="preserve">Untuk mengetahui pengaruh penghindaran pajak terhadap praktik manajemen laba </w:t>
      </w:r>
    </w:p>
    <w:p w:rsidR="004B059B" w:rsidRPr="00047EA2" w:rsidRDefault="004B059B" w:rsidP="004B059B">
      <w:pPr>
        <w:pStyle w:val="ListParagraph"/>
        <w:spacing w:line="480" w:lineRule="auto"/>
        <w:jc w:val="both"/>
        <w:rPr>
          <w:rFonts w:ascii="Times New Roman" w:hAnsi="Times New Roman" w:cs="Times New Roman"/>
          <w:sz w:val="24"/>
          <w:szCs w:val="24"/>
        </w:rPr>
      </w:pPr>
    </w:p>
    <w:p w:rsidR="004B059B" w:rsidRPr="00047EA2" w:rsidRDefault="004B059B" w:rsidP="004B059B">
      <w:pPr>
        <w:pStyle w:val="Heading2"/>
        <w:numPr>
          <w:ilvl w:val="0"/>
          <w:numId w:val="18"/>
        </w:numPr>
        <w:spacing w:line="480" w:lineRule="auto"/>
        <w:jc w:val="both"/>
        <w:rPr>
          <w:rFonts w:ascii="Times New Roman" w:hAnsi="Times New Roman" w:cs="Times New Roman"/>
          <w:b/>
          <w:color w:val="auto"/>
          <w:sz w:val="24"/>
          <w:szCs w:val="24"/>
        </w:rPr>
      </w:pPr>
      <w:bookmarkStart w:id="234" w:name="_Toc155562896"/>
      <w:bookmarkStart w:id="235" w:name="_Toc155563127"/>
      <w:bookmarkStart w:id="236" w:name="_Toc155571109"/>
      <w:bookmarkStart w:id="237" w:name="_Toc155571343"/>
      <w:bookmarkStart w:id="238" w:name="_Toc156087492"/>
      <w:bookmarkStart w:id="239" w:name="_Toc156087684"/>
      <w:bookmarkStart w:id="240" w:name="_Toc156088287"/>
      <w:bookmarkStart w:id="241" w:name="_Toc158587403"/>
      <w:bookmarkStart w:id="242" w:name="_Toc158587694"/>
      <w:bookmarkStart w:id="243" w:name="_Toc159399864"/>
      <w:bookmarkStart w:id="244" w:name="_Toc159445097"/>
      <w:bookmarkStart w:id="245" w:name="_Toc159450620"/>
      <w:bookmarkStart w:id="246" w:name="_Toc161959062"/>
      <w:bookmarkStart w:id="247" w:name="_Toc164219633"/>
      <w:bookmarkStart w:id="248" w:name="_Toc164233971"/>
      <w:bookmarkStart w:id="249" w:name="_Toc164234064"/>
      <w:bookmarkStart w:id="250" w:name="_Toc169734795"/>
      <w:bookmarkStart w:id="251" w:name="_Toc169735204"/>
      <w:bookmarkStart w:id="252" w:name="_Toc169735397"/>
      <w:bookmarkStart w:id="253" w:name="_Toc169735622"/>
      <w:bookmarkStart w:id="254" w:name="_Toc170120044"/>
      <w:r w:rsidRPr="00047EA2">
        <w:rPr>
          <w:rFonts w:ascii="Times New Roman" w:hAnsi="Times New Roman" w:cs="Times New Roman"/>
          <w:b/>
          <w:color w:val="auto"/>
          <w:sz w:val="24"/>
          <w:szCs w:val="24"/>
        </w:rPr>
        <w:t>Manfaat Penelitian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4B059B" w:rsidRPr="00047EA2" w:rsidRDefault="004B059B" w:rsidP="004B059B">
      <w:pPr>
        <w:pStyle w:val="BodyText"/>
        <w:spacing w:line="480" w:lineRule="auto"/>
        <w:ind w:left="360" w:firstLine="633"/>
        <w:jc w:val="both"/>
        <w:rPr>
          <w:b/>
        </w:rPr>
      </w:pPr>
      <w:r w:rsidRPr="00047EA2">
        <w:rPr>
          <w:b/>
        </w:rPr>
        <w:t xml:space="preserve"> </w:t>
      </w:r>
      <w:r w:rsidRPr="00047EA2">
        <w:t>Dari tujuan penelitian di atas</w:t>
      </w:r>
      <w:r w:rsidRPr="00047EA2">
        <w:rPr>
          <w:b/>
        </w:rPr>
        <w:t xml:space="preserve">, </w:t>
      </w:r>
      <w:r w:rsidRPr="00047EA2">
        <w:rPr>
          <w:shd w:val="clear" w:color="auto" w:fill="F7F7F8"/>
        </w:rPr>
        <w:t>Diharapkan bahwa hasil penelitian ini akan memberikan manfaat sebagai berikut:</w:t>
      </w:r>
    </w:p>
    <w:p w:rsidR="004B059B" w:rsidRPr="00047EA2" w:rsidRDefault="004B059B" w:rsidP="004B059B">
      <w:pPr>
        <w:pStyle w:val="ListParagraph"/>
        <w:numPr>
          <w:ilvl w:val="0"/>
          <w:numId w:val="3"/>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Manfaat Teoritis</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Penelitian ini diharapkan dapat menambah wawasan, tambahan literature, dan menjadi sarana perluasan ilmu pengetahuan mengenai teori perpajakan, khususnya dalam konteks p</w:t>
      </w:r>
      <w:r w:rsidRPr="00047EA2">
        <w:rPr>
          <w:rFonts w:ascii="Times New Roman" w:hAnsi="Times New Roman" w:cs="Times New Roman"/>
          <w:sz w:val="24"/>
          <w:szCs w:val="24"/>
          <w:shd w:val="clear" w:color="auto" w:fill="FFFFFF"/>
        </w:rPr>
        <w:t>engaruh beban pajak kini, profitabilitas, beban pajak tangguhan, aktiva pajak tangguhan, perencanaan pajak dan penghindaran pajak terhadap praktik manajemen bagi penulis, mahasiswa, maupun peneliti lain.</w:t>
      </w:r>
    </w:p>
    <w:p w:rsidR="004B059B" w:rsidRPr="00047EA2" w:rsidRDefault="004B059B" w:rsidP="004B059B">
      <w:pPr>
        <w:pStyle w:val="ListParagraph"/>
        <w:numPr>
          <w:ilvl w:val="0"/>
          <w:numId w:val="3"/>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Manfaat Praktis</w:t>
      </w:r>
    </w:p>
    <w:p w:rsidR="004B059B" w:rsidRPr="00047EA2" w:rsidRDefault="004B059B" w:rsidP="004B059B">
      <w:pPr>
        <w:pStyle w:val="ListParagraph"/>
        <w:spacing w:line="480" w:lineRule="auto"/>
        <w:ind w:left="709" w:firstLine="709"/>
        <w:jc w:val="both"/>
        <w:rPr>
          <w:rFonts w:ascii="Times New Roman" w:hAnsi="Times New Roman" w:cs="Times New Roman"/>
          <w:sz w:val="24"/>
          <w:szCs w:val="24"/>
        </w:rPr>
      </w:pPr>
      <w:r w:rsidRPr="00047EA2">
        <w:rPr>
          <w:rFonts w:ascii="Times New Roman" w:hAnsi="Times New Roman" w:cs="Times New Roman"/>
          <w:sz w:val="24"/>
          <w:szCs w:val="24"/>
        </w:rPr>
        <w:t xml:space="preserve">Penelitian ini diharapkan dapat digunakan sebagai pemahaman dan sumber informasi dalam pengambilan keputusan dan evaluasi bagi perusahaan dan masyarakat umum </w:t>
      </w:r>
      <w:r>
        <w:rPr>
          <w:rFonts w:ascii="Times New Roman" w:hAnsi="Times New Roman" w:cs="Times New Roman"/>
          <w:sz w:val="24"/>
          <w:szCs w:val="24"/>
        </w:rPr>
        <w:t>terhadap perusahaan di</w:t>
      </w:r>
      <w:r w:rsidRPr="00047EA2">
        <w:rPr>
          <w:rFonts w:ascii="Times New Roman" w:hAnsi="Times New Roman" w:cs="Times New Roman"/>
          <w:sz w:val="24"/>
          <w:szCs w:val="24"/>
        </w:rPr>
        <w:t xml:space="preserve"> sektor </w:t>
      </w:r>
      <w:r>
        <w:rPr>
          <w:rFonts w:ascii="Times New Roman" w:hAnsi="Times New Roman" w:cs="Times New Roman"/>
          <w:sz w:val="24"/>
          <w:szCs w:val="24"/>
        </w:rPr>
        <w:t xml:space="preserve">konsumen primer </w:t>
      </w:r>
      <w:r w:rsidRPr="00047EA2">
        <w:rPr>
          <w:rFonts w:ascii="Times New Roman" w:hAnsi="Times New Roman" w:cs="Times New Roman"/>
          <w:sz w:val="24"/>
          <w:szCs w:val="24"/>
        </w:rPr>
        <w:t>terutama pada manajemen laba.</w:t>
      </w:r>
      <w:r w:rsidRPr="00047EA2">
        <w:rPr>
          <w:rFonts w:ascii="Times New Roman" w:hAnsi="Times New Roman" w:cs="Times New Roman"/>
          <w:sz w:val="24"/>
          <w:szCs w:val="24"/>
          <w:shd w:val="clear" w:color="auto" w:fill="F7F7F8"/>
        </w:rPr>
        <w:t xml:space="preserve"> </w:t>
      </w:r>
    </w:p>
    <w:p w:rsidR="004B059B" w:rsidRPr="00E631F5" w:rsidRDefault="004B059B" w:rsidP="004B059B">
      <w:pPr>
        <w:spacing w:line="480" w:lineRule="auto"/>
        <w:jc w:val="both"/>
        <w:rPr>
          <w:rFonts w:ascii="Times New Roman" w:hAnsi="Times New Roman" w:cs="Times New Roman"/>
          <w:sz w:val="24"/>
          <w:szCs w:val="24"/>
        </w:rPr>
      </w:pPr>
    </w:p>
    <w:p w:rsidR="004B059B" w:rsidRPr="00E631F5" w:rsidRDefault="004B059B" w:rsidP="004B059B">
      <w:p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br w:type="page"/>
      </w:r>
    </w:p>
    <w:p w:rsidR="004B059B" w:rsidRPr="00E631F5" w:rsidRDefault="004B059B" w:rsidP="004B059B">
      <w:pPr>
        <w:pStyle w:val="Heading1"/>
        <w:spacing w:line="480" w:lineRule="auto"/>
        <w:ind w:left="0"/>
        <w:jc w:val="center"/>
        <w:sectPr w:rsidR="004B059B" w:rsidRPr="00E631F5" w:rsidSect="00B722F4">
          <w:headerReference w:type="default" r:id="rId21"/>
          <w:footerReference w:type="default" r:id="rId22"/>
          <w:footerReference w:type="first" r:id="rId23"/>
          <w:pgSz w:w="11907" w:h="16839" w:code="9"/>
          <w:pgMar w:top="2268" w:right="1701" w:bottom="1701" w:left="2268" w:header="709" w:footer="709" w:gutter="0"/>
          <w:pgNumType w:start="1"/>
          <w:cols w:space="708"/>
          <w:titlePg/>
          <w:docGrid w:linePitch="360"/>
        </w:sectPr>
      </w:pPr>
      <w:bookmarkStart w:id="255" w:name="_Toc155562897"/>
      <w:bookmarkStart w:id="256" w:name="_Toc155563128"/>
      <w:bookmarkStart w:id="257" w:name="_Toc155571110"/>
      <w:bookmarkStart w:id="258" w:name="_Toc155571344"/>
      <w:bookmarkStart w:id="259" w:name="_Toc156087493"/>
      <w:bookmarkStart w:id="260" w:name="_Toc156087685"/>
      <w:bookmarkStart w:id="261" w:name="_Toc156088288"/>
    </w:p>
    <w:p w:rsidR="004B059B" w:rsidRPr="00E631F5" w:rsidRDefault="004B059B" w:rsidP="004B059B">
      <w:pPr>
        <w:pStyle w:val="Heading1"/>
        <w:spacing w:line="480" w:lineRule="auto"/>
        <w:ind w:left="0"/>
        <w:jc w:val="center"/>
      </w:pPr>
      <w:bookmarkStart w:id="262" w:name="_Toc158587404"/>
      <w:bookmarkStart w:id="263" w:name="_Toc158587695"/>
      <w:bookmarkStart w:id="264" w:name="_Toc159399865"/>
      <w:bookmarkStart w:id="265" w:name="_Toc159445098"/>
      <w:bookmarkStart w:id="266" w:name="_Toc159450621"/>
      <w:bookmarkStart w:id="267" w:name="_Toc161529181"/>
      <w:bookmarkStart w:id="268" w:name="_Toc161869010"/>
      <w:bookmarkStart w:id="269" w:name="_Toc161959063"/>
      <w:bookmarkStart w:id="270" w:name="_Toc164219634"/>
      <w:bookmarkStart w:id="271" w:name="_Toc164233972"/>
      <w:bookmarkStart w:id="272" w:name="_Toc164234065"/>
      <w:bookmarkStart w:id="273" w:name="_Toc169734796"/>
      <w:bookmarkStart w:id="274" w:name="_Toc169735205"/>
      <w:bookmarkStart w:id="275" w:name="_Toc169735398"/>
      <w:bookmarkStart w:id="276" w:name="_Toc169735623"/>
      <w:bookmarkStart w:id="277" w:name="_Toc170120045"/>
      <w:r w:rsidRPr="00E631F5">
        <w:lastRenderedPageBreak/>
        <w:t>BAB II</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4B059B" w:rsidRPr="00E631F5" w:rsidRDefault="004B059B" w:rsidP="004B059B">
      <w:pPr>
        <w:pStyle w:val="Heading1"/>
        <w:ind w:left="0"/>
        <w:jc w:val="center"/>
      </w:pPr>
      <w:bookmarkStart w:id="278" w:name="_Toc155562898"/>
      <w:bookmarkStart w:id="279" w:name="_Toc155563129"/>
      <w:bookmarkStart w:id="280" w:name="_Toc155571111"/>
      <w:bookmarkStart w:id="281" w:name="_Toc155571345"/>
      <w:bookmarkStart w:id="282" w:name="_Toc156087494"/>
      <w:bookmarkStart w:id="283" w:name="_Toc156087686"/>
      <w:bookmarkStart w:id="284" w:name="_Toc156088289"/>
      <w:bookmarkStart w:id="285" w:name="_Toc158587405"/>
      <w:bookmarkStart w:id="286" w:name="_Toc158587696"/>
      <w:bookmarkStart w:id="287" w:name="_Toc159399866"/>
      <w:bookmarkStart w:id="288" w:name="_Toc159445099"/>
      <w:bookmarkStart w:id="289" w:name="_Toc159450622"/>
      <w:bookmarkStart w:id="290" w:name="_Toc161959064"/>
      <w:bookmarkStart w:id="291" w:name="_Toc164219635"/>
      <w:bookmarkStart w:id="292" w:name="_Toc164233973"/>
      <w:bookmarkStart w:id="293" w:name="_Toc164234066"/>
      <w:bookmarkStart w:id="294" w:name="_Toc169734797"/>
      <w:bookmarkStart w:id="295" w:name="_Toc169735206"/>
      <w:bookmarkStart w:id="296" w:name="_Toc169735399"/>
      <w:bookmarkStart w:id="297" w:name="_Toc169735624"/>
      <w:bookmarkStart w:id="298" w:name="_Toc170120046"/>
      <w:r w:rsidRPr="00E631F5">
        <w:t>TINJAUAN PUSTAKA</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4B059B" w:rsidRPr="00E631F5" w:rsidRDefault="004B059B" w:rsidP="004B059B">
      <w:pPr>
        <w:pStyle w:val="Heading1"/>
        <w:tabs>
          <w:tab w:val="left" w:pos="1526"/>
        </w:tabs>
        <w:ind w:left="0"/>
        <w:jc w:val="center"/>
      </w:pPr>
    </w:p>
    <w:p w:rsidR="004B059B" w:rsidRPr="00E631F5" w:rsidRDefault="004B059B" w:rsidP="004B059B">
      <w:pPr>
        <w:pStyle w:val="Heading1"/>
        <w:tabs>
          <w:tab w:val="left" w:pos="1526"/>
        </w:tabs>
        <w:ind w:left="0"/>
        <w:jc w:val="center"/>
      </w:pPr>
    </w:p>
    <w:p w:rsidR="004B059B" w:rsidRPr="00E631F5" w:rsidRDefault="004B059B" w:rsidP="004B059B">
      <w:pPr>
        <w:pStyle w:val="BodyText"/>
      </w:pPr>
    </w:p>
    <w:p w:rsidR="004B059B" w:rsidRPr="00E631F5" w:rsidRDefault="004B059B" w:rsidP="004B059B">
      <w:pPr>
        <w:pStyle w:val="Heading2"/>
        <w:numPr>
          <w:ilvl w:val="0"/>
          <w:numId w:val="22"/>
        </w:numPr>
        <w:spacing w:line="480" w:lineRule="auto"/>
        <w:jc w:val="both"/>
        <w:rPr>
          <w:rFonts w:ascii="Times New Roman" w:hAnsi="Times New Roman" w:cs="Times New Roman"/>
          <w:b/>
          <w:color w:val="auto"/>
          <w:sz w:val="24"/>
          <w:szCs w:val="24"/>
        </w:rPr>
      </w:pPr>
      <w:bookmarkStart w:id="299" w:name="_Toc155571112"/>
      <w:bookmarkStart w:id="300" w:name="_Toc155571346"/>
      <w:bookmarkStart w:id="301" w:name="_Toc156087495"/>
      <w:bookmarkStart w:id="302" w:name="_Toc156087687"/>
      <w:bookmarkStart w:id="303" w:name="_Toc156088290"/>
      <w:bookmarkStart w:id="304" w:name="_Toc158587406"/>
      <w:bookmarkStart w:id="305" w:name="_Toc158587697"/>
      <w:bookmarkStart w:id="306" w:name="_Toc159399867"/>
      <w:bookmarkStart w:id="307" w:name="_Toc159445100"/>
      <w:bookmarkStart w:id="308" w:name="_Toc159450623"/>
      <w:bookmarkStart w:id="309" w:name="_Toc161959065"/>
      <w:bookmarkStart w:id="310" w:name="_Toc164219636"/>
      <w:bookmarkStart w:id="311" w:name="_Toc164233974"/>
      <w:bookmarkStart w:id="312" w:name="_Toc164234067"/>
      <w:bookmarkStart w:id="313" w:name="_Toc169734798"/>
      <w:bookmarkStart w:id="314" w:name="_Toc169735207"/>
      <w:bookmarkStart w:id="315" w:name="_Toc169735400"/>
      <w:bookmarkStart w:id="316" w:name="_Toc169735625"/>
      <w:bookmarkStart w:id="317" w:name="_Toc170120047"/>
      <w:r w:rsidRPr="00E631F5">
        <w:rPr>
          <w:rFonts w:ascii="Times New Roman" w:hAnsi="Times New Roman" w:cs="Times New Roman"/>
          <w:b/>
          <w:color w:val="auto"/>
          <w:sz w:val="24"/>
          <w:szCs w:val="24"/>
        </w:rPr>
        <w:t>Landasan Teori</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4B059B" w:rsidRPr="00E631F5" w:rsidRDefault="004B059B" w:rsidP="004B059B">
      <w:pPr>
        <w:pStyle w:val="Heading3"/>
        <w:numPr>
          <w:ilvl w:val="0"/>
          <w:numId w:val="19"/>
        </w:numPr>
        <w:spacing w:line="480" w:lineRule="auto"/>
        <w:jc w:val="both"/>
        <w:rPr>
          <w:rFonts w:ascii="Times New Roman" w:hAnsi="Times New Roman" w:cs="Times New Roman"/>
          <w:b/>
          <w:color w:val="auto"/>
        </w:rPr>
      </w:pPr>
      <w:bookmarkStart w:id="318" w:name="_Toc155562899"/>
      <w:bookmarkStart w:id="319" w:name="_Toc155563130"/>
      <w:bookmarkStart w:id="320" w:name="_Toc155571113"/>
      <w:bookmarkStart w:id="321" w:name="_Toc155571347"/>
      <w:bookmarkStart w:id="322" w:name="_Toc156087496"/>
      <w:bookmarkStart w:id="323" w:name="_Toc156087688"/>
      <w:bookmarkStart w:id="324" w:name="_Toc156088291"/>
      <w:bookmarkStart w:id="325" w:name="_Toc158587407"/>
      <w:bookmarkStart w:id="326" w:name="_Toc158587698"/>
      <w:bookmarkStart w:id="327" w:name="_Toc159399868"/>
      <w:bookmarkStart w:id="328" w:name="_Toc159445101"/>
      <w:bookmarkStart w:id="329" w:name="_Toc159450624"/>
      <w:bookmarkStart w:id="330" w:name="_Toc161529184"/>
      <w:bookmarkStart w:id="331" w:name="_Toc161869013"/>
      <w:bookmarkStart w:id="332" w:name="_Toc161959066"/>
      <w:bookmarkStart w:id="333" w:name="_Toc164219637"/>
      <w:bookmarkStart w:id="334" w:name="_Toc164233975"/>
      <w:bookmarkStart w:id="335" w:name="_Toc164234068"/>
      <w:bookmarkStart w:id="336" w:name="_Toc169734799"/>
      <w:bookmarkStart w:id="337" w:name="_Toc169735208"/>
      <w:bookmarkStart w:id="338" w:name="_Toc169735401"/>
      <w:bookmarkStart w:id="339" w:name="_Toc169735626"/>
      <w:bookmarkStart w:id="340" w:name="_Toc170120048"/>
      <w:r w:rsidRPr="00E631F5">
        <w:rPr>
          <w:rFonts w:ascii="Times New Roman" w:hAnsi="Times New Roman" w:cs="Times New Roman"/>
          <w:b/>
          <w:color w:val="auto"/>
        </w:rPr>
        <w:t>Teori Agensi</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4B059B" w:rsidRPr="00047EA2" w:rsidRDefault="004B059B" w:rsidP="004B059B">
      <w:pPr>
        <w:tabs>
          <w:tab w:val="left" w:pos="1418"/>
        </w:tabs>
        <w:spacing w:line="480" w:lineRule="auto"/>
        <w:ind w:left="720" w:firstLine="698"/>
        <w:jc w:val="both"/>
        <w:rPr>
          <w:rFonts w:ascii="Times New Roman" w:hAnsi="Times New Roman" w:cs="Times New Roman"/>
          <w:sz w:val="24"/>
          <w:szCs w:val="24"/>
        </w:rPr>
      </w:pPr>
      <w:r w:rsidRPr="00047EA2">
        <w:rPr>
          <w:rFonts w:ascii="Times New Roman" w:hAnsi="Times New Roman" w:cs="Times New Roman"/>
          <w:sz w:val="24"/>
          <w:szCs w:val="24"/>
        </w:rPr>
        <w:t>Manajemen laba adalah aspek tambahan dalam konsep teori agensi yang menekankan betapa pentingnya menyerahkan operasional perusahaan dari pemilik (</w:t>
      </w:r>
      <w:r w:rsidRPr="00047EA2">
        <w:rPr>
          <w:rFonts w:ascii="Times New Roman" w:hAnsi="Times New Roman" w:cs="Times New Roman"/>
          <w:i/>
          <w:sz w:val="24"/>
          <w:szCs w:val="24"/>
        </w:rPr>
        <w:t>principal)</w:t>
      </w:r>
      <w:r w:rsidRPr="00047EA2">
        <w:rPr>
          <w:rFonts w:ascii="Times New Roman" w:hAnsi="Times New Roman" w:cs="Times New Roman"/>
          <w:sz w:val="24"/>
          <w:szCs w:val="24"/>
        </w:rPr>
        <w:t xml:space="preserve"> ke entitas yang memiliki kemampuan untuk mengelola bisnis dengan lebih baik (</w:t>
      </w:r>
      <w:r w:rsidRPr="00047EA2">
        <w:rPr>
          <w:rFonts w:ascii="Times New Roman" w:hAnsi="Times New Roman" w:cs="Times New Roman"/>
          <w:i/>
          <w:sz w:val="24"/>
          <w:szCs w:val="24"/>
        </w:rPr>
        <w:t>agents)</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2008)","manualFormatting":"(Sulistyanto, 2008:28-29)","plainTextFormattedCitation":"(Sulistyanto,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(Sulistyanto, 2008:28-29)</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etyawan","given":"Budi","non-dropping-particle":"","parse-names":false,"suffix":""},{"dropping-particle":"","family":"Harnovinsah","given":"","non-dropping-particle":"","parse-names":false,"suffix":""}],"container-title":"Akuntansi","id":"ITEM-1","issue":"no. 2","issued":{"date-parts":[["2016"]]},"page":"15-40","title":"PENGARUH BEBAN PAJAK TANGGUHAN, PROFITABILITAS, DAN PERENCANAAN PAJAK TERHADAP MANAJEMEN LABA","type":"article-journal","volume":"3"},"uris":["http://www.mendeley.com/documents/?uuid=0e4ab3d7-eb16-40c1-ade8-c2230c70775f"]}],"mendeley":{"formattedCitation":"(Setyawan &amp; Harnovinsah, 2016)","manualFormatting":"Budi dan Harnovinsah (2016)","plainTextFormattedCitation":"(Setyawan &amp; Harnovinsah, 2016)","previouslyFormattedCitation":"(Setyawan &amp; Harnovinsah, 2016)"},"properties":{"noteIndex":0},"schema":"https://github.com/citation-style-language/schema/raw/master/csl-citation.json"}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Budi dan Harnovinsah (2016)</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manajemen laba dapat dijelaskan melalui perspektif teori agensi yang mengindikasikan ketidakseimbangan informasi antara manajer (</w:t>
      </w:r>
      <w:r w:rsidRPr="00047EA2">
        <w:rPr>
          <w:rFonts w:ascii="Times New Roman" w:hAnsi="Times New Roman" w:cs="Times New Roman"/>
          <w:i/>
          <w:sz w:val="24"/>
          <w:szCs w:val="24"/>
        </w:rPr>
        <w:t>agents)</w:t>
      </w:r>
      <w:r w:rsidRPr="00047EA2">
        <w:rPr>
          <w:rFonts w:ascii="Times New Roman" w:hAnsi="Times New Roman" w:cs="Times New Roman"/>
          <w:sz w:val="24"/>
          <w:szCs w:val="24"/>
        </w:rPr>
        <w:t xml:space="preserve"> dan investor </w:t>
      </w:r>
      <w:r w:rsidRPr="00047EA2">
        <w:rPr>
          <w:rFonts w:ascii="Times New Roman" w:hAnsi="Times New Roman" w:cs="Times New Roman"/>
          <w:i/>
          <w:sz w:val="24"/>
          <w:szCs w:val="24"/>
        </w:rPr>
        <w:t>(prinsipal</w:t>
      </w:r>
      <w:r w:rsidRPr="00047EA2">
        <w:rPr>
          <w:rFonts w:ascii="Times New Roman" w:hAnsi="Times New Roman" w:cs="Times New Roman"/>
          <w:sz w:val="24"/>
          <w:szCs w:val="24"/>
        </w:rPr>
        <w:t xml:space="preserve">). Menurut teori ini, jika kedua kelompok agen dan principal berusaha untuk memaksimalkan keuntungan mereka sendiri, maka ada alas an yang kuat untuk percaya bahwa agen tidak selalu akan bertindak demi kepentingan principal yang terbaik. Oleh karena itu, perusahaan yang lebih besar cenderung menggunakan praktik mamajemen laba yang lebih sedikit. Sebaliknya, perusahaan yang lebih kecil cenderung menggunakan laporan laba yang lebih memuaskan untuk menunjukkan bahwa kinerja mereka lebih memuaskan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{"citationItems":[{"id":"ITEM-1","itemData":{"DOI":"10.24843/eja.2019.v26.i03.p10","abstract":"Penelitian ini bertujuan untuk mengetahui pengaruh ukuran perusahaan, kepemilikanmanajerial dan kinerja keuangan pada manajemen laba.Penelitian ini dilakukan diperusahaan pertambangan yang terdaftar di Bursa Efek Indonesia tahun 2013 -2017. Jumlahsampel dalam penelitian ini adalah 20 perusahaan dengan jumlah pengamatan yangdiperoleh adalah sebanyak 100 pengamatan dengan menggunakan metode nonprobabilitysampling khususnya purposive sampling. Pengumpulan data menggunakan metodeobservasi non partisipan. Teknik analisis data yang digunakan adalah analisis regresi linearberganda. Hasil penelitian menunjukkan bahwa ukuran perusahaan tidak berpengaruh padamanajemen laba. Kepemilikan manajerial berpengaruh negatif. pada manajemen laba.Kinerja keuangan berpengaruh positif pada manajemen laba. Implikasi penelitian ini secarateoritis adalah mendukung teori keagenan dan teori sinyal sedangkan secara praktispenelitian ini dapat memberikan kontribusi positif bagi semua pihak khususnya perusahaan,manajemen, dan para pengguna utama laporan keuangan.Kata kunci: Manajemen laba, ukuran perusahaan, kepemilikan manajerial, kinerjakeuangan","author":[{"dropping-particle":"","family":"Astari","given":"Ni Ketut Riska","non-dropping-particle":"","parse-names":false,"suffix":""},{"dropping-particle":"","family":"Suputra","given":"I.D.G Dharma","non-dropping-particle":"","parse-names":false,"suffix":""}],"container-title":"Akuntansi","id":"ITEM-1","issued":{"date-parts":[["2019"]]},"page":"1938-1968","title":"Pengaruh Ukuran Perusahaan, Kepemilikan Manajerial, dan Kinerja Keuangan Pada Manajemen Laba","type":"article-journal","volume":"26"},"uris":["http://www.mendeley.com/documents/?uuid=b145dc13-9cc6-441e-be34-6dc40e21117d"]}],"mendeley":{"formattedCitation":"(N. K. R. Astari &amp; Suputra, 2019)","manualFormatting":"(Astari dan Suputra, 2019)","plainTextFormattedCitation":"(N. K. R. Astari &amp; Suputra, 2019)","previouslyFormattedCitation":"(N. K. R. Astari &amp; Suputra, 2019)"},"properties":{"noteIndex":0},"schema":"https://github.com/citation-style-language/schema/raw/master/csl-citation.json"}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(Astari dan Suputra, 2019)</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bookmarkStart w:id="341" w:name="_Toc155562900"/>
      <w:bookmarkStart w:id="342" w:name="_Toc155563131"/>
      <w:bookmarkStart w:id="343" w:name="_Toc155571114"/>
      <w:bookmarkStart w:id="344" w:name="_Toc155571348"/>
      <w:bookmarkStart w:id="345" w:name="_Toc156087497"/>
      <w:bookmarkStart w:id="346" w:name="_Toc156087689"/>
      <w:bookmarkStart w:id="347" w:name="_Toc156088292"/>
      <w:r w:rsidRPr="00047EA2">
        <w:rPr>
          <w:rFonts w:ascii="Times New Roman" w:hAnsi="Times New Roman" w:cs="Times New Roman"/>
          <w:b/>
          <w:sz w:val="24"/>
          <w:szCs w:val="24"/>
        </w:rPr>
        <w:t xml:space="preserve"> </w:t>
      </w:r>
      <w:bookmarkEnd w:id="341"/>
      <w:bookmarkEnd w:id="342"/>
      <w:bookmarkEnd w:id="343"/>
      <w:bookmarkEnd w:id="344"/>
      <w:bookmarkEnd w:id="345"/>
      <w:bookmarkEnd w:id="346"/>
      <w:bookmarkEnd w:id="347"/>
    </w:p>
    <w:p w:rsidR="004B059B" w:rsidRPr="00047EA2" w:rsidRDefault="004B059B" w:rsidP="004B059B">
      <w:pPr>
        <w:tabs>
          <w:tab w:val="left" w:pos="1418"/>
        </w:tabs>
        <w:spacing w:line="480" w:lineRule="auto"/>
        <w:ind w:left="720" w:firstLine="698"/>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 xml:space="preserve">Teori keagenan mengasumsikan setiap orang bertindak berdasrkan kepentingan pribadi. Dalam situasi seperti ini, satu-satunya hal yang diperhatikan oleh para pemegang saham atau </w:t>
      </w:r>
      <w:r w:rsidRPr="00047EA2">
        <w:rPr>
          <w:rFonts w:ascii="Times New Roman" w:hAnsi="Times New Roman" w:cs="Times New Roman"/>
          <w:i/>
          <w:color w:val="0D0D0D"/>
          <w:sz w:val="24"/>
          <w:szCs w:val="24"/>
          <w:shd w:val="clear" w:color="auto" w:fill="FFFFFF"/>
        </w:rPr>
        <w:t>principal</w:t>
      </w:r>
      <w:r w:rsidRPr="00047EA2">
        <w:rPr>
          <w:rFonts w:ascii="Times New Roman" w:hAnsi="Times New Roman" w:cs="Times New Roman"/>
          <w:color w:val="0D0D0D"/>
          <w:sz w:val="24"/>
          <w:szCs w:val="24"/>
          <w:shd w:val="clear" w:color="auto" w:fill="FFFFFF"/>
        </w:rPr>
        <w:t xml:space="preserve"> adalah bagaimana </w:t>
      </w:r>
      <w:r w:rsidRPr="00047EA2">
        <w:rPr>
          <w:rFonts w:ascii="Times New Roman" w:hAnsi="Times New Roman" w:cs="Times New Roman"/>
          <w:color w:val="0D0D0D"/>
          <w:sz w:val="24"/>
          <w:szCs w:val="24"/>
          <w:shd w:val="clear" w:color="auto" w:fill="FFFFFF"/>
        </w:rPr>
        <w:lastRenderedPageBreak/>
        <w:t xml:space="preserve">perusahaan menjadi lebih menguntungkan. Di sisi lain, agen yang bertindak sebagai perwakilan </w:t>
      </w:r>
      <w:r w:rsidRPr="00047EA2">
        <w:rPr>
          <w:rFonts w:ascii="Times New Roman" w:hAnsi="Times New Roman" w:cs="Times New Roman"/>
          <w:i/>
          <w:color w:val="0D0D0D"/>
          <w:sz w:val="24"/>
          <w:szCs w:val="24"/>
          <w:shd w:val="clear" w:color="auto" w:fill="FFFFFF"/>
        </w:rPr>
        <w:t>principal</w:t>
      </w:r>
      <w:r w:rsidRPr="00047EA2">
        <w:rPr>
          <w:rFonts w:ascii="Times New Roman" w:hAnsi="Times New Roman" w:cs="Times New Roman"/>
          <w:color w:val="0D0D0D"/>
          <w:sz w:val="24"/>
          <w:szCs w:val="24"/>
          <w:shd w:val="clear" w:color="auto" w:fill="FFFFFF"/>
        </w:rPr>
        <w:t xml:space="preserve"> diasumsikan mendapatkan kepuasan melaluai kompensasi moneter serta persyaratan lain terkait dengan hubungan tersebut </w:t>
      </w:r>
      <w:r w:rsidRPr="00047EA2">
        <w:rPr>
          <w:rFonts w:ascii="Times New Roman" w:hAnsi="Times New Roman" w:cs="Times New Roman"/>
          <w:color w:val="0D0D0D"/>
          <w:sz w:val="24"/>
          <w:szCs w:val="24"/>
          <w:shd w:val="clear" w:color="auto" w:fill="FFFFFF"/>
        </w:rPr>
        <w:fldChar w:fldCharType="begin" w:fldLock="1"/>
      </w:r>
      <w:r w:rsidRPr="00047EA2">
        <w:rPr>
          <w:rFonts w:ascii="Times New Roman" w:hAnsi="Times New Roman" w:cs="Times New Roman"/>
          <w:color w:val="0D0D0D"/>
          <w:sz w:val="24"/>
          <w:szCs w:val="24"/>
          <w:shd w:val="clear" w:color="auto" w:fill="FFFFFF"/>
        </w:rPr>
        <w:instrText>ADDIN CSL_CITATION {"citationItems":[{"id":"ITEM-1","itemData":{"author":[{"dropping-particle":"","family":"Sartono","given":"Agus","non-dropping-particle":"","parse-names":false,"suffix":""}],"id":"ITEM-1","issued":{"date-parts":[["2013"]]},"publisher":"Yogyakarta: BPFE. SPSS 19. Semarang: Badan Penerbitan Universitas Diponegoro.","title":"Manajemen Keuangan Teori dan Aplikasi Edisi 4","type":"book"},"uris":["http://www.mendeley.com/documents/?uuid=66e6f53f-dcdf-4916-b989-b42449ebadd3"]}],"mendeley":{"formattedCitation":"(Sartono, 2013)","manualFormatting":"(Sartono, 2013:71)","plainTextFormattedCitation":"(Sartono, 2013)","previouslyFormattedCitation":"(Sartono, 2013)"},"properties":{"noteIndex":0},"schema":"https://github.com/citation-style-language/schema/raw/master/csl-citation.json"}</w:instrText>
      </w:r>
      <w:r w:rsidRPr="00047EA2">
        <w:rPr>
          <w:rFonts w:ascii="Times New Roman" w:hAnsi="Times New Roman" w:cs="Times New Roman"/>
          <w:color w:val="0D0D0D"/>
          <w:sz w:val="24"/>
          <w:szCs w:val="24"/>
          <w:shd w:val="clear" w:color="auto" w:fill="FFFFFF"/>
        </w:rPr>
        <w:fldChar w:fldCharType="separate"/>
      </w:r>
      <w:r w:rsidRPr="00047EA2">
        <w:rPr>
          <w:rFonts w:ascii="Times New Roman" w:hAnsi="Times New Roman" w:cs="Times New Roman"/>
          <w:noProof/>
          <w:color w:val="0D0D0D"/>
          <w:sz w:val="24"/>
          <w:szCs w:val="24"/>
          <w:shd w:val="clear" w:color="auto" w:fill="FFFFFF"/>
        </w:rPr>
        <w:t>(Sartono, 2013:71)</w:t>
      </w:r>
      <w:r w:rsidRPr="00047EA2">
        <w:rPr>
          <w:rFonts w:ascii="Times New Roman" w:hAnsi="Times New Roman" w:cs="Times New Roman"/>
          <w:color w:val="0D0D0D"/>
          <w:sz w:val="24"/>
          <w:szCs w:val="24"/>
          <w:shd w:val="clear" w:color="auto" w:fill="FFFFFF"/>
        </w:rPr>
        <w:fldChar w:fldCharType="end"/>
      </w:r>
      <w:r w:rsidRPr="00047EA2">
        <w:rPr>
          <w:rFonts w:ascii="Times New Roman" w:hAnsi="Times New Roman" w:cs="Times New Roman"/>
          <w:color w:val="0D0D0D"/>
          <w:sz w:val="24"/>
          <w:szCs w:val="24"/>
          <w:shd w:val="clear" w:color="auto" w:fill="FFFFFF"/>
        </w:rPr>
        <w:t>.</w:t>
      </w:r>
    </w:p>
    <w:p w:rsidR="004B059B" w:rsidRPr="00047EA2" w:rsidRDefault="004B059B" w:rsidP="004B059B">
      <w:pPr>
        <w:tabs>
          <w:tab w:val="left" w:pos="1418"/>
        </w:tabs>
        <w:spacing w:line="480" w:lineRule="auto"/>
        <w:ind w:left="720" w:firstLine="698"/>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 xml:space="preserve">Ketika sebuah bisnis memiliki kas lebih banyak daripada yang dibutuhkan., manajernya mungkin memiliki konflik kepentingan dengan pemegang ahamnya, terutama karena mereka memiliki kemampuan untuk menggunakan kas tersebut untuk meningkatkan kekuasaan mereka melalui investasi yang berlebihan atau pengeluaran yang tidak terkait dengan  inti dari operasional perusahaan. </w:t>
      </w:r>
      <w:r w:rsidRPr="00047EA2">
        <w:rPr>
          <w:rFonts w:ascii="Times New Roman" w:hAnsi="Times New Roman" w:cs="Times New Roman"/>
          <w:color w:val="0D0D0D"/>
          <w:sz w:val="24"/>
          <w:szCs w:val="24"/>
          <w:shd w:val="clear" w:color="auto" w:fill="FFFFFF"/>
        </w:rPr>
        <w:fldChar w:fldCharType="begin" w:fldLock="1"/>
      </w:r>
      <w:r w:rsidRPr="00047EA2">
        <w:rPr>
          <w:rFonts w:ascii="Times New Roman" w:hAnsi="Times New Roman" w:cs="Times New Roman"/>
          <w:color w:val="0D0D0D"/>
          <w:sz w:val="24"/>
          <w:szCs w:val="24"/>
          <w:shd w:val="clear" w:color="auto" w:fill="FFFFFF"/>
        </w:rPr>
        <w:instrText>ADDIN CSL_CITATION {"citationItems":[{"id":"ITEM-1","itemData":{"author":[{"dropping-particle":"","family":"Sartono","given":"Agus","non-dropping-particle":"","parse-names":false,"suffix":""}],"id":"ITEM-1","issued":{"date-parts":[["2013"]]},"publisher":"Yogyakarta: BPFE. SPSS 19. Semarang: Badan Penerbitan Universitas Diponegoro.","title":"Manajemen Keuangan Teori dan Aplikasi Edisi 4","type":"book"},"uris":["http://www.mendeley.com/documents/?uuid=66e6f53f-dcdf-4916-b989-b42449ebadd3"]}],"mendeley":{"formattedCitation":"(Sartono, 2013)","plainTextFormattedCitation":"(Sartono, 2013)","previouslyFormattedCitation":"(Sartono, 2013)"},"properties":{"noteIndex":0},"schema":"https://github.com/citation-style-language/schema/raw/master/csl-citation.json"}</w:instrText>
      </w:r>
      <w:r w:rsidRPr="00047EA2">
        <w:rPr>
          <w:rFonts w:ascii="Times New Roman" w:hAnsi="Times New Roman" w:cs="Times New Roman"/>
          <w:color w:val="0D0D0D"/>
          <w:sz w:val="24"/>
          <w:szCs w:val="24"/>
          <w:shd w:val="clear" w:color="auto" w:fill="FFFFFF"/>
        </w:rPr>
        <w:fldChar w:fldCharType="separate"/>
      </w:r>
      <w:r w:rsidRPr="00047EA2">
        <w:rPr>
          <w:rFonts w:ascii="Times New Roman" w:hAnsi="Times New Roman" w:cs="Times New Roman"/>
          <w:noProof/>
          <w:color w:val="0D0D0D"/>
          <w:sz w:val="24"/>
          <w:szCs w:val="24"/>
          <w:shd w:val="clear" w:color="auto" w:fill="FFFFFF"/>
        </w:rPr>
        <w:t>(Sartono, 2013)</w:t>
      </w:r>
      <w:r w:rsidRPr="00047EA2">
        <w:rPr>
          <w:rFonts w:ascii="Times New Roman" w:hAnsi="Times New Roman" w:cs="Times New Roman"/>
          <w:color w:val="0D0D0D"/>
          <w:sz w:val="24"/>
          <w:szCs w:val="24"/>
          <w:shd w:val="clear" w:color="auto" w:fill="FFFFFF"/>
        </w:rPr>
        <w:fldChar w:fldCharType="end"/>
      </w:r>
      <w:r w:rsidRPr="00047EA2">
        <w:rPr>
          <w:rFonts w:ascii="Times New Roman" w:hAnsi="Times New Roman" w:cs="Times New Roman"/>
          <w:color w:val="0D0D0D"/>
          <w:sz w:val="24"/>
          <w:szCs w:val="24"/>
          <w:shd w:val="clear" w:color="auto" w:fill="FFFFFF"/>
        </w:rPr>
        <w:t xml:space="preserve"> menyatakan Untuk meredam konflik kepentingan, bisa dimanfaatkan mekanisme pengawasan yang memperhitungkan kepentingan baik dari manajer maupun pemegang saham. Namun, perlu diingat bahwa pengawasan semacam itu juga berpotensi menghasilkan biaya monitoring atau biaya agensi. Dalam konteks tiga masalah utama dalam hubungan agensi, yakni masalah keagenan, masalah informasi asimetris, dan masalah keberagaman tujuan antara manajer dan pemegang saham, upaya untuk mengendalikan konflik perlu mempertimbangkan dinamika ini secara cermat  </w:t>
      </w:r>
      <w:r w:rsidRPr="00047EA2">
        <w:rPr>
          <w:rFonts w:ascii="Times New Roman" w:hAnsi="Times New Roman" w:cs="Times New Roman"/>
          <w:color w:val="0D0D0D"/>
          <w:sz w:val="24"/>
          <w:szCs w:val="24"/>
          <w:shd w:val="clear" w:color="auto" w:fill="FFFFFF"/>
        </w:rPr>
        <w:fldChar w:fldCharType="begin" w:fldLock="1"/>
      </w:r>
      <w:r w:rsidRPr="00047EA2">
        <w:rPr>
          <w:rFonts w:ascii="Times New Roman" w:hAnsi="Times New Roman" w:cs="Times New Roman"/>
          <w:color w:val="0D0D0D"/>
          <w:sz w:val="24"/>
          <w:szCs w:val="24"/>
          <w:shd w:val="clear" w:color="auto" w:fill="FFFFFF"/>
        </w:rPr>
        <w:instrText>ADDIN CSL_CITATION {"citationItems":[{"id":"ITEM-1","itemData":{"author":[{"dropping-particle":"","family":"Sartono","given":"Agus","non-dropping-particle":"","parse-names":false,"suffix":""}],"id":"ITEM-1","issued":{"date-parts":[["2013"]]},"publisher":"Yogyakarta: BPFE. SPSS 19. Semarang: Badan Penerbitan Universitas Diponegoro.","title":"Manajemen Keuangan Teori dan Aplikasi Edisi 4","type":"book"},"uris":["http://www.mendeley.com/documents/?uuid=66e6f53f-dcdf-4916-b989-b42449ebadd3"]}],"mendeley":{"formattedCitation":"(Sartono, 2013)","plainTextFormattedCitation":"(Sartono, 2013)","previouslyFormattedCitation":"(Sartono, 2013)"},"properties":{"noteIndex":0},"schema":"https://github.com/citation-style-language/schema/raw/master/csl-citation.json"}</w:instrText>
      </w:r>
      <w:r w:rsidRPr="00047EA2">
        <w:rPr>
          <w:rFonts w:ascii="Times New Roman" w:hAnsi="Times New Roman" w:cs="Times New Roman"/>
          <w:color w:val="0D0D0D"/>
          <w:sz w:val="24"/>
          <w:szCs w:val="24"/>
          <w:shd w:val="clear" w:color="auto" w:fill="FFFFFF"/>
        </w:rPr>
        <w:fldChar w:fldCharType="separate"/>
      </w:r>
      <w:r w:rsidRPr="00047EA2">
        <w:rPr>
          <w:rFonts w:ascii="Times New Roman" w:hAnsi="Times New Roman" w:cs="Times New Roman"/>
          <w:noProof/>
          <w:color w:val="0D0D0D"/>
          <w:sz w:val="24"/>
          <w:szCs w:val="24"/>
          <w:shd w:val="clear" w:color="auto" w:fill="FFFFFF"/>
        </w:rPr>
        <w:t>(Sartono, 2013)</w:t>
      </w:r>
      <w:r w:rsidRPr="00047EA2">
        <w:rPr>
          <w:rFonts w:ascii="Times New Roman" w:hAnsi="Times New Roman" w:cs="Times New Roman"/>
          <w:color w:val="0D0D0D"/>
          <w:sz w:val="24"/>
          <w:szCs w:val="24"/>
          <w:shd w:val="clear" w:color="auto" w:fill="FFFFFF"/>
        </w:rPr>
        <w:fldChar w:fldCharType="end"/>
      </w:r>
      <w:r w:rsidRPr="00047EA2">
        <w:rPr>
          <w:rFonts w:ascii="Times New Roman" w:hAnsi="Times New Roman" w:cs="Times New Roman"/>
          <w:color w:val="0D0D0D"/>
          <w:sz w:val="24"/>
          <w:szCs w:val="24"/>
          <w:shd w:val="clear" w:color="auto" w:fill="FFFFFF"/>
        </w:rPr>
        <w:t>:</w:t>
      </w:r>
    </w:p>
    <w:p w:rsidR="004B059B" w:rsidRPr="00047EA2" w:rsidRDefault="004B059B" w:rsidP="004B059B">
      <w:pPr>
        <w:pStyle w:val="ListParagraph"/>
        <w:numPr>
          <w:ilvl w:val="0"/>
          <w:numId w:val="27"/>
        </w:numPr>
        <w:tabs>
          <w:tab w:val="left" w:pos="1418"/>
        </w:tabs>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Kontrol yang dilakukan oleh pemegang saham terhadap manajer melibatkan beberapa isu utama, termasuk tindakan agen yang tidak teramati oleh prinsipal dan fungsi dari mekanisme pengendalian itu sendiri.</w:t>
      </w:r>
    </w:p>
    <w:p w:rsidR="004B059B" w:rsidRPr="00047EA2" w:rsidRDefault="004B059B" w:rsidP="004B059B">
      <w:pPr>
        <w:pStyle w:val="ListParagraph"/>
        <w:numPr>
          <w:ilvl w:val="0"/>
          <w:numId w:val="36"/>
        </w:numPr>
        <w:tabs>
          <w:tab w:val="left" w:pos="1418"/>
        </w:tabs>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Tindakan agen yang tidak dapat diamati oleh principal</w:t>
      </w:r>
    </w:p>
    <w:p w:rsidR="004B059B" w:rsidRPr="00047EA2" w:rsidRDefault="004B059B" w:rsidP="004B059B">
      <w:pPr>
        <w:pStyle w:val="ListParagraph"/>
        <w:tabs>
          <w:tab w:val="left" w:pos="1418"/>
        </w:tabs>
        <w:spacing w:line="480" w:lineRule="auto"/>
        <w:ind w:left="1440"/>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lastRenderedPageBreak/>
        <w:t>Dalam konteks kompensasi dan persyaratan yang muncul dalam hubungan agensi, sulit bagi prinsipal untuk mengawasi tindakan agen mereka. Pemegang saham tidak memiliki kapasitas untuk memantau aktivitas sehari-hari CEO untuk memastikan bahwa dia bertindak sesuai dengan kepentingan mereka. Prinsipal memiliki akses terbatas terhadap informasi tentang kinerja agen dan sulit untuk menilai kontribusi agen terhadap kinerja aktual perusahaan tanpa informasi tambahan yang diberikan oleh agen secara pribadi. Tanpa pengawasan yang memadai, hanya agen yang dapat mengetahui apakah dia bertindak sesuai dengan kepentingan prinsipal.</w:t>
      </w:r>
    </w:p>
    <w:p w:rsidR="004B059B" w:rsidRPr="00047EA2" w:rsidRDefault="004B059B" w:rsidP="004B059B">
      <w:pPr>
        <w:pStyle w:val="ListParagraph"/>
        <w:numPr>
          <w:ilvl w:val="0"/>
          <w:numId w:val="36"/>
        </w:numPr>
        <w:tabs>
          <w:tab w:val="left" w:pos="1418"/>
        </w:tabs>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Mekanisme Pengendalian</w:t>
      </w:r>
    </w:p>
    <w:p w:rsidR="004B059B" w:rsidRPr="00047EA2" w:rsidRDefault="004B059B" w:rsidP="004B059B">
      <w:pPr>
        <w:pStyle w:val="ListParagraph"/>
        <w:tabs>
          <w:tab w:val="left" w:pos="1418"/>
        </w:tabs>
        <w:spacing w:line="480" w:lineRule="auto"/>
        <w:ind w:left="1440"/>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 xml:space="preserve">Ketidakpastian terhadap tindakan agen mendorong prinsipal untuk menerapkan mekanisme pengendalian guna memastikan pencapaian kepentingan yang diinginkan, yang dilakukan melalui kegiatan monitoring dan insentif kontrak. Dalam upaya monitoring, prinsipal dapat merancang sistem pengawasan yang memperhatikan kesejahteraan agen dengan memperhitungkan biaya bagi prinsipal. Sebagai contoh, audit laporan keuangan perusahaan oleh pihak ketiga sebelum disampaikan kepada pemegang saham. Untuk menjalankan monitoring dengan efektif, prinsipal perlu mengidentifikasi tugas-tugas agen yang menghasilkan informasi </w:t>
      </w:r>
      <w:r w:rsidRPr="00047EA2">
        <w:rPr>
          <w:rFonts w:ascii="Times New Roman" w:hAnsi="Times New Roman" w:cs="Times New Roman"/>
          <w:color w:val="0D0D0D"/>
          <w:sz w:val="24"/>
          <w:szCs w:val="24"/>
          <w:shd w:val="clear" w:color="auto" w:fill="FFFFFF"/>
        </w:rPr>
        <w:lastRenderedPageBreak/>
        <w:t>atau sinyal yang akurat selama proses monitoring, terutama terkait dengan penggunaan arus kas bebas oleh manajer.</w:t>
      </w:r>
    </w:p>
    <w:p w:rsidR="004B059B" w:rsidRPr="00047EA2" w:rsidRDefault="004B059B" w:rsidP="004B059B">
      <w:pPr>
        <w:pStyle w:val="ListParagraph"/>
        <w:numPr>
          <w:ilvl w:val="0"/>
          <w:numId w:val="27"/>
        </w:numPr>
        <w:tabs>
          <w:tab w:val="left" w:pos="1418"/>
        </w:tabs>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sz w:val="24"/>
          <w:szCs w:val="24"/>
        </w:rPr>
        <w:t>Biaya yang menyertai hubungan agensi</w:t>
      </w:r>
    </w:p>
    <w:p w:rsidR="004B059B" w:rsidRPr="00047EA2" w:rsidRDefault="004B059B" w:rsidP="004B059B">
      <w:pPr>
        <w:pStyle w:val="ListParagraph"/>
        <w:tabs>
          <w:tab w:val="left" w:pos="1418"/>
          <w:tab w:val="left" w:pos="4820"/>
        </w:tabs>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Ada perbedaan dalam preferensi risiko dan tujuan kerja antara kedua pihak, yang menyebabkan biaya agensi, yang meliputi:</w:t>
      </w:r>
    </w:p>
    <w:p w:rsidR="004B059B" w:rsidRPr="00047EA2" w:rsidRDefault="004B059B" w:rsidP="004B059B">
      <w:pPr>
        <w:pStyle w:val="ListParagraph"/>
        <w:numPr>
          <w:ilvl w:val="0"/>
          <w:numId w:val="28"/>
        </w:numPr>
        <w:tabs>
          <w:tab w:val="left" w:pos="1418"/>
        </w:tabs>
        <w:spacing w:line="480" w:lineRule="auto"/>
        <w:jc w:val="both"/>
        <w:rPr>
          <w:rFonts w:ascii="Times New Roman" w:hAnsi="Times New Roman" w:cs="Times New Roman"/>
          <w:i/>
          <w:color w:val="0D0D0D"/>
          <w:sz w:val="24"/>
          <w:szCs w:val="24"/>
          <w:shd w:val="clear" w:color="auto" w:fill="FFFFFF"/>
        </w:rPr>
      </w:pPr>
      <w:r w:rsidRPr="00047EA2">
        <w:rPr>
          <w:rFonts w:ascii="Times New Roman" w:hAnsi="Times New Roman" w:cs="Times New Roman"/>
          <w:i/>
          <w:sz w:val="24"/>
          <w:szCs w:val="24"/>
        </w:rPr>
        <w:t>Monitoring Cost</w:t>
      </w:r>
    </w:p>
    <w:p w:rsidR="004B059B" w:rsidRPr="00047EA2" w:rsidRDefault="004B059B" w:rsidP="004B059B">
      <w:pPr>
        <w:pStyle w:val="ListParagraph"/>
        <w:tabs>
          <w:tab w:val="left" w:pos="1418"/>
        </w:tabs>
        <w:spacing w:line="480" w:lineRule="auto"/>
        <w:ind w:left="1440"/>
        <w:jc w:val="both"/>
        <w:rPr>
          <w:rFonts w:ascii="Times New Roman" w:hAnsi="Times New Roman" w:cs="Times New Roman"/>
          <w:color w:val="0D0D0D"/>
          <w:sz w:val="24"/>
          <w:szCs w:val="24"/>
          <w:shd w:val="clear" w:color="auto" w:fill="FFFFFF"/>
        </w:rPr>
      </w:pPr>
      <w:r w:rsidRPr="00047EA2">
        <w:rPr>
          <w:rFonts w:ascii="Times New Roman" w:hAnsi="Times New Roman" w:cs="Times New Roman"/>
          <w:i/>
          <w:color w:val="0D0D0D"/>
          <w:sz w:val="24"/>
          <w:szCs w:val="24"/>
          <w:shd w:val="clear" w:color="auto" w:fill="FFFFFF"/>
        </w:rPr>
        <w:t xml:space="preserve">Monitoring cost </w:t>
      </w:r>
      <w:r w:rsidRPr="00047EA2">
        <w:rPr>
          <w:rFonts w:ascii="Times New Roman" w:hAnsi="Times New Roman" w:cs="Times New Roman"/>
          <w:color w:val="0D0D0D"/>
          <w:sz w:val="24"/>
          <w:szCs w:val="24"/>
          <w:shd w:val="clear" w:color="auto" w:fill="FFFFFF"/>
        </w:rPr>
        <w:t>adalah biaya yang dikeluarkan oleh pihak utama untuk mengawasi, mengontrol, dan memantau tindakan dan perilaku manajer. Pada awalnya, biaya agensi ini ditanggung oleh prinsipal, namun menurut Fama dan Jensen (1983), pada akhirnya, agen bertanggung jawab atas biaya karena kompensasi mereka telah disesuaikan dengan biaya pemantauan. Bonus opsi saham adalah salah satu jenis insentif komprehensif.</w:t>
      </w:r>
    </w:p>
    <w:p w:rsidR="004B059B" w:rsidRPr="00047EA2" w:rsidRDefault="004B059B" w:rsidP="004B059B">
      <w:pPr>
        <w:pStyle w:val="ListParagraph"/>
        <w:numPr>
          <w:ilvl w:val="0"/>
          <w:numId w:val="28"/>
        </w:numPr>
        <w:tabs>
          <w:tab w:val="left" w:pos="1418"/>
        </w:tabs>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Bonding Cost</w:t>
      </w:r>
    </w:p>
    <w:p w:rsidR="004B059B" w:rsidRPr="00047EA2" w:rsidRDefault="004B059B" w:rsidP="004B059B">
      <w:pPr>
        <w:pStyle w:val="ListParagraph"/>
        <w:tabs>
          <w:tab w:val="left" w:pos="1418"/>
        </w:tabs>
        <w:spacing w:line="480" w:lineRule="auto"/>
        <w:ind w:left="1440"/>
        <w:jc w:val="both"/>
        <w:rPr>
          <w:rFonts w:ascii="Times New Roman" w:hAnsi="Times New Roman" w:cs="Times New Roman"/>
          <w:color w:val="0D0D0D"/>
          <w:sz w:val="24"/>
          <w:szCs w:val="24"/>
          <w:shd w:val="clear" w:color="auto" w:fill="FFFFFF"/>
        </w:rPr>
      </w:pPr>
      <w:r w:rsidRPr="00047EA2">
        <w:rPr>
          <w:rFonts w:ascii="Times New Roman" w:hAnsi="Times New Roman" w:cs="Times New Roman"/>
          <w:i/>
          <w:color w:val="0D0D0D"/>
          <w:sz w:val="24"/>
          <w:szCs w:val="24"/>
          <w:shd w:val="clear" w:color="auto" w:fill="FFFFFF"/>
        </w:rPr>
        <w:t>Bonding Cost</w:t>
      </w:r>
      <w:r w:rsidRPr="00047EA2">
        <w:rPr>
          <w:rFonts w:ascii="Times New Roman" w:hAnsi="Times New Roman" w:cs="Times New Roman"/>
          <w:color w:val="0D0D0D"/>
          <w:sz w:val="24"/>
          <w:szCs w:val="24"/>
          <w:shd w:val="clear" w:color="auto" w:fill="FFFFFF"/>
        </w:rPr>
        <w:t xml:space="preserve"> adalah biaya yang diperlukan untuk memastikan bahwa agen bertindak sesuai dengan keinginan pemilik prusahaan. Jika agen termotivasi untuk bertindak sesuai dengan keinginan pemilik, mereka akan diberikan kompensasi yang layak, tetapi kompensasi itu akan bergantung pada sejauh mana mereka mematuhi keinginan pemilik.</w:t>
      </w:r>
    </w:p>
    <w:p w:rsidR="004B059B" w:rsidRPr="00047EA2" w:rsidRDefault="004B059B" w:rsidP="004B059B">
      <w:pPr>
        <w:pStyle w:val="ListParagraph"/>
        <w:numPr>
          <w:ilvl w:val="0"/>
          <w:numId w:val="28"/>
        </w:numPr>
        <w:tabs>
          <w:tab w:val="left" w:pos="1418"/>
        </w:tabs>
        <w:spacing w:line="480" w:lineRule="auto"/>
        <w:jc w:val="both"/>
        <w:rPr>
          <w:rFonts w:ascii="Times New Roman" w:hAnsi="Times New Roman" w:cs="Times New Roman"/>
          <w:i/>
          <w:color w:val="0D0D0D"/>
          <w:sz w:val="24"/>
          <w:szCs w:val="24"/>
          <w:shd w:val="clear" w:color="auto" w:fill="FFFFFF"/>
        </w:rPr>
      </w:pPr>
      <w:r w:rsidRPr="00047EA2">
        <w:rPr>
          <w:rFonts w:ascii="Times New Roman" w:hAnsi="Times New Roman" w:cs="Times New Roman"/>
          <w:i/>
          <w:color w:val="0D0D0D"/>
          <w:sz w:val="24"/>
          <w:szCs w:val="24"/>
          <w:shd w:val="clear" w:color="auto" w:fill="FFFFFF"/>
        </w:rPr>
        <w:t>Residual Loss</w:t>
      </w:r>
    </w:p>
    <w:p w:rsidR="004B059B" w:rsidRPr="00047EA2" w:rsidRDefault="004B059B" w:rsidP="004B059B">
      <w:pPr>
        <w:pStyle w:val="ListParagraph"/>
        <w:tabs>
          <w:tab w:val="left" w:pos="1418"/>
        </w:tabs>
        <w:spacing w:line="480" w:lineRule="auto"/>
        <w:ind w:left="1440"/>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 xml:space="preserve">Meskipun ada upaya pengawasan dan pengikatan, terkadang menyeimbangkan kepentingan pemegang saham dan agen menjadi </w:t>
      </w:r>
      <w:r w:rsidRPr="00047EA2">
        <w:rPr>
          <w:rFonts w:ascii="Times New Roman" w:hAnsi="Times New Roman" w:cs="Times New Roman"/>
          <w:color w:val="0D0D0D"/>
          <w:sz w:val="24"/>
          <w:szCs w:val="24"/>
          <w:shd w:val="clear" w:color="auto" w:fill="FFFFFF"/>
        </w:rPr>
        <w:lastRenderedPageBreak/>
        <w:t>sulit, yang menghasilkan kehilangan sisa nilai yang dikenal sebagai kehilangan residual. Secara umu, hamper semua perusahaan mengalami biaya agensi, kecuali jika perusahaan tersebut sepenuhnya dimiliki dan dikelola oleh seorang manajer. Kehilangan residual menunjukkan kompromi antara penerapan meknisme kontrak dan pembatasan terhadap manajer yang bertujuan untuk mengurangi masalah agensi.</w:t>
      </w:r>
    </w:p>
    <w:p w:rsidR="004B059B" w:rsidRPr="00047EA2" w:rsidRDefault="004B059B" w:rsidP="004B059B">
      <w:pPr>
        <w:pStyle w:val="ListParagraph"/>
        <w:numPr>
          <w:ilvl w:val="0"/>
          <w:numId w:val="27"/>
        </w:numPr>
        <w:tabs>
          <w:tab w:val="left" w:pos="1418"/>
        </w:tabs>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Menghindari dan mengurangi biaya agensi</w:t>
      </w:r>
    </w:p>
    <w:p w:rsidR="004B059B" w:rsidRPr="00047EA2" w:rsidRDefault="004B059B" w:rsidP="004B059B">
      <w:pPr>
        <w:pStyle w:val="ListParagraph"/>
        <w:tabs>
          <w:tab w:val="left" w:pos="1418"/>
        </w:tabs>
        <w:spacing w:line="480" w:lineRule="auto"/>
        <w:ind w:left="108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 xml:space="preserve">kunci untuk memotivasi individu agar berperilaku sesuai dengan tujuan organisasi. Oleh karena itu, dalam konteks hubungan agensi, fokus kembali pada individu dan cara insentif organisasi terkait dengan tujuan individu. Hubungan personal antara kedua pihak tetap menjadi faktor penting dalam mencapai tujuan masing-masing. Perbedaan dalam preferensi risiko agen, motivasi </w:t>
      </w:r>
      <w:r w:rsidRPr="00047EA2">
        <w:rPr>
          <w:rFonts w:ascii="Times New Roman" w:hAnsi="Times New Roman" w:cs="Times New Roman"/>
          <w:i/>
          <w:color w:val="0D0D0D"/>
          <w:sz w:val="24"/>
          <w:szCs w:val="24"/>
          <w:shd w:val="clear" w:color="auto" w:fill="FFFFFF"/>
        </w:rPr>
        <w:t>non-finansial</w:t>
      </w:r>
      <w:r w:rsidRPr="00047EA2">
        <w:rPr>
          <w:rFonts w:ascii="Times New Roman" w:hAnsi="Times New Roman" w:cs="Times New Roman"/>
          <w:color w:val="0D0D0D"/>
          <w:sz w:val="24"/>
          <w:szCs w:val="24"/>
          <w:shd w:val="clear" w:color="auto" w:fill="FFFFFF"/>
        </w:rPr>
        <w:t>, tingkat kepercayaan prinsipal terhadap agen, serta kemampuan agen untuk menyelesaikan tugas saat ini dan di masa depan, sangat mempengaruhi dinamika hubungan agensi dan biaya agensi yang timbul. Prinsipal memiliki kepentingan dalam mengurangi biaya agensi yang muncul, sementara agen memiliki kepentingan yang bertentangan. Praktik manajemen laba dapat dijelaskan dengan menggunakan teori agensi. Sebagai agen, manajer memiliki tanggung jawab moral untuk mengoptimalkan keuntungan pemilik (</w:t>
      </w:r>
      <w:r w:rsidRPr="00047EA2">
        <w:rPr>
          <w:rFonts w:ascii="Times New Roman" w:hAnsi="Times New Roman" w:cs="Times New Roman"/>
          <w:i/>
          <w:color w:val="0D0D0D"/>
          <w:sz w:val="24"/>
          <w:szCs w:val="24"/>
          <w:shd w:val="clear" w:color="auto" w:fill="FFFFFF"/>
        </w:rPr>
        <w:t>prinsipal</w:t>
      </w:r>
      <w:r w:rsidRPr="00047EA2">
        <w:rPr>
          <w:rFonts w:ascii="Times New Roman" w:hAnsi="Times New Roman" w:cs="Times New Roman"/>
          <w:color w:val="0D0D0D"/>
          <w:sz w:val="24"/>
          <w:szCs w:val="24"/>
          <w:shd w:val="clear" w:color="auto" w:fill="FFFFFF"/>
        </w:rPr>
        <w:t xml:space="preserve">), dan sebagai gantinya akan menerima kompensasi sesuai dengan kontrak. Oleh karena itu, terdapat dua </w:t>
      </w:r>
      <w:r w:rsidRPr="00047EA2">
        <w:rPr>
          <w:rFonts w:ascii="Times New Roman" w:hAnsi="Times New Roman" w:cs="Times New Roman"/>
          <w:color w:val="0D0D0D"/>
          <w:sz w:val="24"/>
          <w:szCs w:val="24"/>
          <w:shd w:val="clear" w:color="auto" w:fill="FFFFFF"/>
        </w:rPr>
        <w:lastRenderedPageBreak/>
        <w:t>kepentingan yang berbeda di dalam perusahaan di mana setiap pihak berusaha untuk mencapai atau mempertahankan tingkat keuntungan yang diinginkan. Dengan demikian, penjelasan tentang konsep manajemen laba menggunakan pendekatan teori agensi berkaitan dengan hubungan atau kontrak antara anggota perusahaan, terutama hubungan antara pemilik (</w:t>
      </w:r>
      <w:r w:rsidRPr="00047EA2">
        <w:rPr>
          <w:rFonts w:ascii="Times New Roman" w:hAnsi="Times New Roman" w:cs="Times New Roman"/>
          <w:i/>
          <w:color w:val="0D0D0D"/>
          <w:sz w:val="24"/>
          <w:szCs w:val="24"/>
          <w:shd w:val="clear" w:color="auto" w:fill="FFFFFF"/>
        </w:rPr>
        <w:t>prinsipal</w:t>
      </w:r>
      <w:r w:rsidRPr="00047EA2">
        <w:rPr>
          <w:rFonts w:ascii="Times New Roman" w:hAnsi="Times New Roman" w:cs="Times New Roman"/>
          <w:color w:val="0D0D0D"/>
          <w:sz w:val="24"/>
          <w:szCs w:val="24"/>
          <w:shd w:val="clear" w:color="auto" w:fill="FFFFFF"/>
        </w:rPr>
        <w:t>) dan manajemen (</w:t>
      </w:r>
      <w:r w:rsidRPr="00047EA2">
        <w:rPr>
          <w:rFonts w:ascii="Times New Roman" w:hAnsi="Times New Roman" w:cs="Times New Roman"/>
          <w:i/>
          <w:color w:val="0D0D0D"/>
          <w:sz w:val="24"/>
          <w:szCs w:val="24"/>
          <w:shd w:val="clear" w:color="auto" w:fill="FFFFFF"/>
        </w:rPr>
        <w:t>agen</w:t>
      </w:r>
      <w:r w:rsidRPr="00047EA2">
        <w:rPr>
          <w:rFonts w:ascii="Times New Roman" w:hAnsi="Times New Roman" w:cs="Times New Roman"/>
          <w:color w:val="0D0D0D"/>
          <w:sz w:val="24"/>
          <w:szCs w:val="24"/>
          <w:shd w:val="clear" w:color="auto" w:fill="FFFFFF"/>
        </w:rPr>
        <w:t>).</w:t>
      </w:r>
    </w:p>
    <w:p w:rsidR="004B059B" w:rsidRPr="00047EA2" w:rsidRDefault="004B059B" w:rsidP="004B059B">
      <w:pPr>
        <w:pStyle w:val="z-TopofForm"/>
        <w:spacing w:line="480" w:lineRule="auto"/>
        <w:ind w:left="1080"/>
        <w:jc w:val="both"/>
        <w:rPr>
          <w:rFonts w:ascii="Times New Roman" w:hAnsi="Times New Roman" w:cs="Times New Roman"/>
          <w:color w:val="0D0D0D"/>
          <w:sz w:val="24"/>
          <w:szCs w:val="24"/>
          <w:shd w:val="clear" w:color="auto" w:fill="FFFFFF"/>
        </w:rPr>
      </w:pPr>
    </w:p>
    <w:p w:rsidR="004B059B" w:rsidRPr="00047EA2" w:rsidRDefault="004B059B" w:rsidP="004B059B">
      <w:pPr>
        <w:pStyle w:val="Heading3"/>
        <w:numPr>
          <w:ilvl w:val="0"/>
          <w:numId w:val="19"/>
        </w:numPr>
        <w:spacing w:line="480" w:lineRule="auto"/>
        <w:jc w:val="both"/>
        <w:rPr>
          <w:rFonts w:ascii="Times New Roman" w:hAnsi="Times New Roman" w:cs="Times New Roman"/>
        </w:rPr>
      </w:pPr>
      <w:bookmarkStart w:id="348" w:name="_Toc158587408"/>
      <w:bookmarkStart w:id="349" w:name="_Toc158587699"/>
      <w:bookmarkStart w:id="350" w:name="_Toc159399869"/>
      <w:bookmarkStart w:id="351" w:name="_Toc159445102"/>
      <w:bookmarkStart w:id="352" w:name="_Toc159450625"/>
      <w:bookmarkStart w:id="353" w:name="_Toc161529185"/>
      <w:bookmarkStart w:id="354" w:name="_Toc161869014"/>
      <w:bookmarkStart w:id="355" w:name="_Toc161959067"/>
      <w:bookmarkStart w:id="356" w:name="_Toc164219638"/>
      <w:bookmarkStart w:id="357" w:name="_Toc164233976"/>
      <w:bookmarkStart w:id="358" w:name="_Toc164234069"/>
      <w:bookmarkStart w:id="359" w:name="_Toc169734800"/>
      <w:bookmarkStart w:id="360" w:name="_Toc169735209"/>
      <w:bookmarkStart w:id="361" w:name="_Toc169735402"/>
      <w:bookmarkStart w:id="362" w:name="_Toc169735627"/>
      <w:bookmarkStart w:id="363" w:name="_Toc170120049"/>
      <w:r w:rsidRPr="00047EA2">
        <w:rPr>
          <w:rFonts w:ascii="Times New Roman" w:hAnsi="Times New Roman" w:cs="Times New Roman"/>
          <w:b/>
          <w:color w:val="auto"/>
        </w:rPr>
        <w:t>Manajemen Laba</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4B059B" w:rsidRPr="00047EA2" w:rsidRDefault="004B059B" w:rsidP="004B059B">
      <w:pPr>
        <w:pStyle w:val="BodyText"/>
        <w:numPr>
          <w:ilvl w:val="0"/>
          <w:numId w:val="25"/>
        </w:numPr>
        <w:spacing w:line="480" w:lineRule="auto"/>
        <w:jc w:val="both"/>
      </w:pPr>
      <w:r w:rsidRPr="00047EA2">
        <w:t>Pengertian Manajemen Laba</w:t>
      </w:r>
    </w:p>
    <w:p w:rsidR="004B059B" w:rsidRPr="00047EA2" w:rsidRDefault="004B059B" w:rsidP="004B059B">
      <w:pPr>
        <w:tabs>
          <w:tab w:val="left" w:pos="1418"/>
        </w:tabs>
        <w:spacing w:line="480" w:lineRule="auto"/>
        <w:ind w:left="1080" w:firstLine="698"/>
        <w:jc w:val="both"/>
        <w:rPr>
          <w:rFonts w:ascii="Times New Roman" w:hAnsi="Times New Roman" w:cs="Times New Roman"/>
          <w:sz w:val="24"/>
          <w:szCs w:val="24"/>
        </w:rPr>
      </w:pPr>
      <w:r w:rsidRPr="00047EA2">
        <w:rPr>
          <w:rFonts w:ascii="Times New Roman" w:hAnsi="Times New Roman" w:cs="Times New Roman"/>
          <w:sz w:val="24"/>
          <w:szCs w:val="24"/>
        </w:rPr>
        <w:t>Manajemen laba adalah tindakan yang disegaja yang bertujuan untuk membuat laporan yang berkaitan dengan fakta material atau data akuntansi terkesan menyesatkan. Konsekuensinya, ketika informasi digunakan untuk mengambil keputusan, merka yag membacanya dapat mengubah keputusan mereka</w:t>
      </w:r>
      <w:r w:rsidRPr="00047EA2">
        <w:rPr>
          <w:rFonts w:ascii="Times New Roman" w:hAnsi="Times New Roman" w:cs="Times New Roman"/>
          <w:sz w:val="24"/>
          <w:szCs w:val="24"/>
          <w:shd w:val="clear" w:color="auto" w:fill="F7F7F8"/>
        </w:rPr>
        <w:t>. (</w:t>
      </w:r>
      <w:r w:rsidRPr="00047EA2">
        <w:rPr>
          <w:rFonts w:ascii="Times New Roman" w:hAnsi="Times New Roman" w:cs="Times New Roman"/>
          <w:i/>
          <w:sz w:val="24"/>
          <w:szCs w:val="24"/>
          <w:shd w:val="clear" w:color="auto" w:fill="F7F7F8"/>
        </w:rPr>
        <w:t>National Association of Certified Fraud Examiners</w:t>
      </w:r>
      <w:r w:rsidRPr="00047EA2">
        <w:rPr>
          <w:rFonts w:ascii="Times New Roman" w:hAnsi="Times New Roman" w:cs="Times New Roman"/>
          <w:sz w:val="24"/>
          <w:szCs w:val="24"/>
          <w:shd w:val="clear" w:color="auto" w:fill="F7F7F8"/>
        </w:rPr>
        <w:t>) sebagaimana disebutkan dalam</w:t>
      </w:r>
      <w:r w:rsidRPr="00047EA2">
        <w:rPr>
          <w:rFonts w:ascii="Times New Roman" w:hAnsi="Times New Roman" w:cs="Times New Roman"/>
          <w:sz w:val="24"/>
          <w:szCs w:val="24"/>
          <w:shd w:val="clear" w:color="auto" w:fill="F7F7F8"/>
        </w:rPr>
        <w:fldChar w:fldCharType="begin" w:fldLock="1"/>
      </w:r>
      <w:r w:rsidRPr="00047EA2">
        <w:rPr>
          <w:rFonts w:ascii="Times New Roman" w:hAnsi="Times New Roman" w:cs="Times New Roman"/>
          <w:sz w:val="24"/>
          <w:szCs w:val="24"/>
          <w:shd w:val="clear" w:color="auto" w:fill="F7F7F8"/>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2008)","manualFormatting":" 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shd w:val="clear" w:color="auto" w:fill="F7F7F8"/>
        </w:rPr>
        <w:fldChar w:fldCharType="separate"/>
      </w:r>
      <w:r w:rsidRPr="00047EA2">
        <w:rPr>
          <w:rFonts w:ascii="Times New Roman" w:hAnsi="Times New Roman" w:cs="Times New Roman"/>
          <w:noProof/>
          <w:sz w:val="24"/>
          <w:szCs w:val="24"/>
          <w:shd w:val="clear" w:color="auto" w:fill="F7F7F8"/>
        </w:rPr>
        <w:t xml:space="preserve"> Sulistyanto, (2008)</w:t>
      </w:r>
      <w:r w:rsidRPr="00047EA2">
        <w:rPr>
          <w:rFonts w:ascii="Times New Roman" w:hAnsi="Times New Roman" w:cs="Times New Roman"/>
          <w:sz w:val="24"/>
          <w:szCs w:val="24"/>
          <w:shd w:val="clear" w:color="auto" w:fill="F7F7F8"/>
        </w:rPr>
        <w:fldChar w:fldCharType="end"/>
      </w:r>
      <w:r w:rsidRPr="00047EA2">
        <w:rPr>
          <w:rFonts w:ascii="Times New Roman" w:hAnsi="Times New Roman" w:cs="Times New Roman"/>
          <w:sz w:val="24"/>
          <w:szCs w:val="24"/>
          <w:shd w:val="clear" w:color="auto" w:fill="F7F7F8"/>
        </w:rPr>
        <w:t>.</w:t>
      </w:r>
    </w:p>
    <w:p w:rsidR="004B059B" w:rsidRPr="00047EA2" w:rsidRDefault="004B059B" w:rsidP="004B059B">
      <w:pPr>
        <w:tabs>
          <w:tab w:val="left" w:pos="1418"/>
        </w:tabs>
        <w:spacing w:line="480" w:lineRule="auto"/>
        <w:ind w:left="1080" w:firstLine="698"/>
        <w:jc w:val="both"/>
        <w:rPr>
          <w:rFonts w:ascii="Times New Roman" w:hAnsi="Times New Roman" w:cs="Times New Roman"/>
          <w:sz w:val="24"/>
          <w:szCs w:val="24"/>
        </w:rPr>
      </w:pPr>
      <w:r w:rsidRPr="00047EA2">
        <w:rPr>
          <w:rFonts w:ascii="Times New Roman" w:hAnsi="Times New Roman" w:cs="Times New Roman"/>
          <w:sz w:val="24"/>
          <w:szCs w:val="24"/>
        </w:rPr>
        <w:t>Langkah yang diambil oleh seorang manajer dapat dianggap dapat diterima jika langkah tersebut tetap sesuai dengan prinsip-prinsip akuntansi yang berlaku secara umum. Dengan kata lain, apabila manajer mengadopsi metode dan standar akuntansi yang sesuai dengan kebutuhan perusahaan serta menggambarkannya secara akurat dalam laporan keuangan, maka tindakan tersebut tidak dapat dianggap sebagai upaya menipu. Untuk menilai apakah manajemen tersebut dapat diklasifikasikan sebagai tindakan penipuan atau tidak, diperlukan analisis lebih lanjut terhadap definisi tersebut.</w:t>
      </w:r>
    </w:p>
    <w:p w:rsidR="004B059B" w:rsidRPr="00047EA2" w:rsidRDefault="004B059B" w:rsidP="004B059B">
      <w:pPr>
        <w:tabs>
          <w:tab w:val="left" w:pos="1418"/>
        </w:tabs>
        <w:spacing w:line="480" w:lineRule="auto"/>
        <w:ind w:left="1080" w:firstLine="698"/>
        <w:jc w:val="both"/>
        <w:rPr>
          <w:rFonts w:ascii="Times New Roman" w:hAnsi="Times New Roman" w:cs="Times New Roman"/>
          <w:sz w:val="24"/>
          <w:szCs w:val="24"/>
        </w:rPr>
      </w:pPr>
      <w:r w:rsidRPr="00047EA2">
        <w:rPr>
          <w:rFonts w:ascii="Times New Roman" w:hAnsi="Times New Roman" w:cs="Times New Roman"/>
          <w:sz w:val="24"/>
          <w:szCs w:val="24"/>
          <w:shd w:val="clear" w:color="auto" w:fill="F7F7F8"/>
        </w:rPr>
        <w:lastRenderedPageBreak/>
        <w:t>Manajemen laba bisa dilaksanakan melalui beragam metode. Secara umum, definisi di atas menyiratkan bahwa usaha untuk memengaruhi laporan keuangan dapat diwujudkan melalui banyak cara yang sesuai dengan tujuan manajer. tetapi, ada beberapa definisi yang secara tegas menegaskan bahwa selama tindakan yang diambil manajer tetap sesuai dengan prinsip-prinsip akuntansi yang umumnya diterima, maka tindakan tersebut akan tetap diakui dan diterima.</w:t>
      </w:r>
    </w:p>
    <w:p w:rsidR="004B059B" w:rsidRPr="00047EA2" w:rsidRDefault="004B059B" w:rsidP="004B059B">
      <w:pPr>
        <w:pStyle w:val="ListParagraph"/>
        <w:numPr>
          <w:ilvl w:val="0"/>
          <w:numId w:val="5"/>
        </w:numPr>
        <w:spacing w:line="480" w:lineRule="auto"/>
        <w:jc w:val="both"/>
        <w:rPr>
          <w:rFonts w:ascii="Times New Roman" w:hAnsi="Times New Roman" w:cs="Times New Roman"/>
          <w:sz w:val="24"/>
          <w:szCs w:val="24"/>
          <w:shd w:val="clear" w:color="auto" w:fill="F7F7F8"/>
        </w:rPr>
      </w:pPr>
      <w:r w:rsidRPr="00047EA2">
        <w:rPr>
          <w:rFonts w:ascii="Times New Roman" w:hAnsi="Times New Roman" w:cs="Times New Roman"/>
          <w:sz w:val="24"/>
          <w:szCs w:val="24"/>
          <w:shd w:val="clear" w:color="auto" w:fill="F7F7F8"/>
        </w:rPr>
        <w:t>Tujuan Manajemen Laba</w:t>
      </w:r>
    </w:p>
    <w:p w:rsidR="004B059B" w:rsidRPr="00047EA2" w:rsidRDefault="004B059B" w:rsidP="004B059B">
      <w:pPr>
        <w:tabs>
          <w:tab w:val="left" w:pos="1418"/>
        </w:tabs>
        <w:spacing w:line="480" w:lineRule="auto"/>
        <w:ind w:left="1080" w:firstLine="698"/>
        <w:jc w:val="both"/>
        <w:rPr>
          <w:rFonts w:ascii="Times New Roman" w:hAnsi="Times New Roman" w:cs="Times New Roman"/>
          <w:color w:val="C00000"/>
          <w:sz w:val="24"/>
          <w:szCs w:val="24"/>
          <w:shd w:val="clear" w:color="auto" w:fill="F7F7F8"/>
        </w:rPr>
      </w:pPr>
      <w:r w:rsidRPr="00047EA2">
        <w:rPr>
          <w:rFonts w:ascii="Times New Roman" w:hAnsi="Times New Roman" w:cs="Times New Roman"/>
          <w:sz w:val="24"/>
          <w:szCs w:val="24"/>
          <w:shd w:val="clear" w:color="auto" w:fill="F7F7F8"/>
        </w:rPr>
        <w:t xml:space="preserve">Tujuan manajemen laba yaitu untuk menyesatkan pengguna laporan keuangan. </w:t>
      </w:r>
      <w:r w:rsidRPr="00047EA2">
        <w:rPr>
          <w:rFonts w:ascii="Times New Roman" w:hAnsi="Times New Roman" w:cs="Times New Roman"/>
          <w:sz w:val="24"/>
          <w:szCs w:val="24"/>
        </w:rPr>
        <w:t xml:space="preserve">Selain berperan sebagai penyusun dan penyedia laporan keuangan perusahaan yang mereka kelola, manajer juga merupakan salah satu individu yang menggunakan data tersebut untuk keperluan mereka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(Sulistyanto, 2008)</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shd w:val="clear" w:color="auto" w:fill="F7F7F8"/>
        </w:rPr>
        <w:t xml:space="preserve">. Dari pernyataan tersebut, dapat diidentifikasi empat metode yang digunakan oleh manajer untuk melakukan manajemen laba </w:t>
      </w:r>
      <w:r w:rsidRPr="00047EA2">
        <w:rPr>
          <w:rFonts w:ascii="Times New Roman" w:hAnsi="Times New Roman" w:cs="Times New Roman"/>
          <w:sz w:val="24"/>
          <w:szCs w:val="24"/>
          <w:shd w:val="clear" w:color="auto" w:fill="F7F7F8"/>
        </w:rPr>
        <w:fldChar w:fldCharType="begin" w:fldLock="1"/>
      </w:r>
      <w:r w:rsidRPr="00047EA2">
        <w:rPr>
          <w:rFonts w:ascii="Times New Roman" w:hAnsi="Times New Roman" w:cs="Times New Roman"/>
          <w:sz w:val="24"/>
          <w:szCs w:val="24"/>
          <w:shd w:val="clear" w:color="auto" w:fill="F7F7F8"/>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shd w:val="clear" w:color="auto" w:fill="F7F7F8"/>
        </w:rPr>
        <w:fldChar w:fldCharType="separate"/>
      </w:r>
      <w:r w:rsidRPr="00047EA2">
        <w:rPr>
          <w:rFonts w:ascii="Times New Roman" w:hAnsi="Times New Roman" w:cs="Times New Roman"/>
          <w:noProof/>
          <w:sz w:val="24"/>
          <w:szCs w:val="24"/>
          <w:shd w:val="clear" w:color="auto" w:fill="F7F7F8"/>
        </w:rPr>
        <w:t>(Sulistyanto, 2008)</w:t>
      </w:r>
      <w:r w:rsidRPr="00047EA2">
        <w:rPr>
          <w:rFonts w:ascii="Times New Roman" w:hAnsi="Times New Roman" w:cs="Times New Roman"/>
          <w:sz w:val="24"/>
          <w:szCs w:val="24"/>
          <w:shd w:val="clear" w:color="auto" w:fill="F7F7F8"/>
        </w:rPr>
        <w:fldChar w:fldCharType="end"/>
      </w:r>
      <w:r w:rsidRPr="00047EA2">
        <w:rPr>
          <w:rFonts w:ascii="Times New Roman" w:hAnsi="Times New Roman" w:cs="Times New Roman"/>
          <w:sz w:val="24"/>
          <w:szCs w:val="24"/>
          <w:shd w:val="clear" w:color="auto" w:fill="F7F7F8"/>
        </w:rPr>
        <w:t xml:space="preserve">, yaitu: </w:t>
      </w:r>
    </w:p>
    <w:p w:rsidR="004B059B" w:rsidRPr="00047EA2" w:rsidRDefault="004B059B" w:rsidP="004B059B">
      <w:pPr>
        <w:pStyle w:val="ListParagraph"/>
        <w:numPr>
          <w:ilvl w:val="0"/>
          <w:numId w:val="4"/>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 xml:space="preserve">Manajer melakukan usaha untuk mencatat pendapatan lebih cepat dari yang seharusnya, dengan mengakui dan mencatat pendapatan yang seharusnya akan muncul di masa mendatang atau yang belum pasti kapan akan terjadi dalam periode saat ini. Dampaknya adalah pendapatan dalam periode saat ini terlihat lebih besar dari yang sebenarnya. Dengan meningkatkan pendapatan ini, laba pada periode tersebut juga menjadi lebih besar daripada yang sebenarnya. </w:t>
      </w:r>
      <w:r w:rsidRPr="00047EA2">
        <w:rPr>
          <w:rFonts w:ascii="Times New Roman" w:hAnsi="Times New Roman" w:cs="Times New Roman"/>
          <w:color w:val="0D0D0D"/>
          <w:sz w:val="24"/>
          <w:szCs w:val="24"/>
          <w:shd w:val="clear" w:color="auto" w:fill="FFFFFF"/>
        </w:rPr>
        <w:lastRenderedPageBreak/>
        <w:t>Akibatnya, kinerja perusahaan pada periode tersebut tampak lebih baik dari yang sebenarnya. Meskipun tindakan ini bisa mengakibatkan pendapatan atau laba pada periode-periode selanjutnya menjadi lebih rendah daripada yang seharusnya. Perusahaan melakukan hal ini dengan tujuan memengaruhi minat investor agar lebih tertarik untuk membeli saham perusahaan, meningkatkan posisi perusahaan dalam tingkatan yang lebih baik, dan sebagainya.</w:t>
      </w:r>
    </w:p>
    <w:p w:rsidR="004B059B" w:rsidRPr="00047EA2" w:rsidRDefault="004B059B" w:rsidP="004B059B">
      <w:pPr>
        <w:pStyle w:val="ListParagraph"/>
        <w:numPr>
          <w:ilvl w:val="0"/>
          <w:numId w:val="4"/>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Mengakui pendapatan lebih dari satu periode atau lebih awal adalah praktik yang melibatkan pengalihan pendapatan yang seharusnya tercatat dalam periode berjalan menjadi pendapatan pada periode sebelumnya. Dampaknya adalah pendapatan dalam periode berjalan menjadi lebih kecil dari yang seharusnya. Dengan adanya pengurangan pendapatan tersebut, laba dalam periode berjalan juga akan menjadi lebih kecil dari yang seharusnya. Akibatnya, kinerja perusahaan dalam periode berjalan terlihat kurang baik atau lebih rendah dibandingkan dengan yang seharusnya. Perusahaan melakukan tindakan semacam ini dengan tujuan memengaruhi keputusan investor untuk menjual saham perusahaan (</w:t>
      </w:r>
      <w:r w:rsidRPr="00047EA2">
        <w:rPr>
          <w:rFonts w:ascii="Times New Roman" w:hAnsi="Times New Roman" w:cs="Times New Roman"/>
          <w:i/>
          <w:color w:val="0D0D0D"/>
          <w:sz w:val="24"/>
          <w:szCs w:val="24"/>
          <w:shd w:val="clear" w:color="auto" w:fill="FFFFFF"/>
        </w:rPr>
        <w:t>management buyout</w:t>
      </w:r>
      <w:r w:rsidRPr="00047EA2">
        <w:rPr>
          <w:rFonts w:ascii="Times New Roman" w:hAnsi="Times New Roman" w:cs="Times New Roman"/>
          <w:color w:val="0D0D0D"/>
          <w:sz w:val="24"/>
          <w:szCs w:val="24"/>
          <w:shd w:val="clear" w:color="auto" w:fill="FFFFFF"/>
        </w:rPr>
        <w:t>), mengurangi jumlah pajak yang harus dibayarkan kepada pemerintah, dan menghindari kewajiban pembayaran hutang.</w:t>
      </w:r>
    </w:p>
    <w:p w:rsidR="004B059B" w:rsidRPr="00047EA2" w:rsidRDefault="004B059B" w:rsidP="004B059B">
      <w:pPr>
        <w:pStyle w:val="ListParagraph"/>
        <w:numPr>
          <w:ilvl w:val="0"/>
          <w:numId w:val="4"/>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 xml:space="preserve">Mencatat pendapatan palsu adalah praktik yang dilakukan oleh manajer dengan cara mencatat pendapatan dari suatu transaksi yang </w:t>
      </w:r>
      <w:r w:rsidRPr="00047EA2">
        <w:rPr>
          <w:rFonts w:ascii="Times New Roman" w:hAnsi="Times New Roman" w:cs="Times New Roman"/>
          <w:color w:val="0D0D0D"/>
          <w:sz w:val="24"/>
          <w:szCs w:val="24"/>
          <w:shd w:val="clear" w:color="auto" w:fill="FFFFFF"/>
        </w:rPr>
        <w:lastRenderedPageBreak/>
        <w:t>pada kenyataannya tidak pernah terjadi, sehingga pendapatan ini tidak akan terealisasi dalam bentuk kas di masa yang akan datang. Tindakan ini menyebabkan pendapatan dalam periode berjalan terlihat lebih besar daripada yang sebenarnya. Dengan meningkatnya pendapatan ini, laba dalam periode berjalan juga menjadi lebih besar dari yang sebenarnya. Dampaknya, kinerja perusahaan dalam periode berjalan terlihat lebih baik daripada kinerja yang sebenarnya. Perusahaan melaksanakan praktik ini dengan mengakui pendapatan palsu sebagai piutang yang tidak akan pernah dibayarkan dalam bentuk kas di masa yang akan datang. Tujuannya adalah untuk memengaruhi minat investor agar tertarik untuk membeli saham perusahaan, meningkatkan posisi perusahaan ke level yang lebih baik, dan sebagainya.</w:t>
      </w:r>
    </w:p>
    <w:p w:rsidR="004B059B" w:rsidRPr="00047EA2" w:rsidRDefault="004B059B" w:rsidP="004B059B">
      <w:pPr>
        <w:pStyle w:val="ListParagraph"/>
        <w:numPr>
          <w:ilvl w:val="0"/>
          <w:numId w:val="4"/>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Mengakui dan mencatat biaya lebih awal atau lebih lambat adalah tindakan yang dapat diambil oleh manajer dengan cara mengakui dan mencatat biaya yang sebenarnya akan timbul pada periode-periode mendatang sebagai biaya pada periode berjalan (</w:t>
      </w:r>
      <w:r w:rsidRPr="00047EA2">
        <w:rPr>
          <w:rFonts w:ascii="Times New Roman" w:hAnsi="Times New Roman" w:cs="Times New Roman"/>
          <w:i/>
          <w:color w:val="0D0D0D"/>
          <w:sz w:val="24"/>
          <w:szCs w:val="24"/>
          <w:shd w:val="clear" w:color="auto" w:fill="FFFFFF"/>
        </w:rPr>
        <w:t>current cost</w:t>
      </w:r>
      <w:r w:rsidRPr="00047EA2">
        <w:rPr>
          <w:rFonts w:ascii="Times New Roman" w:hAnsi="Times New Roman" w:cs="Times New Roman"/>
          <w:color w:val="0D0D0D"/>
          <w:sz w:val="24"/>
          <w:szCs w:val="24"/>
          <w:shd w:val="clear" w:color="auto" w:fill="FFFFFF"/>
        </w:rPr>
        <w:t xml:space="preserve">). Praktik seperti ini akan menyebabkan biaya dalam periode berjalan menjadi lebih besar dari yang seharusnya. Akibatnya, kinerja perusahaan dalam periode berjalan terlihat kurang baik atau lebih rendah jika dibandingkan dengan kinerja yang sebenarnya. Meskipun tindakan ini dapat mengurangi biaya dalam periode-periode mendatang, namun sebaliknya, laba pada periode-periode </w:t>
      </w:r>
      <w:r w:rsidRPr="00047EA2">
        <w:rPr>
          <w:rFonts w:ascii="Times New Roman" w:hAnsi="Times New Roman" w:cs="Times New Roman"/>
          <w:color w:val="0D0D0D"/>
          <w:sz w:val="24"/>
          <w:szCs w:val="24"/>
          <w:shd w:val="clear" w:color="auto" w:fill="FFFFFF"/>
        </w:rPr>
        <w:lastRenderedPageBreak/>
        <w:t>mendatang akan menjadi lebih besar dibandingkan dengan pendapatan atau laba yang sebenarnya. Perusahaan melaksanakan tindakan ini untuk memengaruhi keputusan investor agar menjual sahamnya (</w:t>
      </w:r>
      <w:r w:rsidRPr="00047EA2">
        <w:rPr>
          <w:rFonts w:ascii="Times New Roman" w:hAnsi="Times New Roman" w:cs="Times New Roman"/>
          <w:i/>
          <w:color w:val="0D0D0D"/>
          <w:sz w:val="24"/>
          <w:szCs w:val="24"/>
          <w:shd w:val="clear" w:color="auto" w:fill="FFFFFF"/>
        </w:rPr>
        <w:t>management buyout</w:t>
      </w:r>
      <w:r w:rsidRPr="00047EA2">
        <w:rPr>
          <w:rFonts w:ascii="Times New Roman" w:hAnsi="Times New Roman" w:cs="Times New Roman"/>
          <w:color w:val="0D0D0D"/>
          <w:sz w:val="24"/>
          <w:szCs w:val="24"/>
          <w:shd w:val="clear" w:color="auto" w:fill="FFFFFF"/>
        </w:rPr>
        <w:t>), mengurangi jumlah pajak yang harus dibayarkan kepada pemerintah, dan menghindari kewajiban pembayaran hutang.</w:t>
      </w:r>
    </w:p>
    <w:p w:rsidR="004B059B" w:rsidRPr="00047EA2" w:rsidRDefault="004B059B" w:rsidP="004B059B">
      <w:pPr>
        <w:pStyle w:val="z-TopofForm"/>
        <w:numPr>
          <w:ilvl w:val="0"/>
          <w:numId w:val="6"/>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Top of Form</w:t>
      </w:r>
    </w:p>
    <w:p w:rsidR="004B059B" w:rsidRPr="00047EA2" w:rsidRDefault="004B059B" w:rsidP="004B059B">
      <w:pPr>
        <w:pStyle w:val="ListParagraph"/>
        <w:numPr>
          <w:ilvl w:val="0"/>
          <w:numId w:val="5"/>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Motivasi Manajemen Laba</w:t>
      </w:r>
    </w:p>
    <w:p w:rsidR="004B059B" w:rsidRPr="00047EA2" w:rsidRDefault="004B059B" w:rsidP="004B059B">
      <w:pPr>
        <w:tabs>
          <w:tab w:val="left" w:pos="1418"/>
        </w:tabs>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sz w:val="24"/>
          <w:szCs w:val="24"/>
        </w:rPr>
        <w:t xml:space="preserve">Praktek manajemen laba sebenarnya memberikan keuntungan bagi beberapa pihak. 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(Sulistyanto, 2008)</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ada beberapa alasan di balik motivasi terjadinya manajemen laba:</w:t>
      </w:r>
    </w:p>
    <w:p w:rsidR="004B059B" w:rsidRPr="00047EA2" w:rsidRDefault="004B059B" w:rsidP="004B059B">
      <w:pPr>
        <w:pStyle w:val="ListParagraph"/>
        <w:numPr>
          <w:ilvl w:val="0"/>
          <w:numId w:val="7"/>
        </w:numPr>
        <w:spacing w:line="480" w:lineRule="auto"/>
        <w:jc w:val="both"/>
        <w:rPr>
          <w:rFonts w:ascii="Times New Roman" w:hAnsi="Times New Roman" w:cs="Times New Roman"/>
          <w:i/>
          <w:sz w:val="24"/>
          <w:szCs w:val="24"/>
        </w:rPr>
      </w:pPr>
      <w:r w:rsidRPr="00047EA2">
        <w:rPr>
          <w:rFonts w:ascii="Times New Roman" w:hAnsi="Times New Roman" w:cs="Times New Roman"/>
          <w:i/>
          <w:sz w:val="24"/>
          <w:szCs w:val="24"/>
        </w:rPr>
        <w:t>Bonus Purpose</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sz w:val="24"/>
          <w:szCs w:val="24"/>
        </w:rPr>
        <w:t xml:space="preserve">Manajer yang dapat mengakses informasi tentang laba bersih perusahaan cenderung bersikap </w:t>
      </w:r>
      <w:r w:rsidRPr="00047EA2">
        <w:rPr>
          <w:rFonts w:ascii="Times New Roman" w:hAnsi="Times New Roman" w:cs="Times New Roman"/>
          <w:i/>
          <w:sz w:val="24"/>
          <w:szCs w:val="24"/>
        </w:rPr>
        <w:t>oportunis</w:t>
      </w:r>
      <w:r w:rsidRPr="00047EA2">
        <w:rPr>
          <w:rFonts w:ascii="Times New Roman" w:hAnsi="Times New Roman" w:cs="Times New Roman"/>
          <w:sz w:val="24"/>
          <w:szCs w:val="24"/>
        </w:rPr>
        <w:t xml:space="preserve"> dengan mengelola laba bersih tersebut untuk maksimalisasi bonus sesuai dengan struktur kompensasi perusahaan.</w:t>
      </w:r>
    </w:p>
    <w:p w:rsidR="004B059B" w:rsidRPr="00047EA2" w:rsidRDefault="004B059B" w:rsidP="004B059B">
      <w:pPr>
        <w:pStyle w:val="ListParagraph"/>
        <w:numPr>
          <w:ilvl w:val="0"/>
          <w:numId w:val="7"/>
        </w:numPr>
        <w:spacing w:line="480" w:lineRule="auto"/>
        <w:jc w:val="both"/>
        <w:rPr>
          <w:rFonts w:ascii="Times New Roman" w:hAnsi="Times New Roman" w:cs="Times New Roman"/>
          <w:i/>
          <w:sz w:val="24"/>
          <w:szCs w:val="24"/>
        </w:rPr>
      </w:pPr>
      <w:r w:rsidRPr="00047EA2">
        <w:rPr>
          <w:rFonts w:ascii="Times New Roman" w:hAnsi="Times New Roman" w:cs="Times New Roman"/>
          <w:i/>
          <w:sz w:val="24"/>
          <w:szCs w:val="24"/>
        </w:rPr>
        <w:t>Political motivations</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Manajemen laba merupakan praktik yang digunakan untuk mengurangi laba yang dilaporkan oleh perusahaan publik karena adanya kecenderungan perusahaan untuk menurunkan laba yang tercatat sebagai tanggapan terhadap tekanan dari publik. Hal ini kemudian mendorong pemerintah untuk menerapkan peraturan yang lebih ketat.</w:t>
      </w:r>
    </w:p>
    <w:p w:rsidR="004B059B" w:rsidRPr="00047EA2" w:rsidRDefault="004B059B" w:rsidP="004B059B">
      <w:pPr>
        <w:pStyle w:val="ListParagraph"/>
        <w:numPr>
          <w:ilvl w:val="0"/>
          <w:numId w:val="7"/>
        </w:numPr>
        <w:spacing w:line="480" w:lineRule="auto"/>
        <w:jc w:val="both"/>
        <w:rPr>
          <w:rFonts w:ascii="Times New Roman" w:hAnsi="Times New Roman" w:cs="Times New Roman"/>
          <w:i/>
          <w:sz w:val="24"/>
          <w:szCs w:val="24"/>
        </w:rPr>
      </w:pPr>
      <w:r w:rsidRPr="00047EA2">
        <w:rPr>
          <w:rFonts w:ascii="Times New Roman" w:hAnsi="Times New Roman" w:cs="Times New Roman"/>
          <w:i/>
          <w:sz w:val="24"/>
          <w:szCs w:val="24"/>
        </w:rPr>
        <w:lastRenderedPageBreak/>
        <w:t>Taxation motivation</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Motivasi yang paling terang dalam praktik manajemen laba adalah keinginan untuk mengurangi pembayaran pajak. Berbagai metode akuntansi digunakan dengan maksud untuk mengurangi kewajiban pajak penghasilan</w:t>
      </w:r>
      <w:r w:rsidRPr="00047EA2">
        <w:rPr>
          <w:rFonts w:ascii="Times New Roman" w:hAnsi="Times New Roman" w:cs="Times New Roman"/>
          <w:sz w:val="24"/>
          <w:szCs w:val="24"/>
        </w:rPr>
        <w:t>.</w:t>
      </w:r>
    </w:p>
    <w:p w:rsidR="004B059B" w:rsidRPr="00047EA2" w:rsidRDefault="004B059B" w:rsidP="004B059B">
      <w:pPr>
        <w:pStyle w:val="ListParagraph"/>
        <w:numPr>
          <w:ilvl w:val="0"/>
          <w:numId w:val="7"/>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Pergantian CEO</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CEO yang mendekati masa pensiun sering kali berupaya meningkatkan kinerja keuangan perusahaan untuk memperoleh bonus yang lebih besar. Demikian pula, CEO yang gagal meningkatkan kinerja perusahaan akan berusaha keras dalam manajemen laba untuk menghindari penggantian mereka</w:t>
      </w:r>
      <w:r w:rsidRPr="00047EA2">
        <w:rPr>
          <w:rFonts w:ascii="Times New Roman" w:hAnsi="Times New Roman" w:cs="Times New Roman"/>
          <w:sz w:val="24"/>
          <w:szCs w:val="24"/>
        </w:rPr>
        <w:t>.</w:t>
      </w:r>
    </w:p>
    <w:p w:rsidR="004B059B" w:rsidRPr="00047EA2" w:rsidRDefault="004B059B" w:rsidP="004B059B">
      <w:pPr>
        <w:pStyle w:val="ListParagraph"/>
        <w:numPr>
          <w:ilvl w:val="0"/>
          <w:numId w:val="7"/>
        </w:numPr>
        <w:spacing w:line="480" w:lineRule="auto"/>
        <w:jc w:val="both"/>
        <w:rPr>
          <w:rFonts w:ascii="Times New Roman" w:hAnsi="Times New Roman" w:cs="Times New Roman"/>
          <w:sz w:val="24"/>
          <w:szCs w:val="24"/>
        </w:rPr>
      </w:pPr>
      <w:r w:rsidRPr="00047EA2">
        <w:rPr>
          <w:rFonts w:ascii="Times New Roman" w:hAnsi="Times New Roman" w:cs="Times New Roman"/>
          <w:i/>
          <w:sz w:val="24"/>
          <w:szCs w:val="24"/>
        </w:rPr>
        <w:t>Initial public offering</w:t>
      </w:r>
      <w:r w:rsidRPr="00047EA2">
        <w:rPr>
          <w:rFonts w:ascii="Times New Roman" w:hAnsi="Times New Roman" w:cs="Times New Roman"/>
          <w:sz w:val="24"/>
          <w:szCs w:val="24"/>
        </w:rPr>
        <w:t xml:space="preserve"> (IPO)</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Perusahaan yang akan melakukan penawaran umum (go public) belum memiliki harga pasar yang pasti, sehingga manajer perusahaan tersebut melakukan manajemen laba untuk mencapai penilaian yang lebih tinggi terhadap nilai saham yang akan ditawarkan</w:t>
      </w:r>
      <w:r w:rsidRPr="00047EA2">
        <w:rPr>
          <w:rFonts w:ascii="Times New Roman" w:hAnsi="Times New Roman" w:cs="Times New Roman"/>
          <w:sz w:val="24"/>
          <w:szCs w:val="24"/>
        </w:rPr>
        <w:t>.</w:t>
      </w:r>
    </w:p>
    <w:p w:rsidR="004B059B" w:rsidRPr="00047EA2" w:rsidRDefault="004B059B" w:rsidP="004B059B">
      <w:pPr>
        <w:pStyle w:val="ListParagraph"/>
        <w:numPr>
          <w:ilvl w:val="0"/>
          <w:numId w:val="7"/>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Pentingnya memberi informasi kepada investor</w:t>
      </w:r>
    </w:p>
    <w:p w:rsidR="004B059B" w:rsidRPr="00047EA2" w:rsidRDefault="004B059B" w:rsidP="004B059B">
      <w:pPr>
        <w:pStyle w:val="ListParagraph"/>
        <w:spacing w:line="480" w:lineRule="auto"/>
        <w:ind w:left="144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Para investor membutuhkan informasi mengenai kinerja perusahaan agar mereka dapat membuat penilaian yang tepat. Oleh karena itu, laporan laba harus disajikan secara komprehensif sehingga investor dapat menilai bahwa perusahaan tersebut sedang berkinerja dengan baik.</w:t>
      </w:r>
    </w:p>
    <w:p w:rsidR="004B059B" w:rsidRPr="00047EA2" w:rsidRDefault="004B059B" w:rsidP="004B059B">
      <w:pPr>
        <w:tabs>
          <w:tab w:val="left" w:pos="1418"/>
        </w:tabs>
        <w:spacing w:line="480" w:lineRule="auto"/>
        <w:ind w:left="1418" w:firstLine="621"/>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lastRenderedPageBreak/>
        <w:t>Praktik manajemen laba melibatkan manipulasi bagian akrual dalam laporan keuangan karena akrual merupakan elemen yang dapat dimanipulasi dengan mudah oleh individu yang mencatat transaksi dan menyusun laporan keuangan.</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(Sulistyanto, 2008)</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Cara pertama untuk mengidentifikasi praktik manajemen laba adalah dengan mengeluarkan bagian kas dari sistem akuntansi berbasis akrual untuk menghitung dan menetapkan besarnya akrual yang digunakan oleh perusahaan dalam suatu periode. Dengan demikian, laba akuntansi yang dicatat perlu dikurangi dengan jumlah arus kas yang diperoleh dari operasi perusahaan (</w:t>
      </w:r>
      <w:r w:rsidRPr="00047EA2">
        <w:rPr>
          <w:rFonts w:ascii="Times New Roman" w:hAnsi="Times New Roman" w:cs="Times New Roman"/>
          <w:i/>
          <w:color w:val="0D0D0D"/>
          <w:sz w:val="24"/>
          <w:szCs w:val="24"/>
          <w:shd w:val="clear" w:color="auto" w:fill="FFFFFF"/>
        </w:rPr>
        <w:t>Cash flow from operation</w:t>
      </w:r>
      <w:r w:rsidRPr="00047EA2">
        <w:rPr>
          <w:rFonts w:ascii="Times New Roman" w:hAnsi="Times New Roman" w:cs="Times New Roman"/>
          <w:color w:val="0D0D0D"/>
          <w:sz w:val="24"/>
          <w:szCs w:val="24"/>
          <w:shd w:val="clear" w:color="auto" w:fill="FFFFFF"/>
        </w:rPr>
        <w:t>) selama periode tersebut</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{"citationItems":[{"id":"ITEM-1","itemData":{"author":[{"dropping-particle":"","family":"Sulistyanto","given":"H. Sri","non-dropping-particle":"","parse-names":false,"suffix":""}],"id":"ITEM-1","issued":{"date-parts":[["2008"]]},"publisher":"PT Gramedia Widiasarana Indonesia","publisher-place":"Jakarta","title":"Manajemen Laba Teori dan Model Empiris","type":"book"},"uris":["http://www.mendeley.com/documents/?uuid=669fff3f-33b3-46c8-887d-4c5733f4148a"]}],"mendeley":{"formattedCitation":"(Sulistyanto, 2008)","plainTextFormattedCitation":"(Sulistyanto, 2008)","previouslyFormattedCitation":"(Sulistyanto,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(Sulistyanto, 2008)</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364" w:name="_Toc155562901"/>
      <w:bookmarkStart w:id="365" w:name="_Toc155563132"/>
      <w:bookmarkStart w:id="366" w:name="_Toc155571115"/>
      <w:bookmarkStart w:id="367" w:name="_Toc155571349"/>
      <w:bookmarkStart w:id="368" w:name="_Toc156087498"/>
      <w:bookmarkStart w:id="369" w:name="_Toc156087690"/>
      <w:bookmarkStart w:id="370" w:name="_Toc156088293"/>
      <w:bookmarkStart w:id="371" w:name="_Toc158587409"/>
      <w:bookmarkStart w:id="372" w:name="_Toc158587700"/>
      <w:bookmarkStart w:id="373" w:name="_Toc159399870"/>
      <w:bookmarkStart w:id="374" w:name="_Toc159445103"/>
      <w:bookmarkStart w:id="375" w:name="_Toc159450626"/>
      <w:bookmarkStart w:id="376" w:name="_Toc161529186"/>
      <w:bookmarkStart w:id="377" w:name="_Toc161869015"/>
      <w:bookmarkStart w:id="378" w:name="_Toc161959068"/>
      <w:bookmarkStart w:id="379" w:name="_Toc164219639"/>
      <w:bookmarkStart w:id="380" w:name="_Toc164233977"/>
      <w:bookmarkStart w:id="381" w:name="_Toc164234070"/>
      <w:bookmarkStart w:id="382" w:name="_Toc169734801"/>
      <w:bookmarkStart w:id="383" w:name="_Toc169735210"/>
      <w:bookmarkStart w:id="384" w:name="_Toc169735403"/>
      <w:bookmarkStart w:id="385" w:name="_Toc169735628"/>
      <w:bookmarkStart w:id="386" w:name="_Toc170120050"/>
      <w:r w:rsidRPr="00047EA2">
        <w:rPr>
          <w:rFonts w:ascii="Times New Roman" w:hAnsi="Times New Roman" w:cs="Times New Roman"/>
          <w:b/>
          <w:color w:val="auto"/>
        </w:rPr>
        <w:t>Beban Pajak Kini</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 xml:space="preserve">Berdasarkan PSAK Nomor 46 dalam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{"citationItems":[{"id":"ITEM-1","itemData":{"author":[{"dropping-particle":"","family":"Waluyo","given":"","non-dropping-particle":"","parse-names":false,"suffix":""}],"id":"ITEM-1","issued":{"date-parts":[["2008"]]},"publisher":"Jakarta : Salemba Empat","title":"Akuntansi Pajak","type":"book"},"uris":["http://www.mendeley.com/documents/?uuid=34892c26-5344-40f5-9eb7-8868f2e2d019"]}],"mendeley":{"formattedCitation":"(Waluyo, 2008)","manualFormatting":"Waluyo (2020)","plainTextFormattedCitation":"(Waluyo, 2008)","previouslyFormattedCitation":"(Waluyo,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Waluyo (2020)</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Pajak saat ini (current tax) adalah jumlah pajak penghasilan yang harus dibayarkan atas pendapatan yang dikenakan pajak dalam periode atau tahun pajak yang sedang berjalan. Jumlah pajak saat ini sesuai dengan jumlah beban pajak yang tercatat dalam Surat Pemberitahuan Pajak (SPT).</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Pajak kini (</w:t>
      </w:r>
      <w:r w:rsidRPr="00047EA2">
        <w:rPr>
          <w:rFonts w:ascii="Times New Roman" w:hAnsi="Times New Roman" w:cs="Times New Roman"/>
          <w:i/>
          <w:sz w:val="24"/>
          <w:szCs w:val="24"/>
        </w:rPr>
        <w:t>current tax</w:t>
      </w:r>
      <w:r w:rsidRPr="00047EA2">
        <w:rPr>
          <w:rFonts w:ascii="Times New Roman" w:hAnsi="Times New Roman" w:cs="Times New Roman"/>
          <w:sz w:val="24"/>
          <w:szCs w:val="24"/>
        </w:rPr>
        <w:t xml:space="preserve">) 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{"citationItems":[{"id":"ITEM-1","itemData":{"author":[{"dropping-particle":"","family":"Suandy","given":"Erly","non-dropping-particle":"","parse-names":false,"suffix":""}],"id":"ITEM-1","issued":{"date-parts":[["2011"]]},"publisher":"Jakarta : Salemba Empat","title":"Hukum Perpajakan","type":"book"},"uris":["http://www.mendeley.com/documents/?uuid=b950cc09-86a7-46c8-b693-5ccad83b1846"]}],"mendeley":{"formattedCitation":"(Suandy, 2011)","manualFormatting":"Suandy (2017)","plainTextFormattedCitation":"(Suandy, 2011)","previouslyFormattedCitation":"(Suandy, 2011)"},"properties":{"noteIndex":0},"schema":"https://github.com/citation-style-language/schema/raw/master/csl-citation.json"}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Suandy (2017)</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 xml:space="preserve">Pajak tersebut merupakan kewajiban pembayaran yang harus dilakukan oleh wajib pajak. Wajib pajak harus menghitung jumlah pajak ini sendiri dengan cara mengalikan pendapatan yang dikenakan pajak dengan tarif pajak yang berlaku, dan selanjutnya membayar jumlah pajak yang dihitung secara </w:t>
      </w:r>
      <w:r w:rsidRPr="00047EA2">
        <w:rPr>
          <w:rFonts w:ascii="Times New Roman" w:hAnsi="Times New Roman" w:cs="Times New Roman"/>
          <w:color w:val="0D0D0D"/>
          <w:sz w:val="24"/>
          <w:szCs w:val="24"/>
          <w:shd w:val="clear" w:color="auto" w:fill="FFFFFF"/>
        </w:rPr>
        <w:lastRenderedPageBreak/>
        <w:t>mandiri serta melaporkannya dalam Surat Pemberitahuan Pajak (SPT) sesuai dengan ketentuan perundang-undangan pajak yang berlaku.</w:t>
      </w:r>
      <w:r w:rsidRPr="00047EA2">
        <w:rPr>
          <w:rFonts w:ascii="Times New Roman" w:hAnsi="Times New Roman" w:cs="Times New Roman"/>
          <w:sz w:val="24"/>
          <w:szCs w:val="24"/>
        </w:rPr>
        <w:t xml:space="preserve"> </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Dari penjelasan tersebut, dapat disimpulkan bahwa pajak saat ini adalah jumlah pajak yang harus dibayarkan dalam satu tahun atau periode tertentu atas laba yang dikenai pajak. Pajak saat ini merupakan beban pajak penghasilan yang dihitung dengan cara mengalikan tarif pajak dengan pendapatan yang dikenai pajak.</w:t>
      </w:r>
      <w:r w:rsidRPr="00047EA2">
        <w:rPr>
          <w:rFonts w:ascii="Times New Roman" w:hAnsi="Times New Roman" w:cs="Times New Roman"/>
          <w:sz w:val="24"/>
          <w:szCs w:val="24"/>
        </w:rPr>
        <w:t xml:space="preserve"> </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{"citationItems":[{"id":"ITEM-1","itemData":{"author":[{"dropping-particle":"","family":"Suandy","given":"Erly","non-dropping-particle":"","parse-names":false,"suffix":""}],"id":"ITEM-1","issued":{"date-parts":[["2011"]]},"publisher":"Jakarta : Salemba Empat","title":"Hukum Perpajakan","type":"book"},"uris":["http://www.mendeley.com/documents/?uuid=b950cc09-86a7-46c8-b693-5ccad83b1846"]}],"mendeley":{"formattedCitation":"(Suandy, 2011)","manualFormatting":"Suandy (2017)","plainTextFormattedCitation":"(Suandy, 2011)","previouslyFormattedCitation":"(Suandy, 2011)"},"properties":{"noteIndex":0},"schema":"https://github.com/citation-style-language/schema/raw/master/csl-citation.json"}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Suandy (2017)</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Pendapatan yang dikenai pajak atau laba fiskal adalah hasil dari penyesuaian fiskal terhadap laba bersih sebelum pajak yang tercatat dalam laporan keuangan komersial (laporan keuangan akuntansi). Dengan penyesuaian fiskal ini, jumlah pendapatan yang dikenai pajak yang digunakan sebagai dasar perhitungan, baik dalam ranah komersial maupun fiskal, dapat bervariasi. Perbedaan ini terjadi karena penyesuaian fiskal dapat menghasilkan penyesuaian positif atau negatif.</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Koreksi fiskal diperlukan karena terdapat perbedaan dalam perlakuan pendapatan atau biaya antara standar akuntansi yang berlaku dan peraturan perpajakan yang berlaku. Meskipun wajib pajak dapat menggunakan standar akuntansi yang umumnya berlaku untuk keperluan internal dan tujuan lainnya, namun untuk tujuan perhitungan dan pembayaran pajak, mereka harus mengacu pada peraturan perpajakan seperti Undang-Undang Pajak Penghasilan dan peraturan lain yang relevan.</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 xml:space="preserve">Menurut Suandy dalam penelitian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{"citationItems":[{"id":"ITEM-1","itemData":{"DOI":"10.55336/jpb.v3i1.41","abstract":"Tujuan penelitian ini adalah untuk menguji pengaruh perencanaan pajak dan beban pajak tangguhan terhadap manajemen laba. Objek penelitian menggunakan 18 perusahaan Bank Konvensional yang Terdaftar di Bursa Efek Indonesia (BEI) yang telah memenuhi kriteria dan kelengkapan data. Teknik pengambilan sampel menggunakan metode Purposive Sampling. Data yang digunakan dalam penelitian ini adalah data sekunder. Menggunakan laporan keuangan perusahaan Bank Konvensional yang Terdaftar di Bursa Efek Indonesia selama periode 2017-2019. Metode penelitian menggunakan analisis regresi linier. Hasil penelitian menunjukkan perencanaan pajak berpengaruh negatif signifikan dan beban pajak tangguhan berpengaruh positif signifikan terhadap manajemen laba.","author":[{"dropping-particle":"","family":"Fitryani","given":"Bella","non-dropping-particle":"","parse-names":false,"suffix":""},{"dropping-particle":"","family":"Hartanti","given":"Emmiliana","non-dropping-particle":"","parse-names":false,"suffix":""}],"container-title":"Teknologi dan Bisnis Kalbis","id":"ITEM-1","issue":"1","issued":{"date-parts":[["2022"]]},"page":"3601-3615","title":"Pengaruh Perencanaan Pajak dan Beban Pajak Tangguhan Terhadap Manajemen Laba","type":"article-journal","volume":"3"},"uris":["http://www.mendeley.com/documents/?uuid=d62acd95-ea08-4056-94c4-d628d274b023"]}],"mendeley":{"formattedCitation":"(Fitryani &amp; Hartanti, 2022)","manualFormatting":"Fitryani dan Hartanti (2022)","plainTextFormattedCitation":"(Fitryani &amp; Hartanti, 2022)","previouslyFormattedCitation":"(Fitryani &amp; Hartanti, 2022)"},"properties":{"noteIndex":0},"schema":"https://github.com/citation-style-language/schema/raw/master/csl-citation.json"}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Fitryani dan Hartanti (2022)</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pajak kini (</w:t>
      </w:r>
      <w:r w:rsidRPr="00047EA2">
        <w:rPr>
          <w:rFonts w:ascii="Times New Roman" w:hAnsi="Times New Roman" w:cs="Times New Roman"/>
          <w:i/>
          <w:sz w:val="24"/>
          <w:szCs w:val="24"/>
        </w:rPr>
        <w:t>current tax</w:t>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 xml:space="preserve">dalah jumlah yang harus dibayarkan oleh individu </w:t>
      </w:r>
      <w:r w:rsidRPr="00047EA2">
        <w:rPr>
          <w:rFonts w:ascii="Times New Roman" w:hAnsi="Times New Roman" w:cs="Times New Roman"/>
          <w:color w:val="0D0D0D"/>
          <w:sz w:val="24"/>
          <w:szCs w:val="24"/>
          <w:shd w:val="clear" w:color="auto" w:fill="FFFFFF"/>
        </w:rPr>
        <w:lastRenderedPageBreak/>
        <w:t>yang memiliki kewajiban pajak. Individu tersebut perlu menghitung jumlah pajak kini dengan mengalikan penghasilan yang dikenakan pajak dengan tarif pajak yang berlaku, lalu membayarkannya dan melaporkannya dalam Surat Pemberitahuan (SPT) sesuai dengan ketentuan hukum yang berlaku.</w:t>
      </w:r>
    </w:p>
    <w:p w:rsidR="004B059B" w:rsidRPr="00047EA2" w:rsidRDefault="004B059B" w:rsidP="004B059B">
      <w:pPr>
        <w:pStyle w:val="ListParagraph"/>
        <w:spacing w:line="480" w:lineRule="auto"/>
        <w:ind w:firstLine="556"/>
        <w:jc w:val="both"/>
        <w:rPr>
          <w:rFonts w:ascii="Times New Roman" w:hAnsi="Times New Roman" w:cs="Times New Roman"/>
          <w:b/>
          <w:sz w:val="24"/>
          <w:szCs w:val="24"/>
        </w:rPr>
      </w:pPr>
      <w:r w:rsidRPr="00047EA2">
        <w:rPr>
          <w:rFonts w:ascii="Times New Roman" w:hAnsi="Times New Roman" w:cs="Times New Roman"/>
          <w:sz w:val="24"/>
          <w:szCs w:val="24"/>
        </w:rPr>
        <w:t xml:space="preserve">Menurut Purba dalam penelitian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{"citationItems":[{"id":"ITEM-1","itemData":{"DOI":"10.55336/jpb.v3i1.41","abstract":"Tujuan penelitian ini adalah untuk menguji pengaruh perencanaan pajak dan beban pajak tangguhan terhadap manajemen laba. Objek penelitian menggunakan 18 perusahaan Bank Konvensional yang Terdaftar di Bursa Efek Indonesia (BEI) yang telah memenuhi kriteria dan kelengkapan data. Teknik pengambilan sampel menggunakan metode Purposive Sampling. Data yang digunakan dalam penelitian ini adalah data sekunder. Menggunakan laporan keuangan perusahaan Bank Konvensional yang Terdaftar di Bursa Efek Indonesia selama periode 2017-2019. Metode penelitian menggunakan analisis regresi linier. Hasil penelitian menunjukkan perencanaan pajak berpengaruh negatif signifikan dan beban pajak tangguhan berpengaruh positif signifikan terhadap manajemen laba.","author":[{"dropping-particle":"","family":"Fitryani","given":"Bella","non-dropping-particle":"","parse-names":false,"suffix":""},{"dropping-particle":"","family":"Hartanti","given":"Emmiliana","non-dropping-particle":"","parse-names":false,"suffix":""}],"container-title":"Teknologi dan Bisnis Kalbis","id":"ITEM-1","issue":"1","issued":{"date-parts":[["2022"]]},"page":"3601-3615","title":"Pengaruh Perencanaan Pajak dan Beban Pajak Tangguhan Terhadap Manajemen Laba","type":"article-journal","volume":"3"},"uris":["http://www.mendeley.com/documents/?uuid=d62acd95-ea08-4056-94c4-d628d274b023"]}],"mendeley":{"formattedCitation":"(Fitryani &amp; Hartanti, 2022)","manualFormatting":"Fitryani dan Hartanti (2022)","plainTextFormattedCitation":"(Fitryani &amp; Hartanti, 2022)","previouslyFormattedCitation":"(Fitryani &amp; Hartanti, 2022)"},"properties":{"noteIndex":0},"schema":"https://github.com/citation-style-language/schema/raw/master/csl-citation.json"}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Fitryani dan Hartanti (2022)</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perbedaan antara beban pajak penghasilan dan PPh terutang dapat disebabkan oleh dua faktor utama:</w:t>
      </w:r>
    </w:p>
    <w:p w:rsidR="004B059B" w:rsidRPr="00047EA2" w:rsidRDefault="004B059B" w:rsidP="004B059B">
      <w:pPr>
        <w:pStyle w:val="ListParagraph"/>
        <w:numPr>
          <w:ilvl w:val="0"/>
          <w:numId w:val="10"/>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Perbedaan yang Bersifat Tetap atau Permanen Perbedaan ini timbul karena beberapa jenis penghasilan tidak dianggap sebagai objek pajak sesuai dengan regulasi perpajakan, meskipun secara komersial penghasilan tersebut diakui sebagai penghasilan. Akibatnya, terjadi perbedaan yang tidak dapat diubah antara laba fiskal dan laba komersial.</w:t>
      </w:r>
    </w:p>
    <w:p w:rsidR="004B059B" w:rsidRPr="00047EA2" w:rsidRDefault="004B059B" w:rsidP="004B059B">
      <w:pPr>
        <w:pStyle w:val="ListParagraph"/>
        <w:numPr>
          <w:ilvl w:val="0"/>
          <w:numId w:val="10"/>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Perbedaan yang Bersifat Waktu atau Temporer Perbedaan ini terjadi berdasarkan aturan dalam Undang-Undang Perpajakan yang menentukan apakah penghasilan atau biaya dapat dikurangkan pada periode akuntansi sebelumnya atau periode akuntansi yang akan datang dari periode saat ini.</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387" w:name="_Toc155562902"/>
      <w:bookmarkStart w:id="388" w:name="_Toc155563133"/>
      <w:bookmarkStart w:id="389" w:name="_Toc155571116"/>
      <w:bookmarkStart w:id="390" w:name="_Toc155571350"/>
      <w:bookmarkStart w:id="391" w:name="_Toc156087499"/>
      <w:bookmarkStart w:id="392" w:name="_Toc156087691"/>
      <w:bookmarkStart w:id="393" w:name="_Toc156088294"/>
      <w:bookmarkStart w:id="394" w:name="_Toc158587410"/>
      <w:bookmarkStart w:id="395" w:name="_Toc158587701"/>
      <w:bookmarkStart w:id="396" w:name="_Toc159399871"/>
      <w:bookmarkStart w:id="397" w:name="_Toc159445104"/>
      <w:bookmarkStart w:id="398" w:name="_Toc159450627"/>
      <w:bookmarkStart w:id="399" w:name="_Toc161529187"/>
      <w:bookmarkStart w:id="400" w:name="_Toc161869016"/>
      <w:bookmarkStart w:id="401" w:name="_Toc161959069"/>
      <w:bookmarkStart w:id="402" w:name="_Toc164219640"/>
      <w:bookmarkStart w:id="403" w:name="_Toc164233978"/>
      <w:bookmarkStart w:id="404" w:name="_Toc164234071"/>
      <w:bookmarkStart w:id="405" w:name="_Toc169734802"/>
      <w:bookmarkStart w:id="406" w:name="_Toc169735211"/>
      <w:bookmarkStart w:id="407" w:name="_Toc169735404"/>
      <w:bookmarkStart w:id="408" w:name="_Toc169735629"/>
      <w:bookmarkStart w:id="409" w:name="_Toc170120051"/>
      <w:r w:rsidRPr="00047EA2">
        <w:rPr>
          <w:rFonts w:ascii="Times New Roman" w:hAnsi="Times New Roman" w:cs="Times New Roman"/>
          <w:b/>
          <w:color w:val="auto"/>
        </w:rPr>
        <w:t>Profitabilitas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{"citationItems":[{"id":"ITEM-1","itemData":{"DOI":"10.35134/ekobistek.v11i4.443","ISSN":"2527-9483","abstract":"Assessing the company's financial performance by looking at the results of the financial reports made each period cannot be blamed, but it will be more meaningful if the company does not only assess financial performance from financial reports. Companies can assess financial performance in more depth by analyzing financial statements. Analysis of the financial statements will provide a more complete meaning or meaning so that the company can assess its financial performance in a healthy (good) or unhealthy condition. The purpose of this research is to find out how the financial performance of PT. XYZ over the 2019-2021 time period. The type of research used is descriptive analysis. The use of this method aims to see an overview related to the condition of ratio analysis with regard to the financial performance of the company PT. XYZ in the 2019-2021 period. Collecting data using interviews and documentation. The research results show that when measured based on ratio analysis, liquidity conditions and profitability over a period of 3 years, the financial condition of PT XYZ has not been said to be good enough. This is because the current assets of the company cannot be managed properly. It was measured in the 2010-2014 range by PT Indocement Tunggal Prakarsa Tbk. In addition, based on the measurement of its liquidity ratio, PT. XYZ which is located in Sragen has a fairly healthy financial performance.","author":[{"dropping-particle":"","family":"Harahap","given":"Emi Masyitah","non-dropping-particle":"","parse-names":false,"suffix":""}],"container-title":"JURNAL AKUNTANSI DAN KEUANGAN KONTEMPORER","id":"ITEM-1","issue":"1","issued":{"date-parts":[["2022"]]},"page":"376-381","title":"Analisis Kinerja Keuangan Menggunakan Rasio Likuiditas dan Profitabilitas","type":"article-journal","volume":"1"},"uris":["http://www.mendeley.com/documents/?uuid=585acb3a-aa13-4698-9fb4-4c3bf98cb5ce"]}],"mendeley":{"formattedCitation":"(Harahap, 2022)","manualFormatting":"Harahap (2022)","plainTextFormattedCitation":"(Harahap, 2022)","previouslyFormattedCitation":"(Harahap, 2022)"},"properties":{"noteIndex":0},"schema":"https://github.com/citation-style-language/schema/raw/master/csl-citation.json"}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Harahap (2022)</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 xml:space="preserve">Profitabilitas merujuk pada usaha sebuah perusahaan dalam memperoleh keuntungan dari pengelolaan sumber daya dan kapabilitas yang dimilikinya, seperti jumlah cabang, karyawan, modal, kas, aktivitas penjualan, dan sejenisnya. Profitabilitas merupakan elemen yang mencerminkan nilai perusahaan yang tercermin dari prospek bisnisnya </w:t>
      </w:r>
      <w:r w:rsidRPr="00047EA2">
        <w:rPr>
          <w:rFonts w:ascii="Times New Roman" w:hAnsi="Times New Roman" w:cs="Times New Roman"/>
          <w:color w:val="0D0D0D"/>
          <w:sz w:val="24"/>
          <w:szCs w:val="24"/>
          <w:shd w:val="clear" w:color="auto" w:fill="FFFFFF"/>
        </w:rPr>
        <w:lastRenderedPageBreak/>
        <w:t>di masa depan, serta merupakan indikator kemampuan perusahaan dalam memenuhi kewajiban kepada para pemangku kepentingan. Konsep profitabilitas juga diterapkan dalam mengevaluasi kinerja perusahaan, di mana kinerja yang baik biasanya berbanding lurus dengan tingkat profit yang diperoleh.</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{"citationItems":[{"id":"ITEM-1","itemData":{"author":[{"dropping-particle":"","family":"Hidayat","given":"Wastam Wahyu","non-dropping-particle":"","parse-names":false,"suffix":""}],"container-title":"Jurnal Riset Manajemen dan Bisnis (JRMB)","id":"ITEM-1","issue":"1","issued":{"date-parts":[["2018"]]},"page":"19-26","title":"PENGARUH PROFITABILITAS , LEVERAGE DAN PERTUMBUHAN PENJUALAN TERHADAP PENGHINDARAN PAJAK : STUDI KASUS","type":"article-journal","volume":"3"},"uris":["http://www.mendeley.com/documents/?uuid=e4d3af5a-3179-43a5-9dc9-e574568f89ee"]}],"mendeley":{"formattedCitation":"(Hidayat, 2018)","manualFormatting":"Hidayat (2018)","plainTextFormattedCitation":"(Hidayat, 2018)","previouslyFormattedCitation":"(Hidayat, 2018)"},"properties":{"noteIndex":0},"schema":"https://github.com/citation-style-language/schema/raw/master/csl-citation.json"}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Hidayat (2018)</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Profitabilitas adalah hubungan antara modal sendiri, total aktiva, dan tingkat penjualan dengan pendapatan laba yang dihasilkan oleh perusahaan. Kasmir menjelaskan bahwa sebagian besar pendanaan internal dalam pembiayaan perusahaan dapat diperoleh secara optimal dengan tingkat pengembalian yang relatif rendah melalui penggunaan utang untuk investasi dengan tingkat pengembalian yang tinggi. Perusahaan yang memiliki laba ditahan maksimal akan menggunakan laba ditahan sebelumnya untuk mengurangi ketergantungan pada utang</w:t>
      </w:r>
      <w:r w:rsidRPr="00047EA2">
        <w:rPr>
          <w:rFonts w:ascii="Times New Roman" w:hAnsi="Times New Roman" w:cs="Times New Roman"/>
          <w:sz w:val="24"/>
          <w:szCs w:val="24"/>
        </w:rPr>
        <w:t>.</w:t>
      </w:r>
    </w:p>
    <w:p w:rsidR="004B059B" w:rsidRPr="00047EA2" w:rsidRDefault="004B059B" w:rsidP="004B059B">
      <w:pPr>
        <w:pStyle w:val="ListParagraph"/>
        <w:spacing w:line="480" w:lineRule="auto"/>
        <w:ind w:firstLine="556"/>
        <w:jc w:val="both"/>
        <w:rPr>
          <w:rFonts w:ascii="Times New Roman" w:eastAsia="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{"citationItems":[{"id":"ITEM-1","itemData":{"abstract":"This study is performed to examine the effect of commissioner independent, firm size and profitability to earnings management in services company sectors real estate, property and contruction building company listed on the Indonesia Stock Exchange in the period 2009 until 2013. The population of this study is a number of 25 companies services sectors real estate, property and contruction building company listed on the Indonesia Stock Exchange over period 2009-2013 publication. The data is obtained based on the corporate finance reporting statement are publication in the Indonesia Stock Exchange (BEI). The sampel in this study using purposive sampling and obtained a sampel of 13 companies services from 25 companies those are classified insectors real estate, property and contruction building in Indonesia Stock Exchange (BEI) in the period 2009 to 2013. The analysis technique used in this research is multiple linier regression analysis and hypothesis testing using the F test and t test. The research result showed that commissioners independent and profitability is had no significant effect on earning management and variabel firm size is had a significant effect on earning management. and the result on simultan test (F) showed the independent variables, commissioners independent","author":[{"dropping-particle":"","family":"Amelia","given":"Winda","non-dropping-particle":"","parse-names":false,"suffix":""},{"dropping-particle":"","family":"Hernawati","given":"Erna","non-dropping-particle":"","parse-names":false,"suffix":""}],"container-title":"Ekonomi dan Bisnis","id":"ITEM-1","issue":"1","issued":{"date-parts":[["2016"]]},"page":"62-77","title":"Pengaruh Komisaris Independen, Ukuran Perusahaan, dan Profitabilitas terhadap Manajemen Laba","type":"article-journal","volume":"10"},"uris":["http://www.mendeley.com/documents/?uuid=471f04c2-813b-445e-bfe3-16aab604e136"]}],"mendeley":{"formattedCitation":"(Amelia &amp; Hernawati, 2016)","manualFormatting":"Amelia dan Hernawati (2016)","plainTextFormattedCitation":"(Amelia &amp; Hernawati, 2016)","previouslyFormattedCitation":"(Amelia &amp; Hernawati, 2016)"},"properties":{"noteIndex":0},"schema":"https://github.com/citation-style-language/schema/raw/master/csl-citation.json"}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Amelia dan Hernawati (2016)</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eastAsia="Times New Roman" w:hAnsi="Times New Roman" w:cs="Times New Roman"/>
          <w:sz w:val="24"/>
          <w:szCs w:val="24"/>
        </w:rPr>
        <w:t xml:space="preserve">menjelaskan bahwa profitabilitas adalah ukuran untuk menilai kemampuan suatu perusahaan dalam mencapai keuntungan. Menurut </w:t>
      </w:r>
      <w:r w:rsidRPr="00047EA2">
        <w:rPr>
          <w:rFonts w:ascii="Times New Roman" w:eastAsia="Times New Roman" w:hAnsi="Times New Roman" w:cs="Times New Roman"/>
          <w:sz w:val="24"/>
          <w:szCs w:val="24"/>
        </w:rPr>
        <w:fldChar w:fldCharType="begin" w:fldLock="1"/>
      </w:r>
      <w:r w:rsidRPr="00047EA2">
        <w:rPr>
          <w:rFonts w:ascii="Times New Roman" w:eastAsia="Times New Roman" w:hAnsi="Times New Roman" w:cs="Times New Roman"/>
          <w:sz w:val="24"/>
          <w:szCs w:val="24"/>
        </w:rPr>
        <w:instrText>ADDIN CSL_CITATION {"citationItems":[{"id":"ITEM-1","itemData":{"ISBN":"1716864739","author":[{"dropping-particle":"","family":"Prasadhita","given":"Chandra","non-dropping-particle":"","parse-names":false,"suffix":""},{"dropping-particle":"","family":"Intani","given":"Provita Citra","non-dropping-particle":"","parse-names":false,"suffix":""}],"container-title":"Riset Akuntansi Terpadu","id":"ITEM-1","issue":"2","issued":{"date-parts":[["2017"]]},"page":"247-256","title":"PENGARUH PROFITABILITAS TERHADAP MANAJEMEN LABA PERUSAHAAN CONSUMER GOODS YANG TERDAFTAR DI BURSA EFEK INDONESIA","type":"article-journal","volume":"10"},"uris":["http://www.mendeley.com/documents/?uuid=cebca713-0bcb-4ba9-8477-9393d176a3e9"]}],"mendeley":{"formattedCitation":"(Prasadhita &amp; Intani, 2017)","manualFormatting":"Prasadhita dan Intani (2017)","plainTextFormattedCitation":"(Prasadhita &amp; Intani, 2017)","previouslyFormattedCitation":"(Prasadhita &amp; Intani, 2017)"},"properties":{"noteIndex":0},"schema":"https://github.com/citation-style-language/schema/raw/master/csl-citation.json"}</w:instrText>
      </w:r>
      <w:r w:rsidRPr="00047EA2">
        <w:rPr>
          <w:rFonts w:ascii="Times New Roman" w:eastAsia="Times New Roman" w:hAnsi="Times New Roman" w:cs="Times New Roman"/>
          <w:sz w:val="24"/>
          <w:szCs w:val="24"/>
        </w:rPr>
        <w:fldChar w:fldCharType="separate"/>
      </w:r>
      <w:r w:rsidRPr="00047EA2">
        <w:rPr>
          <w:rFonts w:ascii="Times New Roman" w:eastAsia="Times New Roman" w:hAnsi="Times New Roman" w:cs="Times New Roman"/>
          <w:noProof/>
          <w:sz w:val="24"/>
          <w:szCs w:val="24"/>
        </w:rPr>
        <w:t>Prasadhita dan Intani (2017)</w:t>
      </w:r>
      <w:r w:rsidRPr="00047EA2">
        <w:rPr>
          <w:rFonts w:ascii="Times New Roman" w:eastAsia="Times New Roman" w:hAnsi="Times New Roman" w:cs="Times New Roman"/>
          <w:sz w:val="24"/>
          <w:szCs w:val="24"/>
        </w:rPr>
        <w:fldChar w:fldCharType="end"/>
      </w:r>
      <w:r w:rsidRPr="00047EA2">
        <w:rPr>
          <w:rFonts w:ascii="Times New Roman" w:eastAsia="Times New Roman" w:hAnsi="Times New Roman" w:cs="Times New Roman"/>
          <w:sz w:val="24"/>
          <w:szCs w:val="24"/>
        </w:rPr>
        <w:t>, profitabilitas merujuk pada tingkat keuntungan bersih yang diperoleh perusahaan dari operasionalnya. Hal ini sering kali mendorong manajemen untuk melakukan pengelolaan laba guna mendapatkan bonus atau kompensasi. Tingkat profitabilitas yang tinggi juga menjadi indikasi bagi investor bahwa kinerja perusahaan berjalan baik.</w:t>
      </w:r>
    </w:p>
    <w:p w:rsidR="004B059B" w:rsidRPr="00047EA2" w:rsidRDefault="004B059B" w:rsidP="004B059B">
      <w:pPr>
        <w:pStyle w:val="ListParagraph"/>
        <w:spacing w:line="480" w:lineRule="auto"/>
        <w:ind w:firstLine="556"/>
        <w:jc w:val="both"/>
        <w:rPr>
          <w:rFonts w:ascii="Times New Roman" w:eastAsia="Times New Roman" w:hAnsi="Times New Roman" w:cs="Times New Roman"/>
          <w:sz w:val="24"/>
          <w:szCs w:val="24"/>
        </w:rPr>
      </w:pPr>
      <w:r w:rsidRPr="00047EA2">
        <w:rPr>
          <w:rFonts w:ascii="Times New Roman" w:eastAsia="Times New Roman" w:hAnsi="Times New Roman" w:cs="Times New Roman"/>
          <w:sz w:val="24"/>
          <w:szCs w:val="24"/>
        </w:rPr>
        <w:lastRenderedPageBreak/>
        <w:fldChar w:fldCharType="begin" w:fldLock="1"/>
      </w:r>
      <w:r w:rsidRPr="00047EA2">
        <w:rPr>
          <w:rFonts w:ascii="Times New Roman" w:eastAsia="Times New Roman" w:hAnsi="Times New Roman" w:cs="Times New Roman"/>
          <w:sz w:val="24"/>
          <w:szCs w:val="24"/>
        </w:rPr>
        <w:instrText>ADDIN CSL_CITATION {"citationItems":[{"id":"ITEM-1","itemData":{"DOI":"10.25134/jrka.v3i1.676","ISSN":"2442-4684","abstract":"This study aims to analyze the effect of profitability, leverage, firm size, institutional ownership and managerial ownership of earnings management. The population in this study are all manufacturing companies listed on the Indonesia Stock Exchange from 2010 to 2015. The sample in this study as many as 47 companies for 6 years.The result of analysis shows that profitability have a significant positive effect to earnings management, firm size and managerial ownership negatively affect earnings management, while leverage and institutional ownership have no effect to earnings management. While jointly shows that the variable profitability, firm size, leverage, institutional ownership and managerial ownership have a significant effect on earnings management. Keywords: Profitability, Leverage, Company Size, Institutional Ownership, Managerial Ownership and Profit Management,","author":[{"dropping-particle":"","family":"Purnama","given":"Dendi","non-dropping-particle":"","parse-names":false,"suffix":""}],"container-title":"Jurnal Riset Keuangan Dan Akuntansi","id":"ITEM-1","issue":"1","issued":{"date-parts":[["2017"]]},"page":"1-14","title":"Pengaruh Profitabilitas, Leverage, Ukuran Perusahaan, Kepemilikan Institusional Dan Kepemilikan Manajerial Terhadap Manajemen Laba","type":"article-journal","volume":"3"},"uris":["http://www.mendeley.com/documents/?uuid=8a8cb955-3a9e-499e-84ac-9141bea5ff91"]}],"mendeley":{"formattedCitation":"(Purnama, 2017)","manualFormatting":"Purnama (2017)","plainTextFormattedCitation":"(Purnama, 2017)","previouslyFormattedCitation":"(Purnama, 2017)"},"properties":{"noteIndex":0},"schema":"https://github.com/citation-style-language/schema/raw/master/csl-citation.json"}</w:instrText>
      </w:r>
      <w:r w:rsidRPr="00047EA2">
        <w:rPr>
          <w:rFonts w:ascii="Times New Roman" w:eastAsia="Times New Roman" w:hAnsi="Times New Roman" w:cs="Times New Roman"/>
          <w:sz w:val="24"/>
          <w:szCs w:val="24"/>
        </w:rPr>
        <w:fldChar w:fldCharType="separate"/>
      </w:r>
      <w:r w:rsidRPr="00047EA2">
        <w:rPr>
          <w:rFonts w:ascii="Times New Roman" w:eastAsia="Times New Roman" w:hAnsi="Times New Roman" w:cs="Times New Roman"/>
          <w:noProof/>
          <w:sz w:val="24"/>
          <w:szCs w:val="24"/>
        </w:rPr>
        <w:t>Purnama (2017)</w:t>
      </w:r>
      <w:r w:rsidRPr="00047EA2">
        <w:rPr>
          <w:rFonts w:ascii="Times New Roman" w:eastAsia="Times New Roman" w:hAnsi="Times New Roman" w:cs="Times New Roman"/>
          <w:sz w:val="24"/>
          <w:szCs w:val="24"/>
        </w:rPr>
        <w:fldChar w:fldCharType="end"/>
      </w:r>
      <w:r w:rsidRPr="00047EA2">
        <w:rPr>
          <w:rFonts w:ascii="Times New Roman" w:eastAsia="Times New Roman" w:hAnsi="Times New Roman" w:cs="Times New Roman"/>
          <w:sz w:val="24"/>
          <w:szCs w:val="24"/>
        </w:rPr>
        <w:t xml:space="preserve"> menyatakan bahwa semakin tinggi tingkat profitabilitas, semakin besar kecenderungan terjadinya manajemen laba. Sementara itu, </w:t>
      </w:r>
      <w:r w:rsidRPr="00047EA2">
        <w:rPr>
          <w:rFonts w:ascii="Times New Roman" w:eastAsia="Times New Roman" w:hAnsi="Times New Roman" w:cs="Times New Roman"/>
          <w:sz w:val="24"/>
          <w:szCs w:val="24"/>
        </w:rPr>
        <w:fldChar w:fldCharType="begin" w:fldLock="1"/>
      </w:r>
      <w:r w:rsidRPr="00047EA2">
        <w:rPr>
          <w:rFonts w:ascii="Times New Roman" w:eastAsia="Times New Roman" w:hAnsi="Times New Roman" w:cs="Times New Roman"/>
          <w:sz w:val="24"/>
          <w:szCs w:val="24"/>
        </w:rPr>
        <w:instrText>ADDIN CSL_CITATION {"citationItems":[{"id":"ITEM-1","itemData":{"ISBN":"0821442422","abstract":"Penelitian ini bertujuan untuk menganalisis faktor-faktor yang mempengaruhi manajemen laba. Penelitian ini dilakukan di Bursa Efek Indonesia. Populasi dalam penelitian ini adalah perusahaan manufaktur yang terdaftar di Bursa Efek Indonesia (BEI) periode 2012-2015. Metode penentuan sampel dari penelitian ini adalah dengan cara purposive sampling sesuai dengan kriteria yang telah ditentukan dan diperoleh sampel sebanyak 51 perusahaan dengan periode pengamatan selama 4 tahun sehingga jumlah sampel 204. Teknik analisis yang digunakan adalah regresi linier berganda. Berdasarkan hasil penelitian menunjukkan bahwa kepemilikan manajerial dan kepemilikan institusional berpengaruh negatif dan signifikan pada manajemen laba, hal ini berarti semakin meningkatnya kepemilikan manajerial dan kepemilikan institusional maka semakin menurunnya tindakan manajemen laba, ukuran perusahaan, leverage, profitabilitas dan pertumbuhan penjualan berpengaruh positif dan signifikan pada manajemen laba, hal ini berarti semakin tinggi ukuran perusahaan, leverage, profitabilitas dan pertumbuhan penjualan maka semakin meningkatnya tindakan manajemen laba.","author":[{"dropping-particle":"","family":"Astari","given":"Anak Agung Mas Ratih","non-dropping-particle":"","parse-names":false,"suffix":""},{"dropping-particle":"","family":"Suryanawa","given":"I Ketut","non-dropping-particle":"","parse-names":false,"suffix":""}],"container-title":"Akuntansi","id":"ITEM-1","issue":"1","issued":{"date-parts":[["2017"]]},"page":"290-319","title":"FAKTOR-FAKTOR YANG MEMPENGARUHI MANAJEMEN LABA","type":"article-journal","volume":"20"},"uris":["http://www.mendeley.com/documents/?uuid=e64b2414-0203-4d7b-9bb0-34d3cefa562f"]}],"mendeley":{"formattedCitation":"(A. A. M. R. Astari &amp; Suryanawa, 2017)","manualFormatting":"Astari dan Suryanawa (2017)","plainTextFormattedCitation":"(A. A. M. R. Astari &amp; Suryanawa, 2017)","previouslyFormattedCitation":"(A. A. M. R. Astari &amp; Suryanawa, 2017)"},"properties":{"noteIndex":0},"schema":"https://github.com/citation-style-language/schema/raw/master/csl-citation.json"}</w:instrText>
      </w:r>
      <w:r w:rsidRPr="00047EA2">
        <w:rPr>
          <w:rFonts w:ascii="Times New Roman" w:eastAsia="Times New Roman" w:hAnsi="Times New Roman" w:cs="Times New Roman"/>
          <w:sz w:val="24"/>
          <w:szCs w:val="24"/>
        </w:rPr>
        <w:fldChar w:fldCharType="separate"/>
      </w:r>
      <w:r w:rsidRPr="00047EA2">
        <w:rPr>
          <w:rFonts w:ascii="Times New Roman" w:eastAsia="Times New Roman" w:hAnsi="Times New Roman" w:cs="Times New Roman"/>
          <w:noProof/>
          <w:sz w:val="24"/>
          <w:szCs w:val="24"/>
        </w:rPr>
        <w:t>Astari dan Suryanawa (2017)</w:t>
      </w:r>
      <w:r w:rsidRPr="00047EA2">
        <w:rPr>
          <w:rFonts w:ascii="Times New Roman" w:eastAsia="Times New Roman" w:hAnsi="Times New Roman" w:cs="Times New Roman"/>
          <w:sz w:val="24"/>
          <w:szCs w:val="24"/>
        </w:rPr>
        <w:fldChar w:fldCharType="end"/>
      </w:r>
      <w:r w:rsidRPr="00047EA2">
        <w:rPr>
          <w:rFonts w:ascii="Times New Roman" w:eastAsia="Times New Roman" w:hAnsi="Times New Roman" w:cs="Times New Roman"/>
          <w:sz w:val="24"/>
          <w:szCs w:val="24"/>
        </w:rPr>
        <w:t>menyatakan bahwa profitabilitas memiliki dampak positif terhadap praktik manajemen laba.</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Profitabilitas dalam evaluasi manajemen secara menyeluruh memiliki rasio yang mencerminkan tingkat keuntungan dalam hubungannya dengan investasi dan penjualan. Tingkat keuntungan perusahaan sejalan dengan rasio profitabilitasnya. Rasio-rasio ini penting dalam mengevaluasi investasi suatu perusahaan agar memberikan hasil sesuai dengan kesepakatan yang telah ditetapkan. Terdapat lima rasio profitabilitas umum seperti </w:t>
      </w:r>
      <w:r w:rsidRPr="00047EA2">
        <w:rPr>
          <w:rFonts w:ascii="Times New Roman" w:hAnsi="Times New Roman" w:cs="Times New Roman"/>
          <w:i/>
          <w:sz w:val="24"/>
          <w:szCs w:val="24"/>
        </w:rPr>
        <w:t>return on equity</w:t>
      </w:r>
      <w:r w:rsidRPr="00047EA2">
        <w:rPr>
          <w:rFonts w:ascii="Times New Roman" w:hAnsi="Times New Roman" w:cs="Times New Roman"/>
          <w:sz w:val="24"/>
          <w:szCs w:val="24"/>
        </w:rPr>
        <w:t xml:space="preserve"> (ROE), </w:t>
      </w:r>
      <w:r w:rsidRPr="00047EA2">
        <w:rPr>
          <w:rFonts w:ascii="Times New Roman" w:hAnsi="Times New Roman" w:cs="Times New Roman"/>
          <w:i/>
          <w:sz w:val="24"/>
          <w:szCs w:val="24"/>
        </w:rPr>
        <w:t>Return On Assets</w:t>
      </w:r>
      <w:r w:rsidRPr="00047EA2">
        <w:rPr>
          <w:rFonts w:ascii="Times New Roman" w:hAnsi="Times New Roman" w:cs="Times New Roman"/>
          <w:sz w:val="24"/>
          <w:szCs w:val="24"/>
        </w:rPr>
        <w:t xml:space="preserve"> (ROA), </w:t>
      </w:r>
      <w:r w:rsidRPr="00047EA2">
        <w:rPr>
          <w:rFonts w:ascii="Times New Roman" w:hAnsi="Times New Roman" w:cs="Times New Roman"/>
          <w:i/>
          <w:sz w:val="24"/>
          <w:szCs w:val="24"/>
        </w:rPr>
        <w:t>Cash Flow Margin, Net Profit Margin</w:t>
      </w:r>
      <w:r w:rsidRPr="00047EA2">
        <w:rPr>
          <w:rFonts w:ascii="Times New Roman" w:hAnsi="Times New Roman" w:cs="Times New Roman"/>
          <w:sz w:val="24"/>
          <w:szCs w:val="24"/>
        </w:rPr>
        <w:t xml:space="preserve"> (NPM), dan </w:t>
      </w:r>
      <w:r w:rsidRPr="00047EA2">
        <w:rPr>
          <w:rFonts w:ascii="Times New Roman" w:hAnsi="Times New Roman" w:cs="Times New Roman"/>
          <w:i/>
          <w:sz w:val="24"/>
          <w:szCs w:val="24"/>
        </w:rPr>
        <w:t>gross profit margin</w:t>
      </w:r>
      <w:r w:rsidRPr="00047EA2">
        <w:rPr>
          <w:rFonts w:ascii="Times New Roman" w:hAnsi="Times New Roman" w:cs="Times New Roman"/>
          <w:sz w:val="24"/>
          <w:szCs w:val="24"/>
        </w:rPr>
        <w:t>. Dalam penelitian ini, ROA digunakan untuk menunjukkan kemampuan perusahaan dalam memanfaatkan aset secara efisien untuk menghasilkan keuntungan setelah pajak. Efisiensi penggunaan aset berkaitan langsung dengan tingginya nilai ROA.</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410" w:name="_Toc155562903"/>
      <w:bookmarkStart w:id="411" w:name="_Toc155563134"/>
      <w:bookmarkStart w:id="412" w:name="_Toc155571117"/>
      <w:bookmarkStart w:id="413" w:name="_Toc155571351"/>
      <w:bookmarkStart w:id="414" w:name="_Toc156087500"/>
      <w:bookmarkStart w:id="415" w:name="_Toc156087692"/>
      <w:bookmarkStart w:id="416" w:name="_Toc156088295"/>
      <w:bookmarkStart w:id="417" w:name="_Toc158587411"/>
      <w:bookmarkStart w:id="418" w:name="_Toc158587702"/>
      <w:bookmarkStart w:id="419" w:name="_Toc159399872"/>
      <w:bookmarkStart w:id="420" w:name="_Toc159445105"/>
      <w:bookmarkStart w:id="421" w:name="_Toc159450628"/>
      <w:bookmarkStart w:id="422" w:name="_Toc161529188"/>
      <w:bookmarkStart w:id="423" w:name="_Toc161869017"/>
      <w:bookmarkStart w:id="424" w:name="_Toc161959070"/>
      <w:bookmarkStart w:id="425" w:name="_Toc164219641"/>
      <w:bookmarkStart w:id="426" w:name="_Toc164233979"/>
      <w:bookmarkStart w:id="427" w:name="_Toc164234072"/>
      <w:bookmarkStart w:id="428" w:name="_Toc169734803"/>
      <w:bookmarkStart w:id="429" w:name="_Toc169735212"/>
      <w:bookmarkStart w:id="430" w:name="_Toc169735405"/>
      <w:bookmarkStart w:id="431" w:name="_Toc169735630"/>
      <w:bookmarkStart w:id="432" w:name="_Toc170120052"/>
      <w:r w:rsidRPr="00047EA2">
        <w:rPr>
          <w:rFonts w:ascii="Times New Roman" w:hAnsi="Times New Roman" w:cs="Times New Roman"/>
          <w:b/>
          <w:color w:val="auto"/>
        </w:rPr>
        <w:t>Beban Pajak Tangguhan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Beban pajak tangguhan, yang diartikan sebagai saldo akun yang terdapat dalam neraca, mencerminkan keuntungan pajak yang diperkirakan akan terealisasi pada masa yang akan datang. Situasi ini timbul karena adanya perbedaan sementara antara standar akuntansi keuangan dan regulasi perpajakan, juga sebagai hasil dari saldo kerugian yang dapat </w:t>
      </w:r>
      <w:r w:rsidRPr="00047EA2">
        <w:rPr>
          <w:rFonts w:ascii="Times New Roman" w:hAnsi="Times New Roman" w:cs="Times New Roman"/>
          <w:sz w:val="24"/>
          <w:szCs w:val="24"/>
        </w:rPr>
        <w:lastRenderedPageBreak/>
        <w:t>dikompensasi pada periode mendatang, sesuai ketentuan dalam PSAK No.46 IAI.</w:t>
      </w:r>
    </w:p>
    <w:p w:rsidR="004B059B" w:rsidRPr="00047EA2" w:rsidRDefault="004B059B" w:rsidP="004B059B">
      <w:pPr>
        <w:pStyle w:val="ListParagraph"/>
        <w:spacing w:line="480" w:lineRule="auto"/>
        <w:ind w:firstLine="556"/>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Menurut Zain (2008), pajak tangguhan timbul karena perbedaan antara jumlah pajak penghasilan yang sebenarnya dibayarkan kepada pemerintah (PPh terutang), yang dihitung berdasarkan penghasilan yang sesungguhnya, dengan beban pajak penghasilan, yang dihitung berdasarkan penghasilan sebelum pajak. Perbedaan ini terjadi terutama karena perbedaan temporer antara penghasilan dan beban yang dilaporkan dalam laporan keuangan perusahaan dengan jumlah yang diakui untuk tujuan perpajakan dalam periode yang sama. Menurut Purba (2009), penyebab perbedaan ini dapat dikelompokkan menjadi dua kelompok, yaitu:</w:t>
      </w:r>
    </w:p>
    <w:p w:rsidR="004B059B" w:rsidRPr="00047EA2" w:rsidRDefault="004B059B" w:rsidP="004B059B">
      <w:pPr>
        <w:pStyle w:val="ListParagraph"/>
        <w:numPr>
          <w:ilvl w:val="0"/>
          <w:numId w:val="29"/>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Perbedaan Permanen atau Tetap</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Perbedaan tersebut disebabkan oleh aturan yang diatur dalam perundang-undangan perpajakan, di mana beberapa jenis penghasilan tidak dianggap sebagai objek pajak, sementara secara komersial penghasilan tersebut diakui sebagai pendapatan. Akibatnya, terjadi perbedaan permanen antara laba fiskal dan laba komersial.</w:t>
      </w:r>
    </w:p>
    <w:p w:rsidR="004B059B" w:rsidRPr="00047EA2" w:rsidRDefault="004B059B" w:rsidP="004B059B">
      <w:pPr>
        <w:pStyle w:val="ListParagraph"/>
        <w:numPr>
          <w:ilvl w:val="0"/>
          <w:numId w:val="29"/>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Perbedaan Temporer atau Waktu</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Perbedaan ini terjadi karena ketentuan dalam Undang-Undang Perpajakan mengatur bahwa penghasilan atau biaya yang dapat dikurangkan dapat berasal dari periode akuntansi sebelumnya atau periode akuntansi yang akan datang, selain dari periode saat ini</w:t>
      </w:r>
      <w:r w:rsidRPr="00047EA2">
        <w:rPr>
          <w:rFonts w:ascii="Times New Roman" w:hAnsi="Times New Roman" w:cs="Times New Roman"/>
          <w:sz w:val="24"/>
          <w:szCs w:val="24"/>
        </w:rPr>
        <w:t>, misalnya:</w:t>
      </w:r>
    </w:p>
    <w:p w:rsidR="004B059B" w:rsidRPr="00047EA2" w:rsidRDefault="004B059B" w:rsidP="004B059B">
      <w:pPr>
        <w:pStyle w:val="ListParagraph"/>
        <w:numPr>
          <w:ilvl w:val="0"/>
          <w:numId w:val="30"/>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lastRenderedPageBreak/>
        <w:t>Metode penyusutan yang diakui secara fiskal mencakup metode saldo menurun dan garis lurus</w:t>
      </w:r>
      <w:r w:rsidRPr="00047EA2">
        <w:rPr>
          <w:rFonts w:ascii="Times New Roman" w:hAnsi="Times New Roman" w:cs="Times New Roman"/>
          <w:sz w:val="24"/>
          <w:szCs w:val="24"/>
        </w:rPr>
        <w:t>.</w:t>
      </w:r>
    </w:p>
    <w:p w:rsidR="004B059B" w:rsidRPr="00047EA2" w:rsidRDefault="004B059B" w:rsidP="004B059B">
      <w:pPr>
        <w:pStyle w:val="ListParagraph"/>
        <w:numPr>
          <w:ilvl w:val="0"/>
          <w:numId w:val="30"/>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Metode penilaian persediaan yang diakui secara fiskal termasuk FIFO (</w:t>
      </w:r>
      <w:r w:rsidRPr="00047EA2">
        <w:rPr>
          <w:rFonts w:ascii="Times New Roman" w:hAnsi="Times New Roman" w:cs="Times New Roman"/>
          <w:i/>
          <w:color w:val="0D0D0D"/>
          <w:sz w:val="24"/>
          <w:szCs w:val="24"/>
          <w:shd w:val="clear" w:color="auto" w:fill="FFFFFF"/>
        </w:rPr>
        <w:t>First In First Out</w:t>
      </w:r>
      <w:r w:rsidRPr="00047EA2">
        <w:rPr>
          <w:rFonts w:ascii="Times New Roman" w:hAnsi="Times New Roman" w:cs="Times New Roman"/>
          <w:color w:val="0D0D0D"/>
          <w:sz w:val="24"/>
          <w:szCs w:val="24"/>
          <w:shd w:val="clear" w:color="auto" w:fill="FFFFFF"/>
        </w:rPr>
        <w:t>) dan metode rata-rata.</w:t>
      </w:r>
    </w:p>
    <w:p w:rsidR="004B059B" w:rsidRPr="00047EA2" w:rsidRDefault="004B059B" w:rsidP="004B059B">
      <w:pPr>
        <w:pStyle w:val="ListParagraph"/>
        <w:numPr>
          <w:ilvl w:val="0"/>
          <w:numId w:val="30"/>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Penyisihan piutang tak tertagih yang diakui secara fiskal umumnya berlaku kecuali untuk Perusahaan Pertambangan, Leasing, Perbankan, dan Asuransi.</w:t>
      </w:r>
    </w:p>
    <w:p w:rsidR="004B059B" w:rsidRPr="00047EA2" w:rsidRDefault="004B059B" w:rsidP="004B059B">
      <w:pPr>
        <w:pStyle w:val="ListParagraph"/>
        <w:numPr>
          <w:ilvl w:val="0"/>
          <w:numId w:val="30"/>
        </w:numPr>
        <w:spacing w:line="480" w:lineRule="auto"/>
        <w:jc w:val="both"/>
        <w:rPr>
          <w:rFonts w:ascii="Times New Roman" w:hAnsi="Times New Roman" w:cs="Times New Roman"/>
          <w:color w:val="0D0D0D"/>
          <w:sz w:val="24"/>
          <w:szCs w:val="24"/>
          <w:shd w:val="clear" w:color="auto" w:fill="FFFFFF"/>
        </w:rPr>
      </w:pPr>
      <w:r w:rsidRPr="00047EA2">
        <w:rPr>
          <w:rFonts w:ascii="Times New Roman" w:hAnsi="Times New Roman" w:cs="Times New Roman"/>
          <w:color w:val="0D0D0D"/>
          <w:sz w:val="24"/>
          <w:szCs w:val="24"/>
          <w:shd w:val="clear" w:color="auto" w:fill="FFFFFF"/>
        </w:rPr>
        <w:t>Rugi laba selisih kurs yang diakui secara fiskal menggunakan kurs yang ditetapkan oleh Menteri Perekonomian, sedangkan dalam akuntansi, kurs yang diakui berasal dari Bank Indonesia.</w:t>
      </w:r>
    </w:p>
    <w:p w:rsidR="004B059B" w:rsidRPr="00047EA2" w:rsidRDefault="004B059B" w:rsidP="004B059B">
      <w:pPr>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Secara mendasar, PSAK No. 46 merupakan suatu hal yang cukup rumit, karena untuk menerapkan PSAK No. 46 dengan baik, dibutuhkan pemahaman yang cukup mendalam terhadap Undang-Undang Pajak Penghasilan Indonesia. PSAK No. 46 memberikan pedoman mengenai cara mencatat dan mengakui pajak penghasilan dalam laporan keuangan, namun tidak menentukan jumlah pajak yang harus dibayarkan. Oleh karena itu, perhitungan jumlah pajak yang harus dibayar didasarkan pada ketentuan yang ada dalam Undang-Undang Perpajakan.</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433" w:name="_Toc155562904"/>
      <w:bookmarkStart w:id="434" w:name="_Toc155563135"/>
      <w:bookmarkStart w:id="435" w:name="_Toc155571118"/>
      <w:bookmarkStart w:id="436" w:name="_Toc155571352"/>
      <w:bookmarkStart w:id="437" w:name="_Toc156087501"/>
      <w:bookmarkStart w:id="438" w:name="_Toc156087693"/>
      <w:bookmarkStart w:id="439" w:name="_Toc156088296"/>
      <w:bookmarkStart w:id="440" w:name="_Toc158587412"/>
      <w:bookmarkStart w:id="441" w:name="_Toc158587703"/>
      <w:bookmarkStart w:id="442" w:name="_Toc159399873"/>
      <w:bookmarkStart w:id="443" w:name="_Toc159445106"/>
      <w:bookmarkStart w:id="444" w:name="_Toc159450629"/>
      <w:bookmarkStart w:id="445" w:name="_Toc161529189"/>
      <w:bookmarkStart w:id="446" w:name="_Toc161869018"/>
      <w:bookmarkStart w:id="447" w:name="_Toc161959071"/>
      <w:bookmarkStart w:id="448" w:name="_Toc164219642"/>
      <w:bookmarkStart w:id="449" w:name="_Toc164233980"/>
      <w:bookmarkStart w:id="450" w:name="_Toc164234073"/>
      <w:bookmarkStart w:id="451" w:name="_Toc169734804"/>
      <w:bookmarkStart w:id="452" w:name="_Toc169735213"/>
      <w:bookmarkStart w:id="453" w:name="_Toc169735406"/>
      <w:bookmarkStart w:id="454" w:name="_Toc169735631"/>
      <w:bookmarkStart w:id="455" w:name="_Toc170120053"/>
      <w:r w:rsidRPr="00047EA2">
        <w:rPr>
          <w:rFonts w:ascii="Times New Roman" w:hAnsi="Times New Roman" w:cs="Times New Roman"/>
          <w:b/>
          <w:color w:val="auto"/>
        </w:rPr>
        <w:t>Aktiva Pajak Tangguhan</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Aktiva pajak tangguhan adalah aset yang timbul saat ada perbedaan antara waktu yang mengakibatkan pengurangan pajak yang seharusnya dibayar menurut aturan akuntansi perusahaan lebih rendah dibandingkan </w:t>
      </w:r>
      <w:r w:rsidRPr="00047EA2">
        <w:rPr>
          <w:rFonts w:ascii="Times New Roman" w:hAnsi="Times New Roman" w:cs="Times New Roman"/>
          <w:sz w:val="24"/>
          <w:szCs w:val="24"/>
        </w:rPr>
        <w:lastRenderedPageBreak/>
        <w:t>dengan ketentuan undang-undang pajak. Aktiva pajak tangguhan timbul karena ada jumlah pajak penghasilan yang akan dipulihkan di masa depan sebagai perbedaan sementara yang dikurangi dengan sisa kompensasi kerugian. Besarnya aktiva pajak tangguhan bergantung pada kemungkinan manfaat pajak yang akan diperoleh di masa mendatang, sehingga diperlukan penilaian untuk menilai sejauh mana aktiva pajak tangguhan dapat direalisasikan (IAI, 2013).</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{"citationItems":[{"id":"ITEM-1","itemData":{"DOI":"10.57178/paradoks.v5i3.414","abstract":"Penelitian ini bertujuan untuk mengetahui pengaruh aset pajak tangguhan terhadap manajemen laba, pengaruh beban pajak terhadap manajemen laba dan pengaruh perencanaan pajak terhadap manajemen laba pada Perusahaan Manufaktur Indeks LQ45 Bursa Efek Indonesia. Data dalam penelitian ini diperoleh dari Indonesia stock Exchange (IDX) yaitu, (www.idx.co.id). Penelitian ini menggunakan data sekunder yang diperoleh secara tidak langsung melalui media perantara dari situs resmi (www.idx.co.id) selama priode penelitian yakni 2018-2020 dan diperoleh 12 perusahaan yang terdaftar dengan memenuhi kriteria dalam penelitian ini. Metode alasisis data yang digunakan dalam penelitian ini adalah alisis regresi linear berganda. Hasil penelitian ini menunjukkan bahwa: secara parsial, variabel Aset Pajak Tangguhan tidak berpengaruh signifikan terhdap Manajemen Laba, variabel Beban Pajak Tangguhan tidak berpengaruh signifikan terhadap Manajemen Laba dan variabel Perencanaan Pajak berpengaruh signifikan terhadap Manajemen Laba.","author":[{"dropping-particle":"","family":"Putra","given":"Yogi Maulana","non-dropping-particle":"","parse-names":false,"suffix":""},{"dropping-particle":"","family":"Kurnia","given":"","non-dropping-particle":"","parse-names":false,"suffix":""}],"container-title":"Ilmu dan Riset Akuntansi","id":"ITEM-1","issue":"3","issued":{"date-parts":[["2019"]]},"page":"224-236","title":"Pengaruh Aset Pajak Tangguhan, Beban Pajak Tangguhan dan Perencanaan Pajak terhadap Manajemen Laba","type":"article-journal","volume":"5"},"uris":["http://www.mendeley.com/documents/?uuid=edd7eb03-09ea-48ac-a843-68359e31c05a"]}],"mendeley":{"formattedCitation":"(Putra &amp; Kurnia, 2019)","manualFormatting":"(Putra Y.M, 2019)","plainTextFormattedCitation":"(Putra &amp; Kurnia, 2019)","previouslyFormattedCitation":"(Putra &amp; Kurnia, 2019)"},"properties":{"noteIndex":0},"schema":"https://github.com/citation-style-language/schema/raw/master/csl-citation.json"}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(Putra Y.M, 2019)</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besarnya aktiva pajak tangguhan dicatat jika terdapat kemungkinan manfaat pajak yang akan direalisasikan di masa depan. Aktiva pajak tangguhan tidak akan diakui jika pengakuan awal aktiva atau awal liabilitas dalam transaksi yang bukan merupakan kombinasi bisnis tidak berdampak pada perbedaan laba akuntansi atau laba yang dikenai pajak.</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Laporan keuangan adalah sarana yang digunakan oleh perusahaan untuk menyampaikan informasi finansial kepada pihak di dalam dan di luar perusahaan. Laporan ini menyajikan semua transaksi bisnis (keadaan ekonomi perusahaan) dalam bentuk uang. Pengambilan keputusan bisnis, baik oleh investor maupun pihak lain yang memerlukan informasi, dapat dilakukan dengan menganalisis hasil dari laporan keuangan suatu perusahaan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{"citationItems":[{"id":"ITEM-1","itemData":{"author":[{"dropping-particle":"","family":"Handayani","given":"Hariyati dan Susi","non-dropping-particle":"","parse-names":false,"suffix":""}],"id":"ITEM-1","issued":{"date-parts":[["2019"]]},"publisher":"Jakarta: Salemba Empat","publisher-place":"Jakarta: Salemba Empat","title":"Praktikum Akuntansi Keuangan Menengah 1 Edisi 3","type":"book"},"uris":["http://www.mendeley.com/documents/?uuid=57e28706-04c5-4ce9-9412-da548b87fe79"]}],"mendeley":{"formattedCitation":"(Handayani, 2019)","manualFormatting":"(Hariyati dan Handayani, 2019)","plainTextFormattedCitation":"(Handayani, 2019)","previouslyFormattedCitation":"(Handayani, 2019)"},"properties":{"noteIndex":0},"schema":"https://github.com/citation-style-language/schema/raw/master/csl-citation.json"}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(Hariyati dan Handayani, 2019)</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 xml:space="preserve">Aktiva pajak tangguhan merujuk pada jumlah yang tercantum dalam neraca sebagai nilai manfaat pajak yang diperkirakan akan diperoleh kembali di masa depan. Hal ini disebabkan oleh perbedaan sementara antara </w:t>
      </w:r>
      <w:r w:rsidRPr="00047EA2">
        <w:rPr>
          <w:rFonts w:ascii="Times New Roman" w:hAnsi="Times New Roman" w:cs="Times New Roman"/>
          <w:color w:val="0D0D0D"/>
          <w:sz w:val="24"/>
          <w:szCs w:val="24"/>
          <w:shd w:val="clear" w:color="auto" w:fill="FFFFFF"/>
        </w:rPr>
        <w:lastRenderedPageBreak/>
        <w:t>standar akuntansi keuangan dan peraturan perpajakan, serta adanya saldo kerugian yang dapat diimbangi di periode yang akan datang.</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{"citationItems":[{"id":"ITEM-1","itemData":{"author":[{"dropping-particle":"","family":"Waluyo","given":"","non-dropping-particle":"","parse-names":false,"suffix":""}],"id":"ITEM-1","issued":{"date-parts":[["2008"]]},"publisher":"Jakarta : Salemba Empat","title":"Akuntansi Pajak","type":"book"},"uris":["http://www.mendeley.com/documents/?uuid=34892c26-5344-40f5-9eb7-8868f2e2d019"]}],"mendeley":{"formattedCitation":"(Waluyo, 2008)","manualFormatting":"(Waluyo, 2014)","plainTextFormattedCitation":"(Waluyo, 2008)","previouslyFormattedCitation":"(Waluyo, 2008)"},"properties":{"noteIndex":0},"schema":"https://github.com/citation-style-language/schema/raw/master/csl-citation.json"}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(Waluyo, 2014)</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Dalam penelitian ini, aktiva pajak tangguhan dianggap sebagai variabel independen yang diukur dengan perubahan nilai aktiva pajak tangguhan antara akhir periode t dan periode sebelumnya t-1, kemudian dibagi dengan nilai aktiva pajak tangguhan pada akhir periode t.</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Ikatan Akuntansi Indonesia (2007), </w:t>
      </w:r>
      <w:r w:rsidRPr="00047EA2">
        <w:rPr>
          <w:rFonts w:ascii="Times New Roman" w:hAnsi="Times New Roman" w:cs="Times New Roman"/>
          <w:color w:val="0D0D0D"/>
          <w:sz w:val="24"/>
          <w:szCs w:val="24"/>
          <w:shd w:val="clear" w:color="auto" w:fill="FFFFFF"/>
        </w:rPr>
        <w:t>Nilai yang tercatat dari aktiva pajak tangguhan harus direview ulang saat tanggal neraca. Perusahaan harus menurunkan nilai tercatat jika kemungkinan laba fiskal tidak mencukupi untuk menggunakan sebagian atau seluruh nilai dari aktiva pajak tangguhan. Penurunan tersebut harus disesuaikan kembali jika kemungkinan laba fiskal yang memadai muncul. Dengan kewajiban melakukan review pada tanggal neraca, manajemen harus membuat penilaian setiap tahun untuk menentukan saldo aktiva pajak tangguhan dan pencadangan aktiva pajak tangguhan. Penilaian tersebut oleh manajemen bersifat subjektif</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{"citationItems":[{"id":"ITEM-1","itemData":{"DOI":"10.21002/jaki.2007.04","ISSN":"18298494","abstract":"Pernyataan Standar Akuntansi Keuangan (PSAK) No 46 about income tax accounting in Indonesia, allows fo r management to judge deferred tax assets valuation annually in the financial statements. This regulation can give management an opportunity to use the deferred tax assets account to manage earnings. The probability o f earnings management can be predicted by many variables. How a manager manages earnings in this study are by controlling accrual, and deferred tax assets valuation allowance under PSAK No 46. This research is purposed to investigate whether discretionary accrual modified Jones Model and deferred tax assets valuation allowance can be used to predict earnings management to prevent loss. Data used in this research are collected from audited-annual financial statements o f manufacturing firms listed in the Jakarta Stock Exchange 2003-2005 The sampling method is purposive sampling. There are 66 samples to be analyzed by logistic regression. The results show that discretionary accruals can be used to predict earnings management, and the other hand, the deferred tax assets valuation allowance can not. The limitation and the research implication are also discussed.","author":[{"dropping-particle":"","family":"Suranggane","given":"Zulaikha","non-dropping-particle":"","parse-names":false,"suffix":""}],"container-title":"Jurnal Akuntansi dan Keuangan Indonesia","id":"ITEM-1","issue":"1","issued":{"date-parts":[["2007"]]},"page":"77-94","title":"Analisis Aktiva Pajak Tangguhan Dan Akrual Sebagai Prediktor Manajemen Laba: Kajian Empiris Pada Perusahaan Manufaktur Yang Terdaftar Di Bej","type":"article-journal","volume":"4"},"uris":["http://www.mendeley.com/documents/?uuid=c53dccd1-2afb-4b9c-93e6-6ac92b6ef5b4"]}],"mendeley":{"formattedCitation":"(Suranggane, 2007)","plainTextFormattedCitation":"(Suranggane, 2007)","previouslyFormattedCitation":"(Suranggane, 2007)"},"properties":{"noteIndex":0},"schema":"https://github.com/citation-style-language/schema/raw/master/csl-citation.json"}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(Suranggane, 2007)</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456" w:name="_Toc155562905"/>
      <w:bookmarkStart w:id="457" w:name="_Toc155563136"/>
      <w:bookmarkStart w:id="458" w:name="_Toc155571119"/>
      <w:bookmarkStart w:id="459" w:name="_Toc155571353"/>
      <w:bookmarkStart w:id="460" w:name="_Toc156087502"/>
      <w:bookmarkStart w:id="461" w:name="_Toc156087694"/>
      <w:bookmarkStart w:id="462" w:name="_Toc156088297"/>
      <w:bookmarkStart w:id="463" w:name="_Toc158587413"/>
      <w:bookmarkStart w:id="464" w:name="_Toc158587704"/>
      <w:bookmarkStart w:id="465" w:name="_Toc159399874"/>
      <w:bookmarkStart w:id="466" w:name="_Toc159445107"/>
      <w:bookmarkStart w:id="467" w:name="_Toc159450630"/>
      <w:bookmarkStart w:id="468" w:name="_Toc161529190"/>
      <w:bookmarkStart w:id="469" w:name="_Toc161869019"/>
      <w:bookmarkStart w:id="470" w:name="_Toc161959072"/>
      <w:bookmarkStart w:id="471" w:name="_Toc164219643"/>
      <w:bookmarkStart w:id="472" w:name="_Toc164233981"/>
      <w:bookmarkStart w:id="473" w:name="_Toc164234074"/>
      <w:bookmarkStart w:id="474" w:name="_Toc169734805"/>
      <w:bookmarkStart w:id="475" w:name="_Toc169735214"/>
      <w:bookmarkStart w:id="476" w:name="_Toc169735407"/>
      <w:bookmarkStart w:id="477" w:name="_Toc169735632"/>
      <w:bookmarkStart w:id="478" w:name="_Toc170120054"/>
      <w:r w:rsidRPr="00047EA2">
        <w:rPr>
          <w:rFonts w:ascii="Times New Roman" w:hAnsi="Times New Roman" w:cs="Times New Roman"/>
          <w:b/>
          <w:color w:val="auto"/>
        </w:rPr>
        <w:t>Perencanaan Pajak</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Suandy dalam penelitian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{"citationItems":[{"id":"ITEM-1","itemData":{"DOI":"10.55336/jpb.v3i1.41","abstract":"Tujuan penelitian ini adalah untuk menguji pengaruh perencanaan pajak dan beban pajak tangguhan terhadap manajemen laba. Objek penelitian menggunakan 18 perusahaan Bank Konvensional yang Terdaftar di Bursa Efek Indonesia (BEI) yang telah memenuhi kriteria dan kelengkapan data. Teknik pengambilan sampel menggunakan metode Purposive Sampling. Data yang digunakan dalam penelitian ini adalah data sekunder. Menggunakan laporan keuangan perusahaan Bank Konvensional yang Terdaftar di Bursa Efek Indonesia selama periode 2017-2019. Metode penelitian menggunakan analisis regresi linier. Hasil penelitian menunjukkan perencanaan pajak berpengaruh negatif signifikan dan beban pajak tangguhan berpengaruh positif signifikan terhadap manajemen laba.","author":[{"dropping-particle":"","family":"Fitryani","given":"Bella","non-dropping-particle":"","parse-names":false,"suffix":""},{"dropping-particle":"","family":"Hartanti","given":"Emmiliana","non-dropping-particle":"","parse-names":false,"suffix":""}],"container-title":"Teknologi dan Bisnis Kalbis","id":"ITEM-1","issue":"1","issued":{"date-parts":[["2022"]]},"page":"3601-3615","title":"Pengaruh Perencanaan Pajak dan Beban Pajak Tangguhan Terhadap Manajemen Laba","type":"article-journal","volume":"3"},"uris":["http://www.mendeley.com/documents/?uuid=d62acd95-ea08-4056-94c4-d628d274b023"]}],"mendeley":{"formattedCitation":"(Fitryani &amp; Hartanti, 2022)","manualFormatting":"Fitryani &amp; Hartanti (2022)","plainTextFormattedCitation":"(Fitryani &amp; Hartanti, 2022)","previouslyFormattedCitation":"(Fitryani &amp; Hartanti, 2022)"},"properties":{"noteIndex":0},"schema":"https://github.com/citation-style-language/schema/raw/master/csl-citation.json"}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Fitryani &amp; Hartanti (2022)</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 perencanaan pajak merupakan langkah awal dalam mengelola pajak di mana ada proses pengumpulan dan analisis terhadap peraturan perpajakan guna memilih tindakan penghematan pajak yang tepat. Tujuan dari perencanaan pajak adalah untuk mengurangi beban pajak seefisien mungkin, baik pada saat ini maupun di masa yang akan datang. </w:t>
      </w:r>
    </w:p>
    <w:p w:rsidR="004B059B" w:rsidRPr="00047EA2" w:rsidRDefault="004B059B" w:rsidP="004B059B">
      <w:pPr>
        <w:pStyle w:val="ListParagraph"/>
        <w:spacing w:line="480" w:lineRule="auto"/>
        <w:ind w:firstLine="556"/>
        <w:jc w:val="both"/>
        <w:rPr>
          <w:rFonts w:ascii="Times New Roman" w:hAnsi="Times New Roman" w:cs="Times New Roman"/>
          <w:b/>
          <w:sz w:val="24"/>
          <w:szCs w:val="24"/>
        </w:rPr>
      </w:pPr>
      <w:r w:rsidRPr="00047EA2">
        <w:rPr>
          <w:rFonts w:ascii="Times New Roman" w:hAnsi="Times New Roman" w:cs="Times New Roman"/>
          <w:sz w:val="24"/>
          <w:szCs w:val="24"/>
        </w:rPr>
        <w:lastRenderedPageBreak/>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(2013:14)","plainTextFormattedCitation":"(C. A. Pohan, 2013)","previouslyFormattedCitation":"(C. A. Pohan, 2013)"},"properties":{"noteIndex":0},"schema":"https://github.com/citation-style-language/schema/raw/master/csl-citation.json"}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Pohan (2013:14)</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ada 3 metode dalam tax planning yang dapat digunakan oleh wajib pajak untuk menekan jumlah pajaknya:</w:t>
      </w:r>
    </w:p>
    <w:p w:rsidR="004B059B" w:rsidRPr="00047EA2" w:rsidRDefault="004B059B" w:rsidP="004B059B">
      <w:pPr>
        <w:pStyle w:val="ListParagraph"/>
        <w:numPr>
          <w:ilvl w:val="0"/>
          <w:numId w:val="8"/>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Penghindaran pajak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adalah strategi dan teknik untuk menghindari pembayaran pajak yang dilakukan dengan cara yang legal dan aman bagi wajib pajak karena tidak melanggar ketentuan perpajakan yang berlaku.</w:t>
      </w:r>
    </w:p>
    <w:p w:rsidR="004B059B" w:rsidRPr="00047EA2" w:rsidRDefault="004B059B" w:rsidP="004B059B">
      <w:pPr>
        <w:pStyle w:val="ListParagraph"/>
        <w:numPr>
          <w:ilvl w:val="0"/>
          <w:numId w:val="8"/>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Penyeludupan pajak (</w:t>
      </w:r>
      <w:r w:rsidRPr="00047EA2">
        <w:rPr>
          <w:rFonts w:ascii="Times New Roman" w:hAnsi="Times New Roman" w:cs="Times New Roman"/>
          <w:i/>
          <w:sz w:val="24"/>
          <w:szCs w:val="24"/>
        </w:rPr>
        <w:t>Tax Evasion</w:t>
      </w:r>
      <w:r w:rsidRPr="00047EA2">
        <w:rPr>
          <w:rFonts w:ascii="Times New Roman" w:hAnsi="Times New Roman" w:cs="Times New Roman"/>
          <w:sz w:val="24"/>
          <w:szCs w:val="24"/>
        </w:rPr>
        <w:t>) merupakan kebalikan dari Tax Avoidance, dimana ini adalah strategi ilegal dan berisiko bagi wajib pajak untuk menghindari pembayaran pajak. Penyeludupan pajak bertentangan dengan ketentuan perpajakan karena menggunakan metode dan teknik yang tidak sesuai dengan undang-undang dan peraturan perpajakan yang berlaku.</w:t>
      </w:r>
    </w:p>
    <w:p w:rsidR="004B059B" w:rsidRPr="00047EA2" w:rsidRDefault="004B059B" w:rsidP="004B059B">
      <w:pPr>
        <w:pStyle w:val="ListParagraph"/>
        <w:numPr>
          <w:ilvl w:val="0"/>
          <w:numId w:val="8"/>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Penghematan pajak (</w:t>
      </w:r>
      <w:r w:rsidRPr="00047EA2">
        <w:rPr>
          <w:rFonts w:ascii="Times New Roman" w:hAnsi="Times New Roman" w:cs="Times New Roman"/>
          <w:i/>
          <w:sz w:val="24"/>
          <w:szCs w:val="24"/>
        </w:rPr>
        <w:t>Tax Saving</w:t>
      </w:r>
      <w:r w:rsidRPr="00047EA2">
        <w:rPr>
          <w:rFonts w:ascii="Times New Roman" w:hAnsi="Times New Roman" w:cs="Times New Roman"/>
          <w:sz w:val="24"/>
          <w:szCs w:val="24"/>
        </w:rPr>
        <w:t>) adalah langkah untuk mengurangi jumlah pajak yang dilakukan oleh wajib pajak secara legal dan aman, tidak melanggar undang-undang dan aturan perpajakan yang berlaku.</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sz w:val="24"/>
          <w:szCs w:val="24"/>
        </w:rPr>
        <w:t>Perencanaan pajak yang efektif harus memiliki beberapa persyaratan sebagai berikut:</w:t>
      </w:r>
    </w:p>
    <w:p w:rsidR="004B059B" w:rsidRPr="00047EA2" w:rsidRDefault="004B059B" w:rsidP="004B059B">
      <w:pPr>
        <w:pStyle w:val="ListParagraph"/>
        <w:numPr>
          <w:ilvl w:val="0"/>
          <w:numId w:val="9"/>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Tidak melanggar aturan perpajakan</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sz w:val="24"/>
          <w:szCs w:val="24"/>
        </w:rPr>
        <w:t>Sehingga rekayasa perpajakan yang direncanakan dan dilaksanakan bukanlah bentuk dari tax evasion.</w:t>
      </w:r>
    </w:p>
    <w:p w:rsidR="004B059B" w:rsidRPr="00047EA2" w:rsidRDefault="004B059B" w:rsidP="004B059B">
      <w:pPr>
        <w:pStyle w:val="ListParagraph"/>
        <w:numPr>
          <w:ilvl w:val="0"/>
          <w:numId w:val="9"/>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Secara bisnis masuk akal </w:t>
      </w:r>
      <w:r w:rsidRPr="00047EA2">
        <w:rPr>
          <w:rFonts w:ascii="Times New Roman" w:hAnsi="Times New Roman" w:cs="Times New Roman"/>
          <w:i/>
          <w:sz w:val="24"/>
          <w:szCs w:val="24"/>
        </w:rPr>
        <w:t>(reasonable</w:t>
      </w:r>
      <w:r w:rsidRPr="00047EA2">
        <w:rPr>
          <w:rFonts w:ascii="Times New Roman" w:hAnsi="Times New Roman" w:cs="Times New Roman"/>
          <w:sz w:val="24"/>
          <w:szCs w:val="24"/>
        </w:rPr>
        <w:t>)</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sz w:val="24"/>
          <w:szCs w:val="24"/>
        </w:rPr>
        <w:t xml:space="preserve">Transaksi bisnis yang adil harus mengikuti standar perdagangan yang sehat dengan memakai nilai pasar yang wajar, yaitu harga yang sejalan </w:t>
      </w:r>
      <w:r w:rsidRPr="00047EA2">
        <w:rPr>
          <w:rFonts w:ascii="Times New Roman" w:hAnsi="Times New Roman" w:cs="Times New Roman"/>
          <w:sz w:val="24"/>
          <w:szCs w:val="24"/>
        </w:rPr>
        <w:lastRenderedPageBreak/>
        <w:t>dengan nilai yang diterima oleh pembeli dan penjual independen yang melakukan transaksi.</w:t>
      </w:r>
    </w:p>
    <w:p w:rsidR="004B059B" w:rsidRPr="00047EA2" w:rsidRDefault="004B059B" w:rsidP="004B059B">
      <w:pPr>
        <w:pStyle w:val="ListParagraph"/>
        <w:numPr>
          <w:ilvl w:val="0"/>
          <w:numId w:val="9"/>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Didukung oleh bukti-buki pendukung yang memadai</w:t>
      </w:r>
    </w:p>
    <w:p w:rsidR="004B059B" w:rsidRPr="00047EA2" w:rsidRDefault="004B059B" w:rsidP="004B059B">
      <w:pPr>
        <w:pStyle w:val="ListParagraph"/>
        <w:spacing w:line="480" w:lineRule="auto"/>
        <w:ind w:left="1080"/>
        <w:jc w:val="both"/>
        <w:rPr>
          <w:rFonts w:ascii="Times New Roman" w:hAnsi="Times New Roman" w:cs="Times New Roman"/>
          <w:sz w:val="24"/>
          <w:szCs w:val="24"/>
        </w:rPr>
      </w:pPr>
      <w:r w:rsidRPr="00047EA2">
        <w:rPr>
          <w:rFonts w:ascii="Times New Roman" w:hAnsi="Times New Roman" w:cs="Times New Roman"/>
          <w:sz w:val="24"/>
          <w:szCs w:val="24"/>
        </w:rPr>
        <w:t xml:space="preserve">Kebenaran formal dan substansial dari sebuah transaksi keuangan perusahaan bisa diuji dengan keberadaan kontrak perjanjian bersama pihak ketiga pelanggan, bukti pengiriman barang atau jasa, faktur pajak sebagai bukti tagihan yang tertera, dan pencatatan dalam buku akuntansi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2013)","plainTextFormattedCitation":"(C. A. Pohan, 2013)","previouslyFormattedCitation":"(C. A. Pohan, 2013)"},"properties":{"noteIndex":0},"schema":"https://github.com/citation-style-language/schema/raw/master/csl-citation.json"}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(Pohan, 2013)</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p>
    <w:p w:rsidR="004B059B" w:rsidRPr="00047EA2" w:rsidRDefault="004B059B" w:rsidP="004B059B">
      <w:pPr>
        <w:pStyle w:val="ListParagraph"/>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{"citationItems":[{"id":"ITEM-1","itemData":{"author":[{"dropping-particle":"","family":"Suandy","given":"Erly","non-dropping-particle":"","parse-names":false,"suffix":""}],"id":"ITEM-1","issued":{"date-parts":[["2011"]]},"publisher":"Jakarta : Salemba Empat","title":"Hukum Perpajakan","type":"book"},"uris":["http://www.mendeley.com/documents/?uuid=b950cc09-86a7-46c8-b693-5ccad83b1846"]}],"mendeley":{"formattedCitation":"(Suandy, 2011)","manualFormatting":"Suandy (2016)","plainTextFormattedCitation":"(Suandy, 2011)","previouslyFormattedCitation":"(Suandy, 2011)"},"properties":{"noteIndex":0},"schema":"https://github.com/citation-style-language/schema/raw/master/csl-citation.json"}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Suandy (2016)</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Tujuan dari perencanaan pajak adalah melakukan strategi agar beban pajak dapat diminimalkan seefisien mungkin dengan memanfaatkan regulasi yang ada, sehingga dapat maksimalkan penghasilan setelah pajak. Pajak dianggap sebagai faktor yang mengurangi laba yang tersedia, yang bisa dialokasikan untuk dividen kepada pemegang saham atau untuk reinvestasi</w:t>
      </w:r>
      <w:r w:rsidRPr="00047EA2">
        <w:rPr>
          <w:rFonts w:ascii="Times New Roman" w:hAnsi="Times New Roman" w:cs="Times New Roman"/>
          <w:sz w:val="24"/>
          <w:szCs w:val="24"/>
        </w:rPr>
        <w:t xml:space="preserve">.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{"citationItems":[{"id":"ITEM-1","itemData":{"DOI":"10.25105/jipak.v4i2.4464","ISSN":"1907-7769","abstract":"The effort of tax planning by management or owner of corporate to decreas pay off tax obligation of corporation.Tax avoidance is part of tax planning wihtout conflict with tax rule,meanwhile tax evasion is tax planning that to conflict with tax rule .There are two kind of income for tax,first is income before tax which its calculation base on generally accepted accounting principles,second is income tax which calculation base on rule of statutory,however income tax can not be known directly therefore was is need estimated number for its proxy. The different kind of income is namely book-tax differrent(BTD),its proxy for tax avoidance. The objective of this research is to prove the factors that assumed influence book -tax different significantly or not. The methodology of this research is multivariate analysis with independent variables which are institutional ownership, Tobin Q, income smoothing, discreanary accrual proxy for earning management, efective tax rate, and deferred tax expense.The result of this research, is to prove that earning management influence negatively and significantly toward book-tax difference, income smoothing influence positively and significantly, efective tax rate influence positive and significantly toward boo-tax difference ,meanwhile institutional ownership and deferred tax expense has no influence toward book-tax difference,simultaniosly all factors significantly influence toward book-tax different with coefficient determination 26,5%.","author":[{"dropping-particle":"","family":"Pohan","given":"Hotman T","non-dropping-particle":"","parse-names":false,"suffix":""}],"container-title":"Jurnal Informasi, Perpajakan, Akuntansi, Dan Keuangan Publik","id":"ITEM-1","issue":"2","issued":{"date-parts":[["2009"]]},"page":"113-135","title":"Analisis Pengaruh Kepemilikan Institusi, Rasio Tobin Q, Akrual Pilihan, Tarif Efektif Pajak, Dan Biaya Pajak Ditunda Terhadap Penghindaran Pajak Pada Perusahaan Publik","type":"article-journal","volume":"4"},"uris":["http://www.mendeley.com/documents/?uuid=0b4a6fa1-c5dd-4ae8-8916-9f19b0e6a4c5"]}],"mendeley":{"formattedCitation":"(H. T. Pohan, 2009)","manualFormatting":"(Pohan, 2015)","plainTextFormattedCitation":"(H. T. Pohan, 2009)","previouslyFormattedCitation":"(H. T. Pohan, 2009)"},"properties":{"noteIndex":0},"schema":"https://github.com/citation-style-language/schema/raw/master/csl-citation.json"}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(Pohan, 2015)</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mengemukakan bahwa secara umum tujuan pokok dari perencanaan pajak adalah sebagai berikut :</w:t>
      </w:r>
    </w:p>
    <w:p w:rsidR="004B059B" w:rsidRPr="00047EA2" w:rsidRDefault="004B059B" w:rsidP="004B059B">
      <w:pPr>
        <w:pStyle w:val="ListParagraph"/>
        <w:numPr>
          <w:ilvl w:val="0"/>
          <w:numId w:val="31"/>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Upaya dalam perencanaan pajak adalah untuk mengurangi beban pajak yang harus dibayar. Langkah-langkah yang diambil harus mempertimbangkan efisiensi dalam ruang lingkup perpajakan dan harus sesuai dengan ketentuan yang berlaku</w:t>
      </w:r>
      <w:r w:rsidRPr="00047EA2">
        <w:rPr>
          <w:rFonts w:ascii="Times New Roman" w:hAnsi="Times New Roman" w:cs="Times New Roman"/>
          <w:sz w:val="24"/>
          <w:szCs w:val="24"/>
        </w:rPr>
        <w:t>.</w:t>
      </w:r>
    </w:p>
    <w:p w:rsidR="004B059B" w:rsidRPr="00047EA2" w:rsidRDefault="004B059B" w:rsidP="004B059B">
      <w:pPr>
        <w:pStyle w:val="ListParagraph"/>
        <w:numPr>
          <w:ilvl w:val="0"/>
          <w:numId w:val="31"/>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Tujuan lain dari perencanaan pajak adalah untuk meningkatkan laba setelah pajak sebanyak mungkin</w:t>
      </w:r>
      <w:r w:rsidRPr="00047EA2">
        <w:rPr>
          <w:rFonts w:ascii="Times New Roman" w:hAnsi="Times New Roman" w:cs="Times New Roman"/>
          <w:sz w:val="24"/>
          <w:szCs w:val="24"/>
        </w:rPr>
        <w:t>.</w:t>
      </w:r>
    </w:p>
    <w:p w:rsidR="004B059B" w:rsidRPr="00047EA2" w:rsidRDefault="004B059B" w:rsidP="004B059B">
      <w:pPr>
        <w:pStyle w:val="ListParagraph"/>
        <w:numPr>
          <w:ilvl w:val="0"/>
          <w:numId w:val="31"/>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lastRenderedPageBreak/>
        <w:t>Salah satu pertimbangan dalam perencanaan pajak adalah untuk menghindari kejutan pajak ketika dilakukan pemeriksaan oleh otoritas pajak, dengan cara merencanakan secara cermat</w:t>
      </w:r>
      <w:r w:rsidRPr="00047EA2">
        <w:rPr>
          <w:rFonts w:ascii="Times New Roman" w:hAnsi="Times New Roman" w:cs="Times New Roman"/>
          <w:sz w:val="24"/>
          <w:szCs w:val="24"/>
        </w:rPr>
        <w:t>.</w:t>
      </w:r>
    </w:p>
    <w:p w:rsidR="004B059B" w:rsidRPr="00047EA2" w:rsidRDefault="004B059B" w:rsidP="004B059B">
      <w:pPr>
        <w:pStyle w:val="ListParagraph"/>
        <w:numPr>
          <w:ilvl w:val="0"/>
          <w:numId w:val="31"/>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Perencanaan pajak juga harus memastikan bahwa kewajiban pajak dipenuhi secara tepat, efisien, dan efektif, sesuai dengan aturan perpajakan yang berlaku</w:t>
      </w:r>
      <w:r w:rsidRPr="00047EA2">
        <w:rPr>
          <w:rFonts w:ascii="Times New Roman" w:hAnsi="Times New Roman" w:cs="Times New Roman"/>
          <w:sz w:val="24"/>
          <w:szCs w:val="24"/>
        </w:rPr>
        <w:t>, yang antara lain meliputi :</w:t>
      </w:r>
    </w:p>
    <w:p w:rsidR="004B059B" w:rsidRPr="00047EA2" w:rsidRDefault="004B059B" w:rsidP="004B059B">
      <w:pPr>
        <w:pStyle w:val="ListParagraph"/>
        <w:numPr>
          <w:ilvl w:val="0"/>
          <w:numId w:val="32"/>
        </w:numPr>
        <w:spacing w:line="480" w:lineRule="auto"/>
        <w:jc w:val="both"/>
        <w:rPr>
          <w:rFonts w:ascii="Times New Roman" w:hAnsi="Times New Roman" w:cs="Times New Roman"/>
          <w:sz w:val="24"/>
          <w:szCs w:val="24"/>
        </w:rPr>
      </w:pPr>
      <w:r w:rsidRPr="00047EA2">
        <w:rPr>
          <w:rFonts w:ascii="Times New Roman" w:hAnsi="Times New Roman" w:cs="Times New Roman"/>
          <w:color w:val="0D0D0D"/>
          <w:sz w:val="24"/>
          <w:szCs w:val="24"/>
          <w:shd w:val="clear" w:color="auto" w:fill="FFFFFF"/>
        </w:rPr>
        <w:t>Menaati semua aturan administratif untuk menghindari sanksi, baik itu dalam bentuk administratif maupun pidana, seperti denda, penalti bunga, atau hukuman penjara</w:t>
      </w:r>
    </w:p>
    <w:p w:rsidR="004B059B" w:rsidRPr="00047EA2" w:rsidRDefault="004B059B" w:rsidP="004B059B">
      <w:pPr>
        <w:pStyle w:val="ListParagraph"/>
        <w:numPr>
          <w:ilvl w:val="0"/>
          <w:numId w:val="32"/>
        </w:numPr>
        <w:spacing w:line="480" w:lineRule="auto"/>
        <w:jc w:val="both"/>
        <w:rPr>
          <w:rFonts w:ascii="Times New Roman" w:hAnsi="Times New Roman" w:cs="Times New Roman"/>
          <w:sz w:val="24"/>
          <w:szCs w:val="24"/>
        </w:rPr>
      </w:pPr>
      <w:bookmarkStart w:id="479" w:name="_Toc155562906"/>
      <w:bookmarkStart w:id="480" w:name="_Toc155563137"/>
      <w:bookmarkStart w:id="481" w:name="_Toc155571120"/>
      <w:bookmarkStart w:id="482" w:name="_Toc155571354"/>
      <w:bookmarkStart w:id="483" w:name="_Toc156087503"/>
      <w:bookmarkStart w:id="484" w:name="_Toc156087695"/>
      <w:bookmarkStart w:id="485" w:name="_Toc156088298"/>
      <w:bookmarkStart w:id="486" w:name="_Toc158587414"/>
      <w:bookmarkStart w:id="487" w:name="_Toc158587705"/>
      <w:bookmarkStart w:id="488" w:name="_Toc159399875"/>
      <w:bookmarkStart w:id="489" w:name="_Toc159445108"/>
      <w:bookmarkStart w:id="490" w:name="_Toc159450631"/>
      <w:bookmarkStart w:id="491" w:name="_Toc161529191"/>
      <w:bookmarkStart w:id="492" w:name="_Toc161869020"/>
      <w:bookmarkStart w:id="493" w:name="_Toc161959073"/>
      <w:r w:rsidRPr="00047EA2">
        <w:rPr>
          <w:rFonts w:ascii="Times New Roman" w:hAnsi="Times New Roman" w:cs="Times New Roman"/>
          <w:color w:val="0D0D0D"/>
          <w:sz w:val="24"/>
          <w:szCs w:val="24"/>
          <w:shd w:val="clear" w:color="auto" w:fill="FFFFFF"/>
        </w:rPr>
        <w:t>Melaksanakan dengan efektif semua ketentuan hukum pajak yang terkait dengan kegiatan pemasaran, pembelian, dan manajemen keuangan, seperti melakukan pemotongan dan pemungutan pajak (PPh pasal 21, pasal 22, dan pasal 23)</w:t>
      </w:r>
    </w:p>
    <w:p w:rsidR="004B059B" w:rsidRPr="00047EA2" w:rsidRDefault="004B059B" w:rsidP="004B059B">
      <w:pPr>
        <w:pStyle w:val="Heading3"/>
        <w:numPr>
          <w:ilvl w:val="0"/>
          <w:numId w:val="19"/>
        </w:numPr>
        <w:spacing w:line="480" w:lineRule="auto"/>
        <w:jc w:val="both"/>
        <w:rPr>
          <w:rFonts w:ascii="Times New Roman" w:hAnsi="Times New Roman" w:cs="Times New Roman"/>
          <w:b/>
          <w:color w:val="auto"/>
        </w:rPr>
      </w:pPr>
      <w:bookmarkStart w:id="494" w:name="_Toc164219644"/>
      <w:bookmarkStart w:id="495" w:name="_Toc164233982"/>
      <w:bookmarkStart w:id="496" w:name="_Toc164234075"/>
      <w:bookmarkStart w:id="497" w:name="_Toc169734806"/>
      <w:bookmarkStart w:id="498" w:name="_Toc169735215"/>
      <w:bookmarkStart w:id="499" w:name="_Toc169735408"/>
      <w:bookmarkStart w:id="500" w:name="_Toc169735633"/>
      <w:bookmarkStart w:id="501" w:name="_Toc170120055"/>
      <w:r w:rsidRPr="00047EA2">
        <w:rPr>
          <w:rFonts w:ascii="Times New Roman" w:hAnsi="Times New Roman" w:cs="Times New Roman"/>
          <w:b/>
          <w:color w:val="auto"/>
        </w:rPr>
        <w:t>Penghindaran Pajak</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{"citationItems":[{"id":"ITEM-1","itemData":{"author":[{"dropping-particle":"","family":"Falbo","given":"Teza Deasvery","non-dropping-particle":"","parse-names":false,"suffix":""},{"dropping-particle":"","family":"Firmansyah","given":"Amrie","non-dropping-particle":"","parse-names":false,"suffix":""}],"container-title":"Bisnis","id":"ITEM-1","issue":"1","issued":{"date-parts":[["2021"]]},"page":"94-110","title":"Penghindaran pajak di indonesia: multinationality dan manajemen laba","type":"article-journal","volume":"4"},"uris":["http://www.mendeley.com/documents/?uuid=5baa1bc9-4d51-483f-9fd2-9e7b38d021fa"]}],"mendeley":{"formattedCitation":"(Falbo &amp; Firmansyah, 2021)","manualFormatting":"Falbo dan Firmansyah (2021)","plainTextFormattedCitation":"(Falbo &amp; Firmansyah, 2021)","previouslyFormattedCitation":"(Falbo &amp; Firmansyah, 2021)"},"properties":{"noteIndex":0},"schema":"https://github.com/citation-style-language/schema/raw/master/csl-citation.json"}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Falbo dan Firmansyah (2021)</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adalah usaha untuk mengurangi jumlah pajak yang harus dibayar yang diakui secara hukum atau masih diizinkan, dilakukan secara aman, dan tidak melanggar peraturan perpajakan. Mereka menjelaskan bahwa tindakan penghindaran pajak ini merupakan strategi yang diterapkan oleh manajemen perusahaan untuk mengurangi beban pajak dengan memanfaatkan kelemahan atau peluang yang ada dalam Standar Akuntansi Keuangan (SAK) dan peraturan perpajakan.</w:t>
      </w:r>
      <w:r w:rsidRPr="00047EA2">
        <w:rPr>
          <w:rFonts w:ascii="Times New Roman" w:hAnsi="Times New Roman" w:cs="Times New Roman"/>
          <w:sz w:val="24"/>
          <w:szCs w:val="24"/>
        </w:rPr>
        <w:t xml:space="preserve"> Di sisi lain, 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{"citationItems":[{"id":"ITEM-1","itemData":{"DOI":"10.25105/jipak.v4i2.4464","ISSN":"1907-7769","abstract":"The effort of tax planning by management or owner of corporate to decreas pay off tax obligation of corporation.Tax avoidance is part of tax planning wihtout conflict with tax rule,meanwhile tax evasion is tax planning that to conflict with tax rule .There are two kind of income for tax,first is income before tax which its calculation base on generally accepted accounting principles,second is income tax which calculation base on rule of statutory,however income tax can not be known directly therefore was is need estimated number for its proxy. The different kind of income is namely book-tax differrent(BTD),its proxy for tax avoidance. The objective of this research is to prove the factors that assumed influence book -tax different significantly or not. The methodology of this research is multivariate analysis with independent variables which are institutional ownership, Tobin Q, income smoothing, discreanary accrual proxy for earning management, efective tax rate, and deferred tax expense.The result of this research, is to prove that earning management influence negatively and significantly toward book-tax difference, income smoothing influence positively and significantly, efective tax rate influence positive and significantly toward boo-tax difference ,meanwhile institutional ownership and deferred tax expense has no influence toward book-tax difference,simultaniosly all factors significantly influence toward book-tax different with coefficient determination 26,5%.","author":[{"dropping-particle":"","family":"Pohan","given":"Hotman T","non-dropping-particle":"","parse-names":false,"suffix":""}],"container-title":"Jurnal Informasi, Perpajakan, Akuntansi, Dan Keuangan Publik","id":"ITEM-1","issue":"2","issued":{"date-parts":[["2009"]]},"page":"113-135","title":"Analisis Pengaruh Kepemilikan Institusi, Rasio Tobin Q, Akrual Pilihan, Tarif Efektif Pajak, Dan Biaya Pajak Ditunda Terhadap Penghindaran Pajak Pada Perusahaan Publik","type":"article-journal","volume":"4"},"uris":["http://www.mendeley.com/documents/?uuid=0b4a6fa1-c5dd-4ae8-8916-9f19b0e6a4c5"]}],"mendeley":{"formattedCitation":"(H. T. Pohan, 2009)","manualFormatting":"Pohan (2009)","plainTextFormattedCitation":"(H. T. Pohan, 2009)","previouslyFormattedCitation":"(H. T. Pohan, 2009)"},"properties":{"noteIndex":0},"schema":"https://github.com/citation-style-language/schema/raw/master/csl-citation.json"}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Pohan (2009)</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penghindaran pajak </w:t>
      </w:r>
      <w:r w:rsidRPr="00047EA2">
        <w:rPr>
          <w:rFonts w:ascii="Times New Roman" w:hAnsi="Times New Roman" w:cs="Times New Roman"/>
          <w:sz w:val="24"/>
          <w:szCs w:val="24"/>
        </w:rPr>
        <w:lastRenderedPageBreak/>
        <w:t xml:space="preserve">didefinisikan sebagai langkah pengendalian untuk menghindari pajak yang tidak diinginkan. </w:t>
      </w:r>
      <w:bookmarkStart w:id="502" w:name="_Toc155562907"/>
      <w:bookmarkStart w:id="503" w:name="_Toc155563138"/>
      <w:bookmarkStart w:id="504" w:name="_Toc155571121"/>
      <w:bookmarkStart w:id="505" w:name="_Toc155571355"/>
      <w:bookmarkStart w:id="506" w:name="_Toc156087504"/>
      <w:bookmarkStart w:id="507" w:name="_Toc156087696"/>
      <w:bookmarkStart w:id="508" w:name="_Toc156088299"/>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Menurut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(2013)","plainTextFormattedCitation":"(C. A. Pohan, 2013)","previouslyFormattedCitation":"(C. A. Pohan, 2013)"},"properties":{"noteIndex":0},"schema":"https://github.com/citation-style-language/schema/raw/master/csl-citation.json"}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Pohan (2013)</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w:t>
      </w:r>
      <w:r w:rsidRPr="00047EA2">
        <w:rPr>
          <w:rFonts w:ascii="Times New Roman" w:hAnsi="Times New Roman" w:cs="Times New Roman"/>
          <w:color w:val="0D0D0D"/>
          <w:sz w:val="24"/>
          <w:szCs w:val="24"/>
          <w:shd w:val="clear" w:color="auto" w:fill="FFFFFF"/>
        </w:rPr>
        <w:t xml:space="preserve">Penghindaran pajak adalah praktik strategis yang dilakukan secara sah dan aman oleh wajib pajak karena tidak melanggar peraturan perpajakan. Meskipun sering kali diperdebatkan atau dianggap </w:t>
      </w:r>
      <w:r w:rsidRPr="00047EA2">
        <w:rPr>
          <w:rFonts w:ascii="Times New Roman" w:hAnsi="Times New Roman" w:cs="Times New Roman"/>
          <w:i/>
          <w:color w:val="0D0D0D"/>
          <w:sz w:val="24"/>
          <w:szCs w:val="24"/>
          <w:shd w:val="clear" w:color="auto" w:fill="FFFFFF"/>
        </w:rPr>
        <w:t>kontroversial,</w:t>
      </w:r>
      <w:r w:rsidRPr="00047EA2">
        <w:rPr>
          <w:rFonts w:ascii="Times New Roman" w:hAnsi="Times New Roman" w:cs="Times New Roman"/>
          <w:color w:val="0D0D0D"/>
          <w:sz w:val="24"/>
          <w:szCs w:val="24"/>
          <w:shd w:val="clear" w:color="auto" w:fill="FFFFFF"/>
        </w:rPr>
        <w:t xml:space="preserve"> penghindaran pajak tidak secara resmi dilarang, meskipun mendapat kritik karena dianggap memiliki implikasi negatif atau kurang mendukung semangat </w:t>
      </w:r>
      <w:r w:rsidRPr="00047EA2">
        <w:rPr>
          <w:rFonts w:ascii="Times New Roman" w:hAnsi="Times New Roman" w:cs="Times New Roman"/>
          <w:i/>
          <w:color w:val="0D0D0D"/>
          <w:sz w:val="24"/>
          <w:szCs w:val="24"/>
          <w:shd w:val="clear" w:color="auto" w:fill="FFFFFF"/>
        </w:rPr>
        <w:t>nasionalisme.</w:t>
      </w:r>
      <w:r w:rsidRPr="00047EA2">
        <w:rPr>
          <w:rFonts w:ascii="Times New Roman" w:hAnsi="Times New Roman" w:cs="Times New Roman"/>
          <w:color w:val="0D0D0D"/>
          <w:sz w:val="24"/>
          <w:szCs w:val="24"/>
          <w:shd w:val="clear" w:color="auto" w:fill="FFFFFF"/>
        </w:rPr>
        <w:t xml:space="preserve"> Penghindaran pajak melibatkan penggunaan strategi perencanaan pajak dan memanfaatkan celah atau kelemahan dalam peraturan perpajakan. Sebagai contoh, salah satu bentuk penghindaran pajak adalah dengan mempercepat depresiasi aset agar dapat memperoleh nilai penyusutan yang lebih besar.</w:t>
      </w:r>
      <w:r w:rsidRPr="00047EA2">
        <w:rPr>
          <w:rFonts w:ascii="Times New Roman" w:hAnsi="Times New Roman" w:cs="Times New Roman"/>
          <w:sz w:val="24"/>
          <w:szCs w:val="24"/>
        </w:rPr>
        <w:t xml:space="preserve"> </w:t>
      </w:r>
    </w:p>
    <w:p w:rsidR="004B059B" w:rsidRPr="00047EA2" w:rsidRDefault="004B059B" w:rsidP="004B059B">
      <w:pPr>
        <w:pStyle w:val="ListParagraph"/>
        <w:spacing w:line="480" w:lineRule="auto"/>
        <w:ind w:firstLine="556"/>
        <w:jc w:val="both"/>
        <w:rPr>
          <w:rFonts w:ascii="Times New Roman" w:hAnsi="Times New Roman" w:cs="Times New Roman"/>
          <w:sz w:val="24"/>
          <w:szCs w:val="24"/>
        </w:rPr>
      </w:pPr>
      <w:r w:rsidRPr="00047EA2">
        <w:rPr>
          <w:rFonts w:ascii="Times New Roman" w:hAnsi="Times New Roman" w:cs="Times New Roman"/>
          <w:sz w:val="24"/>
          <w:szCs w:val="24"/>
        </w:rPr>
        <w:t xml:space="preserve">Dalam laporan keuangan penyusutan merupakan salah satu komponen yang mengurangi penghasilan atau laba usaha yang digunakan sebagai dasar perhitungan pajak. Komite urusan fiskal OECD (organization of economic corporation development) menyebutkan ada 3 karakter penghindaran pajak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{"citationItems":[{"id":"ITEM-1","itemData":{"author":[{"dropping-particle":"","family":"Suandy","given":"Erly","non-dropping-particle":"","parse-names":false,"suffix":""}],"id":"ITEM-1","issued":{"date-parts":[["2011"]]},"publisher":"Jakarta : Salemba Empat","title":"Hukum Perpajakan","type":"book"},"uris":["http://www.mendeley.com/documents/?uuid=b950cc09-86a7-46c8-b693-5ccad83b1846"]}],"mendeley":{"formattedCitation":"(Suandy, 2011)","manualFormatting":"Suandy (2006)","plainTextFormattedCitation":"(Suandy, 2011)","previouslyFormattedCitation":"(Suandy, 2011)"},"properties":{"noteIndex":0},"schema":"https://github.com/citation-style-language/schema/raw/master/csl-citation.json"}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Suandy (2006)</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yaitu:</w:t>
      </w:r>
    </w:p>
    <w:p w:rsidR="004B059B" w:rsidRPr="00047EA2" w:rsidRDefault="004B059B" w:rsidP="004B059B">
      <w:pPr>
        <w:pStyle w:val="ListParagraph"/>
        <w:numPr>
          <w:ilvl w:val="0"/>
          <w:numId w:val="33"/>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Unsur artifisial, dimana berbagai pengaturan seolah-olah terdapat di dalamnya padahal tidak, dan ini dilakukan karena ketiadaan faktor pajak. </w:t>
      </w:r>
    </w:p>
    <w:p w:rsidR="004B059B" w:rsidRPr="00047EA2" w:rsidRDefault="004B059B" w:rsidP="004B059B">
      <w:pPr>
        <w:pStyle w:val="ListParagraph"/>
        <w:numPr>
          <w:ilvl w:val="0"/>
          <w:numId w:val="33"/>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Skema semacam ini sering memanfaatkan loopholes undang-undang untuk menerapkan ketentuan-ketentuan legal untuk 18 berbagai tujuan, </w:t>
      </w:r>
      <w:r w:rsidRPr="00047EA2">
        <w:rPr>
          <w:rFonts w:ascii="Times New Roman" w:hAnsi="Times New Roman" w:cs="Times New Roman"/>
          <w:sz w:val="24"/>
          <w:szCs w:val="24"/>
        </w:rPr>
        <w:lastRenderedPageBreak/>
        <w:t xml:space="preserve">padahal bukan itu yang sebetulnya dimaksudkan oleh pembuat undang-undang. </w:t>
      </w:r>
    </w:p>
    <w:p w:rsidR="004B059B" w:rsidRPr="00047EA2" w:rsidRDefault="004B059B" w:rsidP="004B059B">
      <w:pPr>
        <w:pStyle w:val="ListParagraph"/>
        <w:numPr>
          <w:ilvl w:val="0"/>
          <w:numId w:val="33"/>
        </w:numPr>
        <w:spacing w:line="480" w:lineRule="auto"/>
        <w:jc w:val="both"/>
        <w:rPr>
          <w:rFonts w:ascii="Times New Roman" w:hAnsi="Times New Roman" w:cs="Times New Roman"/>
          <w:sz w:val="24"/>
          <w:szCs w:val="24"/>
        </w:rPr>
      </w:pPr>
      <w:r w:rsidRPr="00047EA2">
        <w:rPr>
          <w:rFonts w:ascii="Times New Roman" w:hAnsi="Times New Roman" w:cs="Times New Roman"/>
          <w:sz w:val="24"/>
          <w:szCs w:val="24"/>
        </w:rPr>
        <w:t xml:space="preserve">Kerahasiaan juga sebagai bentuk skema ini, dimana umumnya para konsultan menunjukan alat atau cara untuk melakukan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dengan syarat wajib pajak menjaga kerahasiaan.</w:t>
      </w:r>
    </w:p>
    <w:p w:rsidR="004B059B" w:rsidRPr="00047EA2" w:rsidRDefault="004B059B" w:rsidP="004B059B">
      <w:pPr>
        <w:pStyle w:val="ListParagraph"/>
        <w:spacing w:line="480" w:lineRule="auto"/>
        <w:ind w:firstLine="698"/>
        <w:jc w:val="both"/>
        <w:rPr>
          <w:rFonts w:ascii="Times New Roman" w:hAnsi="Times New Roman" w:cs="Times New Roman"/>
          <w:sz w:val="24"/>
          <w:szCs w:val="24"/>
        </w:rPr>
      </w:pPr>
      <w:r w:rsidRPr="00047EA2">
        <w:rPr>
          <w:rFonts w:ascii="Times New Roman" w:hAnsi="Times New Roman" w:cs="Times New Roman"/>
          <w:sz w:val="24"/>
          <w:szCs w:val="24"/>
        </w:rPr>
        <w:t xml:space="preserve">Selain itu, ada pula cara-cara untuk melakukan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(Merks, 2007 dalam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{"citationItems":[{"id":"ITEM-1","itemData":{"abstract":"Manajemen pajak yang baik dapat digunakan sebagai suatu strategi penghematan pajak. Secara teoritis perencanaan pajak (tax planning) merupakan bagian dari manajemen pajak. Strategi penghematan pajak disusun pada saat perencanaan. Perencanaan pajak merupakan upaya legal yang dilakukan wajib pajak dengan memanfaatkan hal-hal yang tidak diatur atau celah yang ada dalam undang-undang dan peraturan pajak (loopholes). Perencanaan pajak menyangkut perencanaan pajak domestic nasional dan perencanaan pajak internasional. Perencanaan pajak yang baik memungkinkan wajib pajak terhindar dari pengenaan sanksi pajak, baik sanksi administras! maupun sanksi pidana. Penyusunan perencanaan pajak tidak teriepas dari dua hai utama, yakni yang terkait dengan faktor pajak dan faktor bukan pajak. Strategi penghematan pajak yang dilakukan haruslah bersifat legal untuk menghindari","author":[{"dropping-particle":"","family":"Kurniasih","given":"Tommy","non-dropping-particle":"","parse-names":false,"suffix":""},{"dropping-particle":"","family":"Sari","given":"Maria M. Ratna","non-dropping-particle":"","parse-names":false,"suffix":""}],"container-title":"Buletin Studi Ekonomi","id":"ITEM-1","issue":"1","issued":{"date-parts":[["2013"]]},"page":"103-112","title":"Perencanaan Pajak sebagai Strategi Penghematan Pajak","type":"article-journal","volume":"18"},"uris":["http://www.mendeley.com/documents/?uuid=5fbc7131-a9e6-41f9-a0eb-4c6f40b84cc9"]}],"mendeley":{"formattedCitation":"(Kurniasih &amp; Sari, 2013)","manualFormatting":"Kurniasih, 2013)","plainTextFormattedCitation":"(Kurniasih &amp; Sari, 2013)","previouslyFormattedCitation":"(Kurniasih &amp; Sari, 2013)"},"properties":{"noteIndex":0},"schema":"https://github.com/citation-style-language/schema/raw/master/csl-citation.json"}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Kurniasih, 2013)</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 xml:space="preserve"> diantaranya ialah:</w:t>
      </w:r>
    </w:p>
    <w:p w:rsidR="004B059B" w:rsidRPr="00047EA2" w:rsidRDefault="004B059B" w:rsidP="004B059B">
      <w:pPr>
        <w:pStyle w:val="ListParagraph"/>
        <w:numPr>
          <w:ilvl w:val="0"/>
          <w:numId w:val="34"/>
        </w:numPr>
        <w:spacing w:line="480" w:lineRule="auto"/>
        <w:jc w:val="both"/>
        <w:rPr>
          <w:rFonts w:ascii="Times New Roman" w:hAnsi="Times New Roman" w:cs="Times New Roman"/>
          <w:sz w:val="24"/>
          <w:szCs w:val="24"/>
        </w:rPr>
      </w:pPr>
      <w:r w:rsidRPr="00047EA2">
        <w:rPr>
          <w:rFonts w:ascii="Times New Roman" w:hAnsi="Times New Roman" w:cs="Times New Roman"/>
          <w:i/>
          <w:sz w:val="24"/>
          <w:szCs w:val="24"/>
        </w:rPr>
        <w:t>Substantive tax planning</w:t>
      </w:r>
      <w:r w:rsidRPr="00047EA2">
        <w:rPr>
          <w:rFonts w:ascii="Times New Roman" w:hAnsi="Times New Roman" w:cs="Times New Roman"/>
          <w:sz w:val="24"/>
          <w:szCs w:val="24"/>
        </w:rPr>
        <w:t>, yaitu dengan memindahkan subjek pajak dan/atau objek pajak ke negara yang memberikan perlakuan pajak khusus atau keringanan pajak (</w:t>
      </w:r>
      <w:r w:rsidRPr="00047EA2">
        <w:rPr>
          <w:rFonts w:ascii="Times New Roman" w:hAnsi="Times New Roman" w:cs="Times New Roman"/>
          <w:i/>
          <w:sz w:val="24"/>
          <w:szCs w:val="24"/>
        </w:rPr>
        <w:t>tax haven country</w:t>
      </w:r>
      <w:r w:rsidRPr="00047EA2">
        <w:rPr>
          <w:rFonts w:ascii="Times New Roman" w:hAnsi="Times New Roman" w:cs="Times New Roman"/>
          <w:sz w:val="24"/>
          <w:szCs w:val="24"/>
        </w:rPr>
        <w:t>) atas suatu jenis penghasilan.</w:t>
      </w:r>
    </w:p>
    <w:p w:rsidR="004B059B" w:rsidRPr="00047EA2" w:rsidRDefault="004B059B" w:rsidP="004B059B">
      <w:pPr>
        <w:pStyle w:val="ListParagraph"/>
        <w:numPr>
          <w:ilvl w:val="0"/>
          <w:numId w:val="34"/>
        </w:numPr>
        <w:spacing w:line="480" w:lineRule="auto"/>
        <w:jc w:val="both"/>
        <w:rPr>
          <w:rFonts w:ascii="Times New Roman" w:hAnsi="Times New Roman" w:cs="Times New Roman"/>
          <w:sz w:val="24"/>
          <w:szCs w:val="24"/>
        </w:rPr>
      </w:pPr>
      <w:r w:rsidRPr="00047EA2">
        <w:rPr>
          <w:rFonts w:ascii="Times New Roman" w:hAnsi="Times New Roman" w:cs="Times New Roman"/>
          <w:i/>
          <w:sz w:val="24"/>
          <w:szCs w:val="24"/>
        </w:rPr>
        <w:t>Formal tax planning</w:t>
      </w:r>
      <w:r w:rsidRPr="00047EA2">
        <w:rPr>
          <w:rFonts w:ascii="Times New Roman" w:hAnsi="Times New Roman" w:cs="Times New Roman"/>
          <w:sz w:val="24"/>
          <w:szCs w:val="24"/>
        </w:rPr>
        <w:t xml:space="preserve">, ialah usaha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dengan mempertahankan substansi ekonomi dari transaksi melalui pemilihan formal yang memberikan beban pajak yang paling rendah.</w:t>
      </w:r>
    </w:p>
    <w:p w:rsidR="004B059B" w:rsidRPr="00047EA2" w:rsidRDefault="004B059B" w:rsidP="004B059B">
      <w:pPr>
        <w:pStyle w:val="ListParagraph"/>
        <w:numPr>
          <w:ilvl w:val="0"/>
          <w:numId w:val="34"/>
        </w:numPr>
        <w:spacing w:line="480" w:lineRule="auto"/>
        <w:jc w:val="both"/>
        <w:rPr>
          <w:rFonts w:ascii="Times New Roman" w:hAnsi="Times New Roman" w:cs="Times New Roman"/>
          <w:sz w:val="24"/>
          <w:szCs w:val="24"/>
        </w:rPr>
      </w:pPr>
      <w:r w:rsidRPr="00047EA2">
        <w:rPr>
          <w:rFonts w:ascii="Times New Roman" w:hAnsi="Times New Roman" w:cs="Times New Roman"/>
          <w:i/>
          <w:sz w:val="24"/>
          <w:szCs w:val="24"/>
        </w:rPr>
        <w:t>General Anti Avoidance Rule</w:t>
      </w:r>
      <w:r w:rsidRPr="00047EA2">
        <w:rPr>
          <w:rFonts w:ascii="Times New Roman" w:hAnsi="Times New Roman" w:cs="Times New Roman"/>
          <w:sz w:val="24"/>
          <w:szCs w:val="24"/>
        </w:rPr>
        <w:t>, adanya ketentuan anti avoidance atas transaksi transfer pricing, thin capitalization, treaty shopping, dan controlled foreign corporation (</w:t>
      </w:r>
      <w:r w:rsidRPr="00047EA2">
        <w:rPr>
          <w:rFonts w:ascii="Times New Roman" w:hAnsi="Times New Roman" w:cs="Times New Roman"/>
          <w:i/>
          <w:sz w:val="24"/>
          <w:szCs w:val="24"/>
        </w:rPr>
        <w:t>Specific Anti Avoidance Rule</w:t>
      </w:r>
      <w:r w:rsidRPr="00047EA2">
        <w:rPr>
          <w:rFonts w:ascii="Times New Roman" w:hAnsi="Times New Roman" w:cs="Times New Roman"/>
          <w:sz w:val="24"/>
          <w:szCs w:val="24"/>
        </w:rPr>
        <w:t xml:space="preserve">), serta transaksi yang tidak mempunyai substansi bisnis. </w:t>
      </w:r>
    </w:p>
    <w:p w:rsidR="004B059B" w:rsidRPr="00047EA2" w:rsidRDefault="004B059B" w:rsidP="004B059B">
      <w:pPr>
        <w:pStyle w:val="ListParagraph"/>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sz w:val="24"/>
          <w:szCs w:val="24"/>
        </w:rPr>
        <w:t xml:space="preserve">Adanya tindakan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akan menimbulkan kesempatan bagi manajemen dalam melakukan tindakan yang direncanakan untuk menutupi berita buruk yang ada dalam perusahaan atau bahkan dapat menyesatkan investor dan stakeholder lainnya. Hal tersebut menjelaskan bahwa dasar untuk memahami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adalah </w:t>
      </w:r>
      <w:r w:rsidRPr="00047EA2">
        <w:rPr>
          <w:rFonts w:ascii="Times New Roman" w:hAnsi="Times New Roman" w:cs="Times New Roman"/>
          <w:i/>
          <w:sz w:val="24"/>
          <w:szCs w:val="24"/>
        </w:rPr>
        <w:lastRenderedPageBreak/>
        <w:t>agency framework</w:t>
      </w:r>
      <w:r w:rsidRPr="00047EA2">
        <w:rPr>
          <w:rFonts w:ascii="Times New Roman" w:hAnsi="Times New Roman" w:cs="Times New Roman"/>
          <w:sz w:val="24"/>
          <w:szCs w:val="24"/>
        </w:rPr>
        <w:t xml:space="preserve">, terlihat bahwa tindakan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yang dilakukan pihak manajemen untuk kepentingan pribadi dan tidak untuk memaksimalkan kepentingan stakeholder perusahaan.</w:t>
      </w:r>
    </w:p>
    <w:p w:rsidR="004B059B" w:rsidRPr="00047EA2" w:rsidRDefault="004B059B" w:rsidP="004B059B">
      <w:pPr>
        <w:pStyle w:val="ListParagraph"/>
        <w:spacing w:line="480" w:lineRule="auto"/>
        <w:ind w:left="1080" w:firstLine="621"/>
        <w:jc w:val="both"/>
        <w:rPr>
          <w:rFonts w:ascii="Times New Roman" w:hAnsi="Times New Roman" w:cs="Times New Roman"/>
          <w:sz w:val="24"/>
          <w:szCs w:val="24"/>
        </w:rPr>
      </w:pP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tidak terlepas dari biaya, beberapa biaya juga harus ditanggung dalam melaksanakan tindakan </w:t>
      </w:r>
      <w:r w:rsidRPr="00047EA2">
        <w:rPr>
          <w:rFonts w:ascii="Times New Roman" w:hAnsi="Times New Roman" w:cs="Times New Roman"/>
          <w:i/>
          <w:sz w:val="24"/>
          <w:szCs w:val="24"/>
        </w:rPr>
        <w:t>tax avoidance</w:t>
      </w:r>
      <w:r w:rsidRPr="00047EA2">
        <w:rPr>
          <w:rFonts w:ascii="Times New Roman" w:hAnsi="Times New Roman" w:cs="Times New Roman"/>
          <w:sz w:val="24"/>
          <w:szCs w:val="24"/>
        </w:rPr>
        <w:t xml:space="preserve"> diantaranya ialah pengorbanan waktu dan tenaga, serta adanya resiko jika tindakan tax avoidance terungkap, misalnya seperti bunga dan denda, atau bahkan kehilangan reputasi perusahaan yang mengancam kelangsungan hidup perusahaan </w:t>
      </w:r>
      <w:r w:rsidRPr="00047EA2">
        <w:rPr>
          <w:rFonts w:ascii="Times New Roman" w:hAnsi="Times New Roman" w:cs="Times New Roman"/>
          <w:sz w:val="24"/>
          <w:szCs w:val="24"/>
        </w:rPr>
        <w:fldChar w:fldCharType="begin" w:fldLock="1"/>
      </w:r>
      <w:r w:rsidRPr="00047EA2">
        <w:rPr>
          <w:rFonts w:ascii="Times New Roman" w:hAnsi="Times New Roman" w:cs="Times New Roman"/>
          <w:sz w:val="24"/>
          <w:szCs w:val="24"/>
        </w:rPr>
        <w:instrText>ADDIN CSL_CITATION {"citationItems":[{"id":"ITEM-1","itemData":{"DOI":"10.21002/jaki.2022.12","ISSN":"18298494","abstract":"This study aims to examine whether foreign institutional ownership and management incentives can prevent tax avoidance practices in companies. The study was carried out on the manufacturing companies registered on IDX in the 2018-2020 period with 150 observations taken from 50 samples of companies. The sample selection used was purposive sampling. The data were analyzed using multiple regression. The results show that ownership of foreign institutions and management incentives negatively affect tax avoidance, which means that both factors can reduce tax avoidance. This result confirms the perspective of the agency theory used. Likewise, this study helps to enrich agency theory through the role of foreign institutional ownership and management incentives in tax avoidance, and it also helps to assist companies in considering these two factors to minimize tax avoidance practices.","author":[{"dropping-particle":"","family":"Pujiningsih","given":"Sri","non-dropping-particle":"","parse-names":false,"suffix":""},{"dropping-particle":"","family":"Salsabyla","given":"Nisa Aurelya","non-dropping-particle":"","parse-names":false,"suffix":""}],"container-title":"Jurnal Akuntansi dan Keuangan Indonesia","id":"ITEM-1","issue":"2","issued":{"date-parts":[["2022"]]},"page":"244-262","title":"Relationship of Foreign Institutional Ownership and Management Incentives To Tax Avoidance","type":"article-journal","volume":"19"},"uris":["http://www.mendeley.com/documents/?uuid=508e01ed-1b45-4f21-9498-e0e98ffd9580"]}],"mendeley":{"formattedCitation":"(Pujiningsih &amp; Salsabyla, 2022)","manualFormatting":"(Pujiningsih dkk, 2022)","plainTextFormattedCitation":"(Pujiningsih &amp; Salsabyla, 2022)","previouslyFormattedCitation":"(Pujiningsih &amp; Salsabyla, 2022)"},"properties":{"noteIndex":0},"schema":"https://github.com/citation-style-language/schema/raw/master/csl-citation.json"}</w:instrText>
      </w:r>
      <w:r w:rsidRPr="00047EA2">
        <w:rPr>
          <w:rFonts w:ascii="Times New Roman" w:hAnsi="Times New Roman" w:cs="Times New Roman"/>
          <w:sz w:val="24"/>
          <w:szCs w:val="24"/>
        </w:rPr>
        <w:fldChar w:fldCharType="separate"/>
      </w:r>
      <w:r w:rsidRPr="00047EA2">
        <w:rPr>
          <w:rFonts w:ascii="Times New Roman" w:hAnsi="Times New Roman" w:cs="Times New Roman"/>
          <w:noProof/>
          <w:sz w:val="24"/>
          <w:szCs w:val="24"/>
        </w:rPr>
        <w:t>(Pujiningsih dkk, 2022)</w:t>
      </w:r>
      <w:r w:rsidRPr="00047EA2">
        <w:rPr>
          <w:rFonts w:ascii="Times New Roman" w:hAnsi="Times New Roman" w:cs="Times New Roman"/>
          <w:sz w:val="24"/>
          <w:szCs w:val="24"/>
        </w:rPr>
        <w:fldChar w:fldCharType="end"/>
      </w:r>
      <w:r w:rsidRPr="00047EA2">
        <w:rPr>
          <w:rFonts w:ascii="Times New Roman" w:hAnsi="Times New Roman" w:cs="Times New Roman"/>
          <w:sz w:val="24"/>
          <w:szCs w:val="24"/>
        </w:rPr>
        <w:t>.</w:t>
      </w:r>
    </w:p>
    <w:p w:rsidR="004B059B" w:rsidRPr="00047EA2" w:rsidRDefault="004B059B" w:rsidP="004B059B">
      <w:pPr>
        <w:pStyle w:val="ListParagraph"/>
        <w:spacing w:line="480" w:lineRule="auto"/>
        <w:ind w:left="1080" w:firstLine="621"/>
        <w:jc w:val="both"/>
        <w:rPr>
          <w:rFonts w:ascii="Times New Roman" w:hAnsi="Times New Roman" w:cs="Times New Roman"/>
          <w:sz w:val="24"/>
          <w:szCs w:val="24"/>
        </w:rPr>
      </w:pPr>
    </w:p>
    <w:p w:rsidR="004B059B" w:rsidRPr="00047EA2" w:rsidRDefault="004B059B" w:rsidP="004B059B">
      <w:pPr>
        <w:pStyle w:val="Heading2"/>
        <w:numPr>
          <w:ilvl w:val="0"/>
          <w:numId w:val="22"/>
        </w:numPr>
        <w:spacing w:line="480" w:lineRule="auto"/>
        <w:jc w:val="both"/>
        <w:rPr>
          <w:rFonts w:ascii="Times New Roman" w:hAnsi="Times New Roman" w:cs="Times New Roman"/>
          <w:color w:val="auto"/>
          <w:sz w:val="24"/>
          <w:szCs w:val="24"/>
        </w:rPr>
      </w:pPr>
      <w:bookmarkStart w:id="509" w:name="_Toc158587415"/>
      <w:bookmarkStart w:id="510" w:name="_Toc158587706"/>
      <w:bookmarkStart w:id="511" w:name="_Toc159399876"/>
      <w:bookmarkStart w:id="512" w:name="_Toc159445109"/>
      <w:bookmarkStart w:id="513" w:name="_Toc159450632"/>
      <w:bookmarkStart w:id="514" w:name="_Toc161959074"/>
      <w:bookmarkStart w:id="515" w:name="_Toc164219645"/>
      <w:bookmarkStart w:id="516" w:name="_Toc164233983"/>
      <w:bookmarkStart w:id="517" w:name="_Toc164234076"/>
      <w:bookmarkStart w:id="518" w:name="_Toc169734807"/>
      <w:bookmarkStart w:id="519" w:name="_Toc169735216"/>
      <w:bookmarkStart w:id="520" w:name="_Toc169735409"/>
      <w:bookmarkStart w:id="521" w:name="_Toc169735634"/>
      <w:bookmarkStart w:id="522" w:name="_Toc170120056"/>
      <w:r w:rsidRPr="00047EA2">
        <w:rPr>
          <w:rFonts w:ascii="Times New Roman" w:hAnsi="Times New Roman" w:cs="Times New Roman"/>
          <w:b/>
          <w:color w:val="auto"/>
          <w:sz w:val="24"/>
          <w:szCs w:val="24"/>
        </w:rPr>
        <w:t>Penelitian Terdahulu</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4B059B" w:rsidRPr="00047EA2" w:rsidRDefault="004B059B" w:rsidP="004B059B">
      <w:pPr>
        <w:pStyle w:val="ListParagraph"/>
        <w:spacing w:line="480" w:lineRule="auto"/>
        <w:ind w:left="360" w:firstLine="774"/>
        <w:jc w:val="both"/>
        <w:rPr>
          <w:rFonts w:ascii="Times New Roman" w:hAnsi="Times New Roman" w:cs="Times New Roman"/>
          <w:sz w:val="24"/>
          <w:szCs w:val="24"/>
        </w:rPr>
      </w:pPr>
      <w:r w:rsidRPr="00047EA2">
        <w:rPr>
          <w:rFonts w:ascii="Times New Roman" w:hAnsi="Times New Roman" w:cs="Times New Roman"/>
          <w:sz w:val="24"/>
          <w:szCs w:val="24"/>
        </w:rPr>
        <w:t>Sudah Banyak penelitian yang telah dilakukan mengenai faktor-faktor yang mempengaruhi praktik manajemen laba. Ini menandai kemajuan penelitian yang menggali beragam aspek manajemen laba dari berbagai komponen perusahaan. Beberapa penelitian sebelumnya yang menjadi acuan dalam penelitian ini meliputi:</w:t>
      </w:r>
    </w:p>
    <w:p w:rsidR="004B059B" w:rsidRPr="00C651B9" w:rsidRDefault="004B059B" w:rsidP="004B059B">
      <w:pPr>
        <w:pStyle w:val="Caption"/>
        <w:jc w:val="center"/>
        <w:rPr>
          <w:rFonts w:ascii="Times New Roman" w:hAnsi="Times New Roman" w:cs="Times New Roman"/>
          <w:b/>
          <w:i w:val="0"/>
          <w:color w:val="auto"/>
          <w:sz w:val="24"/>
          <w:szCs w:val="24"/>
        </w:rPr>
      </w:pPr>
      <w:bookmarkStart w:id="523" w:name="_Toc164217803"/>
      <w:bookmarkStart w:id="524" w:name="_Toc169811825"/>
      <w:bookmarkStart w:id="525" w:name="_Toc169811996"/>
      <w:r w:rsidRPr="00C651B9">
        <w:rPr>
          <w:rFonts w:ascii="Times New Roman" w:hAnsi="Times New Roman" w:cs="Times New Roman"/>
          <w:b/>
          <w:i w:val="0"/>
          <w:color w:val="auto"/>
          <w:sz w:val="24"/>
          <w:szCs w:val="24"/>
        </w:rPr>
        <w:t>Tabel 2.</w:t>
      </w:r>
      <w:r w:rsidRPr="00C651B9">
        <w:rPr>
          <w:rFonts w:ascii="Times New Roman" w:hAnsi="Times New Roman" w:cs="Times New Roman"/>
          <w:b/>
          <w:i w:val="0"/>
          <w:color w:val="auto"/>
          <w:sz w:val="24"/>
          <w:szCs w:val="24"/>
        </w:rPr>
        <w:fldChar w:fldCharType="begin"/>
      </w:r>
      <w:r w:rsidRPr="00C651B9">
        <w:rPr>
          <w:rFonts w:ascii="Times New Roman" w:hAnsi="Times New Roman" w:cs="Times New Roman"/>
          <w:b/>
          <w:i w:val="0"/>
          <w:color w:val="auto"/>
          <w:sz w:val="24"/>
          <w:szCs w:val="24"/>
        </w:rPr>
        <w:instrText xml:space="preserve"> SEQ Tabel \* ARABIC \s 1 </w:instrText>
      </w:r>
      <w:r w:rsidRPr="00C651B9">
        <w:rPr>
          <w:rFonts w:ascii="Times New Roman" w:hAnsi="Times New Roman" w:cs="Times New Roman"/>
          <w:b/>
          <w:i w:val="0"/>
          <w:color w:val="auto"/>
          <w:sz w:val="24"/>
          <w:szCs w:val="24"/>
        </w:rPr>
        <w:fldChar w:fldCharType="separate"/>
      </w:r>
      <w:r w:rsidR="00760BCC">
        <w:rPr>
          <w:rFonts w:ascii="Times New Roman" w:hAnsi="Times New Roman" w:cs="Times New Roman"/>
          <w:b/>
          <w:i w:val="0"/>
          <w:noProof/>
          <w:color w:val="auto"/>
          <w:sz w:val="24"/>
          <w:szCs w:val="24"/>
        </w:rPr>
        <w:t>1</w:t>
      </w:r>
      <w:r w:rsidRPr="00C651B9">
        <w:rPr>
          <w:rFonts w:ascii="Times New Roman" w:hAnsi="Times New Roman" w:cs="Times New Roman"/>
          <w:b/>
          <w:i w:val="0"/>
          <w:color w:val="auto"/>
          <w:sz w:val="24"/>
          <w:szCs w:val="24"/>
        </w:rPr>
        <w:fldChar w:fldCharType="end"/>
      </w:r>
      <w:r w:rsidRPr="00C651B9">
        <w:rPr>
          <w:rFonts w:ascii="Times New Roman" w:hAnsi="Times New Roman" w:cs="Times New Roman"/>
          <w:b/>
          <w:i w:val="0"/>
          <w:color w:val="auto"/>
          <w:sz w:val="24"/>
          <w:szCs w:val="24"/>
        </w:rPr>
        <w:t xml:space="preserve"> Penelitian Terdahulu</w:t>
      </w:r>
      <w:bookmarkEnd w:id="523"/>
      <w:bookmarkEnd w:id="524"/>
      <w:bookmarkEnd w:id="525"/>
    </w:p>
    <w:tbl>
      <w:tblPr>
        <w:tblStyle w:val="TableGrid"/>
        <w:tblW w:w="8935" w:type="dxa"/>
        <w:jc w:val="center"/>
        <w:tblLayout w:type="fixed"/>
        <w:tblLook w:val="04A0" w:firstRow="1" w:lastRow="0" w:firstColumn="1" w:lastColumn="0" w:noHBand="0" w:noVBand="1"/>
      </w:tblPr>
      <w:tblGrid>
        <w:gridCol w:w="562"/>
        <w:gridCol w:w="1701"/>
        <w:gridCol w:w="2127"/>
        <w:gridCol w:w="2135"/>
        <w:gridCol w:w="2410"/>
      </w:tblGrid>
      <w:tr w:rsidR="004B059B" w:rsidRPr="00C651B9" w:rsidTr="00B722F4">
        <w:trPr>
          <w:jc w:val="center"/>
        </w:trPr>
        <w:tc>
          <w:tcPr>
            <w:tcW w:w="562" w:type="dxa"/>
            <w:vAlign w:val="center"/>
          </w:tcPr>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No</w:t>
            </w:r>
          </w:p>
        </w:tc>
        <w:tc>
          <w:tcPr>
            <w:tcW w:w="1701" w:type="dxa"/>
            <w:vAlign w:val="center"/>
          </w:tcPr>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Peneliti</w:t>
            </w:r>
          </w:p>
        </w:tc>
        <w:tc>
          <w:tcPr>
            <w:tcW w:w="2127" w:type="dxa"/>
            <w:vAlign w:val="center"/>
          </w:tcPr>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 xml:space="preserve">Judul </w:t>
            </w:r>
          </w:p>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Penelitian</w:t>
            </w:r>
          </w:p>
        </w:tc>
        <w:tc>
          <w:tcPr>
            <w:tcW w:w="2135" w:type="dxa"/>
            <w:vAlign w:val="center"/>
          </w:tcPr>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Variabel Yang digunakan</w:t>
            </w:r>
          </w:p>
        </w:tc>
        <w:tc>
          <w:tcPr>
            <w:tcW w:w="2410" w:type="dxa"/>
            <w:vAlign w:val="center"/>
          </w:tcPr>
          <w:p w:rsidR="004B059B" w:rsidRPr="00C651B9" w:rsidRDefault="004B059B" w:rsidP="00B722F4">
            <w:pPr>
              <w:pStyle w:val="ListParagraph"/>
              <w:ind w:left="0"/>
              <w:jc w:val="center"/>
              <w:rPr>
                <w:rFonts w:ascii="Times New Roman" w:hAnsi="Times New Roman" w:cs="Times New Roman"/>
                <w:b/>
                <w:sz w:val="24"/>
                <w:szCs w:val="24"/>
              </w:rPr>
            </w:pPr>
            <w:r w:rsidRPr="00C651B9">
              <w:rPr>
                <w:rFonts w:ascii="Times New Roman" w:hAnsi="Times New Roman" w:cs="Times New Roman"/>
                <w:b/>
                <w:sz w:val="24"/>
                <w:szCs w:val="24"/>
              </w:rPr>
              <w:t>Hasil penelitian</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1</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{"citationItems":[{"id":"ITEM-1","itemData":{"DOI":"10.51544/jma.v7i2.3478","abstract":"This study aims to determine the extent of the influence of Deferred Tax Expense and Tax Planning on Earnings Management in Agricultural Companies registered on the Indonesia Stock Exchange (IDX) with an observation period of 2017-2020. This research is a quantitative research using secondary data. The data used in this study is data based on financial statements obtain through the official website of the Indonesia Stock Exchange (IDX), namely: www.idx.co.id. There are 29 populations of agricultural companies and 8 agricultural companies are take as samples with the sampling method using purpose sampling and data collection using the documentation method. The analytical method used in this study is the classical assumption test and multiple linear regression. The results showed that the deferred tax expense variable had no effect on earnings management and the tax planning variable had no effect on earnings management when tested partially. Simultaneously deferred tax expense and tax planning have a significant effect on earnings management in agricultural companies listed on the Indonesia Stock Exchange (IDX) in 2017 -2020.","author":[{"dropping-particle":"","family":"Azhara","given":"Vanesa","non-dropping-particle":"","parse-names":false,"suffix":""},{"dropping-particle":"","family":"Eprianto","given":"Idel","non-dropping-particle":"","parse-names":false,"suffix":""},{"dropping-particle":"","family":"Marundha","given":"Amor","non-dropping-particle":"","parse-names":false,"suffix":""}],"container-title":"Economic &amp; Business","id":"ITEM-1","issue":"01","issued":{"date-parts":[["2022"]]},"page":"1-14","title":"Pengaruh Beban Pajak Tangguhan, Perencanaan Pajak dan Penghindaran Pajak Terhadap Manajemen Laba pada Perusahaan Barang Konsumsi Makanan dan Minuman yang Terdaftar di Bursa Efek Indonesia","type":"article-journal","volume":"01"},"uris":["http://www.mendeley.com/documents/?uuid=ce064c24-ecd4-4d10-93f6-34c30fd3a588"]}],"mendeley":{"formattedCitation":"(Azhara et al., 2022)","manualFormatting":"Azhara dkk, (2022)","plainTextFormattedCitation":"(Azhara et al., 2022)","previouslyFormattedCitation":"(Azhara et al., 2022)"},"properties":{"noteIndex":0},"schema":"https://github.com/citation-style-language/schema/raw/master/csl-citation.json"}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Azhara dkk, (2022)</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 xml:space="preserve">Pengaruh Beban Pajak Tangguhan, Perencanaan Pajak dan Penghindaran Pajak Terhadap Manajemen Laba pada Perusahaan Barang Konsumsi Makanan dan </w:t>
            </w:r>
            <w:r w:rsidRPr="00C651B9">
              <w:rPr>
                <w:rFonts w:ascii="Times New Roman" w:hAnsi="Times New Roman" w:cs="Times New Roman"/>
                <w:sz w:val="24"/>
                <w:szCs w:val="24"/>
              </w:rPr>
              <w:lastRenderedPageBreak/>
              <w:t>Minuman yang Terdaftar di Bursa Efek Indonesia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Variabel bebas: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pengindaran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id-ID"/>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hAnsi="Times New Roman" w:cs="Times New Roman"/>
                <w:sz w:val="24"/>
                <w:szCs w:val="24"/>
              </w:rPr>
              <w:t xml:space="preserve">: tidak </w:t>
            </w:r>
            <w:r w:rsidR="004B059B" w:rsidRPr="00C651B9">
              <w:rPr>
                <w:rFonts w:ascii="Times New Roman" w:eastAsia="Times New Roman" w:hAnsi="Times New Roman" w:cs="Times New Roman"/>
                <w:sz w:val="24"/>
                <w:szCs w:val="24"/>
                <w:lang w:val="id-ID"/>
              </w:rPr>
              <w:t>berpengaruh</w:t>
            </w:r>
          </w:p>
          <w:p w:rsidR="004B059B" w:rsidRPr="00C651B9" w:rsidRDefault="00B722F4" w:rsidP="00B722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imes New Roman"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eastAsia="Times New Roman" w:hAnsi="Times New Roman" w:cs="Times New Roman"/>
                <w:sz w:val="24"/>
                <w:szCs w:val="24"/>
              </w:rPr>
              <w:t xml:space="preserve">: </w:t>
            </w:r>
            <w:r w:rsidR="004B059B" w:rsidRPr="00C651B9">
              <w:rPr>
                <w:rFonts w:ascii="Times New Roman" w:eastAsia="Times New Roman" w:hAnsi="Times New Roman" w:cs="Times New Roman"/>
                <w:sz w:val="24"/>
                <w:szCs w:val="24"/>
                <w:lang w:val="id-ID"/>
              </w:rPr>
              <w:t xml:space="preserve">berpengaruh positif </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2</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{"citationItems":[{"id":"ITEM-1","itemData":{"author":[{"dropping-particle":"","family":"Lestari","given":"Fibria Anggraini Puji","non-dropping-particle":"","parse-names":false,"suffix":""}],"container-title":"Akuntansi","id":"ITEM-1","issue":"3","issued":{"date-parts":[["2018"]]},"page":"270-279","title":"PENGARUH PROFITABILITAS DAN BEBAN PAJAK TANGGUHAN TERHADAP MANAJEMEN LABA Fibria Anggraini Puji Lestari Program Studi Informatika , FTIK Universitas Indraprasta PGRI","type":"article-journal","volume":"10"},"uris":["http://www.mendeley.com/documents/?uuid=0de86369-6227-443d-b470-c1d85aa3a880"]}],"mendeley":{"formattedCitation":"(F. A. P. Lestari, 2018)","manualFormatting":"Lestari, (2018)","plainTextFormattedCitation":"(F. A. P. Lestari, 2018)","previouslyFormattedCitation":"(F. A. P. Lestari, 2018)"},"properties":{"noteIndex":0},"schema":"https://github.com/citation-style-language/schema/raw/master/csl-citation.json"}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Lestari, (2018)</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Profitabilitas dan Beban Pajak Tangguhan Terhadap Manajemen Laba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Profitabilitas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p w:rsidR="004B059B" w:rsidRPr="00C651B9" w:rsidRDefault="004B059B" w:rsidP="00B722F4">
            <w:pPr>
              <w:pStyle w:val="ListParagraph"/>
              <w:ind w:left="0"/>
              <w:rPr>
                <w:rFonts w:ascii="Times New Roman" w:hAnsi="Times New Roman" w:cs="Times New Roman"/>
                <w:sz w:val="24"/>
                <w:szCs w:val="24"/>
              </w:rPr>
            </w:pP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 xml:space="preserve">berpengaruh positif </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3</w:t>
            </w:r>
          </w:p>
        </w:tc>
        <w:tc>
          <w:tcPr>
            <w:tcW w:w="1701" w:type="dxa"/>
          </w:tcPr>
          <w:p w:rsidR="004B059B" w:rsidRPr="00C651B9" w:rsidRDefault="004B059B" w:rsidP="00B722F4">
            <w:pPr>
              <w:pStyle w:val="ListParagraph"/>
              <w:ind w:left="0"/>
              <w:rPr>
                <w:rFonts w:ascii="Times New Roman" w:hAnsi="Times New Roman" w:cs="Times New Roman"/>
                <w:noProof/>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{"citationItems":[{"id":"ITEM-1","itemData":{"DOI":"10.47709/jebma.v1i3.1171","abstract":"Tujuan penelitian ini untuk menganalisis pengaruh aktiva pajak tangguhan kemudian perencanaan pajak (variabel bebas) atas manajemen laba (variabel terikat) dan terdaftar di BEI bagian sektor aneka industri periode 2018-2020 (3 tahun). Jenis penelitian ini adalah  kuantitatif dan menggunakan metode purposive dengan total 17 perusahaan serta sebanyak 51 sampel yang digunakan. Data diolah menggunakan SPSS versi 26. Hasil uji membuktikan aktiva pajak tangguhan tidak ada pengaruh signifikan atas manajemen laba. Namun, perencanaan pajak ada pengaruh signifikan atas manajemen laba. Kemudian dengan nilai signifikasi sebesar 0.014 &lt; 0.05 ini menjelaskan bahwa H0 ditolak dan H1 diterima. maka secara simultan dapat dikatakan mempengaruhi variabel dependen yang meliputi aktiva pajak tangguhan serta perencanaan pajak dan juga variabel independen yang meliputi manajemen laba pada perusahaan","author":[{"dropping-particle":"","family":"Sari","given":"Sartika","non-dropping-particle":"","parse-names":false,"suffix":""},{"dropping-particle":"","family":"Sudjiman","given":"Paul Eduard","non-dropping-particle":"","parse-names":false,"suffix":""}],"container-title":"Jurnal Ekonomi Bisnis, Manajemen dan Akuntansi (JEBMA)","id":"ITEM-1","issue":"3","issued":{"date-parts":[["2021"]]},"page":"247-256","title":"Pengaruh Aktiva Pajak Tangguhan, Perencanaan Pajak Terhadap Manajemen Laba","type":"article-journal","volume":"1"},"uris":["http://www.mendeley.com/documents/?uuid=549f7873-8d4b-4364-ac61-41a6b3a5c30c"]}],"mendeley":{"formattedCitation":"(Sari &amp; Sudjiman, 2021)","manualFormatting":"Sari &amp; Sudjiman, \r(2021)","plainTextFormattedCitation":"(Sari &amp; Sudjiman, 2021)","previouslyFormattedCitation":"(Sari &amp; Sudjiman, 2021)"},"properties":{"noteIndex":0},"schema":"https://github.com/citation-style-language/schema/raw/master/csl-citation.json"}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 xml:space="preserve">Sari &amp; Sudjiman, </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noProof/>
                <w:sz w:val="24"/>
                <w:szCs w:val="24"/>
              </w:rPr>
              <w:t>(2021)</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Aktiva Pajak Tangguhan, Perencanaan Pajak Terhadap Manajemen Laba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Aktiva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p w:rsidR="004B059B" w:rsidRPr="00C651B9" w:rsidRDefault="004B059B" w:rsidP="00B722F4">
            <w:pPr>
              <w:pStyle w:val="ListParagraph"/>
              <w:ind w:left="0"/>
              <w:rPr>
                <w:rFonts w:ascii="Times New Roman" w:hAnsi="Times New Roman" w:cs="Times New Roman"/>
                <w:sz w:val="24"/>
                <w:szCs w:val="24"/>
              </w:rPr>
            </w:pPr>
          </w:p>
        </w:tc>
        <w:tc>
          <w:tcPr>
            <w:tcW w:w="2410" w:type="dxa"/>
          </w:tcPr>
          <w:p w:rsidR="004B059B" w:rsidRPr="00C651B9" w:rsidRDefault="00B722F4" w:rsidP="00B722F4">
            <w:pPr>
              <w:pStyle w:val="ListParagraph"/>
              <w:ind w:left="0"/>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berpengaruh positif</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4</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10.31000/competitive.v5i1.2405","ISSN":"2615-255X","author":[{"dropping-particle":"","family":"Cahya","given":"Wirantika","non-dropping-particle":"","parse-names":false,"suffix":""},{"dropping-particle":"","family":"Maryama","given":"Siti","non-dropping-particle":"","parse-names":false,"suffix":""}],"container-title":"Jurnal Akuntansi dan Keuangan","id":"ITEM-1","issue":"1","issued":{"date-parts":[["2021"]]},"page":"105-112","title":"Pengaruh Beban Pajak Tangguhan Dan Aktiva Pajak Tangguhan Terhadap Manajemen Laba Pada Perusahaan Properti Dan Real Estate","type":"article-journal","volume":"5"},"uris":["http://www.mendeley.com/documents/?uuid=db3a971c-8c5b-4bdd-abd9-e2c92b92a02b"]}],"mendeley":{"formattedCitation":"(Cahya &amp; Maryama, 2021)","manualFormatting":"Cahya &amp; Maryama, (2021)","plainTextFormattedCitation":"(Cahya &amp; Maryama, 2021)","previouslyFormattedCitation":"(Cahya &amp; Maryama, 2021)"},"properties":{"noteIndex":0},"schema":"https://github.com/citation-style-language/schema/raw/master/csl-citation.json"}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Cahya &amp; Maryama, (2021)</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 xml:space="preserve">Pengaruh Beban Pajak Tangguhan dan Aktiva Pajak Tangguhan Terhadap Manajemen Laba Pada Perusahaan Properti dan Real Estate </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Aktiva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berpengaruh positif</w:t>
            </w:r>
          </w:p>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w:t>
            </w:r>
            <w:r w:rsidR="004B059B" w:rsidRPr="00C651B9">
              <w:rPr>
                <w:rFonts w:ascii="Times New Roman" w:hAnsi="Times New Roman" w:cs="Times New Roman"/>
                <w:sz w:val="24"/>
                <w:szCs w:val="24"/>
              </w:rPr>
              <w:t xml:space="preserve"> tidak berpengaruh </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5</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{"citationItems":[{"id":"ITEM-1","itemData":{"DOI":"10.35912/sakman.v2i1.1429","abstract":"Abstract: Purpose : This study aied to determine the influence of current tax expense, defffered tax expense and deffered tax asset on earnings management. Research Methodology : The research uses quantitative research method. This study used secondary data from annual reports of consumer goods companies listed on the Indonesia Stock Exchange for the period 2016-2019 and the total was 15 companies. The data analyzed using multiple linear regression model with help of software SPSS version 22,0. Result : The result of this study are current tax expense has negatif effect toward earnings manageent, deffered tax expense has positif effect towards earnings management, deffered tax asset does not have effect toward earnings management, current tax expense, deffered tax expense and defferd tax asset simultaneously have positif effect towards earnings management. Limitation : This reseach’s limitations are the short research period and only use consumer goods sector in manufacturing companies as a sample. Contribution : The result obtained can be used for investors consideration when making investment decisions and can be used as references for further research. Keywords: 1. Current tax expense 2. deffered tax expense 3. deffered tax asset","author":[{"dropping-particle":"","family":"Septianingrum","given":"Fadhila","non-dropping-particle":"","parse-names":false,"suffix":""},{"dropping-particle":"","family":"Damayanti","given":"Damayanti","non-dropping-particle":"","parse-names":false,"suffix":""},{"dropping-particle":"","family":"Maryani","given":"Maryani","non-dropping-particle":"","parse-names":false,"suffix":""}],"container-title":"Studi Akuntansi, Keuangan, dan Manajemen","id":"ITEM-1","issue":"1","issued":{"date-parts":[["2022"]]},"page":"1-13","title":"Pengaruh Beban Pajak Kini, Beban Pajak Tangguhan dan Aset Pajak Tangguhan terhadap Manajemen Laba","type":"article-journal","volume":"2"},"uris":["http://www.mendeley.com/documents/?uuid=1338e693-9d2a-4a04-8b06-c7a24ec11d0c"]}],"mendeley":{"formattedCitation":"(Septianingrum et al., 2022)","manualFormatting":"Septianingrum dkk, (2022)","plainTextFormattedCitation":"(Septianingrum et al., 2022)","previouslyFormattedCitation":"(Septianingrum et al., 2022)"},"properties":{"noteIndex":0},"schema":"https://github.com/citation-style-language/schema/raw/master/csl-citation.json"}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Septianingrum dkk, (2022)</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rPr>
                <w:rFonts w:ascii="Times New Roman" w:hAnsi="Times New Roman" w:cs="Times New Roman"/>
                <w:sz w:val="24"/>
                <w:szCs w:val="24"/>
              </w:rPr>
            </w:pPr>
            <w:r w:rsidRPr="00C651B9">
              <w:rPr>
                <w:rFonts w:ascii="Times New Roman" w:hAnsi="Times New Roman" w:cs="Times New Roman"/>
                <w:sz w:val="24"/>
                <w:szCs w:val="24"/>
              </w:rPr>
              <w:t>Pengaruh Beban Pajak Kini, Beban Pajak Tangguhan dan Aset Pajak Tangguhan terhadap Manajemen Laba (The Effect of Current Tax Expense, Deffered Tax Expense and Deffered Tax Asset on Earnings Management)</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Beban pajak kini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asset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HTMLPreformatted"/>
              <w:shd w:val="clear" w:color="auto" w:fill="F8F9FA"/>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hAnsi="Times New Roman" w:cs="Times New Roman"/>
                <w:sz w:val="24"/>
                <w:szCs w:val="24"/>
              </w:rPr>
              <w:t>: berpengaruh positif</w:t>
            </w:r>
            <m:oMath>
              <m:r>
                <m:rPr>
                  <m:sty m:val="p"/>
                </m:rPr>
                <w:rPr>
                  <w:rFonts w:ascii="Cambria Math" w:hAnsi="Cambria Math" w:cs="Times New Roman"/>
                  <w:sz w:val="24"/>
                  <w:szCs w:val="24"/>
                </w:rPr>
                <m:t xml:space="preserve"> </m:t>
              </m:r>
            </m:oMath>
          </w:p>
          <w:p w:rsidR="004B059B" w:rsidRPr="00C651B9" w:rsidRDefault="00B722F4" w:rsidP="00B722F4">
            <w:pPr>
              <w:pStyle w:val="HTMLPreformatted"/>
              <w:shd w:val="clear" w:color="auto" w:fill="F8F9FA"/>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hAnsi="Times New Roman" w:cs="Times New Roman"/>
                <w:sz w:val="24"/>
                <w:szCs w:val="24"/>
              </w:rPr>
              <w:t xml:space="preserve"> : tidak berpengaruh </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6</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{"citationItems":[{"id":"ITEM-1","itemData":{"author":[{"dropping-particle":"","family":"Faqih","given":"Ach. Ilyas","non-dropping-particle":"","parse-names":false,"suffix":""},{"dropping-particle":"","family":"Sulistyowati","given":"Erna","non-dropping-particle":"","parse-names":false,"suffix":""}],"container-title":"Akuntansi","id":"ITEM-1","issue":"1","issued":{"date-parts":[["2021"]]},"page":"551-560","title":"PERENCANAAN PAJAK, BEBAN PAJAK TANGGUHAN, DAN ASET PAJAK TANGGUHAN TERHADAP MANAJEMEN LABA","type":"article-journal","volume":"1"},"uris":["http://www.mendeley.com/documents/?uuid=e1314528-31e6-4b61-8ae8-fb5d26d17438"]}],"mendeley":{"formattedCitation":"(Faqih &amp; Sulistyowati, 2021)","manualFormatting":"Faqih &amp; Sulistyowati, (2021)","plainTextFormattedCitation":"(Faqih &amp; Sulistyowati, 2021)","previouslyFormattedCitation":"(Faqih &amp; Sulistyowati, 2021)"},"properties":{"noteIndex":0},"schema":"https://github.com/citation-style-language/schema/raw/master/csl-citation.json"}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Faqih &amp; Sulistyowati, (2021)</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rPr>
                <w:rFonts w:ascii="Times New Roman" w:hAnsi="Times New Roman" w:cs="Times New Roman"/>
                <w:sz w:val="24"/>
                <w:szCs w:val="24"/>
              </w:rPr>
            </w:pPr>
            <w:r w:rsidRPr="00C651B9">
              <w:rPr>
                <w:rFonts w:ascii="Times New Roman" w:hAnsi="Times New Roman" w:cs="Times New Roman"/>
                <w:sz w:val="24"/>
                <w:szCs w:val="24"/>
              </w:rPr>
              <w:t xml:space="preserve">Perencanaan Pajak, Beban Pajak Tangguhan, Dan </w:t>
            </w:r>
            <w:r w:rsidRPr="00C651B9">
              <w:rPr>
                <w:rFonts w:ascii="Times New Roman" w:hAnsi="Times New Roman" w:cs="Times New Roman"/>
                <w:sz w:val="24"/>
                <w:szCs w:val="24"/>
              </w:rPr>
              <w:lastRenderedPageBreak/>
              <w:t>Aset Pajak Tangguhan Terhadap Manajemen Laba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Variabel bebas: 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xml:space="preserve">), beban pajak </w:t>
            </w:r>
            <w:r w:rsidRPr="00C651B9">
              <w:rPr>
                <w:rFonts w:ascii="Times New Roman" w:hAnsi="Times New Roman" w:cs="Times New Roman"/>
                <w:sz w:val="24"/>
                <w:szCs w:val="24"/>
              </w:rPr>
              <w:lastRenderedPageBreak/>
              <w:t>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asset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berpengaruh positif</w:t>
            </w:r>
          </w:p>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tidak berpengaruh</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7</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{"citationItems":[{"id":"ITEM-1","itemData":{"DOI":"10.30630/jabei.v2i1.91","abstract":"Penelitian ini bertujuan untuk menganalisis apakah Beban Pajak Kini, Beban Pajak Tangguhan, dan Perubahan Tarif  Pajak terhadap Manajemen Laba Pada Perusahaan Perbankan Yang Terdaftar Di Bursa Efek Indonesia (BEI) periode 2015-2021. Manajemen Laba dapat mempengaruhi seberapa besar pajak yang akan di setor ke Negara, apabila semakin besar laba yang di peroleh perusahaan maka semakin besar juga pajak yang akan di bayarkan perusahaan ke Negara. Jenis penelitian yang di lakukan adalah peneltian kuantitatif dengan menggunakan data sekunder. Penelitian ini menggunakan perusahaan perbankan yang terdaftar di BEI. Yaitu dengan populasi sebanyak 45 perusahaan dengan sampel yang di gunakan sebanyak 25 perusahaan dengan jumlah data sebanyak 175. Teknik pengambilan sampel adalah teknik purposive sampling. Berdasarkan hasil yang di peroleh peneliti bahwa Beban Pajak Kini, Beban Pajak Tangguhan, dan Perubahan Tarif Pajak berpengaruh secara simultan terhadap Manajemen Laba. Sedangkan secara parsial Beban Pajak Kini berpengaruh secara signifikan terhadap Manajemen Laba, Beban Pajak Tangguhan tidak berpengaruh secara signifikan terhadap Manajemen Laba, dan Perubahan Tarif Pajak berpengaruh secara signifikan terhadap Manajemen Laba.","author":[{"dropping-particle":"","family":"Halawa","given":"Denismawati","non-dropping-particle":"","parse-names":false,"suffix":""}],"container-title":"Jurnal Akuntansi, Bisnis dan Ekonomi Indonesia (JABEI)","id":"ITEM-1","issue":"1","issued":{"date-parts":[["2023"]]},"page":"81-90","title":"Pengaruh Beban Pajak Kini, Beban Pajak Tangguhan dan Perubahan Tarif Pajak Terhadap Manajemen Laba Pada Perusahaan Perbankan Yang Terdaftar Di BEI Periode 2015-2021","type":"article-journal","volume":"2"},"uris":["http://www.mendeley.com/documents/?uuid=753c7cec-9728-4ea4-8cfb-c6f714a24c28"]}],"mendeley":{"formattedCitation":"(Halawa, 2023)","manualFormatting":"Halawa, (2023)","plainTextFormattedCitation":"(Halawa, 2023)","previouslyFormattedCitation":"(Halawa, 2023)"},"properties":{"noteIndex":0},"schema":"https://github.com/citation-style-language/schema/raw/master/csl-citation.json"}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Halawa, (2023)</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Beban Pajak Kini, Beban Pajak Tangguhan Dan Perubahan Tarif Pajak Terhadap Manajemen Laba Pada Perusahaan Perbankan Yang Terdaftar Di BEI Periode 2015-2021</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Beban pajak kini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perubahan tarif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 manajemen laba (Y)</w:t>
            </w:r>
          </w:p>
        </w:tc>
        <w:tc>
          <w:tcPr>
            <w:tcW w:w="2410" w:type="dxa"/>
          </w:tcPr>
          <w:p w:rsidR="004B059B" w:rsidRPr="00C651B9" w:rsidRDefault="00B722F4" w:rsidP="00B722F4">
            <w:pPr>
              <w:pStyle w:val="HTMLPreformatted"/>
              <w:shd w:val="clear" w:color="auto" w:fill="F8F9FA"/>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hAnsi="Times New Roman" w:cs="Times New Roman"/>
                <w:sz w:val="24"/>
                <w:szCs w:val="24"/>
              </w:rPr>
              <w:t>: berpengaruh positif</w:t>
            </w:r>
          </w:p>
          <w:p w:rsidR="004B059B" w:rsidRPr="00C651B9" w:rsidRDefault="00B722F4" w:rsidP="00B722F4">
            <w:pPr>
              <w:pStyle w:val="HTMLPreformatted"/>
              <w:shd w:val="clear" w:color="auto" w:fill="F8F9FA"/>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hAnsi="Times New Roman" w:cs="Times New Roman"/>
                <w:sz w:val="24"/>
                <w:szCs w:val="24"/>
              </w:rPr>
              <w:t>: tidak berpengaruh</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8</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{"citationItems":[{"id":"ITEM-1","itemData":{"abstract":"… , leverage dan penghindaran pajak secara … Penghindaran pajak berpengaruh signifikan terhadap manajemen laba dimana H3 dierimaProfitabilitas, leverage dan penghindaran pajak …","author":[{"dropping-particle":"","family":"Halim","given":"Andreas Cristian","non-dropping-particle":"","parse-names":false,"suffix":""},{"dropping-particle":"","family":"Muhammad","given":"Maulana Malik","non-dropping-particle":"","parse-names":false,"suffix":""}],"container-title":"Teknoligi dan Bisnis Kalbis","id":"ITEM-1","issue":"4","issued":{"date-parts":[["2022"]]},"page":"4615-4628","title":"Pengaruh Profitabilitas, Leverage dan Penghindaran Pajak Terhadap Manajemen Laba pada Perusahaan Industri Barang Konsumsi di BEI Periode 2015-2019","type":"article-journal","volume":"8"},"uris":["http://www.mendeley.com/documents/?uuid=859ab275-0f92-4eda-8408-ba2305cae4a4"]}],"mendeley":{"formattedCitation":"(Halim &amp; Muhammad, 2022)","manualFormatting":"Halim &amp; Muhammad, (2022)","plainTextFormattedCitation":"(Halim &amp; Muhammad, 2022)","previouslyFormattedCitation":"(Halim &amp; Muhammad, 2022)"},"properties":{"noteIndex":0},"schema":"https://github.com/citation-style-language/schema/raw/master/csl-citation.json"}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Halim &amp; Muhammad, (2022)</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Profitabilitas, Leverage dan Penghindaran Pajak Terhadap Manajemen Laba pada Perusahaan Industri Barang Konsumsi di BEI Periode 2015-2019</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Profitabilitas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leverage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penghindaran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tidak berpengaruh </w:t>
            </w:r>
          </w:p>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eastAsiaTheme="minorEastAsia" w:hAnsi="Times New Roman" w:cs="Times New Roman"/>
                <w:sz w:val="24"/>
                <w:szCs w:val="24"/>
              </w:rPr>
              <w:t>: berpengaruh positif</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9</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{"citationItems":[{"id":"ITEM-1","itemData":{"DOI":"10.55336/jpb.v3i1.41","abstract":"Tujuan penelitian ini adalah untuk menguji pengaruh perencanaan pajak dan beban pajak tangguhan terhadap manajemen laba. Objek penelitian menggunakan 18 perusahaan Bank Konvensional yang Terdaftar di Bursa Efek Indonesia (BEI) yang telah memenuhi kriteria dan kelengkapan data. Teknik pengambilan sampel menggunakan metode Purposive Sampling. Data yang digunakan dalam penelitian ini adalah data sekunder. Menggunakan laporan keuangan perusahaan Bank Konvensional yang Terdaftar di Bursa Efek Indonesia selama periode 2017-2019. Metode penelitian menggunakan analisis regresi linier. Hasil penelitian menunjukkan perencanaan pajak berpengaruh negatif signifikan dan beban pajak tangguhan berpengaruh positif signifikan terhadap manajemen laba.","author":[{"dropping-particle":"","family":"Fitryani","given":"Bella","non-dropping-particle":"","parse-names":false,"suffix":""},{"dropping-particle":"","family":"Hartanti","given":"Emmiliana","non-dropping-particle":"","parse-names":false,"suffix":""}],"container-title":"Teknologi dan Bisnis Kalbis","id":"ITEM-1","issue":"1","issued":{"date-parts":[["2022"]]},"page":"3601-3615","title":"Pengaruh Perencanaan Pajak dan Beban Pajak Tangguhan Terhadap Manajemen Laba","type":"article-journal","volume":"3"},"uris":["http://www.mendeley.com/documents/?uuid=d62acd95-ea08-4056-94c4-d628d274b023"]}],"mendeley":{"formattedCitation":"(Fitryani &amp; Hartanti, 2022)","manualFormatting":"Fitryani &amp; Hartanti, (2022)","plainTextFormattedCitation":"(Fitryani &amp; Hartanti, 2022)","previouslyFormattedCitation":"(Fitryani &amp; Hartanti, 2022)"},"properties":{"noteIndex":0},"schema":"https://github.com/citation-style-language/schema/raw/master/csl-citation.json"}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Fitryani &amp; Hartanti, (2022)</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Perencanaan Pajak, Beban Pajak Tangguhan dan Beban Pajak Kini Terhadap Manajemen Laba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C651B9">
              <w:rPr>
                <w:rFonts w:ascii="Times New Roman" w:hAnsi="Times New Roman" w:cs="Times New Roman"/>
                <w:sz w:val="24"/>
                <w:szCs w:val="24"/>
              </w:rPr>
              <w:t>), beban pajak kini(</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 xml:space="preserve">tidak berpengaruh </w:t>
            </w:r>
          </w:p>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eastAsiaTheme="minorEastAsia" w:hAnsi="Times New Roman" w:cs="Times New Roman"/>
                <w:sz w:val="24"/>
                <w:szCs w:val="24"/>
              </w:rPr>
              <w:t>: berpengaruh positif</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10</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{"citationItems":[{"id":"ITEM-1","itemData":{"DOI":"10.35912/jakman.v1i1.5","abstract":"Purpose: This study aims to examine the effect of tax avoidance, deferred tax burden and political connections on earnings management. Research methodology: Purposive sampling was used as the sampling technique in this study. The data was tested using multiple-linear regression. Results: The results show that tax avoidance, deferred tax expense, and company’s political relation have no effect on earnings management practice. Limitations: A limitation of this study is the use of very little data due to the large number of sampling criteria. Contribution: This study can be a reference for companies to make better earnings management. Keywords: Tax avoidance, Deferred tax expense, Political relation, Company size, Leverage, Return on assets, Earnings management","author":[{"dropping-particle":"","family":"Antonius","given":"Riky","non-dropping-particle":"","parse-names":false,"suffix":""},{"dropping-particle":"","family":"Tampubolon","given":"Lambok DR","non-dropping-particle":"","parse-names":false,"suffix":""}],"container-title":"Jurnal Akuntansi, Keuangan, dan Manajemen","id":"ITEM-1","issue":"1","issued":{"date-parts":[["2019"]]},"page":"39-52","title":"Analisis penghindaran pajak, beban pajak tangguhan, dan koneksi politik terhadap manajemen laba","type":"article-journal","volume":"1"},"uris":["http://www.mendeley.com/documents/?uuid=6a42b708-bd27-4585-b035-2d79b637c821"]}],"mendeley":{"formattedCitation":"(Antonius &amp; Tampubolon, 2019)","manualFormatting":"Antonius &amp; Tampubolon, (2019)","plainTextFormattedCitation":"(Antonius &amp; Tampubolon, 2019)","previouslyFormattedCitation":"(Antonius &amp; Tampubolon, 2019)"},"properties":{"noteIndex":0},"schema":"https://github.com/citation-style-language/schema/raw/master/csl-citation.json"}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Antonius &amp; Tampubolon, (2019)</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 xml:space="preserve">Analisis penghindaran pajak, beban pajak tangguhan, dan koneksi politik terhadap manajemen laba (The analysis of tax avoidance, deferred tax expense, and </w:t>
            </w:r>
            <w:r w:rsidRPr="00C651B9">
              <w:rPr>
                <w:rFonts w:ascii="Times New Roman" w:hAnsi="Times New Roman" w:cs="Times New Roman"/>
                <w:sz w:val="24"/>
                <w:szCs w:val="24"/>
              </w:rPr>
              <w:lastRenderedPageBreak/>
              <w:t>political relation on earnings management)</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Variabel bebas: Penghindaran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koneksi politik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eastAsiaTheme="minorEastAsia" w:hAnsi="Times New Roman" w:cs="Times New Roman"/>
                <w:sz w:val="24"/>
                <w:szCs w:val="24"/>
              </w:rPr>
              <w:t>)</w:t>
            </w:r>
          </w:p>
          <w:p w:rsidR="004B059B" w:rsidRPr="00C651B9" w:rsidRDefault="004B059B" w:rsidP="00B722F4">
            <w:pPr>
              <w:pStyle w:val="ListParagraph"/>
              <w:ind w:left="0"/>
              <w:rPr>
                <w:rFonts w:ascii="Times New Roman" w:eastAsiaTheme="minorEastAsia" w:hAnsi="Times New Roman" w:cs="Times New Roman"/>
                <w:sz w:val="24"/>
                <w:szCs w:val="24"/>
              </w:rPr>
            </w:pPr>
            <w:r w:rsidRPr="00C651B9">
              <w:rPr>
                <w:rFonts w:ascii="Times New Roman" w:hAnsi="Times New Roman" w:cs="Times New Roman"/>
                <w:sz w:val="24"/>
                <w:szCs w:val="24"/>
              </w:rPr>
              <w:t xml:space="preserve">Variabel terikat: Manajemen laba (Y) </w:t>
            </w:r>
          </w:p>
        </w:tc>
        <w:tc>
          <w:tcPr>
            <w:tcW w:w="2410" w:type="dxa"/>
          </w:tcPr>
          <w:p w:rsidR="004B059B" w:rsidRPr="00C651B9" w:rsidRDefault="00B722F4" w:rsidP="00B722F4">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hAnsi="Times New Roman" w:cs="Times New Roman"/>
                <w:sz w:val="24"/>
                <w:szCs w:val="24"/>
              </w:rPr>
              <w:t xml:space="preserve">: tidak berpengaruh </w:t>
            </w:r>
          </w:p>
          <w:p w:rsidR="004B059B" w:rsidRPr="00C651B9" w:rsidRDefault="004B059B" w:rsidP="00B722F4">
            <w:pPr>
              <w:rPr>
                <w:rFonts w:ascii="Times New Roman" w:hAnsi="Times New Roman" w:cs="Times New Roman"/>
                <w:sz w:val="24"/>
                <w:szCs w:val="24"/>
              </w:rPr>
            </w:pP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lastRenderedPageBreak/>
              <w:t>11</w:t>
            </w:r>
          </w:p>
        </w:tc>
        <w:tc>
          <w:tcPr>
            <w:tcW w:w="1701" w:type="dxa"/>
          </w:tcPr>
          <w:p w:rsidR="004B059B" w:rsidRPr="00C651B9" w:rsidRDefault="004B059B" w:rsidP="00B722F4">
            <w:pPr>
              <w:pStyle w:val="ListParagraph"/>
              <w:ind w:left="0"/>
              <w:rPr>
                <w:rFonts w:ascii="Times New Roman" w:hAnsi="Times New Roman" w:cs="Times New Roman"/>
                <w:noProof/>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{"citationItems":[{"id":"ITEM-1","itemData":{"ISSN":"2828-0822","abstract":"This study aims to prove the effect of profitability, leverage, company size and tax planning on earnings management. The dependent variable in this study is earnings management. While the independent variables are profitability, leverage, company size and tax planning. The population in this study is 43 food and beverage manufacturing companies listed on the IDX in 2018-2021. The data used is secondary data with sample selection using purposive sampling method so that there are 9 companies used as samples. The data analysis method used is multiple linear regression analysis with SPSS version 25 software. Based on the partial test, it shows that the variables of profitability and tax planning have a significant positive effect on earnings management. Meanwhile, leverage and company size have a significant negative effect on earnings management. Simultaneous test result obtained variable profitability, leverage, company size and tax planning simultaneously have a significant effect on earnings management.","author":[{"dropping-particle":"","family":"Martasari","given":"Agnes Melinda","non-dropping-particle":"","parse-names":false,"suffix":""}],"container-title":"Akuntansi","id":"ITEM-1","issue":"1","issued":{"date-parts":[["2023"]]},"page":"1-11","title":"Pengaruh Profitabilitas, Leverage, Ukuran Perusahaan dan Perencanaan Pajak terhadap Manajemen Laba (Studi Empiris : Perusahaan Manufaktur Sub Sektor Makanan dan Minuman yang Terdaftar di Bursa Efek Indonesia Tahun 2018-2021)","type":"article-journal","volume":"2"},"uris":["http://www.mendeley.com/documents/?uuid=3a59b730-c637-4032-896b-49e62ae31f75"]}],"mendeley":{"formattedCitation":"(Martasari, 2023)","manualFormatting":"Martasari,\r(2023)","plainTextFormattedCitation":"(Martasari, 2023)","previouslyFormattedCitation":"(Martasari, 2023)"},"properties":{"noteIndex":0},"schema":"https://github.com/citation-style-language/schema/raw/master/csl-citation.json"}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Martasari,</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noProof/>
                <w:sz w:val="24"/>
                <w:szCs w:val="24"/>
              </w:rPr>
              <w:t>(2023)</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Profitabilitas, Leverage, Ukuran Perusahaan dan Perencanaan Pajak terhadap Manajemen Laba (Studi Empiris : Perusahaan Manufaktur Sub Sektor Makanan dan Minuman yang Terdaftar di Bursa Efek Indonesia Tahun 2018-2021)</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Profitabilitas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leverage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ukuran perusahaan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eastAsiaTheme="minorEastAsia" w:hAnsi="Times New Roman" w:cs="Times New Roman"/>
                <w:sz w:val="24"/>
                <w:szCs w:val="24"/>
              </w:rPr>
              <w:t xml:space="preserve">), </w:t>
            </w:r>
            <w:r w:rsidRPr="00C651B9">
              <w:rPr>
                <w:rFonts w:ascii="Times New Roman" w:hAnsi="Times New Roman" w:cs="Times New Roman"/>
                <w:sz w:val="24"/>
                <w:szCs w:val="24"/>
              </w:rPr>
              <w:t>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4</m:t>
                  </m:r>
                </m:sub>
              </m:sSub>
            </m:oMath>
            <w:r w:rsidRPr="00C651B9">
              <w:rPr>
                <w:rFonts w:ascii="Times New Roman" w:eastAsiaTheme="minorEastAsia"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4</m:t>
                  </m:r>
                </m:sub>
              </m:sSub>
            </m:oMath>
            <w:r w:rsidR="004B059B" w:rsidRPr="00C651B9">
              <w:rPr>
                <w:rFonts w:ascii="Times New Roman" w:eastAsiaTheme="minorEastAsia" w:hAnsi="Times New Roman" w:cs="Times New Roman"/>
                <w:sz w:val="24"/>
                <w:szCs w:val="24"/>
              </w:rPr>
              <w:t>: berpengaruh positif</w:t>
            </w:r>
          </w:p>
          <w:p w:rsidR="004B059B" w:rsidRPr="00C651B9" w:rsidRDefault="00B722F4" w:rsidP="00B722F4">
            <w:pP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dan X</m:t>
                  </m:r>
                </m:e>
                <m:sub>
                  <m:r>
                    <m:rPr>
                      <m:sty m:val="p"/>
                    </m:rPr>
                    <w:rPr>
                      <w:rFonts w:ascii="Cambria Math" w:hAnsi="Cambria Math" w:cs="Times New Roman"/>
                      <w:sz w:val="24"/>
                      <w:szCs w:val="24"/>
                    </w:rPr>
                    <m:t>3</m:t>
                  </m:r>
                </m:sub>
              </m:sSub>
            </m:oMath>
            <w:r w:rsidR="004B059B" w:rsidRPr="00C651B9">
              <w:rPr>
                <w:rFonts w:ascii="Times New Roman" w:hAnsi="Times New Roman" w:cs="Times New Roman"/>
                <w:sz w:val="24"/>
                <w:szCs w:val="24"/>
              </w:rPr>
              <w:t xml:space="preserve">: tidak berpengaruh </w:t>
            </w:r>
          </w:p>
          <w:p w:rsidR="004B059B" w:rsidRPr="00C651B9" w:rsidRDefault="004B059B" w:rsidP="00B722F4">
            <w:pPr>
              <w:rPr>
                <w:rFonts w:ascii="Times New Roman" w:eastAsia="Times New Roman" w:hAnsi="Times New Roman" w:cs="Times New Roman"/>
                <w:sz w:val="24"/>
                <w:szCs w:val="24"/>
              </w:rPr>
            </w:pP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12</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{"citationItems":[{"id":"ITEM-1","itemData":{"ISBN":"9785984520973","abstract":"This study aimed to determine whether there is an indication of earnings management through discretionary accruals in telecomunication companies on the Indonesia Stock Exchange. The sample used for this study were seven telecomunications company that listed on the indonesia stock exchange for three years, from 2012 until 2014. Using descriptive quntitative method with documentation data collecting, this study will disclose the fact of telecomunication companies earnings management by manager. Earnings management is measured using a proxy discretionary accruals (DA), which is calculated using a modified Jones model. Based on the evidence gathered in financial reports, the maximum value of DA is 0,5742 and the minumum value is -0,5317. The result of this study is DA of telecomunication companies has positive and negative value. This means, there is an indication of earnings management in financial statement of telecomunication companies for three years, from 2012 until 2014.","author":[{"dropping-particle":"","family":"Utami","given":"Anjar Putri","non-dropping-particle":"","parse-names":false,"suffix":""},{"dropping-particle":"","family":"Malik","given":"Abdul","non-dropping-particle":"","parse-names":false,"suffix":""}],"container-title":"Akuntansi","id":"ITEM-1","issue":"9","issued":{"date-parts":[["2015"]]},"page":"32","title":"Discretionary Accrual","type":"article-journal","volume":"1"},"uris":["http://www.mendeley.com/documents/?uuid=f4efa375-89e0-4f77-b6ff-bb9c66558025"]}],"mendeley":{"formattedCitation":"(Utami &amp; Malik, 2015)","manualFormatting":"Utami &amp; Malik (2015)","plainTextFormattedCitation":"(Utami &amp; Malik, 2015)","previouslyFormattedCitation":"(Utami &amp; Malik, 2015)"},"properties":{"noteIndex":0},"schema":"https://github.com/citation-style-language/schema/raw/master/csl-citation.json"}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Utami &amp; Malik (2015)</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Pengaruh Discretionary Accrual, Beban Pajak Tangguhan dan Beban Pajak Kini Terhadap Manajemen Laba</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(Studi Pada Perusahaan Manufaktur Bidang Makanan dan Minuman Bursa Efek Indonesia 2009 -2013)</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Anjar</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Discretionary accrual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Beban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Beban pajak kini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eastAsiaTheme="minorEastAsia"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hAnsi="Times New Roman" w:cs="Times New Roman"/>
                <w:sz w:val="24"/>
                <w:szCs w:val="24"/>
              </w:rPr>
              <w:t xml:space="preserve">: tidak berpengaruh </w:t>
            </w:r>
          </w:p>
          <w:p w:rsidR="004B059B" w:rsidRPr="00C651B9" w:rsidRDefault="004B059B" w:rsidP="00B722F4">
            <w:pPr>
              <w:rPr>
                <w:rFonts w:ascii="Times New Roman" w:eastAsia="Times New Roman" w:hAnsi="Times New Roman" w:cs="Times New Roman"/>
                <w:sz w:val="24"/>
                <w:szCs w:val="24"/>
              </w:rPr>
            </w:pP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13</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{"citationItems":[{"id":"ITEM-1","itemData":{"abstract":"This study aimed to determine the influence of deferred tax expense, current tax, and tax planning on earnings management. Independent variables used in this study are deferred tax expense, current tax, and tax planning while the dependent variable in this study is earnings management are measured using discretionary accrual (DA). Populations used in this study is manufacture sector industries and consumption companies listed on IDX 2012-2016, where the total sample used is 34 companies. The sampling technique used was purposive sampling technique in which the number of observations obtained this study was 170 (34x5). Data analysis conducted with Binary logistic regression model with help of software SPSS version 20,0. Of the result of the testing that has been done, the wall test showed that the independent variables tax planning which has a significant influence on earnings management, while the deferred tax expense and current tax variables did not significantly affect the earnings management.","author":[{"dropping-particle":"","family":"Rahmi","given":"Aulia","non-dropping-particle":"","parse-names":false,"suffix":""},{"dropping-particle":"","family":"Hasan","given":"Amir","non-dropping-particle":"","parse-names":false,"suffix":""},{"dropping-particle":"","family":"Andreas","given":"","non-dropping-particle":"","parse-names":false,"suffix":""}],"container-title":"Jurnal Ekonomi Fakultas Ekonomi dan Bisnis Universitas Riau","id":"ITEM-1","issue":"1","issued":{"date-parts":[["2019"]]},"page":"92-100","title":"Pengaruh Beban Pajak Tangguhan, Beban Pajak Kini dan Perencanaan Pajak dalam Mendeteksi Manajemen Laba","type":"article-journal","volume":"27"},"uris":["http://www.mendeley.com/documents/?uuid=7b576f4c-c3ba-4c15-9560-d2a257672162"]}],"mendeley":{"formattedCitation":"(Rahmi et al., 2019)","manualFormatting":"Rahmi et al. (2019)","plainTextFormattedCitation":"(Rahmi et al., 2019)","previouslyFormattedCitation":"(Rahmi et al., 2019)"},"properties":{"noteIndex":0},"schema":"https://github.com/citation-style-language/schema/raw/master/csl-citation.json"}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Rahmi et al. (2019)</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rPr>
                <w:rFonts w:ascii="Times New Roman" w:hAnsi="Times New Roman" w:cs="Times New Roman"/>
                <w:sz w:val="24"/>
                <w:szCs w:val="24"/>
              </w:rPr>
            </w:pPr>
            <w:r w:rsidRPr="00C651B9">
              <w:rPr>
                <w:rFonts w:ascii="Times New Roman" w:hAnsi="Times New Roman" w:cs="Times New Roman"/>
                <w:sz w:val="24"/>
                <w:szCs w:val="24"/>
              </w:rPr>
              <w:t>Pengaruh Beban Pajak Tangguhan, Beban Pajak Kini dan Perencanaan Pajak dalam Mendeteksi Manajemen Laba</w:t>
            </w:r>
          </w:p>
        </w:tc>
        <w:tc>
          <w:tcPr>
            <w:tcW w:w="2135"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Bebas: Pajak tangguhan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Beban pajak kini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Perencanaan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C651B9">
              <w:rPr>
                <w:rFonts w:ascii="Times New Roman" w:eastAsiaTheme="minorEastAsia" w:hAnsi="Times New Roman" w:cs="Times New Roman"/>
                <w:sz w:val="24"/>
                <w:szCs w:val="24"/>
              </w:rPr>
              <w:t>)</w:t>
            </w:r>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 xml:space="preserve">tidak berpengaruh </w:t>
            </w:r>
          </w:p>
          <w:p w:rsidR="004B059B" w:rsidRPr="00C651B9" w:rsidRDefault="00B722F4" w:rsidP="00B722F4">
            <w:pPr>
              <w:rPr>
                <w:rFonts w:ascii="Times New Roman" w:eastAsia="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651B9">
              <w:rPr>
                <w:rFonts w:ascii="Times New Roman" w:eastAsiaTheme="minorEastAsia" w:hAnsi="Times New Roman" w:cs="Times New Roman"/>
                <w:sz w:val="24"/>
                <w:szCs w:val="24"/>
              </w:rPr>
              <w:t>: berpengaruh positif</w:t>
            </w:r>
          </w:p>
        </w:tc>
      </w:tr>
      <w:tr w:rsidR="004B059B" w:rsidRPr="00C651B9" w:rsidTr="00B722F4">
        <w:trPr>
          <w:jc w:val="center"/>
        </w:trPr>
        <w:tc>
          <w:tcPr>
            <w:tcW w:w="562"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14</w:t>
            </w:r>
          </w:p>
        </w:tc>
        <w:tc>
          <w:tcPr>
            <w:tcW w:w="1701" w:type="dxa"/>
          </w:tcPr>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fldChar w:fldCharType="begin" w:fldLock="1"/>
            </w:r>
            <w:r w:rsidRPr="00C651B9">
              <w:rPr>
                <w:rFonts w:ascii="Times New Roman" w:hAnsi="Times New Roman" w:cs="Times New Roman"/>
                <w:sz w:val="24"/>
                <w:szCs w:val="24"/>
              </w:rPr>
              <w:instrText>ADDIN CSL_CITATION {"citationItems":[{"id":"ITEM-1","itemData":{"DOI":"10.15408/ess.v6i1.3121","ISSN":"2087-2038","abstract":"The objective of this study is to determine the impact of corporate governance and tax avoidance on earning management by Indonesian manufacturing companies listed on IDX in 2010-204. This study used board of commissioner, independent commissioner, audit committee, and managerial ownership as corporate governance’s variabel. Population of this study is Indonesian manufacturing companies listed on IDX in 2010-2014. Sample of this study are 21 companies that generated using purposive sampling method. The multiple regression analysis test showed that board of commissioner, independent commissioner and tax avoidance have positive impact on earning management. But, managerial ownership has positive impact on earning management and audit committee has no impact on earning management","author":[{"dropping-particle":"","family":"Larastomo","given":"Juoro","non-dropping-particle":"","parse-names":false,"suffix":""},{"dropping-particle":"","family":"Perdana","given":"Halim Dedy","non-dropping-particle":"","parse-names":false,"suffix":""},{"dropping-particle":"","family":"Triatmoko","given":"Hanung","non-dropping-particle":"","parse-names":false,"suffix":""},{"dropping-particle":"","family":"Sudaryono","given":"Eko Arief","non-dropping-particle":"","parse-names":false,"suffix":""}],"container-title":"Esensi","id":"ITEM-1","issue":"1","issued":{"date-parts":[["2016"]]},"page":"63-74","title":"Pengaruh Tata Kelola Perusahaan dan Penghindaran Pajak Terhadap Manajemen Laba Pada Perusahaan Manufaktur di Indonesia","type":"article-journal","volume":"6"},"uris":["http://www.mendeley.com/documents/?uuid=6e75ecb2-dee1-4e50-b4e5-41222f133292"]}],"mendeley":{"formattedCitation":"(Larastomo et al., 2016)","manualFormatting":"Larastomo et al. (2016)","plainTextFormattedCitation":"(Larastomo et al., 2016)","previouslyFormattedCitation":"(Larastomo et al., 2016)"},"properties":{"noteIndex":0},"schema":"https://github.com/citation-style-language/schema/raw/master/csl-citation.json"}</w:instrText>
            </w:r>
            <w:r w:rsidRPr="00C651B9">
              <w:rPr>
                <w:rFonts w:ascii="Times New Roman" w:hAnsi="Times New Roman" w:cs="Times New Roman"/>
                <w:sz w:val="24"/>
                <w:szCs w:val="24"/>
              </w:rPr>
              <w:fldChar w:fldCharType="separate"/>
            </w:r>
            <w:r w:rsidRPr="00C651B9">
              <w:rPr>
                <w:rFonts w:ascii="Times New Roman" w:hAnsi="Times New Roman" w:cs="Times New Roman"/>
                <w:noProof/>
                <w:sz w:val="24"/>
                <w:szCs w:val="24"/>
              </w:rPr>
              <w:t>Larastomo et al. (2016)</w:t>
            </w:r>
            <w:r w:rsidRPr="00C651B9">
              <w:rPr>
                <w:rFonts w:ascii="Times New Roman" w:hAnsi="Times New Roman" w:cs="Times New Roman"/>
                <w:sz w:val="24"/>
                <w:szCs w:val="24"/>
              </w:rPr>
              <w:fldChar w:fldCharType="end"/>
            </w:r>
          </w:p>
        </w:tc>
        <w:tc>
          <w:tcPr>
            <w:tcW w:w="2127" w:type="dxa"/>
          </w:tcPr>
          <w:p w:rsidR="004B059B" w:rsidRPr="00C651B9" w:rsidRDefault="004B059B" w:rsidP="00B722F4">
            <w:pPr>
              <w:rPr>
                <w:rFonts w:ascii="Times New Roman" w:hAnsi="Times New Roman" w:cs="Times New Roman"/>
                <w:sz w:val="24"/>
                <w:szCs w:val="24"/>
              </w:rPr>
            </w:pPr>
            <w:r w:rsidRPr="00C651B9">
              <w:rPr>
                <w:rFonts w:ascii="Times New Roman" w:hAnsi="Times New Roman" w:cs="Times New Roman"/>
                <w:sz w:val="24"/>
                <w:szCs w:val="24"/>
              </w:rPr>
              <w:t xml:space="preserve">Pengaruh Tata Kelola Perusahaan Dan Penghindaran Pajak Terhadap </w:t>
            </w:r>
            <w:r w:rsidRPr="00C651B9">
              <w:rPr>
                <w:rFonts w:ascii="Times New Roman" w:hAnsi="Times New Roman" w:cs="Times New Roman"/>
                <w:sz w:val="24"/>
                <w:szCs w:val="24"/>
              </w:rPr>
              <w:lastRenderedPageBreak/>
              <w:t>Manajemen Laba Pada Perusahaan Manufaktur di Indonesia</w:t>
            </w:r>
          </w:p>
        </w:tc>
        <w:tc>
          <w:tcPr>
            <w:tcW w:w="2135" w:type="dxa"/>
          </w:tcPr>
          <w:p w:rsidR="004B059B" w:rsidRPr="00C651B9" w:rsidRDefault="004B059B" w:rsidP="00B722F4">
            <w:pPr>
              <w:pStyle w:val="ListParagraph"/>
              <w:ind w:left="0"/>
              <w:rPr>
                <w:rFonts w:ascii="Times New Roman" w:eastAsiaTheme="minorEastAsia" w:hAnsi="Times New Roman" w:cs="Times New Roman"/>
                <w:sz w:val="24"/>
                <w:szCs w:val="24"/>
              </w:rPr>
            </w:pPr>
            <w:r w:rsidRPr="00C651B9">
              <w:rPr>
                <w:rFonts w:ascii="Times New Roman" w:hAnsi="Times New Roman" w:cs="Times New Roman"/>
                <w:sz w:val="24"/>
                <w:szCs w:val="24"/>
              </w:rPr>
              <w:lastRenderedPageBreak/>
              <w:t>Variabel Bebas: Tata Kelola Perusahaan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Pr="00C651B9">
              <w:rPr>
                <w:rFonts w:ascii="Times New Roman" w:hAnsi="Times New Roman" w:cs="Times New Roman"/>
                <w:sz w:val="24"/>
                <w:szCs w:val="24"/>
              </w:rPr>
              <w:t xml:space="preserve">, </w:t>
            </w:r>
            <w:r w:rsidRPr="00C651B9">
              <w:rPr>
                <w:rFonts w:ascii="Times New Roman" w:hAnsi="Times New Roman" w:cs="Times New Roman"/>
                <w:sz w:val="24"/>
                <w:szCs w:val="24"/>
              </w:rPr>
              <w:lastRenderedPageBreak/>
              <w:t>Penghindaran Pajak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p>
          <w:p w:rsidR="004B059B" w:rsidRPr="00C651B9" w:rsidRDefault="004B059B" w:rsidP="00B722F4">
            <w:pPr>
              <w:pStyle w:val="ListParagraph"/>
              <w:ind w:left="0"/>
              <w:rPr>
                <w:rFonts w:ascii="Times New Roman" w:hAnsi="Times New Roman" w:cs="Times New Roman"/>
                <w:sz w:val="24"/>
                <w:szCs w:val="24"/>
              </w:rPr>
            </w:pPr>
            <w:r w:rsidRPr="00C651B9">
              <w:rPr>
                <w:rFonts w:ascii="Times New Roman" w:hAnsi="Times New Roman" w:cs="Times New Roman"/>
                <w:sz w:val="24"/>
                <w:szCs w:val="24"/>
              </w:rPr>
              <w:t>Variabel Terikat: Manajemen laba (Y)</w:t>
            </w:r>
          </w:p>
        </w:tc>
        <w:tc>
          <w:tcPr>
            <w:tcW w:w="2410" w:type="dxa"/>
          </w:tcPr>
          <w:p w:rsidR="004B059B" w:rsidRPr="00C651B9" w:rsidRDefault="00B722F4" w:rsidP="00B722F4">
            <w:pPr>
              <w:pStyle w:val="ListParagraph"/>
              <w:ind w:left="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651B9">
              <w:rPr>
                <w:rFonts w:ascii="Times New Roman" w:eastAsiaTheme="minorEastAsia" w:hAnsi="Times New Roman" w:cs="Times New Roman"/>
                <w:sz w:val="24"/>
                <w:szCs w:val="24"/>
              </w:rPr>
              <w:t xml:space="preserve"> dan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651B9">
              <w:rPr>
                <w:rFonts w:ascii="Times New Roman" w:eastAsiaTheme="minorEastAsia" w:hAnsi="Times New Roman" w:cs="Times New Roman"/>
                <w:sz w:val="24"/>
                <w:szCs w:val="24"/>
              </w:rPr>
              <w:t xml:space="preserve">: </w:t>
            </w:r>
            <w:r w:rsidR="004B059B" w:rsidRPr="00C651B9">
              <w:rPr>
                <w:rFonts w:ascii="Times New Roman" w:hAnsi="Times New Roman" w:cs="Times New Roman"/>
                <w:sz w:val="24"/>
                <w:szCs w:val="24"/>
              </w:rPr>
              <w:t xml:space="preserve">tidak berpengaruh </w:t>
            </w:r>
          </w:p>
          <w:p w:rsidR="004B059B" w:rsidRPr="00C651B9" w:rsidRDefault="004B059B" w:rsidP="00B722F4">
            <w:pPr>
              <w:pStyle w:val="ListParagraph"/>
              <w:ind w:left="0"/>
              <w:rPr>
                <w:rFonts w:ascii="Times New Roman" w:eastAsia="Calibri" w:hAnsi="Times New Roman" w:cs="Times New Roman"/>
                <w:sz w:val="24"/>
                <w:szCs w:val="24"/>
              </w:rPr>
            </w:pPr>
          </w:p>
        </w:tc>
      </w:tr>
    </w:tbl>
    <w:p w:rsidR="004B059B" w:rsidRPr="00E631F5" w:rsidRDefault="004B059B" w:rsidP="004B059B">
      <w:pPr>
        <w:spacing w:line="480" w:lineRule="auto"/>
        <w:rPr>
          <w:rFonts w:ascii="Times New Roman" w:hAnsi="Times New Roman" w:cs="Times New Roman"/>
          <w:sz w:val="24"/>
        </w:rPr>
      </w:pPr>
      <w:bookmarkStart w:id="526" w:name="_Toc155562908"/>
      <w:bookmarkStart w:id="527" w:name="_Toc155563139"/>
      <w:bookmarkStart w:id="528" w:name="_Toc155571122"/>
      <w:bookmarkStart w:id="529" w:name="_Toc155571356"/>
      <w:bookmarkStart w:id="530" w:name="_Toc156087505"/>
      <w:bookmarkStart w:id="531" w:name="_Toc156087697"/>
      <w:bookmarkStart w:id="532" w:name="_Toc156088300"/>
      <w:bookmarkStart w:id="533" w:name="_Toc158587416"/>
      <w:bookmarkStart w:id="534" w:name="_Toc158587707"/>
      <w:bookmarkStart w:id="535" w:name="_Toc159399877"/>
      <w:bookmarkStart w:id="536" w:name="_Toc159445110"/>
      <w:bookmarkStart w:id="537" w:name="_Toc159450633"/>
    </w:p>
    <w:p w:rsidR="004B059B" w:rsidRPr="00E631F5" w:rsidRDefault="004B059B" w:rsidP="004B059B">
      <w:pPr>
        <w:pStyle w:val="Heading2"/>
        <w:numPr>
          <w:ilvl w:val="0"/>
          <w:numId w:val="22"/>
        </w:numPr>
        <w:spacing w:line="480" w:lineRule="auto"/>
        <w:jc w:val="both"/>
        <w:rPr>
          <w:rFonts w:ascii="Times New Roman" w:hAnsi="Times New Roman" w:cs="Times New Roman"/>
          <w:b/>
          <w:color w:val="auto"/>
          <w:sz w:val="24"/>
          <w:szCs w:val="24"/>
        </w:rPr>
      </w:pPr>
      <w:bookmarkStart w:id="538" w:name="_Toc161959075"/>
      <w:bookmarkStart w:id="539" w:name="_Toc164219646"/>
      <w:bookmarkStart w:id="540" w:name="_Toc164233984"/>
      <w:bookmarkStart w:id="541" w:name="_Toc164234077"/>
      <w:bookmarkStart w:id="542" w:name="_Toc169734808"/>
      <w:bookmarkStart w:id="543" w:name="_Toc169735217"/>
      <w:bookmarkStart w:id="544" w:name="_Toc169735410"/>
      <w:bookmarkStart w:id="545" w:name="_Toc169735635"/>
      <w:bookmarkStart w:id="546" w:name="_Toc170120057"/>
      <w:r w:rsidRPr="00E631F5">
        <w:rPr>
          <w:rFonts w:ascii="Times New Roman" w:hAnsi="Times New Roman" w:cs="Times New Roman"/>
          <w:b/>
          <w:color w:val="auto"/>
          <w:sz w:val="24"/>
          <w:szCs w:val="24"/>
        </w:rPr>
        <w:t>Kerangka Pemikiran Konseptual</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4B059B" w:rsidRDefault="004B059B" w:rsidP="004B059B">
      <w:pPr>
        <w:pStyle w:val="ListParagraph"/>
        <w:spacing w:line="480" w:lineRule="auto"/>
        <w:ind w:left="360" w:firstLine="774"/>
        <w:jc w:val="both"/>
        <w:rPr>
          <w:rFonts w:ascii="Times New Roman" w:hAnsi="Times New Roman" w:cs="Times New Roman"/>
          <w:sz w:val="24"/>
          <w:szCs w:val="24"/>
        </w:rPr>
      </w:pPr>
      <w:bookmarkStart w:id="547" w:name="_Toc156091861"/>
      <w:r>
        <w:rPr>
          <w:noProof/>
        </w:rPr>
        <mc:AlternateContent>
          <mc:Choice Requires="wps">
            <w:drawing>
              <wp:anchor distT="0" distB="0" distL="114300" distR="114300" simplePos="0" relativeHeight="251665408" behindDoc="0" locked="0" layoutInCell="1" allowOverlap="1" wp14:anchorId="41CFA5E4" wp14:editId="561BFE95">
                <wp:simplePos x="0" y="0"/>
                <wp:positionH relativeFrom="column">
                  <wp:posOffset>248233</wp:posOffset>
                </wp:positionH>
                <wp:positionV relativeFrom="paragraph">
                  <wp:posOffset>2401879</wp:posOffset>
                </wp:positionV>
                <wp:extent cx="527177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5271770" cy="635"/>
                        </a:xfrm>
                        <a:prstGeom prst="rect">
                          <a:avLst/>
                        </a:prstGeom>
                        <a:solidFill>
                          <a:prstClr val="white"/>
                        </a:solidFill>
                        <a:ln>
                          <a:noFill/>
                        </a:ln>
                        <a:effectLst/>
                      </wps:spPr>
                      <wps:txbx>
                        <w:txbxContent>
                          <w:p w:rsidR="00B722F4" w:rsidRPr="00E144A0" w:rsidRDefault="00B722F4" w:rsidP="004B059B">
                            <w:pPr>
                              <w:pStyle w:val="Caption"/>
                              <w:jc w:val="center"/>
                              <w:rPr>
                                <w:rFonts w:ascii="Times New Roman" w:hAnsi="Times New Roman" w:cs="Times New Roman"/>
                                <w:b/>
                                <w:i w:val="0"/>
                                <w:noProof/>
                                <w:color w:val="auto"/>
                                <w:sz w:val="24"/>
                                <w:szCs w:val="22"/>
                              </w:rPr>
                            </w:pPr>
                            <w:bookmarkStart w:id="548" w:name="_Toc169809983"/>
                            <w:r w:rsidRPr="00E144A0">
                              <w:rPr>
                                <w:rFonts w:ascii="Times New Roman" w:hAnsi="Times New Roman" w:cs="Times New Roman"/>
                                <w:b/>
                                <w:i w:val="0"/>
                                <w:color w:val="auto"/>
                                <w:sz w:val="24"/>
                                <w:szCs w:val="22"/>
                              </w:rPr>
                              <w:t xml:space="preserve">Gambar </w:t>
                            </w:r>
                            <w:r>
                              <w:rPr>
                                <w:rFonts w:ascii="Times New Roman" w:hAnsi="Times New Roman" w:cs="Times New Roman"/>
                                <w:b/>
                                <w:i w:val="0"/>
                                <w:color w:val="auto"/>
                                <w:sz w:val="24"/>
                                <w:szCs w:val="22"/>
                              </w:rPr>
                              <w:t>2.</w:t>
                            </w:r>
                            <w:r>
                              <w:rPr>
                                <w:rFonts w:ascii="Times New Roman" w:hAnsi="Times New Roman" w:cs="Times New Roman"/>
                                <w:b/>
                                <w:i w:val="0"/>
                                <w:color w:val="auto"/>
                                <w:sz w:val="24"/>
                                <w:szCs w:val="22"/>
                              </w:rPr>
                              <w:fldChar w:fldCharType="begin"/>
                            </w:r>
                            <w:r>
                              <w:rPr>
                                <w:rFonts w:ascii="Times New Roman" w:hAnsi="Times New Roman" w:cs="Times New Roman"/>
                                <w:b/>
                                <w:i w:val="0"/>
                                <w:color w:val="auto"/>
                                <w:sz w:val="24"/>
                                <w:szCs w:val="22"/>
                              </w:rPr>
                              <w:instrText xml:space="preserve"> SEQ Gambar \* ARABIC \s 1 </w:instrText>
                            </w:r>
                            <w:r>
                              <w:rPr>
                                <w:rFonts w:ascii="Times New Roman" w:hAnsi="Times New Roman" w:cs="Times New Roman"/>
                                <w:b/>
                                <w:i w:val="0"/>
                                <w:color w:val="auto"/>
                                <w:sz w:val="24"/>
                                <w:szCs w:val="22"/>
                              </w:rPr>
                              <w:fldChar w:fldCharType="separate"/>
                            </w:r>
                            <w:r w:rsidR="00760BCC">
                              <w:rPr>
                                <w:rFonts w:ascii="Times New Roman" w:hAnsi="Times New Roman" w:cs="Times New Roman"/>
                                <w:b/>
                                <w:i w:val="0"/>
                                <w:noProof/>
                                <w:color w:val="auto"/>
                                <w:sz w:val="24"/>
                                <w:szCs w:val="22"/>
                              </w:rPr>
                              <w:t>1</w:t>
                            </w:r>
                            <w:r>
                              <w:rPr>
                                <w:rFonts w:ascii="Times New Roman" w:hAnsi="Times New Roman" w:cs="Times New Roman"/>
                                <w:b/>
                                <w:i w:val="0"/>
                                <w:color w:val="auto"/>
                                <w:sz w:val="24"/>
                                <w:szCs w:val="22"/>
                              </w:rPr>
                              <w:fldChar w:fldCharType="end"/>
                            </w:r>
                            <w:r w:rsidRPr="00E144A0">
                              <w:rPr>
                                <w:rFonts w:ascii="Times New Roman" w:hAnsi="Times New Roman" w:cs="Times New Roman"/>
                                <w:b/>
                                <w:i w:val="0"/>
                                <w:color w:val="auto"/>
                                <w:sz w:val="24"/>
                                <w:szCs w:val="22"/>
                              </w:rPr>
                              <w:t xml:space="preserve"> Kerangka Pemikiran Konseptual</w:t>
                            </w:r>
                            <w:bookmarkEnd w:id="5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CFA5E4" id="_x0000_t202" coordsize="21600,21600" o:spt="202" path="m,l,21600r21600,l21600,xe">
                <v:stroke joinstyle="miter"/>
                <v:path gradientshapeok="t" o:connecttype="rect"/>
              </v:shapetype>
              <v:shape id="Text Box 27" o:spid="_x0000_s1026" type="#_x0000_t202" style="position:absolute;left:0;text-align:left;margin-left:19.55pt;margin-top:189.1pt;width:415.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" stroked="f">
                <v:textbox style="mso-fit-shape-to-text:t" inset="0,0,0,0">
                  <w:txbxContent>
                    <w:p w:rsidR="00B722F4" w:rsidRPr="00E144A0" w:rsidRDefault="00B722F4" w:rsidP="004B059B">
                      <w:pPr>
                        <w:pStyle w:val="Caption"/>
                        <w:jc w:val="center"/>
                        <w:rPr>
                          <w:rFonts w:ascii="Times New Roman" w:hAnsi="Times New Roman" w:cs="Times New Roman"/>
                          <w:b/>
                          <w:i w:val="0"/>
                          <w:noProof/>
                          <w:color w:val="auto"/>
                          <w:sz w:val="24"/>
                          <w:szCs w:val="22"/>
                        </w:rPr>
                      </w:pPr>
                      <w:bookmarkStart w:id="549" w:name="_Toc169809983"/>
                      <w:r w:rsidRPr="00E144A0">
                        <w:rPr>
                          <w:rFonts w:ascii="Times New Roman" w:hAnsi="Times New Roman" w:cs="Times New Roman"/>
                          <w:b/>
                          <w:i w:val="0"/>
                          <w:color w:val="auto"/>
                          <w:sz w:val="24"/>
                          <w:szCs w:val="22"/>
                        </w:rPr>
                        <w:t xml:space="preserve">Gambar </w:t>
                      </w:r>
                      <w:r>
                        <w:rPr>
                          <w:rFonts w:ascii="Times New Roman" w:hAnsi="Times New Roman" w:cs="Times New Roman"/>
                          <w:b/>
                          <w:i w:val="0"/>
                          <w:color w:val="auto"/>
                          <w:sz w:val="24"/>
                          <w:szCs w:val="22"/>
                        </w:rPr>
                        <w:t>2.</w:t>
                      </w:r>
                      <w:r>
                        <w:rPr>
                          <w:rFonts w:ascii="Times New Roman" w:hAnsi="Times New Roman" w:cs="Times New Roman"/>
                          <w:b/>
                          <w:i w:val="0"/>
                          <w:color w:val="auto"/>
                          <w:sz w:val="24"/>
                          <w:szCs w:val="22"/>
                        </w:rPr>
                        <w:fldChar w:fldCharType="begin"/>
                      </w:r>
                      <w:r>
                        <w:rPr>
                          <w:rFonts w:ascii="Times New Roman" w:hAnsi="Times New Roman" w:cs="Times New Roman"/>
                          <w:b/>
                          <w:i w:val="0"/>
                          <w:color w:val="auto"/>
                          <w:sz w:val="24"/>
                          <w:szCs w:val="22"/>
                        </w:rPr>
                        <w:instrText xml:space="preserve"> SEQ Gambar \* ARABIC \s 1 </w:instrText>
                      </w:r>
                      <w:r>
                        <w:rPr>
                          <w:rFonts w:ascii="Times New Roman" w:hAnsi="Times New Roman" w:cs="Times New Roman"/>
                          <w:b/>
                          <w:i w:val="0"/>
                          <w:color w:val="auto"/>
                          <w:sz w:val="24"/>
                          <w:szCs w:val="22"/>
                        </w:rPr>
                        <w:fldChar w:fldCharType="separate"/>
                      </w:r>
                      <w:r w:rsidR="00760BCC">
                        <w:rPr>
                          <w:rFonts w:ascii="Times New Roman" w:hAnsi="Times New Roman" w:cs="Times New Roman"/>
                          <w:b/>
                          <w:i w:val="0"/>
                          <w:noProof/>
                          <w:color w:val="auto"/>
                          <w:sz w:val="24"/>
                          <w:szCs w:val="22"/>
                        </w:rPr>
                        <w:t>1</w:t>
                      </w:r>
                      <w:r>
                        <w:rPr>
                          <w:rFonts w:ascii="Times New Roman" w:hAnsi="Times New Roman" w:cs="Times New Roman"/>
                          <w:b/>
                          <w:i w:val="0"/>
                          <w:color w:val="auto"/>
                          <w:sz w:val="24"/>
                          <w:szCs w:val="22"/>
                        </w:rPr>
                        <w:fldChar w:fldCharType="end"/>
                      </w:r>
                      <w:r w:rsidRPr="00E144A0">
                        <w:rPr>
                          <w:rFonts w:ascii="Times New Roman" w:hAnsi="Times New Roman" w:cs="Times New Roman"/>
                          <w:b/>
                          <w:i w:val="0"/>
                          <w:color w:val="auto"/>
                          <w:sz w:val="24"/>
                          <w:szCs w:val="22"/>
                        </w:rPr>
                        <w:t xml:space="preserve"> Kerangka Pemikiran Konseptual</w:t>
                      </w:r>
                      <w:bookmarkEnd w:id="549"/>
                    </w:p>
                  </w:txbxContent>
                </v:textbox>
                <w10:wrap type="topAndBottom"/>
              </v:shape>
            </w:pict>
          </mc:Fallback>
        </mc:AlternateContent>
      </w:r>
      <w:r w:rsidRPr="00E631F5">
        <w:rPr>
          <w:rFonts w:ascii="Times New Roman" w:hAnsi="Times New Roman" w:cs="Times New Roman"/>
          <w:b/>
          <w:i/>
          <w:noProof/>
          <w:sz w:val="36"/>
        </w:rPr>
        <w:drawing>
          <wp:anchor distT="0" distB="0" distL="114300" distR="114300" simplePos="0" relativeHeight="251660288" behindDoc="0" locked="0" layoutInCell="1" allowOverlap="1" wp14:anchorId="0B028368" wp14:editId="7A77E81F">
            <wp:simplePos x="0" y="0"/>
            <wp:positionH relativeFrom="margin">
              <wp:posOffset>223520</wp:posOffset>
            </wp:positionH>
            <wp:positionV relativeFrom="paragraph">
              <wp:posOffset>2702560</wp:posOffset>
            </wp:positionV>
            <wp:extent cx="5271770" cy="3764280"/>
            <wp:effectExtent l="0" t="0" r="508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17).png"/>
                    <pic:cNvPicPr/>
                  </pic:nvPicPr>
                  <pic:blipFill>
                    <a:blip r:embed="rId24">
                      <a:extLst>
                        <a:ext uri="{28A0092B-C50C-407E-A947-70E740481C1C}">
                          <a14:useLocalDpi xmlns:a14="http://schemas.microsoft.com/office/drawing/2010/main" val="0"/>
                        </a:ext>
                      </a:extLst>
                    </a:blip>
                    <a:stretch>
                      <a:fillRect/>
                    </a:stretch>
                  </pic:blipFill>
                  <pic:spPr>
                    <a:xfrm>
                      <a:off x="0" y="0"/>
                      <a:ext cx="5271770" cy="3764280"/>
                    </a:xfrm>
                    <a:prstGeom prst="rect">
                      <a:avLst/>
                    </a:prstGeom>
                  </pic:spPr>
                </pic:pic>
              </a:graphicData>
            </a:graphic>
            <wp14:sizeRelH relativeFrom="margin">
              <wp14:pctWidth>0</wp14:pctWidth>
            </wp14:sizeRelH>
            <wp14:sizeRelV relativeFrom="margin">
              <wp14:pctHeight>0</wp14:pctHeight>
            </wp14:sizeRelV>
          </wp:anchor>
        </w:drawing>
      </w:r>
      <w:bookmarkEnd w:id="547"/>
      <w:r w:rsidRPr="00E631F5">
        <w:rPr>
          <w:rFonts w:ascii="Times New Roman" w:hAnsi="Times New Roman" w:cs="Times New Roman"/>
          <w:sz w:val="24"/>
          <w:szCs w:val="24"/>
        </w:rPr>
        <w:t xml:space="preserve">Pada bagian penelitian deskriptif dan verifikasi , akan diuraikan kaitan antara faktor-faktor yang memengaruhi manajemen laba. Variabel yang terlibat mencakup </w:t>
      </w:r>
      <w:r w:rsidRPr="00E631F5">
        <w:rPr>
          <w:rFonts w:ascii="Times New Roman" w:hAnsi="Times New Roman" w:cs="Times New Roman"/>
          <w:sz w:val="24"/>
          <w:szCs w:val="24"/>
          <w:shd w:val="clear" w:color="auto" w:fill="FFFFFF"/>
        </w:rPr>
        <w:t>beban pajak kini, profitabilitas, beban pajak tangguhan, aktiva pajak tangguhan, perencanaan pajak dan penghindaran pajak terhadap praktik manajemen laba</w:t>
      </w:r>
      <w:r w:rsidRPr="00E631F5">
        <w:rPr>
          <w:rFonts w:ascii="Times New Roman" w:hAnsi="Times New Roman" w:cs="Times New Roman"/>
          <w:sz w:val="24"/>
          <w:szCs w:val="24"/>
        </w:rPr>
        <w:t>. Penjelasan akan difokuskan pada hubungan antara variabel independen dan variabel dependen, dalam penelitian ini digambarkan sebagai berikut :</w:t>
      </w:r>
      <w:bookmarkStart w:id="550" w:name="_Toc164219377"/>
      <w:bookmarkStart w:id="551" w:name="_Toc155562909"/>
      <w:bookmarkStart w:id="552" w:name="_Toc155563140"/>
      <w:bookmarkStart w:id="553" w:name="_Toc155571123"/>
      <w:bookmarkStart w:id="554" w:name="_Toc155571357"/>
      <w:bookmarkStart w:id="555" w:name="_Toc156087506"/>
      <w:bookmarkStart w:id="556" w:name="_Toc156087698"/>
      <w:bookmarkStart w:id="557" w:name="_Toc156088301"/>
      <w:bookmarkStart w:id="558" w:name="_Toc158587417"/>
      <w:bookmarkStart w:id="559" w:name="_Toc158587708"/>
      <w:bookmarkStart w:id="560" w:name="_Toc159399878"/>
      <w:bookmarkStart w:id="561" w:name="_Toc159445111"/>
      <w:bookmarkStart w:id="562" w:name="_Toc159450634"/>
    </w:p>
    <w:bookmarkEnd w:id="550"/>
    <w:p w:rsidR="004B059B" w:rsidRPr="001F4908" w:rsidRDefault="004B059B" w:rsidP="004B059B">
      <w:pPr>
        <w:pStyle w:val="ListParagraph"/>
        <w:spacing w:line="480" w:lineRule="auto"/>
        <w:ind w:left="360" w:firstLine="774"/>
        <w:jc w:val="both"/>
        <w:rPr>
          <w:rFonts w:ascii="Times New Roman" w:hAnsi="Times New Roman" w:cs="Times New Roman"/>
          <w:sz w:val="24"/>
          <w:szCs w:val="24"/>
        </w:rPr>
      </w:pPr>
    </w:p>
    <w:p w:rsidR="004B059B" w:rsidRPr="00E631F5" w:rsidRDefault="004B059B" w:rsidP="004B059B">
      <w:pPr>
        <w:pStyle w:val="Heading2"/>
        <w:numPr>
          <w:ilvl w:val="0"/>
          <w:numId w:val="22"/>
        </w:numPr>
        <w:spacing w:line="480" w:lineRule="auto"/>
        <w:jc w:val="both"/>
        <w:rPr>
          <w:rFonts w:ascii="Times New Roman" w:hAnsi="Times New Roman" w:cs="Times New Roman"/>
          <w:b/>
          <w:color w:val="auto"/>
          <w:sz w:val="24"/>
        </w:rPr>
      </w:pPr>
      <w:bookmarkStart w:id="563" w:name="_Toc161959076"/>
      <w:bookmarkStart w:id="564" w:name="_Toc164219647"/>
      <w:bookmarkStart w:id="565" w:name="_Toc164233985"/>
      <w:bookmarkStart w:id="566" w:name="_Toc164234078"/>
      <w:bookmarkStart w:id="567" w:name="_Toc169734809"/>
      <w:bookmarkStart w:id="568" w:name="_Toc169735218"/>
      <w:bookmarkStart w:id="569" w:name="_Toc169735411"/>
      <w:bookmarkStart w:id="570" w:name="_Toc169735636"/>
      <w:bookmarkStart w:id="571" w:name="_Toc170120058"/>
      <w:r w:rsidRPr="00E631F5">
        <w:rPr>
          <w:rFonts w:ascii="Times New Roman" w:hAnsi="Times New Roman" w:cs="Times New Roman"/>
          <w:b/>
          <w:color w:val="auto"/>
          <w:sz w:val="24"/>
        </w:rPr>
        <w:t>Hipotesis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4B059B" w:rsidRPr="00E631F5" w:rsidRDefault="004B059B" w:rsidP="004B059B">
      <w:pPr>
        <w:pStyle w:val="ListParagraph"/>
        <w:spacing w:line="480" w:lineRule="auto"/>
        <w:ind w:left="360" w:firstLine="633"/>
        <w:jc w:val="both"/>
        <w:rPr>
          <w:rFonts w:ascii="Times New Roman" w:hAnsi="Times New Roman" w:cs="Times New Roman"/>
          <w:b/>
          <w:sz w:val="24"/>
          <w:szCs w:val="24"/>
        </w:rPr>
      </w:pPr>
      <w:r w:rsidRPr="00E631F5">
        <w:rPr>
          <w:rFonts w:ascii="Times New Roman" w:hAnsi="Times New Roman" w:cs="Times New Roman"/>
          <w:sz w:val="24"/>
          <w:szCs w:val="24"/>
        </w:rPr>
        <w:t>Setelah menguraikan landasan teori serta kerangka pemikiran, langkah berikutnya dalam penelitian adalah merumuskan hipotesis. Hipotesis ini bertindak sebagai respon sementara terhadap pertanyaan yang dirumuskan dalam permasalahan penelitian. Oleh karena itu, berdasarkan landasan teori dan kerangka pemikiran yang telah disajikan, penulis menyusun hipotesis sebagai berikut:</w:t>
      </w:r>
    </w:p>
    <w:p w:rsidR="004B059B" w:rsidRPr="00047EA2" w:rsidRDefault="00B722F4" w:rsidP="004B059B">
      <w:pPr>
        <w:pStyle w:val="ListParagraph"/>
        <w:spacing w:line="480" w:lineRule="auto"/>
        <w:ind w:left="851" w:hanging="494"/>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oMath>
      <w:r w:rsidR="004B059B" w:rsidRPr="00047EA2">
        <w:rPr>
          <w:rFonts w:ascii="Times New Roman" w:eastAsiaTheme="minorEastAsia" w:hAnsi="Times New Roman" w:cs="Times New Roman"/>
          <w:sz w:val="24"/>
          <w:szCs w:val="24"/>
        </w:rPr>
        <w:t>: Terdapat beban pajak kini berpengaruh positif terhadap manajemen laba pada perusahaan sektor konsumen primer yang terdaftar di Bursa efek Indonesia Tahun 2018-2023.</w:t>
      </w:r>
    </w:p>
    <w:p w:rsidR="004B059B" w:rsidRPr="00047EA2" w:rsidRDefault="00B722F4" w:rsidP="004B059B">
      <w:pPr>
        <w:pStyle w:val="ListParagraph"/>
        <w:spacing w:line="480" w:lineRule="auto"/>
        <w:ind w:left="851" w:hanging="49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004B059B" w:rsidRPr="00047EA2">
        <w:rPr>
          <w:rFonts w:ascii="Times New Roman" w:eastAsiaTheme="minorEastAsia" w:hAnsi="Times New Roman" w:cs="Times New Roman"/>
          <w:sz w:val="24"/>
          <w:szCs w:val="24"/>
        </w:rPr>
        <w:t>: Terdapat profitabilitas berpengaruh positif terhadap manajemen laba pada perusahaan sektor konsumen primer yang terdaftar di Bursa efek Indonesia Tahun 2018-2023.</w:t>
      </w:r>
    </w:p>
    <w:p w:rsidR="004B059B" w:rsidRPr="00047EA2" w:rsidRDefault="00B722F4" w:rsidP="004B059B">
      <w:pPr>
        <w:pStyle w:val="ListParagraph"/>
        <w:tabs>
          <w:tab w:val="left" w:pos="709"/>
        </w:tabs>
        <w:spacing w:line="480" w:lineRule="auto"/>
        <w:ind w:left="851" w:hanging="49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004B059B" w:rsidRPr="00047EA2">
        <w:rPr>
          <w:rFonts w:ascii="Times New Roman" w:eastAsiaTheme="minorEastAsia" w:hAnsi="Times New Roman" w:cs="Times New Roman"/>
          <w:sz w:val="24"/>
          <w:szCs w:val="24"/>
        </w:rPr>
        <w:t>: Terdapat beban pajak tangguhan berpengaruh positif terhadap manajemen laba pada perusahaan sektor konsumen primer yang terdaftar di Bursa efek Indonesia Tahun 2018-2023.</w:t>
      </w:r>
    </w:p>
    <w:p w:rsidR="004B059B" w:rsidRPr="00047EA2" w:rsidRDefault="00B722F4" w:rsidP="004B059B">
      <w:pPr>
        <w:pStyle w:val="ListParagraph"/>
        <w:tabs>
          <w:tab w:val="left" w:pos="709"/>
        </w:tabs>
        <w:spacing w:line="480" w:lineRule="auto"/>
        <w:ind w:left="851" w:hanging="49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Sub>
      </m:oMath>
      <w:r w:rsidR="004B059B" w:rsidRPr="00047EA2">
        <w:rPr>
          <w:rFonts w:ascii="Times New Roman" w:eastAsiaTheme="minorEastAsia" w:hAnsi="Times New Roman" w:cs="Times New Roman"/>
          <w:sz w:val="24"/>
          <w:szCs w:val="24"/>
        </w:rPr>
        <w:t>: Terdapat aktiva pajak tangguhan berpengaruh positif terhadap manajemen laba pada perusahaan sektor konsumen primer yang terdaftar di Bursa efek Indonesia Tahun 2018-2023.</w:t>
      </w:r>
    </w:p>
    <w:p w:rsidR="004B059B" w:rsidRPr="00047EA2" w:rsidRDefault="00B722F4" w:rsidP="004B059B">
      <w:pPr>
        <w:pStyle w:val="ListParagraph"/>
        <w:tabs>
          <w:tab w:val="left" w:pos="709"/>
        </w:tabs>
        <w:spacing w:line="480" w:lineRule="auto"/>
        <w:ind w:left="851" w:hanging="49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5</m:t>
            </m:r>
          </m:sub>
        </m:sSub>
      </m:oMath>
      <w:r w:rsidR="004B059B" w:rsidRPr="00047EA2">
        <w:rPr>
          <w:rFonts w:ascii="Times New Roman" w:eastAsiaTheme="minorEastAsia" w:hAnsi="Times New Roman" w:cs="Times New Roman"/>
          <w:sz w:val="24"/>
          <w:szCs w:val="24"/>
        </w:rPr>
        <w:t>: Terdapat perencanaan pajak berpengaruh positif terhadap manajemen laba pada perusahaan sektor konsumen primer yang terdaftar di Bursa efek Indonesia Tahun 2018-2023.</w:t>
      </w:r>
    </w:p>
    <w:p w:rsidR="004B059B" w:rsidRPr="00047EA2" w:rsidRDefault="00B722F4" w:rsidP="004B059B">
      <w:pPr>
        <w:pStyle w:val="ListParagraph"/>
        <w:tabs>
          <w:tab w:val="left" w:pos="851"/>
        </w:tabs>
        <w:spacing w:line="480" w:lineRule="auto"/>
        <w:ind w:left="851" w:hanging="49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6</m:t>
            </m:r>
          </m:sub>
        </m:sSub>
      </m:oMath>
      <w:r w:rsidR="004B059B" w:rsidRPr="00047EA2">
        <w:rPr>
          <w:rFonts w:ascii="Times New Roman" w:eastAsiaTheme="minorEastAsia" w:hAnsi="Times New Roman" w:cs="Times New Roman"/>
          <w:sz w:val="24"/>
          <w:szCs w:val="24"/>
        </w:rPr>
        <w:t>: Terdapat penghindaran pajak berpengaruh positif terhadap manajemen laba pada perusahaan sektor konsumen primer yang terdaftar di Bursa efek Indonesia Tahun 2018-2023.</w:t>
      </w:r>
    </w:p>
    <w:p w:rsidR="004B059B" w:rsidRPr="00E631F5" w:rsidRDefault="004B059B" w:rsidP="004B059B">
      <w:pPr>
        <w:pStyle w:val="ListParagraph"/>
        <w:spacing w:line="480" w:lineRule="auto"/>
        <w:ind w:left="360"/>
        <w:jc w:val="both"/>
        <w:rPr>
          <w:rFonts w:ascii="Times New Roman" w:eastAsiaTheme="minorEastAsia" w:hAnsi="Times New Roman" w:cs="Times New Roman"/>
          <w:sz w:val="24"/>
          <w:szCs w:val="24"/>
        </w:rPr>
      </w:pPr>
    </w:p>
    <w:p w:rsidR="004B059B" w:rsidRPr="00E631F5" w:rsidRDefault="004B059B" w:rsidP="004B059B">
      <w:pPr>
        <w:rPr>
          <w:rFonts w:ascii="Times New Roman" w:eastAsiaTheme="minorEastAsia" w:hAnsi="Times New Roman" w:cs="Times New Roman"/>
          <w:sz w:val="24"/>
          <w:szCs w:val="24"/>
        </w:rPr>
        <w:sectPr w:rsidR="004B059B" w:rsidRPr="00E631F5" w:rsidSect="00B722F4">
          <w:footerReference w:type="default" r:id="rId25"/>
          <w:headerReference w:type="first" r:id="rId26"/>
          <w:pgSz w:w="11907" w:h="16839" w:code="9"/>
          <w:pgMar w:top="2268" w:right="1701" w:bottom="1701" w:left="2268" w:header="709" w:footer="709" w:gutter="0"/>
          <w:pgNumType w:start="12"/>
          <w:cols w:space="708"/>
          <w:titlePg/>
          <w:docGrid w:linePitch="360"/>
        </w:sectPr>
      </w:pPr>
      <w:bookmarkStart w:id="572" w:name="_Toc155562910"/>
      <w:bookmarkStart w:id="573" w:name="_Toc155563141"/>
      <w:bookmarkStart w:id="574" w:name="_Toc155571124"/>
      <w:bookmarkStart w:id="575" w:name="_Toc155571358"/>
      <w:bookmarkStart w:id="576" w:name="_Toc156087507"/>
      <w:bookmarkStart w:id="577" w:name="_Toc156087699"/>
      <w:bookmarkStart w:id="578" w:name="_Toc156088302"/>
    </w:p>
    <w:p w:rsidR="004B059B" w:rsidRPr="00E631F5" w:rsidRDefault="004B059B" w:rsidP="004B059B">
      <w:pPr>
        <w:pStyle w:val="Heading1"/>
        <w:spacing w:line="480" w:lineRule="auto"/>
        <w:ind w:left="0"/>
        <w:jc w:val="center"/>
      </w:pPr>
      <w:bookmarkStart w:id="579" w:name="_Toc158587418"/>
      <w:bookmarkStart w:id="580" w:name="_Toc158587709"/>
      <w:bookmarkStart w:id="581" w:name="_Toc159399879"/>
      <w:bookmarkStart w:id="582" w:name="_Toc159445112"/>
      <w:bookmarkStart w:id="583" w:name="_Toc159450635"/>
      <w:bookmarkStart w:id="584" w:name="_Toc161529195"/>
      <w:bookmarkStart w:id="585" w:name="_Toc161869024"/>
      <w:bookmarkStart w:id="586" w:name="_Toc161959077"/>
      <w:bookmarkStart w:id="587" w:name="_Toc164219648"/>
      <w:bookmarkStart w:id="588" w:name="_Toc164233986"/>
      <w:bookmarkStart w:id="589" w:name="_Toc164234079"/>
      <w:bookmarkStart w:id="590" w:name="_Toc169734810"/>
      <w:bookmarkStart w:id="591" w:name="_Toc169735219"/>
      <w:bookmarkStart w:id="592" w:name="_Toc169735412"/>
      <w:bookmarkStart w:id="593" w:name="_Toc169735637"/>
      <w:bookmarkStart w:id="594" w:name="_Toc170120059"/>
      <w:r w:rsidRPr="00E631F5">
        <w:lastRenderedPageBreak/>
        <w:t>BAB III</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4B059B" w:rsidRPr="00E631F5" w:rsidRDefault="004B059B" w:rsidP="004B059B">
      <w:pPr>
        <w:pStyle w:val="Heading1"/>
        <w:ind w:left="0"/>
        <w:jc w:val="center"/>
      </w:pPr>
      <w:bookmarkStart w:id="595" w:name="_Toc155562911"/>
      <w:bookmarkStart w:id="596" w:name="_Toc155563142"/>
      <w:bookmarkStart w:id="597" w:name="_Toc155571125"/>
      <w:bookmarkStart w:id="598" w:name="_Toc155571359"/>
      <w:bookmarkStart w:id="599" w:name="_Toc156087508"/>
      <w:bookmarkStart w:id="600" w:name="_Toc156087700"/>
      <w:bookmarkStart w:id="601" w:name="_Toc156088303"/>
      <w:bookmarkStart w:id="602" w:name="_Toc158587419"/>
      <w:bookmarkStart w:id="603" w:name="_Toc158587710"/>
      <w:bookmarkStart w:id="604" w:name="_Toc159399880"/>
      <w:bookmarkStart w:id="605" w:name="_Toc159445113"/>
      <w:bookmarkStart w:id="606" w:name="_Toc159450636"/>
      <w:bookmarkStart w:id="607" w:name="_Toc161959078"/>
      <w:bookmarkStart w:id="608" w:name="_Toc164219649"/>
      <w:bookmarkStart w:id="609" w:name="_Toc164233987"/>
      <w:bookmarkStart w:id="610" w:name="_Toc164234080"/>
      <w:bookmarkStart w:id="611" w:name="_Toc169734811"/>
      <w:bookmarkStart w:id="612" w:name="_Toc169735220"/>
      <w:bookmarkStart w:id="613" w:name="_Toc169735413"/>
      <w:bookmarkStart w:id="614" w:name="_Toc169735638"/>
      <w:bookmarkStart w:id="615" w:name="_Toc170120060"/>
      <w:r w:rsidRPr="00E631F5">
        <w:t>METODE PENELITIAN</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rsidR="004B059B" w:rsidRPr="00E631F5" w:rsidRDefault="004B059B" w:rsidP="004B059B"/>
    <w:p w:rsidR="004B059B" w:rsidRPr="00E631F5" w:rsidRDefault="004B059B" w:rsidP="004B059B">
      <w:pPr>
        <w:pStyle w:val="Heading1"/>
        <w:ind w:left="0"/>
        <w:jc w:val="center"/>
      </w:pPr>
    </w:p>
    <w:p w:rsidR="004B059B" w:rsidRPr="00E631F5" w:rsidRDefault="004B059B" w:rsidP="004B059B"/>
    <w:p w:rsidR="004B059B" w:rsidRPr="00E631F5" w:rsidRDefault="004B059B" w:rsidP="004B059B">
      <w:pPr>
        <w:pStyle w:val="Heading2"/>
        <w:numPr>
          <w:ilvl w:val="0"/>
          <w:numId w:val="20"/>
        </w:numPr>
        <w:spacing w:line="480" w:lineRule="auto"/>
        <w:jc w:val="both"/>
        <w:rPr>
          <w:rFonts w:ascii="Times New Roman" w:hAnsi="Times New Roman" w:cs="Times New Roman"/>
          <w:b/>
          <w:color w:val="auto"/>
          <w:sz w:val="24"/>
        </w:rPr>
      </w:pPr>
      <w:bookmarkStart w:id="616" w:name="_Toc155562912"/>
      <w:bookmarkStart w:id="617" w:name="_Toc155563143"/>
      <w:bookmarkStart w:id="618" w:name="_Toc155571126"/>
      <w:bookmarkStart w:id="619" w:name="_Toc155571360"/>
      <w:bookmarkStart w:id="620" w:name="_Toc156087509"/>
      <w:bookmarkStart w:id="621" w:name="_Toc156087701"/>
      <w:bookmarkStart w:id="622" w:name="_Toc156088304"/>
      <w:bookmarkStart w:id="623" w:name="_Toc158587420"/>
      <w:bookmarkStart w:id="624" w:name="_Toc158587711"/>
      <w:bookmarkStart w:id="625" w:name="_Toc159399881"/>
      <w:bookmarkStart w:id="626" w:name="_Toc159445114"/>
      <w:bookmarkStart w:id="627" w:name="_Toc159450637"/>
      <w:bookmarkStart w:id="628" w:name="_Toc161959079"/>
      <w:bookmarkStart w:id="629" w:name="_Toc164219650"/>
      <w:bookmarkStart w:id="630" w:name="_Toc164233988"/>
      <w:bookmarkStart w:id="631" w:name="_Toc164234081"/>
      <w:bookmarkStart w:id="632" w:name="_Toc169734812"/>
      <w:bookmarkStart w:id="633" w:name="_Toc169735221"/>
      <w:bookmarkStart w:id="634" w:name="_Toc169735414"/>
      <w:bookmarkStart w:id="635" w:name="_Toc169735639"/>
      <w:bookmarkStart w:id="636" w:name="_Toc170120061"/>
      <w:r w:rsidRPr="00E631F5">
        <w:rPr>
          <w:rFonts w:ascii="Times New Roman" w:hAnsi="Times New Roman" w:cs="Times New Roman"/>
          <w:b/>
          <w:color w:val="auto"/>
          <w:sz w:val="24"/>
        </w:rPr>
        <w:t>Jenis Penelitian</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4B059B" w:rsidRPr="00E631F5" w:rsidRDefault="004B059B" w:rsidP="004B059B">
      <w:pPr>
        <w:pStyle w:val="ListParagraph"/>
        <w:spacing w:line="480" w:lineRule="auto"/>
        <w:ind w:left="360" w:firstLine="633"/>
        <w:jc w:val="both"/>
        <w:rPr>
          <w:rFonts w:ascii="Times New Roman" w:hAnsi="Times New Roman" w:cs="Times New Roman"/>
          <w:sz w:val="24"/>
          <w:szCs w:val="24"/>
        </w:rPr>
      </w:pPr>
      <w:r w:rsidRPr="00E631F5">
        <w:rPr>
          <w:rFonts w:ascii="Times New Roman" w:hAnsi="Times New Roman" w:cs="Times New Roman"/>
          <w:sz w:val="24"/>
          <w:szCs w:val="24"/>
        </w:rPr>
        <w:t xml:space="preserve">Penelitian ini menggunakan metode kuantitatif dengan fokus pada data sekunder, khususnya laporan keuangan. Pendekatan penelitiannya bersifat kasual, bertujuan untuk meneliti kemungkinan hubungan atau dampak antara dua variabel atau lebih. Tujuan utamanya adalah menguji teori serta menganalisis data menggunakan alat statistik guna menguji hipotesis yang diterapkan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2017:23)","plainTextFormattedCitation":"(Sugiyono,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2017:23)</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p>
    <w:p w:rsidR="004B059B" w:rsidRPr="00E631F5" w:rsidRDefault="004B059B" w:rsidP="004B059B">
      <w:pPr>
        <w:pStyle w:val="ListParagraph"/>
        <w:spacing w:line="480" w:lineRule="auto"/>
        <w:ind w:left="360" w:firstLine="633"/>
        <w:jc w:val="both"/>
        <w:rPr>
          <w:rFonts w:ascii="Times New Roman" w:eastAsia="Times New Roman" w:hAnsi="Times New Roman" w:cs="Times New Roman"/>
          <w:sz w:val="24"/>
          <w:szCs w:val="24"/>
        </w:rPr>
      </w:pPr>
      <w:r w:rsidRPr="00E631F5">
        <w:rPr>
          <w:rFonts w:ascii="Times New Roman" w:eastAsia="Times New Roman" w:hAnsi="Times New Roman" w:cs="Times New Roman"/>
          <w:sz w:val="24"/>
          <w:szCs w:val="24"/>
        </w:rPr>
        <w:t xml:space="preserve">Variabel yang menjadi fokus dalam penelitian ini mencakup beban pajak kini, profitabilitas, beban pajak tangguhan, aktiva pajak tangguhan, perencanaan pajak, penghindaran pajak, dan manajemen laba. variabel independen yang dikaji meliputi beban pajak kini, profitabilitas, beban pajak tangguhan, aktiva pajak tangguhan, perencanaan pajak, penghindaran pajak, sementara variabel dependen dalam penelitian adalah manajemen laba. penelitian ini berfokus pada </w:t>
      </w:r>
      <w:r w:rsidRPr="004D6BD1">
        <w:rPr>
          <w:rFonts w:ascii="Times New Roman" w:hAnsi="Times New Roman" w:cs="Times New Roman"/>
          <w:sz w:val="24"/>
          <w:szCs w:val="24"/>
        </w:rPr>
        <w:t>Perusahaan sektor konsumen primer yang terdaftar di Bursa Efek Indonesia periode 2018-2023</w:t>
      </w:r>
    </w:p>
    <w:p w:rsidR="004B059B" w:rsidRPr="00E631F5" w:rsidRDefault="004B059B" w:rsidP="004B059B">
      <w:pPr>
        <w:pStyle w:val="Heading2"/>
        <w:numPr>
          <w:ilvl w:val="0"/>
          <w:numId w:val="20"/>
        </w:numPr>
        <w:spacing w:line="480" w:lineRule="auto"/>
        <w:jc w:val="both"/>
        <w:rPr>
          <w:rFonts w:ascii="Times New Roman" w:hAnsi="Times New Roman" w:cs="Times New Roman"/>
          <w:b/>
          <w:color w:val="auto"/>
          <w:sz w:val="24"/>
        </w:rPr>
      </w:pPr>
      <w:bookmarkStart w:id="637" w:name="_Toc161959080"/>
      <w:bookmarkStart w:id="638" w:name="_Toc164219651"/>
      <w:bookmarkStart w:id="639" w:name="_Toc164233989"/>
      <w:bookmarkStart w:id="640" w:name="_Toc164234082"/>
      <w:bookmarkStart w:id="641" w:name="_Toc169734813"/>
      <w:bookmarkStart w:id="642" w:name="_Toc169735222"/>
      <w:bookmarkStart w:id="643" w:name="_Toc169735415"/>
      <w:bookmarkStart w:id="644" w:name="_Toc169735640"/>
      <w:bookmarkStart w:id="645" w:name="_Toc170120062"/>
      <w:r w:rsidRPr="00E631F5">
        <w:rPr>
          <w:rFonts w:ascii="Times New Roman" w:hAnsi="Times New Roman" w:cs="Times New Roman"/>
          <w:b/>
          <w:color w:val="auto"/>
          <w:sz w:val="24"/>
        </w:rPr>
        <w:t>Populasi dan Sampel</w:t>
      </w:r>
      <w:bookmarkEnd w:id="637"/>
      <w:bookmarkEnd w:id="638"/>
      <w:bookmarkEnd w:id="639"/>
      <w:bookmarkEnd w:id="640"/>
      <w:bookmarkEnd w:id="641"/>
      <w:bookmarkEnd w:id="642"/>
      <w:bookmarkEnd w:id="643"/>
      <w:bookmarkEnd w:id="644"/>
      <w:bookmarkEnd w:id="645"/>
    </w:p>
    <w:p w:rsidR="004B059B" w:rsidRPr="00E631F5" w:rsidRDefault="004B059B" w:rsidP="004B059B">
      <w:pPr>
        <w:pStyle w:val="ListParagraph"/>
        <w:numPr>
          <w:ilvl w:val="0"/>
          <w:numId w:val="35"/>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t>Populasi</w:t>
      </w:r>
    </w:p>
    <w:p w:rsidR="004B059B" w:rsidRPr="00E631F5" w:rsidRDefault="004B059B" w:rsidP="004B059B">
      <w:pPr>
        <w:pStyle w:val="ListParagraph"/>
        <w:spacing w:line="480" w:lineRule="auto"/>
        <w:ind w:firstLine="698"/>
        <w:jc w:val="both"/>
        <w:rPr>
          <w:rFonts w:ascii="Times New Roman" w:hAnsi="Times New Roman" w:cs="Times New Roman"/>
          <w:sz w:val="24"/>
          <w:szCs w:val="24"/>
        </w:rPr>
      </w:pPr>
      <w:r w:rsidRPr="00E631F5">
        <w:rPr>
          <w:rFonts w:ascii="Times New Roman" w:hAnsi="Times New Roman" w:cs="Times New Roman"/>
          <w:sz w:val="24"/>
          <w:szCs w:val="24"/>
        </w:rPr>
        <w:t xml:space="preserve">Populasi pada penelitian ini mengacu pada </w:t>
      </w:r>
      <w:r>
        <w:rPr>
          <w:rFonts w:ascii="Times New Roman" w:hAnsi="Times New Roman" w:cs="Times New Roman"/>
          <w:sz w:val="24"/>
          <w:szCs w:val="24"/>
        </w:rPr>
        <w:t xml:space="preserve">125 </w:t>
      </w:r>
      <w:r w:rsidRPr="004D6BD1">
        <w:rPr>
          <w:rFonts w:ascii="Times New Roman" w:hAnsi="Times New Roman" w:cs="Times New Roman"/>
          <w:sz w:val="24"/>
          <w:szCs w:val="24"/>
        </w:rPr>
        <w:t>Perusahaan sektor konsumen primer yang terdaftar di Bursa Efek Indonesia periode 2018-</w:t>
      </w:r>
      <w:r w:rsidRPr="004D6BD1">
        <w:rPr>
          <w:rFonts w:ascii="Times New Roman" w:hAnsi="Times New Roman" w:cs="Times New Roman"/>
          <w:sz w:val="24"/>
          <w:szCs w:val="24"/>
        </w:rPr>
        <w:lastRenderedPageBreak/>
        <w:t>2023</w:t>
      </w:r>
      <w:r>
        <w:rPr>
          <w:rFonts w:ascii="Times New Roman" w:hAnsi="Times New Roman" w:cs="Times New Roman"/>
          <w:sz w:val="24"/>
          <w:szCs w:val="24"/>
        </w:rPr>
        <w:t>, terdapat 48</w:t>
      </w:r>
      <w:r w:rsidRPr="00E631F5">
        <w:rPr>
          <w:rFonts w:ascii="Times New Roman" w:hAnsi="Times New Roman" w:cs="Times New Roman"/>
          <w:sz w:val="24"/>
          <w:szCs w:val="24"/>
        </w:rPr>
        <w:t xml:space="preserve"> perusahaan yang sesuai dengan syarat pemilihan sampel seluruh  subjek penelitian yang dianalisis. Populasi yang menjadi fokus dalam penelitian ini adalah </w:t>
      </w:r>
      <w:r w:rsidRPr="00E631F5">
        <w:rPr>
          <w:rFonts w:ascii="Times New Roman" w:hAnsi="Times New Roman" w:cs="Times New Roman"/>
          <w:sz w:val="24"/>
          <w:szCs w:val="24"/>
          <w:shd w:val="clear" w:color="auto" w:fill="FFFFFF"/>
        </w:rPr>
        <w:t>pengaruh beban pajak kini, profitabilitas, beban pajak tangguhan, aktiva pajak tangguhan, perencanaan pajak dan penghindaran pajak terhada</w:t>
      </w:r>
      <w:r>
        <w:rPr>
          <w:rFonts w:ascii="Times New Roman" w:hAnsi="Times New Roman" w:cs="Times New Roman"/>
          <w:sz w:val="24"/>
          <w:szCs w:val="24"/>
          <w:shd w:val="clear" w:color="auto" w:fill="FFFFFF"/>
        </w:rPr>
        <w:t xml:space="preserve">p praktik manajemen laba (Studi </w:t>
      </w:r>
      <w:r w:rsidRPr="00E631F5">
        <w:rPr>
          <w:rFonts w:ascii="Times New Roman" w:hAnsi="Times New Roman" w:cs="Times New Roman"/>
          <w:sz w:val="24"/>
          <w:szCs w:val="24"/>
          <w:shd w:val="clear" w:color="auto" w:fill="FFFFFF"/>
        </w:rPr>
        <w:t xml:space="preserve">pada perusahaan </w:t>
      </w:r>
      <w:r>
        <w:rPr>
          <w:rFonts w:ascii="Times New Roman" w:hAnsi="Times New Roman" w:cs="Times New Roman"/>
          <w:sz w:val="24"/>
          <w:szCs w:val="24"/>
          <w:shd w:val="clear" w:color="auto" w:fill="FFFFFF"/>
        </w:rPr>
        <w:t xml:space="preserve">sektor konsumen primer </w:t>
      </w:r>
      <w:r w:rsidRPr="00E631F5">
        <w:rPr>
          <w:rFonts w:ascii="Times New Roman" w:hAnsi="Times New Roman" w:cs="Times New Roman"/>
          <w:sz w:val="24"/>
          <w:szCs w:val="24"/>
          <w:shd w:val="clear" w:color="auto" w:fill="FFFFFF"/>
        </w:rPr>
        <w:t>yang terdaftar di bursa efek indonesia pada tahun 2018-2023)</w:t>
      </w:r>
      <w:r w:rsidRPr="00E631F5">
        <w:rPr>
          <w:rFonts w:ascii="Times New Roman" w:hAnsi="Times New Roman" w:cs="Times New Roman"/>
          <w:sz w:val="24"/>
          <w:szCs w:val="24"/>
        </w:rPr>
        <w:t>.</w:t>
      </w:r>
    </w:p>
    <w:p w:rsidR="004B059B" w:rsidRPr="00E631F5" w:rsidRDefault="004B059B" w:rsidP="004B059B">
      <w:pPr>
        <w:pStyle w:val="ListParagraph"/>
        <w:numPr>
          <w:ilvl w:val="0"/>
          <w:numId w:val="35"/>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t>Sampel</w:t>
      </w:r>
    </w:p>
    <w:p w:rsidR="004B059B" w:rsidRPr="00E631F5" w:rsidRDefault="004B059B" w:rsidP="004B059B">
      <w:pPr>
        <w:pStyle w:val="ListParagraph"/>
        <w:spacing w:line="480" w:lineRule="auto"/>
        <w:ind w:firstLine="698"/>
        <w:jc w:val="both"/>
        <w:rPr>
          <w:rFonts w:ascii="Times New Roman" w:hAnsi="Times New Roman" w:cs="Times New Roman"/>
          <w:sz w:val="24"/>
          <w:szCs w:val="24"/>
        </w:rPr>
      </w:pPr>
      <w:r w:rsidRPr="00E631F5">
        <w:rPr>
          <w:rFonts w:ascii="Times New Roman" w:hAnsi="Times New Roman" w:cs="Times New Roman"/>
          <w:sz w:val="24"/>
          <w:szCs w:val="24"/>
        </w:rPr>
        <w:t xml:space="preserve">Sampel merupakan sebagian dari keseluruhan populasi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2017:443)","plainTextFormattedCitation":"(Sugiyono,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2017:443)</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xml:space="preserve">. Sampel ini terdiri dari sejumlah anggota yang dipilih dari populasi, artinya tidak semua elemen dari populasi akan menjadi bagian dari sampel. Dalam penelitian ini, peneliti menerapkan </w:t>
      </w:r>
      <w:r w:rsidRPr="00E631F5">
        <w:rPr>
          <w:rFonts w:ascii="Times New Roman" w:hAnsi="Times New Roman" w:cs="Times New Roman"/>
          <w:i/>
          <w:sz w:val="24"/>
          <w:szCs w:val="24"/>
        </w:rPr>
        <w:t>non-probability sampling</w:t>
      </w:r>
      <w:r w:rsidRPr="00E631F5">
        <w:rPr>
          <w:rFonts w:ascii="Times New Roman" w:hAnsi="Times New Roman" w:cs="Times New Roman"/>
          <w:sz w:val="24"/>
          <w:szCs w:val="24"/>
        </w:rPr>
        <w:t xml:space="preserve">, khususnya menggunakan teknik </w:t>
      </w:r>
      <w:r w:rsidRPr="00226A96">
        <w:rPr>
          <w:rFonts w:ascii="Times New Roman" w:hAnsi="Times New Roman" w:cs="Times New Roman"/>
          <w:i/>
          <w:sz w:val="24"/>
          <w:szCs w:val="24"/>
        </w:rPr>
        <w:t>Purposive Sampling</w:t>
      </w:r>
      <w:r w:rsidRPr="00E631F5">
        <w:rPr>
          <w:rFonts w:ascii="Times New Roman" w:hAnsi="Times New Roman" w:cs="Times New Roman"/>
          <w:sz w:val="24"/>
          <w:szCs w:val="24"/>
        </w:rPr>
        <w:t xml:space="preserve">. Metode </w:t>
      </w:r>
      <w:r w:rsidRPr="00E631F5">
        <w:rPr>
          <w:rFonts w:ascii="Times New Roman" w:hAnsi="Times New Roman" w:cs="Times New Roman"/>
          <w:i/>
          <w:sz w:val="24"/>
          <w:szCs w:val="24"/>
        </w:rPr>
        <w:t>Purposive Sampling</w:t>
      </w:r>
      <w:r w:rsidRPr="00E631F5">
        <w:rPr>
          <w:rFonts w:ascii="Times New Roman" w:hAnsi="Times New Roman" w:cs="Times New Roman"/>
          <w:sz w:val="24"/>
          <w:szCs w:val="24"/>
        </w:rPr>
        <w:t xml:space="preserve"> adalah teknik pengambilan sampel sumber data dengan seleksi yang spesifik sesuai dengan kriteria tertentu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2017:446)","plainTextFormattedCitation":"(Sugiyono,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2017:446)</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p>
    <w:p w:rsidR="004B059B" w:rsidRPr="00E631F5" w:rsidRDefault="004B059B" w:rsidP="004B059B">
      <w:pPr>
        <w:pStyle w:val="ListParagraph"/>
        <w:spacing w:line="480" w:lineRule="auto"/>
        <w:jc w:val="both"/>
        <w:rPr>
          <w:rFonts w:ascii="Times New Roman" w:hAnsi="Times New Roman" w:cs="Times New Roman"/>
          <w:b/>
          <w:sz w:val="24"/>
          <w:szCs w:val="24"/>
        </w:rPr>
      </w:pPr>
      <w:r w:rsidRPr="00E631F5">
        <w:rPr>
          <w:rFonts w:ascii="Times New Roman" w:hAnsi="Times New Roman" w:cs="Times New Roman"/>
          <w:sz w:val="24"/>
          <w:szCs w:val="24"/>
        </w:rPr>
        <w:t>Berikut adalah kriteria yang digunakan dalam pemilihan sampel:</w:t>
      </w:r>
    </w:p>
    <w:p w:rsidR="004B059B" w:rsidRDefault="004B059B" w:rsidP="004B059B">
      <w:pPr>
        <w:pStyle w:val="ListParagraph"/>
        <w:numPr>
          <w:ilvl w:val="0"/>
          <w:numId w:val="17"/>
        </w:numPr>
        <w:spacing w:line="480" w:lineRule="auto"/>
        <w:jc w:val="both"/>
        <w:rPr>
          <w:rFonts w:ascii="Times New Roman" w:hAnsi="Times New Roman" w:cs="Times New Roman"/>
          <w:sz w:val="24"/>
          <w:szCs w:val="24"/>
        </w:rPr>
      </w:pPr>
      <w:r w:rsidRPr="004D6BD1">
        <w:rPr>
          <w:rFonts w:ascii="Times New Roman" w:hAnsi="Times New Roman" w:cs="Times New Roman"/>
          <w:sz w:val="24"/>
          <w:szCs w:val="24"/>
        </w:rPr>
        <w:t>Perusahaan sektor konsumen prim</w:t>
      </w:r>
      <w:r>
        <w:rPr>
          <w:rFonts w:ascii="Times New Roman" w:hAnsi="Times New Roman" w:cs="Times New Roman"/>
          <w:sz w:val="24"/>
          <w:szCs w:val="24"/>
        </w:rPr>
        <w:t xml:space="preserve">er yang terdaftar di Bursa Efek </w:t>
      </w:r>
      <w:r w:rsidRPr="002B41E9">
        <w:rPr>
          <w:rFonts w:ascii="Times New Roman" w:hAnsi="Times New Roman" w:cs="Times New Roman"/>
          <w:sz w:val="24"/>
          <w:szCs w:val="24"/>
        </w:rPr>
        <w:t>Indonesia periode 2018-2023</w:t>
      </w:r>
    </w:p>
    <w:p w:rsidR="004B059B" w:rsidRPr="002B41E9" w:rsidRDefault="004B059B" w:rsidP="004B059B">
      <w:pPr>
        <w:pStyle w:val="ListParagraph"/>
        <w:numPr>
          <w:ilvl w:val="0"/>
          <w:numId w:val="17"/>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Perusahaan yang tidak terdaftar di bei selama periode 2018-2023</w:t>
      </w:r>
    </w:p>
    <w:p w:rsidR="004B059B" w:rsidRDefault="004B059B" w:rsidP="004B059B">
      <w:pPr>
        <w:pStyle w:val="ListParagraph"/>
        <w:numPr>
          <w:ilvl w:val="0"/>
          <w:numId w:val="17"/>
        </w:numPr>
        <w:spacing w:line="480" w:lineRule="auto"/>
        <w:jc w:val="both"/>
        <w:rPr>
          <w:rFonts w:ascii="Times New Roman" w:hAnsi="Times New Roman" w:cs="Times New Roman"/>
          <w:sz w:val="24"/>
          <w:szCs w:val="24"/>
        </w:rPr>
      </w:pPr>
      <w:r w:rsidRPr="00037B90">
        <w:rPr>
          <w:rFonts w:ascii="Times New Roman" w:hAnsi="Times New Roman" w:cs="Times New Roman"/>
          <w:sz w:val="24"/>
          <w:szCs w:val="24"/>
        </w:rPr>
        <w:t>Perusahaan sektor konsumen primer yang tidak mempublikasikan laporan keuangan tahunan per 31 Desember selama periode 2018-2023</w:t>
      </w:r>
    </w:p>
    <w:p w:rsidR="004B059B" w:rsidRDefault="004B059B" w:rsidP="004B059B">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Perusahaan tidak menggunakan mata uang rupiah dalam laporan keuangan</w:t>
      </w:r>
    </w:p>
    <w:p w:rsidR="004B059B" w:rsidRDefault="004B059B" w:rsidP="004B059B">
      <w:pPr>
        <w:pStyle w:val="ListParagraph"/>
        <w:spacing w:line="480" w:lineRule="auto"/>
        <w:ind w:firstLine="621"/>
        <w:jc w:val="both"/>
        <w:rPr>
          <w:rFonts w:ascii="Times New Roman" w:hAnsi="Times New Roman" w:cs="Times New Roman"/>
          <w:sz w:val="24"/>
          <w:szCs w:val="24"/>
        </w:rPr>
      </w:pPr>
      <w:r w:rsidRPr="00037B90">
        <w:rPr>
          <w:rFonts w:ascii="Times New Roman" w:hAnsi="Times New Roman" w:cs="Times New Roman"/>
          <w:sz w:val="24"/>
          <w:szCs w:val="24"/>
        </w:rPr>
        <w:lastRenderedPageBreak/>
        <w:t>Berikut ini akan dijelaskan tahapan dalam pengambilan sampel dalam penelitian ini yaitu:</w:t>
      </w:r>
    </w:p>
    <w:p w:rsidR="004B059B" w:rsidRPr="00C651B9" w:rsidRDefault="004B059B" w:rsidP="004B059B">
      <w:pPr>
        <w:pStyle w:val="Caption"/>
        <w:ind w:left="720"/>
        <w:jc w:val="center"/>
        <w:rPr>
          <w:rFonts w:ascii="Times New Roman" w:hAnsi="Times New Roman" w:cs="Times New Roman"/>
          <w:b/>
          <w:i w:val="0"/>
          <w:color w:val="auto"/>
          <w:sz w:val="36"/>
          <w:szCs w:val="24"/>
        </w:rPr>
      </w:pPr>
      <w:bookmarkStart w:id="646" w:name="_Toc164217804"/>
      <w:bookmarkStart w:id="647" w:name="_Toc169811826"/>
      <w:bookmarkStart w:id="648" w:name="_Toc169811997"/>
      <w:r w:rsidRPr="00C651B9">
        <w:rPr>
          <w:rFonts w:ascii="Times New Roman" w:hAnsi="Times New Roman" w:cs="Times New Roman"/>
          <w:b/>
          <w:i w:val="0"/>
          <w:color w:val="auto"/>
          <w:sz w:val="24"/>
        </w:rPr>
        <w:t>Tabel 3.</w:t>
      </w:r>
      <w:r w:rsidRPr="00C651B9">
        <w:rPr>
          <w:rFonts w:ascii="Times New Roman" w:hAnsi="Times New Roman" w:cs="Times New Roman"/>
          <w:b/>
          <w:i w:val="0"/>
          <w:color w:val="auto"/>
          <w:sz w:val="24"/>
        </w:rPr>
        <w:fldChar w:fldCharType="begin"/>
      </w:r>
      <w:r w:rsidRPr="00C651B9">
        <w:rPr>
          <w:rFonts w:ascii="Times New Roman" w:hAnsi="Times New Roman" w:cs="Times New Roman"/>
          <w:b/>
          <w:i w:val="0"/>
          <w:color w:val="auto"/>
          <w:sz w:val="24"/>
        </w:rPr>
        <w:instrText xml:space="preserve"> SEQ Tabel \* ARABIC \s 1 </w:instrText>
      </w:r>
      <w:r w:rsidRPr="00C651B9">
        <w:rPr>
          <w:rFonts w:ascii="Times New Roman" w:hAnsi="Times New Roman" w:cs="Times New Roman"/>
          <w:b/>
          <w:i w:val="0"/>
          <w:color w:val="auto"/>
          <w:sz w:val="24"/>
        </w:rPr>
        <w:fldChar w:fldCharType="separate"/>
      </w:r>
      <w:r w:rsidR="00760BCC">
        <w:rPr>
          <w:rFonts w:ascii="Times New Roman" w:hAnsi="Times New Roman" w:cs="Times New Roman"/>
          <w:b/>
          <w:i w:val="0"/>
          <w:noProof/>
          <w:color w:val="auto"/>
          <w:sz w:val="24"/>
        </w:rPr>
        <w:t>1</w:t>
      </w:r>
      <w:r w:rsidRPr="00C651B9">
        <w:rPr>
          <w:rFonts w:ascii="Times New Roman" w:hAnsi="Times New Roman" w:cs="Times New Roman"/>
          <w:b/>
          <w:i w:val="0"/>
          <w:color w:val="auto"/>
          <w:sz w:val="24"/>
        </w:rPr>
        <w:fldChar w:fldCharType="end"/>
      </w:r>
      <w:r w:rsidRPr="00C651B9">
        <w:rPr>
          <w:rFonts w:ascii="Times New Roman" w:hAnsi="Times New Roman" w:cs="Times New Roman"/>
          <w:b/>
          <w:i w:val="0"/>
          <w:color w:val="auto"/>
          <w:sz w:val="24"/>
        </w:rPr>
        <w:t xml:space="preserve"> Tahapan Pengambilan Sampel</w:t>
      </w:r>
      <w:bookmarkEnd w:id="646"/>
      <w:bookmarkEnd w:id="647"/>
      <w:bookmarkEnd w:id="648"/>
    </w:p>
    <w:tbl>
      <w:tblPr>
        <w:tblStyle w:val="TableGrid"/>
        <w:tblW w:w="0" w:type="auto"/>
        <w:tblInd w:w="704" w:type="dxa"/>
        <w:tblLook w:val="04A0" w:firstRow="1" w:lastRow="0" w:firstColumn="1" w:lastColumn="0" w:noHBand="0" w:noVBand="1"/>
      </w:tblPr>
      <w:tblGrid>
        <w:gridCol w:w="510"/>
        <w:gridCol w:w="5057"/>
        <w:gridCol w:w="1657"/>
      </w:tblGrid>
      <w:tr w:rsidR="004B059B" w:rsidRPr="00E631F5" w:rsidTr="00B722F4">
        <w:trPr>
          <w:trHeight w:val="737"/>
        </w:trPr>
        <w:tc>
          <w:tcPr>
            <w:tcW w:w="0" w:type="auto"/>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No</w:t>
            </w:r>
          </w:p>
        </w:tc>
        <w:tc>
          <w:tcPr>
            <w:tcW w:w="0" w:type="auto"/>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Kriteria</w:t>
            </w:r>
          </w:p>
        </w:tc>
        <w:tc>
          <w:tcPr>
            <w:tcW w:w="0" w:type="auto"/>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Jumlah Perusahaan</w:t>
            </w:r>
          </w:p>
        </w:tc>
      </w:tr>
      <w:tr w:rsidR="004B059B" w:rsidRPr="00E631F5" w:rsidTr="00B722F4">
        <w:trPr>
          <w:trHeight w:val="813"/>
        </w:trPr>
        <w:tc>
          <w:tcPr>
            <w:tcW w:w="0" w:type="auto"/>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4B059B" w:rsidRPr="004D6BD1" w:rsidRDefault="004B059B" w:rsidP="00B722F4">
            <w:pPr>
              <w:rPr>
                <w:rFonts w:ascii="Times New Roman" w:hAnsi="Times New Roman" w:cs="Times New Roman"/>
                <w:sz w:val="24"/>
                <w:szCs w:val="24"/>
              </w:rPr>
            </w:pPr>
            <w:r w:rsidRPr="004D6BD1">
              <w:rPr>
                <w:rFonts w:ascii="Times New Roman" w:hAnsi="Times New Roman" w:cs="Times New Roman"/>
                <w:sz w:val="24"/>
                <w:szCs w:val="24"/>
              </w:rPr>
              <w:t>Perusahaan sektor konsumen primer yang terdaftar di Bursa Efek Indonesia periode 2018-2023</w:t>
            </w:r>
          </w:p>
        </w:tc>
        <w:tc>
          <w:tcPr>
            <w:tcW w:w="0" w:type="auto"/>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125</w:t>
            </w:r>
          </w:p>
        </w:tc>
      </w:tr>
      <w:tr w:rsidR="004B059B" w:rsidRPr="00E631F5" w:rsidTr="00B722F4">
        <w:trPr>
          <w:trHeight w:val="813"/>
        </w:trPr>
        <w:tc>
          <w:tcPr>
            <w:tcW w:w="0" w:type="auto"/>
          </w:tcPr>
          <w:p w:rsidR="004B059B"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0" w:type="auto"/>
          </w:tcPr>
          <w:p w:rsidR="004B059B" w:rsidRPr="004D6BD1" w:rsidRDefault="004B059B" w:rsidP="00B722F4">
            <w:pPr>
              <w:rPr>
                <w:rFonts w:ascii="Times New Roman" w:hAnsi="Times New Roman" w:cs="Times New Roman"/>
                <w:sz w:val="24"/>
                <w:szCs w:val="24"/>
              </w:rPr>
            </w:pPr>
            <w:r w:rsidRPr="00E631F5">
              <w:rPr>
                <w:rFonts w:ascii="Times New Roman" w:hAnsi="Times New Roman" w:cs="Times New Roman"/>
                <w:sz w:val="24"/>
                <w:szCs w:val="24"/>
              </w:rPr>
              <w:t>Perusa</w:t>
            </w:r>
            <w:r>
              <w:rPr>
                <w:rFonts w:ascii="Times New Roman" w:hAnsi="Times New Roman" w:cs="Times New Roman"/>
                <w:sz w:val="24"/>
                <w:szCs w:val="24"/>
              </w:rPr>
              <w:t>haan yang tidak terdaftar di BEI</w:t>
            </w:r>
            <w:r w:rsidRPr="00E631F5">
              <w:rPr>
                <w:rFonts w:ascii="Times New Roman" w:hAnsi="Times New Roman" w:cs="Times New Roman"/>
                <w:sz w:val="24"/>
                <w:szCs w:val="24"/>
              </w:rPr>
              <w:t xml:space="preserve"> selama periode 2018-2023</w:t>
            </w:r>
          </w:p>
        </w:tc>
        <w:tc>
          <w:tcPr>
            <w:tcW w:w="0" w:type="auto"/>
          </w:tcPr>
          <w:p w:rsidR="004B059B"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(59)</w:t>
            </w:r>
          </w:p>
        </w:tc>
      </w:tr>
      <w:tr w:rsidR="004B059B" w:rsidRPr="00E631F5" w:rsidTr="00B722F4">
        <w:trPr>
          <w:trHeight w:val="890"/>
        </w:trPr>
        <w:tc>
          <w:tcPr>
            <w:tcW w:w="0" w:type="auto"/>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4B059B" w:rsidRPr="00E631F5" w:rsidRDefault="004B059B" w:rsidP="00B722F4">
            <w:pPr>
              <w:rPr>
                <w:rFonts w:ascii="Times New Roman" w:hAnsi="Times New Roman" w:cs="Times New Roman"/>
                <w:sz w:val="24"/>
                <w:szCs w:val="24"/>
              </w:rPr>
            </w:pPr>
            <w:r w:rsidRPr="00E631F5">
              <w:rPr>
                <w:rFonts w:ascii="Times New Roman" w:hAnsi="Times New Roman" w:cs="Times New Roman"/>
                <w:sz w:val="24"/>
                <w:szCs w:val="24"/>
              </w:rPr>
              <w:t xml:space="preserve">Perusahaan </w:t>
            </w:r>
            <w:r>
              <w:rPr>
                <w:rFonts w:ascii="Times New Roman" w:hAnsi="Times New Roman" w:cs="Times New Roman"/>
                <w:sz w:val="24"/>
                <w:szCs w:val="24"/>
              </w:rPr>
              <w:t xml:space="preserve">sektor konsumen primer </w:t>
            </w:r>
            <w:r w:rsidRPr="00E631F5">
              <w:rPr>
                <w:rFonts w:ascii="Times New Roman" w:hAnsi="Times New Roman" w:cs="Times New Roman"/>
                <w:sz w:val="24"/>
                <w:szCs w:val="24"/>
              </w:rPr>
              <w:t>yang tidak mempublikasikan laporan keuangan tahunan per 31 Desember selama periode 2018-2023</w:t>
            </w:r>
          </w:p>
        </w:tc>
        <w:tc>
          <w:tcPr>
            <w:tcW w:w="0" w:type="auto"/>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w:t>
            </w:r>
            <w:r>
              <w:rPr>
                <w:rFonts w:ascii="Times New Roman" w:hAnsi="Times New Roman" w:cs="Times New Roman"/>
                <w:sz w:val="24"/>
                <w:szCs w:val="24"/>
              </w:rPr>
              <w:t>17</w:t>
            </w:r>
            <w:r w:rsidRPr="00E631F5">
              <w:rPr>
                <w:rFonts w:ascii="Times New Roman" w:hAnsi="Times New Roman" w:cs="Times New Roman"/>
                <w:sz w:val="24"/>
                <w:szCs w:val="24"/>
              </w:rPr>
              <w:t>)</w:t>
            </w:r>
          </w:p>
        </w:tc>
      </w:tr>
      <w:tr w:rsidR="004B059B" w:rsidRPr="00E631F5" w:rsidTr="00B722F4">
        <w:trPr>
          <w:trHeight w:val="691"/>
        </w:trPr>
        <w:tc>
          <w:tcPr>
            <w:tcW w:w="0" w:type="auto"/>
          </w:tcPr>
          <w:p w:rsidR="004B059B"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4B059B" w:rsidRPr="00E631F5" w:rsidRDefault="004B059B" w:rsidP="00B722F4">
            <w:pPr>
              <w:rPr>
                <w:rFonts w:ascii="Times New Roman" w:hAnsi="Times New Roman" w:cs="Times New Roman"/>
                <w:sz w:val="24"/>
                <w:szCs w:val="24"/>
              </w:rPr>
            </w:pPr>
            <w:r>
              <w:rPr>
                <w:rFonts w:ascii="Times New Roman" w:hAnsi="Times New Roman" w:cs="Times New Roman"/>
                <w:sz w:val="24"/>
                <w:szCs w:val="24"/>
              </w:rPr>
              <w:t>Perusahaan tidak menggunakan mata uang rupiah dalam laporan keuangan</w:t>
            </w:r>
          </w:p>
        </w:tc>
        <w:tc>
          <w:tcPr>
            <w:tcW w:w="0" w:type="auto"/>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4B059B" w:rsidRPr="00E631F5" w:rsidTr="00B722F4">
        <w:trPr>
          <w:trHeight w:val="415"/>
        </w:trPr>
        <w:tc>
          <w:tcPr>
            <w:tcW w:w="0" w:type="auto"/>
            <w:gridSpan w:val="2"/>
            <w:vAlign w:val="center"/>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Jumlah Perusahaan yang Menjadi Sampel</w:t>
            </w:r>
          </w:p>
        </w:tc>
        <w:tc>
          <w:tcPr>
            <w:tcW w:w="0" w:type="auto"/>
            <w:vAlign w:val="center"/>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48</w:t>
            </w:r>
          </w:p>
        </w:tc>
      </w:tr>
      <w:tr w:rsidR="004B059B" w:rsidRPr="00E631F5" w:rsidTr="00B722F4">
        <w:trPr>
          <w:trHeight w:val="415"/>
        </w:trPr>
        <w:tc>
          <w:tcPr>
            <w:tcW w:w="0" w:type="auto"/>
            <w:gridSpan w:val="2"/>
            <w:vAlign w:val="center"/>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Periode Penelitian</w:t>
            </w:r>
          </w:p>
        </w:tc>
        <w:tc>
          <w:tcPr>
            <w:tcW w:w="0" w:type="auto"/>
            <w:vAlign w:val="center"/>
          </w:tcPr>
          <w:p w:rsidR="004B059B"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r>
      <w:tr w:rsidR="004B059B" w:rsidRPr="00E631F5" w:rsidTr="00B722F4">
        <w:trPr>
          <w:trHeight w:val="425"/>
        </w:trPr>
        <w:tc>
          <w:tcPr>
            <w:tcW w:w="0" w:type="auto"/>
            <w:gridSpan w:val="2"/>
            <w:vAlign w:val="center"/>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t>Jumlah Data Observasi (48</w:t>
            </w:r>
            <w:r w:rsidRPr="00E631F5">
              <w:rPr>
                <w:rFonts w:ascii="Times New Roman" w:hAnsi="Times New Roman" w:cs="Times New Roman"/>
                <w:sz w:val="24"/>
                <w:szCs w:val="24"/>
              </w:rPr>
              <w:t xml:space="preserve"> x 6 tahun penelitian)</w:t>
            </w:r>
          </w:p>
        </w:tc>
        <w:tc>
          <w:tcPr>
            <w:tcW w:w="0" w:type="auto"/>
            <w:vAlign w:val="center"/>
          </w:tcPr>
          <w:p w:rsidR="004B059B" w:rsidRPr="00E631F5" w:rsidRDefault="004B059B" w:rsidP="00B722F4">
            <w:pPr>
              <w:pStyle w:val="ListParagraph"/>
              <w:keepNext/>
              <w:ind w:left="0"/>
              <w:rPr>
                <w:rFonts w:ascii="Times New Roman" w:hAnsi="Times New Roman" w:cs="Times New Roman"/>
                <w:sz w:val="24"/>
                <w:szCs w:val="24"/>
              </w:rPr>
            </w:pPr>
            <w:r>
              <w:rPr>
                <w:rFonts w:ascii="Times New Roman" w:hAnsi="Times New Roman" w:cs="Times New Roman"/>
                <w:sz w:val="24"/>
                <w:szCs w:val="24"/>
              </w:rPr>
              <w:t>288</w:t>
            </w:r>
          </w:p>
        </w:tc>
      </w:tr>
    </w:tbl>
    <w:p w:rsidR="004B059B" w:rsidRPr="00E631F5" w:rsidRDefault="004B059B" w:rsidP="004B059B">
      <w:pPr>
        <w:spacing w:line="480" w:lineRule="auto"/>
        <w:ind w:left="1026" w:hanging="306"/>
        <w:jc w:val="both"/>
        <w:rPr>
          <w:rFonts w:ascii="Times New Roman" w:hAnsi="Times New Roman" w:cs="Times New Roman"/>
          <w:sz w:val="24"/>
          <w:szCs w:val="24"/>
        </w:rPr>
      </w:pPr>
      <w:r w:rsidRPr="00E631F5">
        <w:rPr>
          <w:rFonts w:ascii="Times New Roman" w:hAnsi="Times New Roman" w:cs="Times New Roman"/>
          <w:sz w:val="24"/>
          <w:szCs w:val="24"/>
        </w:rPr>
        <w:t>Sumber : Data di olah peneliti (2024)</w:t>
      </w:r>
    </w:p>
    <w:p w:rsidR="004B059B" w:rsidRPr="00E631F5" w:rsidRDefault="004B059B" w:rsidP="004B059B">
      <w:pPr>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Dari 125 </w:t>
      </w:r>
      <w:r w:rsidRPr="004D6BD1">
        <w:rPr>
          <w:rFonts w:ascii="Times New Roman" w:hAnsi="Times New Roman" w:cs="Times New Roman"/>
          <w:sz w:val="24"/>
          <w:szCs w:val="24"/>
        </w:rPr>
        <w:t>Perusahaan sektor konsumen primer yang terdaftar di Bursa Efek Indonesia periode 2018-2023</w:t>
      </w:r>
      <w:r>
        <w:rPr>
          <w:rFonts w:ascii="Times New Roman" w:hAnsi="Times New Roman" w:cs="Times New Roman"/>
          <w:sz w:val="24"/>
          <w:szCs w:val="24"/>
        </w:rPr>
        <w:t>, terdapat 48</w:t>
      </w:r>
      <w:r w:rsidRPr="00E631F5">
        <w:rPr>
          <w:rFonts w:ascii="Times New Roman" w:hAnsi="Times New Roman" w:cs="Times New Roman"/>
          <w:sz w:val="24"/>
          <w:szCs w:val="24"/>
        </w:rPr>
        <w:t xml:space="preserve"> perusahaan yang sesuai dengan syarat pemilihan sampel, yaitu:</w:t>
      </w:r>
    </w:p>
    <w:p w:rsidR="004B059B" w:rsidRPr="00C651B9" w:rsidRDefault="004B059B" w:rsidP="004B059B">
      <w:pPr>
        <w:pStyle w:val="Caption"/>
        <w:ind w:left="709"/>
        <w:jc w:val="center"/>
        <w:rPr>
          <w:rFonts w:ascii="Times New Roman" w:hAnsi="Times New Roman" w:cs="Times New Roman"/>
          <w:b/>
          <w:i w:val="0"/>
          <w:color w:val="auto"/>
          <w:sz w:val="24"/>
          <w:szCs w:val="24"/>
        </w:rPr>
      </w:pPr>
      <w:bookmarkStart w:id="649" w:name="_Toc169811827"/>
      <w:bookmarkStart w:id="650" w:name="_Toc169811998"/>
      <w:r w:rsidRPr="00C651B9">
        <w:rPr>
          <w:rFonts w:ascii="Times New Roman" w:hAnsi="Times New Roman" w:cs="Times New Roman"/>
          <w:b/>
          <w:i w:val="0"/>
          <w:color w:val="auto"/>
          <w:sz w:val="24"/>
          <w:szCs w:val="24"/>
        </w:rPr>
        <w:t>Tabel 3.</w:t>
      </w:r>
      <w:r w:rsidRPr="00C651B9">
        <w:rPr>
          <w:rFonts w:ascii="Times New Roman" w:hAnsi="Times New Roman" w:cs="Times New Roman"/>
          <w:b/>
          <w:i w:val="0"/>
          <w:color w:val="auto"/>
          <w:sz w:val="24"/>
          <w:szCs w:val="24"/>
        </w:rPr>
        <w:fldChar w:fldCharType="begin"/>
      </w:r>
      <w:r w:rsidRPr="00C651B9">
        <w:rPr>
          <w:rFonts w:ascii="Times New Roman" w:hAnsi="Times New Roman" w:cs="Times New Roman"/>
          <w:b/>
          <w:i w:val="0"/>
          <w:color w:val="auto"/>
          <w:sz w:val="24"/>
          <w:szCs w:val="24"/>
        </w:rPr>
        <w:instrText xml:space="preserve"> SEQ Tabel \* ARABIC \s 1 </w:instrText>
      </w:r>
      <w:r w:rsidRPr="00C651B9">
        <w:rPr>
          <w:rFonts w:ascii="Times New Roman" w:hAnsi="Times New Roman" w:cs="Times New Roman"/>
          <w:b/>
          <w:i w:val="0"/>
          <w:color w:val="auto"/>
          <w:sz w:val="24"/>
          <w:szCs w:val="24"/>
        </w:rPr>
        <w:fldChar w:fldCharType="separate"/>
      </w:r>
      <w:r w:rsidR="00760BCC">
        <w:rPr>
          <w:rFonts w:ascii="Times New Roman" w:hAnsi="Times New Roman" w:cs="Times New Roman"/>
          <w:b/>
          <w:i w:val="0"/>
          <w:noProof/>
          <w:color w:val="auto"/>
          <w:sz w:val="24"/>
          <w:szCs w:val="24"/>
        </w:rPr>
        <w:t>2</w:t>
      </w:r>
      <w:r w:rsidRPr="00C651B9">
        <w:rPr>
          <w:rFonts w:ascii="Times New Roman" w:hAnsi="Times New Roman" w:cs="Times New Roman"/>
          <w:b/>
          <w:i w:val="0"/>
          <w:color w:val="auto"/>
          <w:sz w:val="24"/>
          <w:szCs w:val="24"/>
        </w:rPr>
        <w:fldChar w:fldCharType="end"/>
      </w:r>
      <w:r w:rsidRPr="00C651B9">
        <w:rPr>
          <w:rFonts w:ascii="Times New Roman" w:hAnsi="Times New Roman" w:cs="Times New Roman"/>
          <w:b/>
          <w:i w:val="0"/>
          <w:color w:val="auto"/>
          <w:sz w:val="24"/>
          <w:szCs w:val="24"/>
        </w:rPr>
        <w:t xml:space="preserve"> Sampel Penelitian</w:t>
      </w:r>
      <w:bookmarkEnd w:id="649"/>
      <w:bookmarkEnd w:id="650"/>
    </w:p>
    <w:tbl>
      <w:tblPr>
        <w:tblW w:w="7371" w:type="dxa"/>
        <w:tblInd w:w="704" w:type="dxa"/>
        <w:tblLook w:val="04A0" w:firstRow="1" w:lastRow="0" w:firstColumn="1" w:lastColumn="0" w:noHBand="0" w:noVBand="1"/>
      </w:tblPr>
      <w:tblGrid>
        <w:gridCol w:w="510"/>
        <w:gridCol w:w="1660"/>
        <w:gridCol w:w="5201"/>
      </w:tblGrid>
      <w:tr w:rsidR="004B059B" w:rsidRPr="00976605" w:rsidTr="00B722F4">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center"/>
              <w:rPr>
                <w:rFonts w:ascii="Times New Roman" w:eastAsia="Times New Roman" w:hAnsi="Times New Roman" w:cs="Times New Roman"/>
                <w:b/>
                <w:bCs/>
                <w:color w:val="000000"/>
                <w:sz w:val="24"/>
                <w:szCs w:val="24"/>
              </w:rPr>
            </w:pPr>
            <w:bookmarkStart w:id="651" w:name="_Toc155562914"/>
            <w:bookmarkStart w:id="652" w:name="_Toc155563145"/>
            <w:r w:rsidRPr="00976605">
              <w:rPr>
                <w:rFonts w:ascii="Times New Roman" w:eastAsia="Times New Roman" w:hAnsi="Times New Roman" w:cs="Times New Roman"/>
                <w:b/>
                <w:bCs/>
                <w:color w:val="000000"/>
                <w:sz w:val="24"/>
                <w:szCs w:val="24"/>
              </w:rPr>
              <w:t>No</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center"/>
              <w:rPr>
                <w:rFonts w:ascii="Times New Roman" w:eastAsia="Times New Roman" w:hAnsi="Times New Roman" w:cs="Times New Roman"/>
                <w:b/>
                <w:bCs/>
                <w:color w:val="000000"/>
                <w:sz w:val="24"/>
                <w:szCs w:val="24"/>
              </w:rPr>
            </w:pPr>
            <w:r w:rsidRPr="00976605">
              <w:rPr>
                <w:rFonts w:ascii="Times New Roman" w:eastAsia="Times New Roman" w:hAnsi="Times New Roman" w:cs="Times New Roman"/>
                <w:b/>
                <w:bCs/>
                <w:color w:val="000000"/>
                <w:sz w:val="24"/>
                <w:szCs w:val="24"/>
              </w:rPr>
              <w:t>Kode Saham</w:t>
            </w:r>
          </w:p>
        </w:tc>
        <w:tc>
          <w:tcPr>
            <w:tcW w:w="5201" w:type="dxa"/>
            <w:tcBorders>
              <w:top w:val="single" w:sz="4" w:space="0" w:color="auto"/>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center"/>
              <w:rPr>
                <w:rFonts w:ascii="Times New Roman" w:eastAsia="Times New Roman" w:hAnsi="Times New Roman" w:cs="Times New Roman"/>
                <w:b/>
                <w:bCs/>
                <w:color w:val="000000"/>
                <w:sz w:val="24"/>
                <w:szCs w:val="24"/>
              </w:rPr>
            </w:pPr>
            <w:r w:rsidRPr="00976605">
              <w:rPr>
                <w:rFonts w:ascii="Times New Roman" w:eastAsia="Times New Roman" w:hAnsi="Times New Roman" w:cs="Times New Roman"/>
                <w:b/>
                <w:bCs/>
                <w:color w:val="000000"/>
                <w:sz w:val="24"/>
                <w:szCs w:val="24"/>
              </w:rPr>
              <w:t>Nama Perusahaan</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AALI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Astra Agro Lestari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ADES</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Akasha Wira International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ALTO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Tri Banyan Tirta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ANJT</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Austindo Nusantara Jaya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BISI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BISI International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6</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BTEK</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Bumi Teknokultura Unggul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7</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BUDI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Budi Starch &amp; Sweetener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8</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BWPT</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Eagle High Plantations Tbk.</w:t>
            </w:r>
          </w:p>
        </w:tc>
      </w:tr>
      <w:tr w:rsidR="004B059B" w:rsidRPr="00976605" w:rsidTr="00B722F4">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lastRenderedPageBreak/>
              <w:t>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CAMP</w:t>
            </w:r>
          </w:p>
        </w:tc>
        <w:tc>
          <w:tcPr>
            <w:tcW w:w="5201" w:type="dxa"/>
            <w:tcBorders>
              <w:top w:val="single" w:sz="4" w:space="0" w:color="auto"/>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Campina Ice Cream Industry Tbk</w:t>
            </w:r>
            <w:r>
              <w:rPr>
                <w:rFonts w:ascii="Times New Roman" w:eastAsia="Times New Roman" w:hAnsi="Times New Roman" w:cs="Times New Roman"/>
                <w:color w:val="000000"/>
                <w:sz w:val="24"/>
                <w:szCs w:val="24"/>
              </w:rPr>
              <w:t>.</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10</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CEKA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Wilmar Cahaya Indonesia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11</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CLEO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Sariguna Primatirta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12</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CPIN</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Charoen Pokphand Indonesia Tbk</w:t>
            </w:r>
            <w:r>
              <w:rPr>
                <w:rFonts w:ascii="Times New Roman" w:eastAsia="Times New Roman" w:hAnsi="Times New Roman" w:cs="Times New Roman"/>
                <w:color w:val="000000"/>
                <w:sz w:val="24"/>
                <w:szCs w:val="24"/>
              </w:rPr>
              <w:t>.</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13</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CPRO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Central Proteina Prima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14</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DAYA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Duta Intidaya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15</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DPUM</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Dua Putra Utama Makmur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16</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DSFI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Dharma Samudera Fishing Indust</w:t>
            </w:r>
            <w:r>
              <w:rPr>
                <w:rFonts w:ascii="Times New Roman" w:eastAsia="Times New Roman" w:hAnsi="Times New Roman" w:cs="Times New Roman"/>
                <w:color w:val="000000"/>
                <w:sz w:val="24"/>
                <w:szCs w:val="24"/>
              </w:rPr>
              <w:t>ries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17</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DSNG</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Dharma Satya Nusantara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18</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EPMT</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Enseval Putera Megatrading Tbk</w:t>
            </w:r>
            <w:r>
              <w:rPr>
                <w:rFonts w:ascii="Times New Roman" w:eastAsia="Times New Roman" w:hAnsi="Times New Roman" w:cs="Times New Roman"/>
                <w:color w:val="000000"/>
                <w:sz w:val="24"/>
                <w:szCs w:val="24"/>
              </w:rPr>
              <w:t>.</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19</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GGRM</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Gudang Garam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20</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HERO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Hero Supermarket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21</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HMSP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H.M. Sampoerna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22</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HOKI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Buyung Poetra Sembada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23</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ICBP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Indofood CBP Sukses Makmur Tbk</w:t>
            </w:r>
            <w:r>
              <w:rPr>
                <w:rFonts w:ascii="Times New Roman" w:eastAsia="Times New Roman" w:hAnsi="Times New Roman" w:cs="Times New Roman"/>
                <w:color w:val="000000"/>
                <w:sz w:val="24"/>
                <w:szCs w:val="24"/>
              </w:rPr>
              <w:t>.</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24</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INDF</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Indofood Sukses Makmur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25</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JAWA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Jaya Agra Wattie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26</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KINO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Kino Indonesia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27</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LSIP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PP London Sumatra Indonesia Tb</w:t>
            </w:r>
            <w:r>
              <w:rPr>
                <w:rFonts w:ascii="Times New Roman" w:eastAsia="Times New Roman" w:hAnsi="Times New Roman" w:cs="Times New Roman"/>
                <w:color w:val="000000"/>
                <w:sz w:val="24"/>
                <w:szCs w:val="24"/>
              </w:rPr>
              <w:t>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28</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MAGP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Multi Agro Gemilang Plantation</w:t>
            </w:r>
            <w:r>
              <w:rPr>
                <w:rFonts w:ascii="Times New Roman" w:eastAsia="Times New Roman" w:hAnsi="Times New Roman" w:cs="Times New Roman"/>
                <w:color w:val="000000"/>
                <w:sz w:val="24"/>
                <w:szCs w:val="24"/>
              </w:rPr>
              <w:t xml:space="preserve">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29</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MIDI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Midi Utama Indonesia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30</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MPPA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Matahari Putra Prima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31</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MYOR</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Mayora Indah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32</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RANC</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Supra Boga Lestari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33</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ROTI</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Nippon Indosari Corpindo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34</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SGRO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Sampoerna Agro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35</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SIMP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Salim Ivomas Pratama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36</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SKBM</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Sekar Bumi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37</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SKLT</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Sekar Laut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38</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SMAR</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Smart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39</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SSMS</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Sawit Sumbermas Sarana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40</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STTP</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Siantar Top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41</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TBLA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Tunas Baru Lampung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42</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TCID</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Mandom Indonesia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43</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TGKA</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Tigaraksa Satria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44</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ULTJ</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Ultrajaya Milk Industry &amp; Trad</w:t>
            </w:r>
            <w:r>
              <w:rPr>
                <w:rFonts w:ascii="Times New Roman" w:eastAsia="Times New Roman" w:hAnsi="Times New Roman" w:cs="Times New Roman"/>
                <w:color w:val="000000"/>
                <w:sz w:val="24"/>
                <w:szCs w:val="24"/>
              </w:rPr>
              <w:t>ing Company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45</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UNVR</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Unilever Indonesia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46</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WAPO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Wahana Pronatural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47</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WICO</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Wicaksana Overseas Internation</w:t>
            </w:r>
            <w:r>
              <w:rPr>
                <w:rFonts w:ascii="Times New Roman" w:eastAsia="Times New Roman" w:hAnsi="Times New Roman" w:cs="Times New Roman"/>
                <w:color w:val="000000"/>
                <w:sz w:val="24"/>
                <w:szCs w:val="24"/>
              </w:rPr>
              <w:t xml:space="preserve"> Tbk.</w:t>
            </w:r>
          </w:p>
        </w:tc>
      </w:tr>
      <w:tr w:rsidR="004B059B" w:rsidRPr="00976605" w:rsidTr="00B722F4">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jc w:val="right"/>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48</w:t>
            </w:r>
          </w:p>
        </w:tc>
        <w:tc>
          <w:tcPr>
            <w:tcW w:w="1660"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WIIM</w:t>
            </w:r>
          </w:p>
        </w:tc>
        <w:tc>
          <w:tcPr>
            <w:tcW w:w="5201" w:type="dxa"/>
            <w:tcBorders>
              <w:top w:val="nil"/>
              <w:left w:val="nil"/>
              <w:bottom w:val="single" w:sz="4" w:space="0" w:color="auto"/>
              <w:right w:val="single" w:sz="4" w:space="0" w:color="auto"/>
            </w:tcBorders>
            <w:shd w:val="clear" w:color="auto" w:fill="auto"/>
            <w:noWrap/>
            <w:vAlign w:val="bottom"/>
            <w:hideMark/>
          </w:tcPr>
          <w:p w:rsidR="004B059B" w:rsidRPr="00976605" w:rsidRDefault="004B059B" w:rsidP="00B722F4">
            <w:pPr>
              <w:spacing w:after="0" w:line="240" w:lineRule="auto"/>
              <w:rPr>
                <w:rFonts w:ascii="Times New Roman" w:eastAsia="Times New Roman" w:hAnsi="Times New Roman" w:cs="Times New Roman"/>
                <w:color w:val="000000"/>
                <w:sz w:val="24"/>
                <w:szCs w:val="24"/>
              </w:rPr>
            </w:pPr>
            <w:r w:rsidRPr="00976605">
              <w:rPr>
                <w:rFonts w:ascii="Times New Roman" w:eastAsia="Times New Roman" w:hAnsi="Times New Roman" w:cs="Times New Roman"/>
                <w:color w:val="000000"/>
                <w:sz w:val="24"/>
                <w:szCs w:val="24"/>
              </w:rPr>
              <w:t>Wismilak Inti Makmur Tbk.</w:t>
            </w:r>
          </w:p>
        </w:tc>
      </w:tr>
    </w:tbl>
    <w:p w:rsidR="004B059B" w:rsidRPr="00E631F5" w:rsidRDefault="004B059B" w:rsidP="004B059B"/>
    <w:p w:rsidR="004B059B" w:rsidRPr="00E631F5" w:rsidRDefault="004B059B" w:rsidP="004B059B">
      <w:pPr>
        <w:pStyle w:val="Heading2"/>
        <w:numPr>
          <w:ilvl w:val="0"/>
          <w:numId w:val="20"/>
        </w:numPr>
        <w:spacing w:line="480" w:lineRule="auto"/>
        <w:jc w:val="both"/>
        <w:rPr>
          <w:rFonts w:ascii="Times New Roman" w:hAnsi="Times New Roman" w:cs="Times New Roman"/>
          <w:b/>
          <w:color w:val="auto"/>
          <w:sz w:val="24"/>
        </w:rPr>
      </w:pPr>
      <w:bookmarkStart w:id="653" w:name="_Toc155571128"/>
      <w:bookmarkStart w:id="654" w:name="_Toc155571362"/>
      <w:bookmarkStart w:id="655" w:name="_Toc156087511"/>
      <w:bookmarkStart w:id="656" w:name="_Toc156087703"/>
      <w:bookmarkStart w:id="657" w:name="_Toc156088306"/>
      <w:bookmarkStart w:id="658" w:name="_Toc158587422"/>
      <w:bookmarkStart w:id="659" w:name="_Toc158587713"/>
      <w:bookmarkStart w:id="660" w:name="_Toc159399883"/>
      <w:bookmarkStart w:id="661" w:name="_Toc159445116"/>
      <w:bookmarkStart w:id="662" w:name="_Toc159450639"/>
      <w:bookmarkStart w:id="663" w:name="_Toc161959081"/>
      <w:bookmarkStart w:id="664" w:name="_Toc164219652"/>
      <w:bookmarkStart w:id="665" w:name="_Toc164233990"/>
      <w:bookmarkStart w:id="666" w:name="_Toc164234083"/>
      <w:bookmarkStart w:id="667" w:name="_Toc169734814"/>
      <w:bookmarkStart w:id="668" w:name="_Toc169735223"/>
      <w:bookmarkStart w:id="669" w:name="_Toc169735416"/>
      <w:bookmarkStart w:id="670" w:name="_Toc169735641"/>
      <w:bookmarkStart w:id="671" w:name="_Toc170120063"/>
      <w:r w:rsidRPr="00E631F5">
        <w:rPr>
          <w:rFonts w:ascii="Times New Roman" w:hAnsi="Times New Roman" w:cs="Times New Roman"/>
          <w:b/>
          <w:color w:val="auto"/>
          <w:sz w:val="24"/>
        </w:rPr>
        <w:lastRenderedPageBreak/>
        <w:t>Definisi Konseptual dan Operasional</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4B059B" w:rsidRPr="00E631F5" w:rsidRDefault="004B059B" w:rsidP="004B059B">
      <w:pPr>
        <w:pStyle w:val="ListParagraph"/>
        <w:numPr>
          <w:ilvl w:val="0"/>
          <w:numId w:val="21"/>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t>Definisi Konseptual Variabel</w:t>
      </w:r>
    </w:p>
    <w:p w:rsidR="004B059B" w:rsidRPr="00A503E5" w:rsidRDefault="004B059B" w:rsidP="004B059B">
      <w:pPr>
        <w:pStyle w:val="ListParagraph"/>
        <w:spacing w:line="480" w:lineRule="auto"/>
        <w:ind w:firstLine="556"/>
        <w:jc w:val="both"/>
        <w:rPr>
          <w:rFonts w:ascii="Times New Roman" w:hAnsi="Times New Roman" w:cs="Times New Roman"/>
          <w:sz w:val="24"/>
          <w:szCs w:val="24"/>
        </w:rPr>
      </w:pPr>
      <w:r w:rsidRPr="00E631F5">
        <w:rPr>
          <w:rFonts w:ascii="Times New Roman" w:hAnsi="Times New Roman" w:cs="Times New Roman"/>
          <w:sz w:val="24"/>
          <w:szCs w:val="24"/>
        </w:rPr>
        <w:t>Suatu yang menggambarkan mengenai suatu gagasan yang sifatnya abtrak dan secara umum meruj</w:t>
      </w:r>
      <w:r>
        <w:rPr>
          <w:rFonts w:ascii="Times New Roman" w:hAnsi="Times New Roman" w:cs="Times New Roman"/>
          <w:sz w:val="24"/>
          <w:szCs w:val="24"/>
        </w:rPr>
        <w:t xml:space="preserve">uk pada defiisi yang ada dalam </w:t>
      </w:r>
      <w:r w:rsidRPr="00E631F5">
        <w:rPr>
          <w:rFonts w:ascii="Times New Roman" w:hAnsi="Times New Roman" w:cs="Times New Roman"/>
          <w:sz w:val="24"/>
          <w:szCs w:val="24"/>
        </w:rPr>
        <w:t>buku teks.</w:t>
      </w:r>
    </w:p>
    <w:p w:rsidR="004B059B" w:rsidRPr="00E631F5" w:rsidRDefault="004B059B" w:rsidP="004B059B">
      <w:pPr>
        <w:pStyle w:val="ListParagraph"/>
        <w:numPr>
          <w:ilvl w:val="0"/>
          <w:numId w:val="11"/>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t>Variabel Terikat (Dependen)</w:t>
      </w:r>
    </w:p>
    <w:p w:rsidR="004B059B" w:rsidRDefault="004B059B" w:rsidP="004B059B">
      <w:pPr>
        <w:spacing w:line="480" w:lineRule="auto"/>
        <w:ind w:left="567" w:firstLine="720"/>
        <w:jc w:val="both"/>
        <w:rPr>
          <w:rFonts w:ascii="Times New Roman" w:hAnsi="Times New Roman" w:cs="Times New Roman"/>
          <w:bCs/>
          <w:sz w:val="28"/>
          <w:szCs w:val="24"/>
        </w:rPr>
      </w:pPr>
      <w:r w:rsidRPr="00E631F5">
        <w:rPr>
          <w:rFonts w:ascii="Times New Roman" w:hAnsi="Times New Roman" w:cs="Times New Roman"/>
          <w:sz w:val="24"/>
          <w:szCs w:val="24"/>
        </w:rPr>
        <w:t xml:space="preserve">Manajemen laba merupakan tindakan yang dilakukan oleh manajer perusahaan untuk </w:t>
      </w:r>
      <w:r w:rsidRPr="002208B5">
        <w:rPr>
          <w:rFonts w:ascii="Times New Roman" w:hAnsi="Times New Roman" w:cs="Times New Roman"/>
          <w:sz w:val="24"/>
          <w:szCs w:val="24"/>
        </w:rPr>
        <w:t>memanipulasi</w:t>
      </w:r>
      <w:r w:rsidRPr="00E631F5">
        <w:rPr>
          <w:rFonts w:ascii="Times New Roman" w:hAnsi="Times New Roman" w:cs="Times New Roman"/>
          <w:sz w:val="24"/>
          <w:szCs w:val="24"/>
        </w:rPr>
        <w:t xml:space="preserve"> atau mengatur informasi yang terdapat dalam laporan keuangan. Tujuannya adalah untuk menyesatkan pihak-pihak terkait yang ingin memahami performa dan situasi sebenarnya dari perusahaan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2019)","plainTextFormattedCitation":"(Sugiyono, 2017)","previouslyFormattedCitation":"(Sugiyono,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 2019</w:t>
      </w:r>
      <w:r w:rsidRPr="002208B5">
        <w:rPr>
          <w:rFonts w:ascii="Times New Roman" w:hAnsi="Times New Roman" w:cs="Times New Roman"/>
          <w:noProof/>
          <w:sz w:val="24"/>
          <w:szCs w:val="24"/>
        </w:rPr>
        <w:t>)</w:t>
      </w:r>
      <w:r>
        <w:rPr>
          <w:rFonts w:ascii="Times New Roman" w:hAnsi="Times New Roman" w:cs="Times New Roman"/>
          <w:sz w:val="24"/>
          <w:szCs w:val="24"/>
        </w:rPr>
        <w:fldChar w:fldCharType="end"/>
      </w:r>
      <w:r w:rsidRPr="00E631F5">
        <w:rPr>
          <w:rFonts w:ascii="Times New Roman" w:hAnsi="Times New Roman" w:cs="Times New Roman"/>
          <w:sz w:val="24"/>
          <w:szCs w:val="24"/>
        </w:rPr>
        <w:t xml:space="preserve">. </w:t>
      </w:r>
      <w:r w:rsidRPr="00E631F5">
        <w:rPr>
          <w:rFonts w:ascii="Times New Roman" w:hAnsi="Times New Roman" w:cs="Times New Roman"/>
          <w:color w:val="000000"/>
          <w:sz w:val="24"/>
          <w:szCs w:val="24"/>
        </w:rPr>
        <w:t>Manajemen laba terjadi ketika manajer menggunakan penilaian dalam proses pelaporan keuangan dan penyesuaian transaksi untuk mengubah laporan keuangan, dengan maksud untuk memanipulasi jumlah laba yang dilaporkan kepada pihak-pihak terkait tentang kinerja ekonomi perusahaan atau untuk memengaruhi hasil perjanjian yang bergantung pada angka-angka akuntansi yang dilaporkan.</w:t>
      </w:r>
      <w:r>
        <w:rPr>
          <w:rFonts w:ascii="Times New Roman" w:hAnsi="Times New Roman" w:cs="Times New Roman"/>
          <w:color w:val="000000"/>
          <w:sz w:val="24"/>
          <w:szCs w:val="24"/>
        </w:rPr>
        <w:t xml:space="preserve"> </w:t>
      </w:r>
      <w:r w:rsidRPr="00226A96">
        <w:rPr>
          <w:rFonts w:ascii="Times New Roman" w:hAnsi="Times New Roman" w:cs="Times New Roman"/>
          <w:sz w:val="24"/>
        </w:rPr>
        <w:t xml:space="preserve">Mengukur manajemen laba dihitung dengan mengurangkan laba bersih tahun sekarang dengan laba bersih </w:t>
      </w:r>
      <w:r>
        <w:rPr>
          <w:rFonts w:ascii="Times New Roman" w:hAnsi="Times New Roman" w:cs="Times New Roman"/>
          <w:sz w:val="24"/>
        </w:rPr>
        <w:t xml:space="preserve">tahun sebelumnya dibagi dengan </w:t>
      </w:r>
      <w:r w:rsidRPr="00226A96">
        <w:rPr>
          <w:rFonts w:ascii="Times New Roman" w:hAnsi="Times New Roman" w:cs="Times New Roman"/>
          <w:i/>
          <w:sz w:val="24"/>
        </w:rPr>
        <w:t>market value of equity</w:t>
      </w:r>
      <w:r w:rsidRPr="00226A96">
        <w:rPr>
          <w:rFonts w:ascii="Times New Roman" w:hAnsi="Times New Roman" w:cs="Times New Roman"/>
          <w:sz w:val="24"/>
        </w:rPr>
        <w:t xml:space="preserve">. Rumusnya sebagai berikut : </w:t>
      </w:r>
      <w:r>
        <w:rPr>
          <w:rFonts w:ascii="Times New Roman" w:hAnsi="Times New Roman" w:cs="Times New Roman"/>
          <w:bCs/>
          <w:sz w:val="28"/>
          <w:szCs w:val="24"/>
        </w:rPr>
        <w:t xml:space="preserve">  </w:t>
      </w:r>
    </w:p>
    <w:p w:rsidR="004B059B" w:rsidRPr="00226A96" w:rsidRDefault="004B059B" w:rsidP="004B059B">
      <w:pPr>
        <w:spacing w:line="480" w:lineRule="auto"/>
        <w:ind w:firstLine="720"/>
        <w:jc w:val="center"/>
        <w:rPr>
          <w:rFonts w:ascii="Times New Roman" w:hAnsi="Times New Roman" w:cs="Times New Roman"/>
          <w:bCs/>
          <w:sz w:val="28"/>
          <w:szCs w:val="24"/>
        </w:rPr>
      </w:pPr>
      <m:oMathPara>
        <m:oMath>
          <m:r>
            <m:rPr>
              <m:sty m:val="p"/>
            </m:rPr>
            <w:rPr>
              <w:rFonts w:ascii="Cambria Math" w:hAnsi="Cambria Math" w:cs="Times New Roman"/>
              <w:sz w:val="24"/>
              <w:szCs w:val="24"/>
            </w:rPr>
            <m:t xml:space="preserve">ΔE = </m:t>
          </m:r>
          <m:f>
            <m:fPr>
              <m:ctrlPr>
                <w:rPr>
                  <w:rFonts w:ascii="Cambria Math" w:hAnsi="Cambria Math" w:cs="Times New Roman"/>
                  <w:bCs/>
                  <w:sz w:val="24"/>
                  <w:szCs w:val="24"/>
                </w:rPr>
              </m:ctrlPr>
            </m:fPr>
            <m:num>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m:t>
                  </m:r>
                </m:sub>
              </m:sSub>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it-1</m:t>
                  </m:r>
                </m:sub>
              </m:sSub>
            </m:num>
            <m:den>
              <m:sSub>
                <m:sSubPr>
                  <m:ctrlPr>
                    <w:rPr>
                      <w:rFonts w:ascii="Cambria Math" w:hAnsi="Cambria Math" w:cs="Times New Roman"/>
                      <w:bCs/>
                      <w:sz w:val="24"/>
                      <w:szCs w:val="24"/>
                    </w:rPr>
                  </m:ctrlPr>
                </m:sSubPr>
                <m:e>
                  <m:r>
                    <m:rPr>
                      <m:sty m:val="p"/>
                    </m:rPr>
                    <w:rPr>
                      <w:rFonts w:ascii="Cambria Math" w:hAnsi="Cambria Math" w:cs="Times New Roman"/>
                      <w:sz w:val="24"/>
                      <w:szCs w:val="24"/>
                    </w:rPr>
                    <m:t>MVE</m:t>
                  </m:r>
                </m:e>
                <m:sub>
                  <m:r>
                    <m:rPr>
                      <m:sty m:val="p"/>
                    </m:rPr>
                    <w:rPr>
                      <w:rFonts w:ascii="Cambria Math" w:hAnsi="Cambria Math" w:cs="Times New Roman"/>
                      <w:sz w:val="24"/>
                      <w:szCs w:val="24"/>
                    </w:rPr>
                    <m:t>t-1</m:t>
                  </m:r>
                </m:sub>
              </m:sSub>
            </m:den>
          </m:f>
        </m:oMath>
      </m:oMathPara>
    </w:p>
    <w:p w:rsidR="004B059B" w:rsidRDefault="004B059B" w:rsidP="004B059B">
      <w:pPr>
        <w:tabs>
          <w:tab w:val="left" w:pos="1985"/>
          <w:tab w:val="left" w:pos="2410"/>
        </w:tabs>
        <w:spacing w:line="480" w:lineRule="auto"/>
        <w:ind w:left="720"/>
        <w:jc w:val="both"/>
        <w:rPr>
          <w:rFonts w:ascii="Times New Roman" w:hAnsi="Times New Roman" w:cs="Times New Roman"/>
          <w:bCs/>
          <w:sz w:val="24"/>
          <w:szCs w:val="24"/>
        </w:rPr>
      </w:pPr>
    </w:p>
    <w:p w:rsidR="004B059B" w:rsidRDefault="004B059B" w:rsidP="004B059B">
      <w:pPr>
        <w:spacing w:line="480" w:lineRule="auto"/>
        <w:jc w:val="both"/>
        <w:rPr>
          <w:rFonts w:ascii="Times New Roman" w:hAnsi="Times New Roman" w:cs="Times New Roman"/>
          <w:sz w:val="24"/>
          <w:szCs w:val="24"/>
        </w:rPr>
      </w:pPr>
    </w:p>
    <w:p w:rsidR="004B059B" w:rsidRDefault="004B059B" w:rsidP="004B059B">
      <w:pPr>
        <w:spacing w:line="480" w:lineRule="auto"/>
        <w:ind w:firstLine="1134"/>
        <w:jc w:val="both"/>
        <w:rPr>
          <w:rFonts w:ascii="Times New Roman" w:hAnsi="Times New Roman" w:cs="Times New Roman"/>
          <w:bCs/>
          <w:sz w:val="24"/>
          <w:szCs w:val="24"/>
        </w:rPr>
      </w:pPr>
      <w:r>
        <w:rPr>
          <w:rFonts w:ascii="Times New Roman" w:hAnsi="Times New Roman" w:cs="Times New Roman"/>
          <w:bCs/>
          <w:sz w:val="24"/>
          <w:szCs w:val="24"/>
        </w:rPr>
        <w:lastRenderedPageBreak/>
        <w:t>Keterangan:</w:t>
      </w:r>
    </w:p>
    <w:p w:rsidR="004B059B" w:rsidRPr="007B2185" w:rsidRDefault="004B059B" w:rsidP="002949BC">
      <w:pPr>
        <w:numPr>
          <w:ilvl w:val="0"/>
          <w:numId w:val="39"/>
        </w:numPr>
        <w:tabs>
          <w:tab w:val="left" w:pos="1560"/>
        </w:tabs>
        <w:spacing w:line="480" w:lineRule="auto"/>
        <w:ind w:left="2410" w:hanging="1276"/>
        <w:jc w:val="both"/>
        <w:rPr>
          <w:rFonts w:ascii="Times New Roman" w:hAnsi="Times New Roman" w:cs="Times New Roman"/>
          <w:bCs/>
          <w:sz w:val="24"/>
          <w:szCs w:val="24"/>
        </w:rPr>
      </w:pPr>
      <m:oMath>
        <m:r>
          <m:rPr>
            <m:sty m:val="p"/>
          </m:rPr>
          <w:rPr>
            <w:rFonts w:ascii="Cambria Math" w:hAnsi="Cambria Math" w:cs="Times New Roman"/>
            <w:sz w:val="24"/>
            <w:szCs w:val="24"/>
          </w:rPr>
          <m:t>ΔE</m:t>
        </m:r>
      </m:oMath>
      <w:r w:rsidRPr="007B2185">
        <w:rPr>
          <w:rFonts w:ascii="Times New Roman" w:eastAsiaTheme="minorEastAsia" w:hAnsi="Times New Roman" w:cs="Times New Roman"/>
          <w:bCs/>
          <w:sz w:val="24"/>
          <w:szCs w:val="24"/>
        </w:rPr>
        <w:tab/>
        <w:t xml:space="preserve">= Distribusi laba, dimana bila ΔE adalah </w:t>
      </w:r>
      <w:r w:rsidRPr="007B2185">
        <w:rPr>
          <w:rFonts w:ascii="Times New Roman" w:hAnsi="Times New Roman" w:cs="Times New Roman"/>
          <w:sz w:val="24"/>
          <w:szCs w:val="24"/>
        </w:rPr>
        <w:t>nol atau positif, maka perusahaan menghindari penurunan menghindari laba. Bila nilai ∆E adalah negatif, maka perusahaan menghindari laporan kerugian.</w:t>
      </w:r>
    </w:p>
    <w:p w:rsidR="004B059B" w:rsidRPr="007B2185" w:rsidRDefault="00B722F4" w:rsidP="002949BC">
      <w:pPr>
        <w:numPr>
          <w:ilvl w:val="0"/>
          <w:numId w:val="39"/>
        </w:numPr>
        <w:spacing w:line="480" w:lineRule="auto"/>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m:t>
            </m:r>
          </m:sub>
        </m:sSub>
      </m:oMath>
      <w:r w:rsidR="004B059B">
        <w:rPr>
          <w:rFonts w:ascii="Times New Roman" w:eastAsiaTheme="minorEastAsia" w:hAnsi="Times New Roman" w:cs="Times New Roman"/>
          <w:bCs/>
          <w:sz w:val="24"/>
          <w:szCs w:val="24"/>
        </w:rPr>
        <w:tab/>
        <w:t xml:space="preserve">= Laba perusahaan i pada tahun t </w:t>
      </w:r>
    </w:p>
    <w:p w:rsidR="004B059B" w:rsidRPr="009F6317" w:rsidRDefault="00B722F4" w:rsidP="002949BC">
      <w:pPr>
        <w:numPr>
          <w:ilvl w:val="0"/>
          <w:numId w:val="39"/>
        </w:numPr>
        <w:spacing w:line="480" w:lineRule="auto"/>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it-1</m:t>
            </m:r>
          </m:sub>
        </m:sSub>
      </m:oMath>
      <w:r w:rsidR="004B059B">
        <w:rPr>
          <w:rFonts w:ascii="Times New Roman" w:eastAsiaTheme="minorEastAsia" w:hAnsi="Times New Roman" w:cs="Times New Roman"/>
          <w:bCs/>
          <w:sz w:val="24"/>
          <w:szCs w:val="24"/>
        </w:rPr>
        <w:tab/>
        <w:t>= Laba perusahaan i pada tahun t-1</w:t>
      </w:r>
    </w:p>
    <w:p w:rsidR="004B059B" w:rsidRPr="009F6317" w:rsidRDefault="00B722F4" w:rsidP="002949BC">
      <w:pPr>
        <w:numPr>
          <w:ilvl w:val="0"/>
          <w:numId w:val="39"/>
        </w:numPr>
        <w:tabs>
          <w:tab w:val="left" w:pos="1418"/>
        </w:tabs>
        <w:spacing w:line="480" w:lineRule="auto"/>
        <w:ind w:left="2552" w:hanging="1418"/>
        <w:jc w:val="both"/>
        <w:rPr>
          <w:rFonts w:ascii="Times New Roman" w:hAnsi="Times New Roman" w:cs="Times New Roman"/>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MVE</m:t>
            </m:r>
          </m:e>
          <m:sub>
            <m:r>
              <m:rPr>
                <m:sty m:val="p"/>
              </m:rPr>
              <w:rPr>
                <w:rFonts w:ascii="Cambria Math" w:hAnsi="Cambria Math" w:cs="Times New Roman"/>
                <w:sz w:val="24"/>
                <w:szCs w:val="24"/>
              </w:rPr>
              <m:t>t-1</m:t>
            </m:r>
          </m:sub>
        </m:sSub>
      </m:oMath>
      <w:r w:rsidR="004B059B" w:rsidRPr="009F6317">
        <w:rPr>
          <w:rFonts w:ascii="Times New Roman" w:eastAsiaTheme="minorEastAsia" w:hAnsi="Times New Roman" w:cs="Times New Roman"/>
          <w:bCs/>
          <w:sz w:val="24"/>
          <w:szCs w:val="24"/>
        </w:rPr>
        <w:t xml:space="preserve"> = </w:t>
      </w:r>
      <w:r w:rsidR="004B059B" w:rsidRPr="009F6317">
        <w:rPr>
          <w:rFonts w:ascii="Times New Roman" w:hAnsi="Times New Roman" w:cs="Times New Roman"/>
          <w:i/>
          <w:sz w:val="24"/>
        </w:rPr>
        <w:t>Market Value of Equility</w:t>
      </w:r>
      <w:r w:rsidR="004B059B" w:rsidRPr="009F6317">
        <w:rPr>
          <w:rFonts w:ascii="Times New Roman" w:hAnsi="Times New Roman" w:cs="Times New Roman"/>
          <w:sz w:val="24"/>
        </w:rPr>
        <w:t xml:space="preserve"> perusahaan i pada tahun t-1. Dalam penelitian ini, peneliti menggunakan tingkat kapitalisasi, di mana nilai kapitalisasi tersebut diukur dengan mengalikan jumlah saham beredar perusahaan i pada akhir tahun t-1 dengan harga perusahaan i pada akhir tahun t-1.</w:t>
      </w:r>
    </w:p>
    <w:p w:rsidR="004B059B" w:rsidRPr="00CE6F64" w:rsidRDefault="004B059B" w:rsidP="004B059B">
      <w:pPr>
        <w:rPr>
          <w:rFonts w:ascii="Times New Roman" w:hAnsi="Times New Roman" w:cs="Times New Roman"/>
          <w:sz w:val="24"/>
          <w:szCs w:val="24"/>
        </w:rPr>
      </w:pPr>
      <w:r>
        <w:rPr>
          <w:rFonts w:ascii="Times New Roman" w:hAnsi="Times New Roman" w:cs="Times New Roman"/>
          <w:sz w:val="24"/>
          <w:szCs w:val="24"/>
        </w:rPr>
        <w:br w:type="page"/>
      </w:r>
    </w:p>
    <w:p w:rsidR="004B059B" w:rsidRPr="00E631F5" w:rsidRDefault="004B059B" w:rsidP="004B059B">
      <w:pPr>
        <w:pStyle w:val="ListParagraph"/>
        <w:numPr>
          <w:ilvl w:val="0"/>
          <w:numId w:val="11"/>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lastRenderedPageBreak/>
        <w:t>Variabel Bebas (Independen)</w:t>
      </w:r>
    </w:p>
    <w:p w:rsidR="004B059B" w:rsidRPr="00E631F5" w:rsidRDefault="004B059B" w:rsidP="004B059B">
      <w:pPr>
        <w:pStyle w:val="ListParagraph"/>
        <w:spacing w:line="480" w:lineRule="auto"/>
        <w:ind w:left="1080" w:firstLine="621"/>
        <w:jc w:val="both"/>
        <w:rPr>
          <w:rFonts w:ascii="Times New Roman" w:hAnsi="Times New Roman" w:cs="Times New Roman"/>
          <w:sz w:val="24"/>
          <w:szCs w:val="24"/>
        </w:rPr>
      </w:pPr>
      <w:r w:rsidRPr="00E631F5">
        <w:rPr>
          <w:rFonts w:ascii="Times New Roman" w:hAnsi="Times New Roman" w:cs="Times New Roman"/>
          <w:sz w:val="24"/>
          <w:szCs w:val="24"/>
        </w:rPr>
        <w:t>Variabel bebas (independen) faktor yang memiliki pengaruh atau menjadi pemicu perubahan atau munculnya variabel dependen (variabel yang bergantung).</w:t>
      </w: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Beban Pajak Kini</w:t>
      </w:r>
    </w:p>
    <w:p w:rsidR="004B059B" w:rsidRPr="00E631F5" w:rsidRDefault="004B059B" w:rsidP="004B059B">
      <w:pPr>
        <w:pStyle w:val="ListParagraph"/>
        <w:spacing w:line="480" w:lineRule="auto"/>
        <w:ind w:left="1494" w:firstLine="633"/>
        <w:jc w:val="both"/>
        <w:rPr>
          <w:rFonts w:ascii="Times New Roman" w:eastAsia="Times New Roman" w:hAnsi="Times New Roman" w:cs="Times New Roman"/>
          <w:sz w:val="24"/>
          <w:szCs w:val="24"/>
        </w:rPr>
      </w:pPr>
      <w:r w:rsidRPr="00E631F5">
        <w:rPr>
          <w:rFonts w:ascii="Times New Roman" w:eastAsia="Times New Roman" w:hAnsi="Times New Roman" w:cs="Times New Roman"/>
          <w:sz w:val="24"/>
          <w:szCs w:val="24"/>
        </w:rPr>
        <w:t xml:space="preserve">Beban pajak kini adalah jumlah pajak yang harus dibayarkan oleh wajib pajak. Wajib pajak harus menghitung jumlah pajak yang harus dibayarkan sendiri, yang didasarkan pada penghasilan yang dikenai pajak dikalikan dengan tarif pajak yang berlaku. Pembayaran ini dilakukan dan dilaporkan oleh wajib pajak melalui Surat Pemberitahuan Pajak (SPT), sesuai dengan peraturan perundang-undangan pajak yang berlaku. </w:t>
      </w:r>
    </w:p>
    <w:p w:rsidR="004B059B" w:rsidRPr="00902B0B" w:rsidRDefault="004B059B" w:rsidP="004B059B">
      <w:pPr>
        <w:pStyle w:val="ListParagraph"/>
        <w:spacing w:line="480" w:lineRule="auto"/>
        <w:ind w:left="1494" w:firstLine="633"/>
        <w:jc w:val="both"/>
        <w:rPr>
          <w:rFonts w:ascii="Times New Roman" w:eastAsia="Times New Roman" w:hAnsi="Times New Roman" w:cs="Times New Roman"/>
          <w:sz w:val="24"/>
          <w:szCs w:val="24"/>
        </w:rPr>
      </w:pPr>
      <w:r w:rsidRPr="00E631F5">
        <w:rPr>
          <w:rFonts w:ascii="Times New Roman" w:eastAsia="Times New Roman" w:hAnsi="Times New Roman" w:cs="Times New Roman"/>
          <w:sz w:val="24"/>
          <w:szCs w:val="24"/>
        </w:rPr>
        <w:t xml:space="preserve">Penghasilan yang dikenai pajak atau laba fiskal diperoleh dari hasil koreksi fiskal terhadap laba bersih sebelum pajak, berdasarkan laporan keuangan akuntansi. Dalam penelitian ini, beban pajak saat ini diukur menggunakan rasio, yaitu perbandingan antara beban pajak saat ini pada periode laporan tertentu dengan total aset pada periode sebelumnya. Metode pengukuran ini mengacu pada penelitian yang dilakukan oleh </w:t>
      </w:r>
      <w:r w:rsidRPr="00E631F5">
        <w:rPr>
          <w:rFonts w:ascii="Times New Roman" w:eastAsia="Times New Roman" w:hAnsi="Times New Roman" w:cs="Times New Roman"/>
          <w:sz w:val="24"/>
          <w:szCs w:val="24"/>
        </w:rPr>
        <w:fldChar w:fldCharType="begin" w:fldLock="1"/>
      </w:r>
      <w:r w:rsidRPr="00E631F5">
        <w:rPr>
          <w:rFonts w:ascii="Times New Roman" w:eastAsia="Times New Roman" w:hAnsi="Times New Roman" w:cs="Times New Roman"/>
          <w:sz w:val="24"/>
          <w:szCs w:val="24"/>
        </w:rPr>
        <w:instrText>ADDIN CSL_CITATION {"citationItems":[{"id":"ITEM-1","itemData":{"author":[{"dropping-particle":"","family":"Wijaya","given":"I","non-dropping-particle":"","parse-names":false,"suffix":""}],"container-title":"Jurnal Ilmiah Akuntansi Bisnis &amp; Keuangan","id":"ITEM-1","issued":{"date-parts":[["2017"]]},"title":"Analisis Pengaruh Beban Pajak Kini dan Beban Pajak Tangguhan Terhadap Manajemen Laba (Studi Kasus Perusahaan LQ-45 Yang Terdaftar Di Bursa Efek Indonesia Periode 2013-2015)","type":"article-journal","volume":"13 (2)"},"uris":["http://www.mendeley.com/documents/?uuid=3b505b2c-c0d7-4dda-95de-096418d72c16"]}],"mendeley":{"formattedCitation":"(Wijaya, 2017)","plainTextFormattedCitation":"(Wijaya, 2017)","previouslyFormattedCitation":"(Wijaya, 2017)"},"properties":{"noteIndex":0},"schema":"https://github.com/citation-style-language/schema/raw/master/csl-citation.json"}</w:instrText>
      </w:r>
      <w:r w:rsidRPr="00E631F5">
        <w:rPr>
          <w:rFonts w:ascii="Times New Roman" w:eastAsia="Times New Roman" w:hAnsi="Times New Roman" w:cs="Times New Roman"/>
          <w:sz w:val="24"/>
          <w:szCs w:val="24"/>
        </w:rPr>
        <w:fldChar w:fldCharType="separate"/>
      </w:r>
      <w:r w:rsidRPr="00E631F5">
        <w:rPr>
          <w:rFonts w:ascii="Times New Roman" w:eastAsia="Times New Roman" w:hAnsi="Times New Roman" w:cs="Times New Roman"/>
          <w:noProof/>
          <w:sz w:val="24"/>
          <w:szCs w:val="24"/>
        </w:rPr>
        <w:t>(Wijaya, 2017)</w:t>
      </w:r>
      <w:r w:rsidRPr="00E631F5">
        <w:rPr>
          <w:rFonts w:ascii="Times New Roman" w:eastAsia="Times New Roman" w:hAnsi="Times New Roman" w:cs="Times New Roman"/>
          <w:sz w:val="24"/>
          <w:szCs w:val="24"/>
        </w:rPr>
        <w:fldChar w:fldCharType="end"/>
      </w:r>
      <w:r w:rsidRPr="00E631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02B0B">
        <w:rPr>
          <w:rFonts w:ascii="Times New Roman" w:eastAsia="Times New Roman" w:hAnsi="Times New Roman" w:cs="Times New Roman"/>
          <w:sz w:val="24"/>
          <w:szCs w:val="24"/>
        </w:rPr>
        <w:t xml:space="preserve">Perhitungan pajak kini pada penelitian </w:t>
      </w:r>
      <w:r w:rsidRPr="00902B0B">
        <w:rPr>
          <w:rFonts w:ascii="Times New Roman" w:eastAsia="Times New Roman" w:hAnsi="Times New Roman" w:cs="Times New Roman"/>
          <w:sz w:val="24"/>
          <w:szCs w:val="24"/>
        </w:rPr>
        <w:fldChar w:fldCharType="begin" w:fldLock="1"/>
      </w:r>
      <w:r w:rsidRPr="00902B0B">
        <w:rPr>
          <w:rFonts w:ascii="Times New Roman" w:eastAsia="Times New Roman" w:hAnsi="Times New Roman" w:cs="Times New Roman"/>
          <w:sz w:val="24"/>
          <w:szCs w:val="24"/>
        </w:rPr>
        <w:instrText>ADDIN CSL_CITATION {"citationItems":[{"id":"ITEM-1","itemData":{"DOI":"10.30871/jaat.v5i2.1306","abstract":"The purpose of this study was to examine whether there is an effect of current tax expense, deferred tax, deferred tax assets, and deferred tax liability on earnings management actions in consumer goods companies listed on the Indonesia Stock Exchange (IDX). This study's sample consisted of 27 consumer goods industries listed on the Indonesia Stock Exchange in 2013-2017 using the purposive sampling method. Hypothesis testing in this study using the t-test. Earnings management is proxied by discretionary accruals using the Modified Jones Model. The type of data used is secondary data. Data analysis used OLS (regression equation analysis ordinary least square). The results show that the current tax has a significant effect on earnings management variables. The deferred tax affects earnings management, deferred tax assets affect earnings management, and deferred tax liabilities have no effect on earnings management. Research limitations The sample of companies used is considered less representative of the population because only manufacturing companies are used consumer goods. The research period in measuring earnings management variables is proxied by discretionary accruals for only five consecutive years, according to Jones (1991). profit can be seen if the research period is carried out for eight years. In this study, it is suggested that the research period used can be added, and the sample used can be extended to other company sectors and other measures of earnings management by using proxies.","author":[{"dropping-particle":"","family":"Sutadipraja","given":"Marista Winanti","non-dropping-particle":"","parse-names":false,"suffix":""},{"dropping-particle":"","family":"Ningsih","given":"Sri Setia","non-dropping-particle":"","parse-names":false,"suffix":""},{"dropping-particle":"","family":"Mardiana","given":"Mardiana","non-dropping-particle":"","parse-names":false,"suffix":""}],"container-title":"Journal of Applied Accounting and Taxation","id":"ITEM-1","issue":"2","issued":{"date-parts":[["2020"]]},"page":"158-1665","title":"Pajak Kini, Pajak Tangguhan, Aset Pajak Tangguhan, Liabilitas Pajak Tangguhan Terhadap Manajemen Laba","type":"article-journal","volume":"5"},"uris":["http://www.mendeley.com/documents/?uuid=77685555-be1c-4f47-9857-4f5314f63a61"]}],"mendeley":{"formattedCitation":"(Sutadipraja et al., 2020)","manualFormatting":"(Sutadipraja dkk, 2020)","plainTextFormattedCitation":"(Sutadipraja et al., 2020)","previouslyFormattedCitation":"(Sutadipraja et al., 2020)"},"properties":{"noteIndex":0},"schema":"https://github.com/citation-style-language/schema/raw/master/csl-citation.json"}</w:instrText>
      </w:r>
      <w:r w:rsidRPr="00902B0B">
        <w:rPr>
          <w:rFonts w:ascii="Times New Roman" w:eastAsia="Times New Roman" w:hAnsi="Times New Roman" w:cs="Times New Roman"/>
          <w:sz w:val="24"/>
          <w:szCs w:val="24"/>
        </w:rPr>
        <w:fldChar w:fldCharType="separate"/>
      </w:r>
      <w:r w:rsidRPr="00902B0B">
        <w:rPr>
          <w:rFonts w:ascii="Times New Roman" w:eastAsia="Times New Roman" w:hAnsi="Times New Roman" w:cs="Times New Roman"/>
          <w:noProof/>
          <w:sz w:val="24"/>
          <w:szCs w:val="24"/>
        </w:rPr>
        <w:t>(Sutadipraja dkk, 2020)</w:t>
      </w:r>
      <w:r w:rsidRPr="00902B0B">
        <w:rPr>
          <w:rFonts w:ascii="Times New Roman" w:eastAsia="Times New Roman" w:hAnsi="Times New Roman" w:cs="Times New Roman"/>
          <w:sz w:val="24"/>
          <w:szCs w:val="24"/>
        </w:rPr>
        <w:fldChar w:fldCharType="end"/>
      </w:r>
      <w:r w:rsidRPr="00902B0B">
        <w:rPr>
          <w:rFonts w:ascii="Times New Roman" w:eastAsia="Times New Roman" w:hAnsi="Times New Roman" w:cs="Times New Roman"/>
          <w:sz w:val="24"/>
          <w:szCs w:val="24"/>
        </w:rPr>
        <w:t xml:space="preserve"> menggunakan rumus sebagai berikut:</w:t>
      </w:r>
    </w:p>
    <w:p w:rsidR="004B059B" w:rsidRPr="005E1884" w:rsidRDefault="004B059B" w:rsidP="004B059B">
      <w:pPr>
        <w:pStyle w:val="ListParagraph"/>
        <w:spacing w:line="480" w:lineRule="auto"/>
        <w:ind w:left="1494" w:firstLine="633"/>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 xml:space="preserve">CTE=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CT</m:t>
              </m:r>
            </m:num>
            <m:den>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A</m:t>
                  </m:r>
                </m:e>
                <m:sub>
                  <m:r>
                    <m:rPr>
                      <m:sty m:val="p"/>
                    </m:rPr>
                    <w:rPr>
                      <w:rFonts w:ascii="Cambria Math" w:eastAsia="Times New Roman" w:hAnsi="Cambria Math" w:cs="Times New Roman"/>
                      <w:sz w:val="24"/>
                      <w:szCs w:val="24"/>
                    </w:rPr>
                    <m:t>it-1</m:t>
                  </m:r>
                </m:sub>
              </m:sSub>
            </m:den>
          </m:f>
          <m:r>
            <m:rPr>
              <m:sty m:val="p"/>
            </m:rPr>
            <w:rPr>
              <w:rFonts w:ascii="Cambria Math" w:eastAsia="Times New Roman" w:hAnsi="Cambria Math" w:cs="Times New Roman"/>
              <w:sz w:val="24"/>
              <w:szCs w:val="24"/>
            </w:rPr>
            <m:t xml:space="preserve"> </m:t>
          </m:r>
        </m:oMath>
      </m:oMathPara>
    </w:p>
    <w:p w:rsidR="004B059B" w:rsidRDefault="004B059B" w:rsidP="004B059B">
      <w:pPr>
        <w:pStyle w:val="ListParagraph"/>
        <w:spacing w:line="480" w:lineRule="auto"/>
        <w:ind w:left="1494" w:firstLine="66"/>
        <w:jc w:val="both"/>
        <w:rPr>
          <w:rFonts w:ascii="Times New Roman" w:eastAsia="Times New Roman" w:hAnsi="Times New Roman" w:cs="Times New Roman"/>
          <w:sz w:val="24"/>
          <w:szCs w:val="24"/>
        </w:rPr>
      </w:pPr>
    </w:p>
    <w:p w:rsidR="004B059B" w:rsidRDefault="004B059B" w:rsidP="004B059B">
      <w:pPr>
        <w:pStyle w:val="ListParagraph"/>
        <w:spacing w:line="480" w:lineRule="auto"/>
        <w:ind w:left="1494" w:firstLine="66"/>
        <w:jc w:val="both"/>
        <w:rPr>
          <w:rFonts w:ascii="Times New Roman" w:eastAsia="Times New Roman" w:hAnsi="Times New Roman" w:cs="Times New Roman"/>
          <w:sz w:val="24"/>
          <w:szCs w:val="24"/>
        </w:rPr>
      </w:pPr>
      <w:r w:rsidRPr="00945398">
        <w:rPr>
          <w:rFonts w:ascii="Times New Roman" w:eastAsia="Times New Roman" w:hAnsi="Times New Roman" w:cs="Times New Roman"/>
          <w:sz w:val="24"/>
          <w:szCs w:val="24"/>
        </w:rPr>
        <w:lastRenderedPageBreak/>
        <w:t>Keterangan</w:t>
      </w:r>
      <w:r>
        <w:rPr>
          <w:rFonts w:ascii="Times New Roman" w:eastAsia="Times New Roman" w:hAnsi="Times New Roman" w:cs="Times New Roman"/>
          <w:sz w:val="24"/>
          <w:szCs w:val="24"/>
        </w:rPr>
        <w:t>:</w:t>
      </w:r>
    </w:p>
    <w:p w:rsidR="004B059B" w:rsidRDefault="004B059B" w:rsidP="004B059B">
      <w:pPr>
        <w:pStyle w:val="ListParagraph"/>
        <w:spacing w:line="480" w:lineRule="auto"/>
        <w:ind w:left="1494" w:firstLine="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CTE</w:t>
      </w:r>
      <w:r>
        <w:rPr>
          <w:rFonts w:ascii="Times New Roman" w:eastAsia="Times New Roman" w:hAnsi="Times New Roman" w:cs="Times New Roman"/>
          <w:sz w:val="24"/>
          <w:szCs w:val="24"/>
        </w:rPr>
        <w:tab/>
        <w:t>= Current Tax Expenses (Beban Pajak Kini)</w:t>
      </w:r>
    </w:p>
    <w:p w:rsidR="004B059B" w:rsidRDefault="004B059B" w:rsidP="004B059B">
      <w:pPr>
        <w:pStyle w:val="ListParagraph"/>
        <w:spacing w:line="480" w:lineRule="auto"/>
        <w:ind w:left="1494" w:firstLine="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r>
        <w:rPr>
          <w:rFonts w:ascii="Times New Roman" w:eastAsia="Times New Roman" w:hAnsi="Times New Roman" w:cs="Times New Roman"/>
          <w:sz w:val="24"/>
          <w:szCs w:val="24"/>
        </w:rPr>
        <w:tab/>
        <w:t>= Current Tax (Pajak Kini)</w:t>
      </w:r>
    </w:p>
    <w:p w:rsidR="004B059B" w:rsidRDefault="00B722F4" w:rsidP="004B059B">
      <w:pPr>
        <w:pStyle w:val="ListParagraph"/>
        <w:spacing w:line="480" w:lineRule="auto"/>
        <w:ind w:left="1494" w:firstLine="66"/>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A</m:t>
            </m:r>
          </m:e>
          <m:sub>
            <m:r>
              <m:rPr>
                <m:sty m:val="p"/>
              </m:rPr>
              <w:rPr>
                <w:rFonts w:ascii="Cambria Math" w:eastAsia="Times New Roman" w:hAnsi="Cambria Math" w:cs="Times New Roman"/>
                <w:sz w:val="24"/>
                <w:szCs w:val="24"/>
              </w:rPr>
              <m:t>it-1</m:t>
            </m:r>
          </m:sub>
        </m:sSub>
      </m:oMath>
      <w:r w:rsidR="004B059B" w:rsidRPr="005E1884">
        <w:rPr>
          <w:rFonts w:ascii="Times New Roman" w:eastAsia="Times New Roman" w:hAnsi="Times New Roman" w:cs="Times New Roman"/>
          <w:sz w:val="24"/>
          <w:szCs w:val="24"/>
        </w:rPr>
        <w:tab/>
        <w:t>=</w:t>
      </w:r>
      <w:r w:rsidR="004B059B">
        <w:rPr>
          <w:rFonts w:ascii="Times New Roman" w:eastAsia="Times New Roman" w:hAnsi="Times New Roman" w:cs="Times New Roman"/>
          <w:sz w:val="24"/>
          <w:szCs w:val="24"/>
        </w:rPr>
        <w:t xml:space="preserve"> Total Aset tahun Sebelumnya</w:t>
      </w:r>
    </w:p>
    <w:p w:rsidR="004B059B" w:rsidRPr="00384E44" w:rsidRDefault="004B059B" w:rsidP="004B059B">
      <w:pPr>
        <w:pStyle w:val="ListParagraph"/>
        <w:spacing w:line="480" w:lineRule="auto"/>
        <w:ind w:left="1494" w:firstLine="66"/>
        <w:jc w:val="both"/>
        <w:rPr>
          <w:rFonts w:ascii="Times New Roman" w:eastAsia="Times New Roman" w:hAnsi="Times New Roman" w:cs="Times New Roman"/>
          <w:sz w:val="24"/>
          <w:szCs w:val="24"/>
        </w:rPr>
      </w:pP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Profitabilitas</w:t>
      </w:r>
    </w:p>
    <w:p w:rsidR="004B059B" w:rsidRPr="00902B0B" w:rsidRDefault="004B059B" w:rsidP="004B059B">
      <w:pPr>
        <w:pStyle w:val="ListParagraph"/>
        <w:spacing w:line="480" w:lineRule="auto"/>
        <w:ind w:left="1494" w:firstLine="633"/>
        <w:jc w:val="both"/>
        <w:rPr>
          <w:rFonts w:ascii="Times New Roman" w:hAnsi="Times New Roman" w:cs="Times New Roman"/>
          <w:sz w:val="24"/>
          <w:szCs w:val="24"/>
        </w:rPr>
      </w:pPr>
      <w:r w:rsidRPr="00E631F5">
        <w:rPr>
          <w:rFonts w:ascii="Times New Roman" w:eastAsia="Times New Roman" w:hAnsi="Times New Roman" w:cs="Times New Roman"/>
          <w:sz w:val="24"/>
          <w:szCs w:val="24"/>
        </w:rPr>
        <w:t>R</w:t>
      </w:r>
      <w:r w:rsidRPr="00E631F5">
        <w:rPr>
          <w:rFonts w:ascii="Times New Roman" w:hAnsi="Times New Roman" w:cs="Times New Roman"/>
          <w:sz w:val="24"/>
          <w:szCs w:val="24"/>
        </w:rPr>
        <w:t xml:space="preserve">asio profitabilitas atau rentabilitas adalah alat pengukuran yang digunakan untuk menilai kapabilitas suatu perusahaan dalam </w:t>
      </w:r>
      <w:r w:rsidRPr="00E631F5">
        <w:rPr>
          <w:rFonts w:ascii="Times New Roman" w:eastAsia="Times New Roman" w:hAnsi="Times New Roman" w:cs="Times New Roman"/>
          <w:sz w:val="24"/>
          <w:szCs w:val="24"/>
        </w:rPr>
        <w:t>menghasilkan laba atau keuntungan dari kegiatan bisnis normalnya</w:t>
      </w:r>
      <w:r w:rsidRPr="00E631F5">
        <w:rPr>
          <w:rFonts w:ascii="Times New Roman" w:hAnsi="Times New Roman" w:cs="Times New Roman"/>
          <w:sz w:val="24"/>
          <w:szCs w:val="24"/>
        </w:rPr>
        <w:t xml:space="preserve">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{"citationItems":[{"id":"ITEM-1","itemData":{"author":[{"dropping-particle":"","family":"Hery","given":"","non-dropping-particle":"","parse-names":false,"suffix":""}],"id":"ITEM-1","issued":{"date-parts":[["2015"]]},"publisher":"Yogyakarta CAPS (Center of Academic Publishing Service)","title":"Analisis Laporan Keuangan","type":"book"},"uris":["http://www.mendeley.com/documents/?uuid=093b24e4-ee82-4963-8eff-9383298e246c"]}],"mendeley":{"formattedCitation":"(Hery, 2015)","manualFormatting":"(Hery, 2015:226)","plainTextFormattedCitation":"(Hery, 2015)","previouslyFormattedCitation":"(Hery, 2015)"},"properties":{"noteIndex":0},"schema":"https://github.com/citation-style-language/schema/raw/master/csl-citation.json"}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(Hery, 2015:226)</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r>
        <w:rPr>
          <w:rFonts w:ascii="Times New Roman" w:hAnsi="Times New Roman" w:cs="Times New Roman"/>
          <w:sz w:val="24"/>
          <w:szCs w:val="24"/>
        </w:rPr>
        <w:t xml:space="preserve"> </w:t>
      </w:r>
      <w:r w:rsidRPr="00902B0B">
        <w:rPr>
          <w:rFonts w:ascii="Times New Roman" w:hAnsi="Times New Roman" w:cs="Times New Roman"/>
          <w:sz w:val="24"/>
          <w:szCs w:val="24"/>
        </w:rPr>
        <w:t xml:space="preserve">Pada penelitian </w:t>
      </w:r>
      <w:r w:rsidRPr="00902B0B">
        <w:rPr>
          <w:rFonts w:ascii="Times New Roman" w:hAnsi="Times New Roman" w:cs="Times New Roman"/>
          <w:sz w:val="24"/>
          <w:szCs w:val="24"/>
        </w:rPr>
        <w:fldChar w:fldCharType="begin" w:fldLock="1"/>
      </w:r>
      <w:r w:rsidRPr="00902B0B">
        <w:rPr>
          <w:rFonts w:ascii="Times New Roman" w:hAnsi="Times New Roman" w:cs="Times New Roman"/>
          <w:sz w:val="24"/>
          <w:szCs w:val="24"/>
        </w:rPr>
        <w:instrText>ADDIN CSL_CITATION {"citationItems":[{"id":"ITEM-1","itemData":{"author":[{"dropping-particle":"","family":"Setyawan","given":"Budi","non-dropping-particle":"","parse-names":false,"suffix":""},{"dropping-particle":"","family":"Harnovinsah","given":"","non-dropping-particle":"","parse-names":false,"suffix":""}],"container-title":"Akuntansi","id":"ITEM-1","issue":"no. 2","issued":{"date-parts":[["2016"]]},"page":"15-40","title":"PENGARUH BEBAN PAJAK TANGGUHAN, PROFITABILITAS, DAN PERENCANAAN PAJAK TERHADAP MANAJEMEN LABA","type":"article-journal","volume":"3"},"uris":["http://www.mendeley.com/documents/?uuid=0e4ab3d7-eb16-40c1-ade8-c2230c70775f"]}],"mendeley":{"formattedCitation":"(Setyawan &amp; Harnovinsah, 2016)","plainTextFormattedCitation":"(Setyawan &amp; Harnovinsah, 2016)","previouslyFormattedCitation":"(Setyawan &amp; Harnovinsah, 2016)"},"properties":{"noteIndex":0},"schema":"https://github.com/citation-style-language/schema/raw/master/csl-citation.json"}</w:instrText>
      </w:r>
      <w:r w:rsidRPr="00902B0B">
        <w:rPr>
          <w:rFonts w:ascii="Times New Roman" w:hAnsi="Times New Roman" w:cs="Times New Roman"/>
          <w:sz w:val="24"/>
          <w:szCs w:val="24"/>
        </w:rPr>
        <w:fldChar w:fldCharType="separate"/>
      </w:r>
      <w:r w:rsidRPr="00902B0B">
        <w:rPr>
          <w:rFonts w:ascii="Times New Roman" w:hAnsi="Times New Roman" w:cs="Times New Roman"/>
          <w:noProof/>
          <w:sz w:val="24"/>
          <w:szCs w:val="24"/>
        </w:rPr>
        <w:t>(Setyawan &amp; Harnovinsah, 2016)</w:t>
      </w:r>
      <w:r w:rsidRPr="00902B0B">
        <w:rPr>
          <w:rFonts w:ascii="Times New Roman" w:hAnsi="Times New Roman" w:cs="Times New Roman"/>
          <w:sz w:val="24"/>
          <w:szCs w:val="24"/>
        </w:rPr>
        <w:fldChar w:fldCharType="end"/>
      </w:r>
      <w:r w:rsidRPr="00902B0B">
        <w:rPr>
          <w:rFonts w:ascii="Times New Roman" w:hAnsi="Times New Roman" w:cs="Times New Roman"/>
          <w:sz w:val="24"/>
          <w:szCs w:val="24"/>
        </w:rPr>
        <w:t xml:space="preserve"> Profitabilitas diukur sebagai berikut: </w:t>
      </w:r>
    </w:p>
    <w:p w:rsidR="004B059B" w:rsidRPr="00CE6F64" w:rsidRDefault="004B059B" w:rsidP="004B059B">
      <w:pPr>
        <w:pStyle w:val="ListParagraph"/>
        <w:spacing w:line="480" w:lineRule="auto"/>
        <w:ind w:left="1134" w:firstLine="426"/>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ROA= </m:t>
          </m:r>
          <m:f>
            <m:fPr>
              <m:ctrlPr>
                <w:rPr>
                  <w:rFonts w:ascii="Cambria Math" w:hAnsi="Cambria Math" w:cs="Times New Roman"/>
                  <w:sz w:val="24"/>
                  <w:szCs w:val="24"/>
                </w:rPr>
              </m:ctrlPr>
            </m:fPr>
            <m:num>
              <m:r>
                <m:rPr>
                  <m:sty m:val="p"/>
                </m:rPr>
                <w:rPr>
                  <w:rFonts w:ascii="Cambria Math" w:hAnsi="Cambria Math" w:cs="Times New Roman"/>
                  <w:sz w:val="24"/>
                  <w:szCs w:val="24"/>
                </w:rPr>
                <m:t>Laba Bersih Setelah Pajak</m:t>
              </m:r>
            </m:num>
            <m:den>
              <m:r>
                <m:rPr>
                  <m:sty m:val="p"/>
                </m:rPr>
                <w:rPr>
                  <w:rFonts w:ascii="Cambria Math" w:hAnsi="Cambria Math" w:cs="Times New Roman"/>
                  <w:sz w:val="24"/>
                  <w:szCs w:val="24"/>
                </w:rPr>
                <m:t>Total Aktiva atau Asset</m:t>
              </m:r>
            </m:den>
          </m:f>
          <m:r>
            <m:rPr>
              <m:sty m:val="p"/>
            </m:rPr>
            <w:rPr>
              <w:rFonts w:ascii="Cambria Math" w:hAnsi="Cambria Math" w:cs="Times New Roman"/>
              <w:sz w:val="24"/>
              <w:szCs w:val="24"/>
            </w:rPr>
            <m:t>×100%</m:t>
          </m:r>
        </m:oMath>
      </m:oMathPara>
    </w:p>
    <w:p w:rsidR="004B059B" w:rsidRPr="005E1884" w:rsidRDefault="004B059B" w:rsidP="004B059B">
      <w:pPr>
        <w:pStyle w:val="ListParagraph"/>
        <w:spacing w:line="480" w:lineRule="auto"/>
        <w:ind w:left="1134" w:firstLine="426"/>
        <w:jc w:val="both"/>
        <w:rPr>
          <w:rFonts w:ascii="Times New Roman" w:hAnsi="Times New Roman" w:cs="Times New Roman"/>
          <w:sz w:val="24"/>
          <w:szCs w:val="24"/>
        </w:rPr>
      </w:pP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Beban Pajak Tangguhan</w:t>
      </w:r>
    </w:p>
    <w:p w:rsidR="004B059B" w:rsidRPr="00902B0B" w:rsidRDefault="004B059B" w:rsidP="004B059B">
      <w:pPr>
        <w:pStyle w:val="ListParagraph"/>
        <w:spacing w:line="480" w:lineRule="auto"/>
        <w:ind w:left="1494" w:firstLine="633"/>
        <w:jc w:val="both"/>
        <w:rPr>
          <w:rFonts w:ascii="Times New Roman" w:hAnsi="Times New Roman" w:cs="Times New Roman"/>
          <w:sz w:val="24"/>
          <w:szCs w:val="24"/>
        </w:rPr>
      </w:pPr>
      <w:r w:rsidRPr="00E631F5">
        <w:rPr>
          <w:rFonts w:ascii="Times New Roman" w:eastAsia="Times New Roman" w:hAnsi="Times New Roman" w:cs="Times New Roman"/>
          <w:sz w:val="24"/>
          <w:szCs w:val="24"/>
        </w:rPr>
        <w:t>Beban Pajak Tangguhan adalah jumlah pajak yang harus</w:t>
      </w:r>
      <w:r w:rsidRPr="00E631F5">
        <w:rPr>
          <w:rFonts w:ascii="Times New Roman" w:hAnsi="Times New Roman" w:cs="Times New Roman"/>
          <w:sz w:val="24"/>
          <w:szCs w:val="24"/>
        </w:rPr>
        <w:t xml:space="preserve"> dibayar atau dikembalikan di masa depan karena adanya perbedaan temporer yang dapat dikurangkan dari sisa kompensasi kerugian yang dapat dikompensasikan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Lubis","given":"Irsan","non-dropping-particle":"","parse-names":false,"suffix":""},{"dropping-particle":"","family":"Suryani","given":"","non-dropping-particle":"","parse-names":false,"suffix":""}],"container-title":"Akuntansi dan Keuangan","id":"ITEM-1","issue":"1","issued":{"date-parts":[["2018"]]},"page":"41-58","title":"PENGARUH TAX PLANNING, BEBAN PAJAK TANGGUHAN DAN UKURAN PERUSAHAAN TERHADAP MANAJEMEN LABA","type":"article-journal","volume":"7"},"uris":["http://www.mendeley.com/documents/?uuid=3c1cf31f-48f8-4d03-bb90-9129ba585c4a"]}],"mendeley":{"formattedCitation":"(Lubis &amp; Suryani, 2018)","manualFormatting":"(Lubis dan Suryani, 2018)","plainTextFormattedCitation":"(Lubis &amp; Suryani, 2018)","previouslyFormattedCitation":"(Lubis &amp; Suryani, 2018)"},"properties":{"noteIndex":0},"schema":"https://github.com/citation-style-language/schema/raw/master/csl-citation.json"}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(Lubis dan Suryani, 2018)</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r>
        <w:rPr>
          <w:rFonts w:ascii="Times New Roman" w:hAnsi="Times New Roman" w:cs="Times New Roman"/>
          <w:sz w:val="24"/>
          <w:szCs w:val="24"/>
        </w:rPr>
        <w:t xml:space="preserve"> </w:t>
      </w:r>
      <w:r w:rsidRPr="00902B0B">
        <w:rPr>
          <w:rFonts w:ascii="Times New Roman" w:hAnsi="Times New Roman" w:cs="Times New Roman"/>
          <w:sz w:val="24"/>
          <w:szCs w:val="24"/>
        </w:rPr>
        <w:t xml:space="preserve">Menurut </w:t>
      </w:r>
      <w:r w:rsidRPr="00902B0B">
        <w:rPr>
          <w:rFonts w:ascii="Times New Roman" w:hAnsi="Times New Roman" w:cs="Times New Roman"/>
          <w:sz w:val="24"/>
          <w:szCs w:val="24"/>
        </w:rPr>
        <w:fldChar w:fldCharType="begin" w:fldLock="1"/>
      </w:r>
      <w:r w:rsidRPr="00902B0B">
        <w:rPr>
          <w:rFonts w:ascii="Times New Roman" w:hAnsi="Times New Roman" w:cs="Times New Roman"/>
          <w:sz w:val="24"/>
          <w:szCs w:val="24"/>
        </w:rPr>
        <w:instrText>ADDIN CSL_CITATION {"citationItems":[{"id":"ITEM-1","itemData":{"DOI":"10.25105/jat.v4i2.4853","abstract":"This study aimed to examine the effect of deferred tax expense, tax planning, and the deferred tax assets to earnings management. The independent variable of this research is deferred tax expense, tax planning and deferred tax assets, the dependent variable of this study is the disclosure of Earnings Management. The sample used in this research is manufacturing companies listed in Indonesia Stock Exchange (BEI) in 2013-2015 as many as 46 companies by using purposive sampling method. This study uses multiple methods of analysis using SPSS 23. These results indicate that in partial deferred tax expense, tax planning and deferred tax assets has positive influence on the disclosure of earnings management.","author":[{"dropping-particle":"","family":"Baraja","given":"Lutfi M.","non-dropping-particle":"","parse-names":false,"suffix":""},{"dropping-particle":"","family":"Basri","given":"Yuswar Zainul","non-dropping-particle":"","parse-names":false,"suffix":""},{"dropping-particle":"","family":"Sasmi","given":"Vertari","non-dropping-particle":"","parse-names":false,"suffix":""}],"container-title":"Jurnal Akuntansi Trisakti","id":"ITEM-1","issue":"2","issued":{"date-parts":[["2017"]]},"page":"191-206","title":"Pengaruh Beban Pajak Tangguhan, Perencanaan Pajak Dan Aktiva Pajak Tangguhan Terhadap Manajemen Laba","type":"article-journal","volume":"4"},"uris":["http://www.mendeley.com/documents/?uuid=f758a4ca-93fc-43f4-85c5-cf2bc327de7e"]}],"mendeley":{"formattedCitation":"(Baraja et al., 2017)","manualFormatting":"(Baraja dkk, 2017)","plainTextFormattedCitation":"(Baraja et al., 2017)","previouslyFormattedCitation":"(Baraja et al., 2017)"},"properties":{"noteIndex":0},"schema":"https://github.com/citation-style-language/schema/raw/master/csl-citation.json"}</w:instrText>
      </w:r>
      <w:r w:rsidRPr="00902B0B">
        <w:rPr>
          <w:rFonts w:ascii="Times New Roman" w:hAnsi="Times New Roman" w:cs="Times New Roman"/>
          <w:sz w:val="24"/>
          <w:szCs w:val="24"/>
        </w:rPr>
        <w:fldChar w:fldCharType="separate"/>
      </w:r>
      <w:r w:rsidRPr="00902B0B">
        <w:rPr>
          <w:rFonts w:ascii="Times New Roman" w:hAnsi="Times New Roman" w:cs="Times New Roman"/>
          <w:noProof/>
          <w:sz w:val="24"/>
          <w:szCs w:val="24"/>
        </w:rPr>
        <w:t>(Baraja dkk, 2017)</w:t>
      </w:r>
      <w:r w:rsidRPr="00902B0B">
        <w:rPr>
          <w:rFonts w:ascii="Times New Roman" w:hAnsi="Times New Roman" w:cs="Times New Roman"/>
          <w:sz w:val="24"/>
          <w:szCs w:val="24"/>
        </w:rPr>
        <w:fldChar w:fldCharType="end"/>
      </w:r>
      <w:r w:rsidRPr="00902B0B">
        <w:rPr>
          <w:rFonts w:ascii="Times New Roman" w:hAnsi="Times New Roman" w:cs="Times New Roman"/>
          <w:sz w:val="24"/>
          <w:szCs w:val="24"/>
        </w:rPr>
        <w:t xml:space="preserve"> Beban Pajak Tangguhan menggunakan rumus berikut:</w:t>
      </w:r>
    </w:p>
    <w:p w:rsidR="004B059B" w:rsidRPr="005E1884" w:rsidRDefault="004B059B" w:rsidP="004B059B">
      <w:pPr>
        <w:pStyle w:val="ListParagraph"/>
        <w:spacing w:line="480" w:lineRule="auto"/>
        <w:ind w:left="1494" w:firstLine="633"/>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DTE=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DTE</m:t>
                  </m:r>
                </m:e>
                <m:sub>
                  <m:r>
                    <m:rPr>
                      <m:sty m:val="p"/>
                    </m:rPr>
                    <w:rPr>
                      <w:rFonts w:ascii="Cambria Math" w:hAnsi="Cambria Math" w:cs="Times New Roman"/>
                      <w:sz w:val="24"/>
                      <w:szCs w:val="24"/>
                    </w:rPr>
                    <m:t>it</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TA</m:t>
                  </m:r>
                </m:e>
                <m:sub>
                  <m:r>
                    <m:rPr>
                      <m:sty m:val="p"/>
                    </m:rPr>
                    <w:rPr>
                      <w:rFonts w:ascii="Cambria Math" w:hAnsi="Cambria Math" w:cs="Times New Roman"/>
                      <w:sz w:val="24"/>
                      <w:szCs w:val="24"/>
                    </w:rPr>
                    <m:t>it-1</m:t>
                  </m:r>
                </m:sub>
              </m:sSub>
            </m:den>
          </m:f>
        </m:oMath>
      </m:oMathPara>
    </w:p>
    <w:p w:rsidR="004B059B" w:rsidRDefault="004B059B" w:rsidP="004B059B">
      <w:pPr>
        <w:spacing w:line="480" w:lineRule="auto"/>
        <w:ind w:firstLine="1560"/>
        <w:jc w:val="both"/>
        <w:rPr>
          <w:rFonts w:ascii="Times New Roman" w:hAnsi="Times New Roman" w:cs="Times New Roman"/>
          <w:sz w:val="24"/>
          <w:szCs w:val="24"/>
        </w:rPr>
      </w:pPr>
    </w:p>
    <w:p w:rsidR="004B059B" w:rsidRPr="005E1884" w:rsidRDefault="004B059B" w:rsidP="004B059B">
      <w:pPr>
        <w:spacing w:line="480" w:lineRule="auto"/>
        <w:ind w:firstLine="1560"/>
        <w:jc w:val="both"/>
        <w:rPr>
          <w:rFonts w:ascii="Times New Roman" w:hAnsi="Times New Roman" w:cs="Times New Roman"/>
          <w:sz w:val="24"/>
          <w:szCs w:val="24"/>
        </w:rPr>
      </w:pPr>
      <w:r w:rsidRPr="005E1884">
        <w:rPr>
          <w:rFonts w:ascii="Times New Roman" w:hAnsi="Times New Roman" w:cs="Times New Roman"/>
          <w:sz w:val="24"/>
          <w:szCs w:val="24"/>
        </w:rPr>
        <w:lastRenderedPageBreak/>
        <w:t>Keterangan:</w:t>
      </w:r>
    </w:p>
    <w:p w:rsidR="004B059B" w:rsidRPr="005E1884" w:rsidRDefault="00B722F4" w:rsidP="004B059B">
      <w:pPr>
        <w:spacing w:line="480" w:lineRule="auto"/>
        <w:ind w:left="156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DTE</m:t>
            </m:r>
          </m:e>
          <m:sub>
            <m:r>
              <m:rPr>
                <m:sty m:val="p"/>
              </m:rPr>
              <w:rPr>
                <w:rFonts w:ascii="Cambria Math" w:hAnsi="Cambria Math" w:cs="Times New Roman"/>
                <w:sz w:val="24"/>
                <w:szCs w:val="24"/>
              </w:rPr>
              <m:t>it</m:t>
            </m:r>
          </m:sub>
        </m:sSub>
      </m:oMath>
      <w:r w:rsidR="004B059B" w:rsidRPr="005E1884">
        <w:rPr>
          <w:rFonts w:ascii="Times New Roman" w:eastAsiaTheme="minorEastAsia" w:hAnsi="Times New Roman" w:cs="Times New Roman"/>
          <w:sz w:val="24"/>
          <w:szCs w:val="24"/>
        </w:rPr>
        <w:tab/>
        <w:t>= Beban Pajak Tangguhan pada perusahaan i tahun sekarang</w:t>
      </w:r>
    </w:p>
    <w:p w:rsidR="004B059B" w:rsidRDefault="00B722F4" w:rsidP="004B059B">
      <w:pPr>
        <w:spacing w:line="480" w:lineRule="auto"/>
        <w:ind w:left="156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TA</m:t>
            </m:r>
          </m:e>
          <m:sub>
            <m:r>
              <m:rPr>
                <m:sty m:val="p"/>
              </m:rPr>
              <w:rPr>
                <w:rFonts w:ascii="Cambria Math" w:hAnsi="Cambria Math" w:cs="Times New Roman"/>
                <w:sz w:val="24"/>
                <w:szCs w:val="24"/>
              </w:rPr>
              <m:t>it-1</m:t>
            </m:r>
          </m:sub>
        </m:sSub>
      </m:oMath>
      <w:r w:rsidR="004B059B" w:rsidRPr="005E1884">
        <w:rPr>
          <w:rFonts w:ascii="Times New Roman" w:eastAsiaTheme="minorEastAsia" w:hAnsi="Times New Roman" w:cs="Times New Roman"/>
          <w:sz w:val="24"/>
          <w:szCs w:val="24"/>
        </w:rPr>
        <w:t>= Total Aktiva pada perusahaan i tahun sebelumnya</w:t>
      </w:r>
    </w:p>
    <w:p w:rsidR="004B059B" w:rsidRPr="00902B0B" w:rsidRDefault="004B059B" w:rsidP="004B059B">
      <w:pPr>
        <w:spacing w:line="480" w:lineRule="auto"/>
        <w:ind w:left="1560"/>
        <w:jc w:val="both"/>
        <w:rPr>
          <w:rFonts w:ascii="Times New Roman" w:eastAsiaTheme="minorEastAsia" w:hAnsi="Times New Roman" w:cs="Times New Roman"/>
          <w:sz w:val="24"/>
          <w:szCs w:val="24"/>
        </w:rPr>
      </w:pP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Aktiva Pajak Tangguhan</w:t>
      </w:r>
    </w:p>
    <w:p w:rsidR="004B059B" w:rsidRPr="00902B0B" w:rsidRDefault="004B059B" w:rsidP="004B059B">
      <w:pPr>
        <w:pStyle w:val="ListParagraph"/>
        <w:spacing w:line="480" w:lineRule="auto"/>
        <w:ind w:left="1494" w:firstLine="633"/>
        <w:jc w:val="both"/>
        <w:rPr>
          <w:rFonts w:ascii="Times New Roman" w:hAnsi="Times New Roman" w:cs="Times New Roman"/>
          <w:sz w:val="24"/>
          <w:szCs w:val="24"/>
        </w:rPr>
      </w:pPr>
      <w:r w:rsidRPr="00E631F5">
        <w:rPr>
          <w:rFonts w:ascii="Times New Roman" w:hAnsi="Times New Roman" w:cs="Times New Roman"/>
          <w:sz w:val="24"/>
          <w:szCs w:val="24"/>
        </w:rPr>
        <w:t xml:space="preserve">Aktiva pajak tangguhan merupakan saldo akun dalam neraca yang mencatat manfaat pajak yang diestimasi akan direalisasikan pada masa mendatang. Hal ini disebabkan oleh adanya perbedaan sementara antara prinsip akuntansi dan ketentuan perpajakan, serta kemungkinan adanya saldo kerugian yang bisa dikompensasikan pada periode selanjutnya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{"citationItems":[{"id":"ITEM-1","itemData":{"author":[{"dropping-particle":"","family":"Waluyo","given":"","non-dropping-particle":"","parse-names":false,"suffix":""}],"id":"ITEM-1","issued":{"date-parts":[["2008"]]},"publisher":"Jakarta : Salemba Empat","title":"Akuntansi Pajak","type":"book"},"uris":["http://www.mendeley.com/documents/?uuid=34892c26-5344-40f5-9eb7-8868f2e2d019"]}],"mendeley":{"formattedCitation":"(Waluyo, 2008)","manualFormatting":"(Waluyo, 2008:217)","plainTextFormattedCitation":"(Waluyo, 2008)","previouslyFormattedCitation":"(Waluyo, 2008)"},"properties":{"noteIndex":0},"schema":"https://github.com/citation-style-language/schema/raw/master/csl-citation.json"}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(Waluyo, 2008:217)</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Dalam penelitian ini, variabel bebasnya adalah aktiva pajak tangguhan, yang diukur dengan perubahan nilai aktiva pajak tangguhan antara periode t dan t-1, kemudian dibagi dengan nilai aktiva pajak tangguhan pada akhir periode t.</w:t>
      </w:r>
      <w:r>
        <w:rPr>
          <w:rFonts w:ascii="Times New Roman" w:hAnsi="Times New Roman" w:cs="Times New Roman"/>
          <w:sz w:val="24"/>
          <w:szCs w:val="24"/>
        </w:rPr>
        <w:t xml:space="preserve"> </w:t>
      </w:r>
      <w:r w:rsidRPr="00902B0B">
        <w:rPr>
          <w:rFonts w:ascii="Times New Roman" w:hAnsi="Times New Roman" w:cs="Times New Roman"/>
          <w:sz w:val="24"/>
          <w:szCs w:val="24"/>
        </w:rPr>
        <w:t xml:space="preserve">Perhitungan Aktiva Pajak Tangguhan dihitung menggunakan metode yang dilakukan </w:t>
      </w:r>
      <w:r w:rsidRPr="00902B0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{"citationItems":[{"id":"ITEM-1","itemData":{"ISSN":"2337-3806","abstract":"This study aims to examine whether deferred tax assets, ownership concentration and firm size affect on earnings management. Earnings management is an activity of manipulating earning information in the financial statements performed by corporate managers with the aim to protect the interests of the company and gain profits. Population in this study are companies that is consistently included in LQ45 and listed on the Indonesia Stock Exchange during the period 2015- 2017. Samples in this research are 87 companies, that were collected by using purposive sampling method based on certain criteria. The method of analysis used is multiple regression. The results show that deferred tax assets have significant positive effect to earnings management. These results prove that the higher company’s accruals and deferred tax liabilities cause the greater possibility of the company's earnings management. On the other hand, ownership concentration and firm size have significant negative effects to earnings management. This indicates that the larger foreign ownership or firm size cause the possibility of companies in the earnings management can be minimized.","author":[{"dropping-particle":"","family":"Siti","given":"Aminah","non-dropping-particle":"","parse-names":false,"suffix":""},{"dropping-particle":"","family":"Zulaikha","given":"","non-dropping-particle":"","parse-names":false,"suffix":""}],"container-title":"Diponegoro Journal of Accounting","id":"ITEM-1","issue":"3","issued":{"date-parts":[["2019"]]},"page":"1-12","title":"Pengaruh Aset Pajak Tangguhan, Konsentrasi Kepemilikan, Dan Ukuran Perusahaan Terhadap Manajemen Laba","type":"article-journal","volume":"8"},"uris":["http://www.mendeley.com/documents/?uuid=108164ca-f797-48ec-bdb0-507479abd6db"]}],"mendeley":{"formattedCitation":"(Siti &amp; Zulaikha, 2019)","plainTextFormattedCitation":"(Siti &amp; Zulaikha, 2019)","previouslyFormattedCitation":"(Siti &amp; Zulaikha, 2019)"},"properties":{"noteIndex":0},"schema":"https://github.com/citation-style-language/schema/raw/master/csl-citation.json"}</w:instrText>
      </w:r>
      <w:r w:rsidRPr="00902B0B">
        <w:rPr>
          <w:rFonts w:ascii="Times New Roman" w:hAnsi="Times New Roman" w:cs="Times New Roman"/>
          <w:sz w:val="24"/>
          <w:szCs w:val="24"/>
        </w:rPr>
        <w:fldChar w:fldCharType="separate"/>
      </w:r>
      <w:r w:rsidRPr="00902B0B">
        <w:rPr>
          <w:rFonts w:ascii="Times New Roman" w:hAnsi="Times New Roman" w:cs="Times New Roman"/>
          <w:noProof/>
          <w:sz w:val="24"/>
          <w:szCs w:val="24"/>
        </w:rPr>
        <w:t>(Siti &amp; Zulaikha, 2019)</w:t>
      </w:r>
      <w:r w:rsidRPr="00902B0B">
        <w:rPr>
          <w:rFonts w:ascii="Times New Roman" w:hAnsi="Times New Roman" w:cs="Times New Roman"/>
          <w:sz w:val="24"/>
          <w:szCs w:val="24"/>
        </w:rPr>
        <w:fldChar w:fldCharType="end"/>
      </w:r>
      <w:r>
        <w:rPr>
          <w:rFonts w:ascii="Times New Roman" w:hAnsi="Times New Roman" w:cs="Times New Roman"/>
          <w:sz w:val="24"/>
          <w:szCs w:val="24"/>
        </w:rPr>
        <w:t>:</w:t>
      </w:r>
    </w:p>
    <w:p w:rsidR="004B059B" w:rsidRPr="005E1884" w:rsidRDefault="004B059B" w:rsidP="004B059B">
      <w:pPr>
        <w:pStyle w:val="ListParagraph"/>
        <w:spacing w:line="480" w:lineRule="auto"/>
        <w:ind w:left="1494" w:firstLine="633"/>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APT= </m:t>
          </m:r>
          <m:f>
            <m:fPr>
              <m:ctrlPr>
                <w:rPr>
                  <w:rFonts w:ascii="Cambria Math" w:hAnsi="Cambria Math" w:cs="Times New Roman"/>
                  <w:sz w:val="24"/>
                  <w:szCs w:val="24"/>
                </w:rPr>
              </m:ctrlPr>
            </m:fPr>
            <m:num>
              <m:r>
                <m:rPr>
                  <m:sty m:val="p"/>
                </m:rPr>
                <w:rPr>
                  <w:rFonts w:ascii="Cambria Math" w:hAnsi="Cambria Math" w:cs="Times New Roman"/>
                  <w:sz w:val="24"/>
                  <w:szCs w:val="24"/>
                </w:rPr>
                <m:t>∆ Aktiva Pajak Tangguhan</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Aktiva Pajak Tangguhan</m:t>
                  </m:r>
                </m:e>
                <m:sub>
                  <m:r>
                    <m:rPr>
                      <m:sty m:val="p"/>
                    </m:rPr>
                    <w:rPr>
                      <w:rFonts w:ascii="Cambria Math" w:hAnsi="Cambria Math" w:cs="Times New Roman"/>
                      <w:sz w:val="24"/>
                      <w:szCs w:val="24"/>
                    </w:rPr>
                    <m:t>it</m:t>
                  </m:r>
                </m:sub>
              </m:sSub>
            </m:den>
          </m:f>
        </m:oMath>
      </m:oMathPara>
    </w:p>
    <w:p w:rsidR="004B059B" w:rsidRDefault="004B059B" w:rsidP="004B059B">
      <w:pPr>
        <w:pStyle w:val="ListParagraph"/>
        <w:spacing w:line="480" w:lineRule="auto"/>
        <w:ind w:left="1494" w:firstLine="66"/>
        <w:jc w:val="both"/>
        <w:rPr>
          <w:rFonts w:ascii="Times New Roman" w:hAnsi="Times New Roman" w:cs="Times New Roman"/>
          <w:sz w:val="24"/>
          <w:szCs w:val="24"/>
        </w:rPr>
      </w:pPr>
      <w:r>
        <w:rPr>
          <w:rFonts w:ascii="Times New Roman" w:hAnsi="Times New Roman" w:cs="Times New Roman"/>
          <w:sz w:val="24"/>
          <w:szCs w:val="24"/>
        </w:rPr>
        <w:t xml:space="preserve">Keterangan: </w:t>
      </w:r>
    </w:p>
    <w:p w:rsidR="004B059B" w:rsidRDefault="004B059B" w:rsidP="004B059B">
      <w:pPr>
        <w:spacing w:line="480" w:lineRule="auto"/>
        <w:ind w:left="156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m:t>
        </m:r>
      </m:oMath>
      <w:r>
        <w:rPr>
          <w:rFonts w:ascii="Times New Roman" w:eastAsiaTheme="minorEastAsia" w:hAnsi="Times New Roman" w:cs="Times New Roman"/>
          <w:sz w:val="24"/>
          <w:szCs w:val="24"/>
        </w:rPr>
        <w:t>Aktiva Pajak Tangguhan = Selisih antara Aktiva Pajak Tangguhan tahun sekarang (T) – Aktiva Pajak Tangguhan tahun sebelumnya (-T)</w:t>
      </w:r>
    </w:p>
    <w:p w:rsidR="004B059B" w:rsidRDefault="00B722F4" w:rsidP="004B059B">
      <w:pPr>
        <w:spacing w:line="480" w:lineRule="auto"/>
        <w:ind w:left="156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Aktiva Pajak Tangguhan</m:t>
            </m:r>
          </m:e>
          <m:sub>
            <m:r>
              <m:rPr>
                <m:sty m:val="p"/>
              </m:rPr>
              <w:rPr>
                <w:rFonts w:ascii="Cambria Math" w:hAnsi="Cambria Math" w:cs="Times New Roman"/>
                <w:sz w:val="24"/>
                <w:szCs w:val="24"/>
              </w:rPr>
              <m:t>it</m:t>
            </m:r>
          </m:sub>
        </m:sSub>
      </m:oMath>
      <w:r w:rsidR="004B059B">
        <w:rPr>
          <w:rFonts w:ascii="Times New Roman" w:eastAsiaTheme="minorEastAsia" w:hAnsi="Times New Roman" w:cs="Times New Roman"/>
          <w:sz w:val="24"/>
          <w:szCs w:val="24"/>
        </w:rPr>
        <w:t xml:space="preserve"> = Aktiva Pajak Tangguhan tahun sekarang (T)</w:t>
      </w:r>
    </w:p>
    <w:p w:rsidR="004B059B" w:rsidRPr="007C3F17" w:rsidRDefault="004B059B" w:rsidP="004B059B">
      <w:pPr>
        <w:spacing w:line="480" w:lineRule="auto"/>
        <w:ind w:left="1560"/>
        <w:jc w:val="both"/>
        <w:rPr>
          <w:rFonts w:ascii="Times New Roman" w:eastAsiaTheme="minorEastAsia" w:hAnsi="Times New Roman" w:cs="Times New Roman"/>
          <w:sz w:val="24"/>
          <w:szCs w:val="24"/>
        </w:rPr>
      </w:pP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Perencanaan pajak</w:t>
      </w:r>
    </w:p>
    <w:p w:rsidR="004B059B" w:rsidRDefault="004B059B" w:rsidP="004B059B">
      <w:pPr>
        <w:pStyle w:val="ListParagraph"/>
        <w:spacing w:line="480" w:lineRule="auto"/>
        <w:ind w:left="1494" w:firstLine="774"/>
        <w:jc w:val="both"/>
        <w:rPr>
          <w:rFonts w:ascii="Times New Roman" w:hAnsi="Times New Roman" w:cs="Times New Roman"/>
          <w:sz w:val="24"/>
          <w:szCs w:val="24"/>
        </w:rPr>
      </w:pPr>
      <w:r w:rsidRPr="00E631F5">
        <w:rPr>
          <w:rFonts w:ascii="Times New Roman" w:hAnsi="Times New Roman" w:cs="Times New Roman"/>
          <w:sz w:val="24"/>
          <w:szCs w:val="24"/>
        </w:rPr>
        <w:t>Tujuan utama dari praktik perpajakan adalah untuk menemukan berbagai strategi yang sesuai dengan ketentuan perpajakan sehingga perusahaan bisa membayar jumlah pajak yang minimal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2013:14)","plainTextFormattedCitation":"(C. A. Pohan, 2013)","previouslyFormattedCitation":"(C. A. Pohan, 2013)"},"properties":{"noteIndex":0},"schema":"https://github.com/citation-style-language/schema/raw/master/csl-citation.json"}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Pohan, 2013:14)</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p>
    <w:p w:rsidR="004B059B" w:rsidRPr="00E01484" w:rsidRDefault="004B059B" w:rsidP="004B059B">
      <w:pPr>
        <w:pStyle w:val="ListParagraph"/>
        <w:spacing w:line="480" w:lineRule="auto"/>
        <w:ind w:left="1494" w:firstLine="774"/>
        <w:jc w:val="both"/>
        <w:rPr>
          <w:rFonts w:ascii="Times New Roman" w:eastAsiaTheme="minorEastAsia" w:hAnsi="Times New Roman" w:cs="Times New Roman"/>
          <w:noProof/>
          <w:sz w:val="24"/>
          <w:szCs w:val="24"/>
        </w:rPr>
      </w:pPr>
      <m:oMathPara>
        <m:oMath>
          <m:r>
            <m:rPr>
              <m:sty m:val="p"/>
            </m:rPr>
            <w:rPr>
              <w:rFonts w:ascii="Cambria Math" w:hAnsi="Cambria Math" w:cs="Times New Roman"/>
              <w:noProof/>
              <w:sz w:val="24"/>
              <w:szCs w:val="24"/>
            </w:rPr>
            <m:t xml:space="preserve">TRR= </m:t>
          </m:r>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Net Income</m:t>
                  </m:r>
                </m:e>
                <m:sub>
                  <m:r>
                    <m:rPr>
                      <m:sty m:val="p"/>
                    </m:rPr>
                    <w:rPr>
                      <w:rFonts w:ascii="Cambria Math" w:hAnsi="Cambria Math" w:cs="Times New Roman"/>
                      <w:noProof/>
                      <w:sz w:val="24"/>
                      <w:szCs w:val="24"/>
                    </w:rPr>
                    <m:t>it</m:t>
                  </m:r>
                </m:sub>
              </m:sSub>
            </m:num>
            <m:den>
              <m:r>
                <m:rPr>
                  <m:sty m:val="p"/>
                </m:rPr>
                <w:rPr>
                  <w:rFonts w:ascii="Cambria Math" w:hAnsi="Cambria Math" w:cs="Times New Roman"/>
                  <w:noProof/>
                  <w:sz w:val="24"/>
                  <w:szCs w:val="24"/>
                </w:rPr>
                <m:t xml:space="preserve">Pretax Income </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(EBIT)</m:t>
                  </m:r>
                </m:e>
                <m:sub>
                  <m:r>
                    <m:rPr>
                      <m:sty m:val="p"/>
                    </m:rPr>
                    <w:rPr>
                      <w:rFonts w:ascii="Cambria Math" w:hAnsi="Cambria Math" w:cs="Times New Roman"/>
                      <w:noProof/>
                      <w:sz w:val="24"/>
                      <w:szCs w:val="24"/>
                    </w:rPr>
                    <m:t>it</m:t>
                  </m:r>
                </m:sub>
              </m:sSub>
              <m:r>
                <m:rPr>
                  <m:sty m:val="p"/>
                </m:rPr>
                <w:rPr>
                  <w:rFonts w:ascii="Cambria Math" w:hAnsi="Cambria Math" w:cs="Times New Roman"/>
                  <w:noProof/>
                  <w:sz w:val="24"/>
                  <w:szCs w:val="24"/>
                </w:rPr>
                <m:t xml:space="preserve"> </m:t>
              </m:r>
            </m:den>
          </m:f>
        </m:oMath>
      </m:oMathPara>
    </w:p>
    <w:p w:rsidR="004B059B" w:rsidRPr="00E01484" w:rsidRDefault="004B059B" w:rsidP="004B059B">
      <w:pPr>
        <w:spacing w:line="480" w:lineRule="auto"/>
        <w:ind w:firstLine="1560"/>
        <w:jc w:val="both"/>
        <w:rPr>
          <w:rFonts w:ascii="Times New Roman" w:hAnsi="Times New Roman" w:cs="Times New Roman"/>
          <w:noProof/>
          <w:sz w:val="24"/>
          <w:szCs w:val="24"/>
        </w:rPr>
      </w:pPr>
      <w:r w:rsidRPr="00E01484">
        <w:rPr>
          <w:rFonts w:ascii="Times New Roman" w:hAnsi="Times New Roman" w:cs="Times New Roman"/>
          <w:noProof/>
          <w:sz w:val="24"/>
          <w:szCs w:val="24"/>
        </w:rPr>
        <w:t>Keterangan :</w:t>
      </w:r>
    </w:p>
    <w:p w:rsidR="004B059B" w:rsidRPr="00E01484" w:rsidRDefault="00B722F4" w:rsidP="004B059B">
      <w:pPr>
        <w:spacing w:line="480" w:lineRule="auto"/>
        <w:ind w:left="1560"/>
        <w:jc w:val="both"/>
        <w:rPr>
          <w:rFonts w:ascii="Times New Roman" w:eastAsiaTheme="minorEastAsia" w:hAnsi="Times New Roman" w:cs="Times New Roman"/>
          <w:noProof/>
          <w:sz w:val="24"/>
          <w:szCs w:val="24"/>
        </w:rPr>
      </w:pP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TRR</m:t>
            </m:r>
          </m:e>
          <m:sub>
            <m:r>
              <m:rPr>
                <m:sty m:val="p"/>
              </m:rPr>
              <w:rPr>
                <w:rFonts w:ascii="Cambria Math" w:hAnsi="Cambria Math" w:cs="Times New Roman"/>
                <w:noProof/>
                <w:sz w:val="24"/>
                <w:szCs w:val="24"/>
              </w:rPr>
              <m:t>it</m:t>
            </m:r>
          </m:sub>
        </m:sSub>
      </m:oMath>
      <w:r w:rsidR="004B059B" w:rsidRPr="00E01484">
        <w:rPr>
          <w:rFonts w:ascii="Times New Roman" w:eastAsiaTheme="minorEastAsia" w:hAnsi="Times New Roman" w:cs="Times New Roman"/>
          <w:noProof/>
          <w:sz w:val="24"/>
          <w:szCs w:val="24"/>
        </w:rPr>
        <w:t xml:space="preserve"> = Tax Retention Rate (tingkat retensi pajak) perusahaan i pada tahun t</w:t>
      </w:r>
    </w:p>
    <w:p w:rsidR="004B059B" w:rsidRPr="00E01484" w:rsidRDefault="00B722F4" w:rsidP="004B059B">
      <w:pPr>
        <w:spacing w:line="480" w:lineRule="auto"/>
        <w:ind w:firstLine="1560"/>
        <w:jc w:val="both"/>
        <w:rPr>
          <w:rFonts w:ascii="Times New Roman" w:eastAsiaTheme="minorEastAsia" w:hAnsi="Times New Roman" w:cs="Times New Roman"/>
          <w:noProof/>
          <w:sz w:val="24"/>
          <w:szCs w:val="24"/>
        </w:rPr>
      </w:pP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Net Income</m:t>
            </m:r>
          </m:e>
          <m:sub>
            <m:r>
              <m:rPr>
                <m:sty m:val="p"/>
              </m:rPr>
              <w:rPr>
                <w:rFonts w:ascii="Cambria Math" w:hAnsi="Cambria Math" w:cs="Times New Roman"/>
                <w:noProof/>
                <w:sz w:val="24"/>
                <w:szCs w:val="24"/>
              </w:rPr>
              <m:t>it</m:t>
            </m:r>
          </m:sub>
        </m:sSub>
      </m:oMath>
      <w:r w:rsidR="004B059B" w:rsidRPr="00E01484">
        <w:rPr>
          <w:rFonts w:ascii="Times New Roman" w:eastAsiaTheme="minorEastAsia" w:hAnsi="Times New Roman" w:cs="Times New Roman"/>
          <w:noProof/>
          <w:sz w:val="24"/>
          <w:szCs w:val="24"/>
        </w:rPr>
        <w:t xml:space="preserve"> = Laba Bersih Perusahaan i pada tahun t</w:t>
      </w:r>
    </w:p>
    <w:p w:rsidR="004B059B" w:rsidRPr="00E01484" w:rsidRDefault="004B059B" w:rsidP="004B059B">
      <w:pPr>
        <w:spacing w:line="480" w:lineRule="auto"/>
        <w:ind w:left="1560"/>
        <w:jc w:val="both"/>
        <w:rPr>
          <w:rFonts w:ascii="Times New Roman" w:eastAsiaTheme="minorEastAsia" w:hAnsi="Times New Roman" w:cs="Times New Roman"/>
          <w:noProof/>
          <w:sz w:val="24"/>
          <w:szCs w:val="24"/>
        </w:rPr>
      </w:pPr>
      <m:oMath>
        <m:r>
          <m:rPr>
            <m:sty m:val="p"/>
          </m:rPr>
          <w:rPr>
            <w:rFonts w:ascii="Cambria Math" w:hAnsi="Cambria Math" w:cs="Times New Roman"/>
            <w:noProof/>
            <w:sz w:val="24"/>
            <w:szCs w:val="24"/>
          </w:rPr>
          <m:t xml:space="preserve">Pretax Income </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(EBIT)</m:t>
            </m:r>
          </m:e>
          <m:sub>
            <m:r>
              <m:rPr>
                <m:sty m:val="p"/>
              </m:rPr>
              <w:rPr>
                <w:rFonts w:ascii="Cambria Math" w:hAnsi="Cambria Math" w:cs="Times New Roman"/>
                <w:noProof/>
                <w:sz w:val="24"/>
                <w:szCs w:val="24"/>
              </w:rPr>
              <m:t>it</m:t>
            </m:r>
          </m:sub>
        </m:sSub>
      </m:oMath>
      <w:r w:rsidRPr="00E01484">
        <w:rPr>
          <w:rFonts w:ascii="Times New Roman" w:eastAsiaTheme="minorEastAsia" w:hAnsi="Times New Roman" w:cs="Times New Roman"/>
          <w:noProof/>
          <w:sz w:val="24"/>
          <w:szCs w:val="24"/>
        </w:rPr>
        <w:t xml:space="preserve"> = Laba Sebelum Pajak perusahaan i </w:t>
      </w:r>
    </w:p>
    <w:p w:rsidR="004B059B" w:rsidRDefault="004B059B" w:rsidP="004B059B">
      <w:pPr>
        <w:spacing w:line="480" w:lineRule="auto"/>
        <w:ind w:left="1560"/>
        <w:jc w:val="both"/>
        <w:rPr>
          <w:rFonts w:ascii="Times New Roman" w:eastAsiaTheme="minorEastAsia" w:hAnsi="Times New Roman" w:cs="Times New Roman"/>
          <w:noProof/>
          <w:sz w:val="24"/>
          <w:szCs w:val="24"/>
        </w:rPr>
      </w:pPr>
      <w:r w:rsidRPr="00E01484">
        <w:rPr>
          <w:rFonts w:ascii="Times New Roman" w:eastAsiaTheme="minorEastAsia" w:hAnsi="Times New Roman" w:cs="Times New Roman"/>
          <w:noProof/>
          <w:sz w:val="24"/>
          <w:szCs w:val="24"/>
        </w:rPr>
        <w:t>tahun  t</w:t>
      </w:r>
    </w:p>
    <w:p w:rsidR="004B059B" w:rsidRPr="00E01484" w:rsidRDefault="004B059B" w:rsidP="004B059B">
      <w:pPr>
        <w:spacing w:line="480" w:lineRule="auto"/>
        <w:ind w:left="1560"/>
        <w:jc w:val="both"/>
        <w:rPr>
          <w:rFonts w:ascii="Times New Roman" w:eastAsiaTheme="minorEastAsia" w:hAnsi="Times New Roman" w:cs="Times New Roman"/>
          <w:noProof/>
          <w:sz w:val="24"/>
          <w:szCs w:val="24"/>
        </w:rPr>
      </w:pPr>
    </w:p>
    <w:p w:rsidR="004B059B" w:rsidRPr="00E631F5" w:rsidRDefault="004B059B" w:rsidP="004B059B">
      <w:pPr>
        <w:pStyle w:val="ListParagraph"/>
        <w:numPr>
          <w:ilvl w:val="0"/>
          <w:numId w:val="12"/>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Penghindaran Pajak</w:t>
      </w:r>
    </w:p>
    <w:p w:rsidR="004B059B" w:rsidRPr="00E631F5" w:rsidRDefault="004B059B" w:rsidP="004B059B">
      <w:pPr>
        <w:pStyle w:val="ListParagraph"/>
        <w:spacing w:line="480" w:lineRule="auto"/>
        <w:ind w:left="1494" w:firstLine="774"/>
        <w:jc w:val="both"/>
        <w:rPr>
          <w:rFonts w:ascii="Times New Roman" w:hAnsi="Times New Roman" w:cs="Times New Roman"/>
          <w:sz w:val="24"/>
          <w:szCs w:val="24"/>
        </w:rPr>
      </w:pPr>
      <w:r w:rsidRPr="00E631F5">
        <w:rPr>
          <w:rFonts w:ascii="Times New Roman" w:hAnsi="Times New Roman" w:cs="Times New Roman"/>
          <w:sz w:val="24"/>
          <w:szCs w:val="24"/>
        </w:rPr>
        <w:t xml:space="preserve">Menurut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{"citationItems":[{"id":"ITEM-1","itemData":{"author":[{"dropping-particle":"","family":"Suandy","given":"Erly","non-dropping-particle":"","parse-names":false,"suffix":""}],"id":"ITEM-1","issued":{"date-parts":[["2011"]]},"publisher":"Jakarta : Salemba Empat","title":"Hukum Perpajakan","type":"book"},"uris":["http://www.mendeley.com/documents/?uuid=b950cc09-86a7-46c8-b693-5ccad83b1846"]}],"mendeley":{"formattedCitation":"(Suandy, 2011)","manualFormatting":"Suandy (2011)","plainTextFormattedCitation":"(Suandy, 2011)","previouslyFormattedCitation":"(Suandy, 2011)"},"properties":{"noteIndex":0},"schema":"https://github.com/citation-style-language/schema/raw/master/csl-citation.json"}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Suandy (2011)</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xml:space="preserve">, menyatakan bahwa penghindaran pajak merupakan upaya perusahaan untuk mengurangi atau menghapuskan beban pajak yang dianggap sah secara hukum tetapi </w:t>
      </w:r>
      <w:r w:rsidRPr="00E631F5">
        <w:rPr>
          <w:rFonts w:ascii="Times New Roman" w:hAnsi="Times New Roman" w:cs="Times New Roman"/>
          <w:sz w:val="24"/>
          <w:szCs w:val="24"/>
        </w:rPr>
        <w:lastRenderedPageBreak/>
        <w:t>dianggap melanggar peraturan perpajakan. Dalam penelitian ini, penghindaran pajak diukur dengan menggunakan rasio, yaitu dengan membandingkan jumlah beban pajak dengan pendapatan sebelum pajak.</w:t>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2013)","plainTextFormattedCitation":"(C. A. Pohan, 2013)","previouslyFormattedCitation":"(C. A. Pohan, 2013)"},"properties":{"noteIndex":0},"schema":"https://github.com/citation-style-language/schema/raw/master/csl-citation.json"}</w:instrText>
      </w:r>
      <w:r>
        <w:rPr>
          <w:rFonts w:ascii="Times New Roman" w:hAnsi="Times New Roman" w:cs="Times New Roman"/>
          <w:sz w:val="24"/>
          <w:szCs w:val="24"/>
        </w:rPr>
        <w:fldChar w:fldCharType="separate"/>
      </w:r>
      <w:r w:rsidRPr="00902B0B">
        <w:rPr>
          <w:rFonts w:ascii="Times New Roman" w:hAnsi="Times New Roman" w:cs="Times New Roman"/>
          <w:noProof/>
          <w:sz w:val="24"/>
          <w:szCs w:val="24"/>
        </w:rPr>
        <w:t>(C. A. Pohan, 2013)</w:t>
      </w:r>
      <w:r>
        <w:rPr>
          <w:rFonts w:ascii="Times New Roman" w:hAnsi="Times New Roman" w:cs="Times New Roman"/>
          <w:sz w:val="24"/>
          <w:szCs w:val="24"/>
        </w:rPr>
        <w:fldChar w:fldCharType="end"/>
      </w:r>
      <w:r>
        <w:rPr>
          <w:rFonts w:ascii="Times New Roman" w:hAnsi="Times New Roman" w:cs="Times New Roman"/>
          <w:sz w:val="24"/>
          <w:szCs w:val="24"/>
        </w:rPr>
        <w:t xml:space="preserve"> penghindaran pajak menggunakan perhitungan rumus berikut:</w:t>
      </w:r>
    </w:p>
    <w:p w:rsidR="004B059B" w:rsidRPr="005E1884" w:rsidRDefault="004B059B" w:rsidP="004B059B">
      <w:pPr>
        <w:pStyle w:val="ListParagraph"/>
        <w:spacing w:line="480" w:lineRule="auto"/>
        <w:ind w:left="1494" w:firstLine="774"/>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ETR= </m:t>
          </m:r>
          <m:f>
            <m:fPr>
              <m:ctrlPr>
                <w:rPr>
                  <w:rFonts w:ascii="Cambria Math" w:hAnsi="Cambria Math" w:cs="Times New Roman"/>
                  <w:sz w:val="24"/>
                  <w:szCs w:val="24"/>
                </w:rPr>
              </m:ctrlPr>
            </m:fPr>
            <m:num>
              <m:r>
                <m:rPr>
                  <m:sty m:val="p"/>
                </m:rPr>
                <w:rPr>
                  <w:rFonts w:ascii="Cambria Math" w:hAnsi="Cambria Math" w:cs="Times New Roman"/>
                  <w:sz w:val="24"/>
                  <w:szCs w:val="24"/>
                </w:rPr>
                <m:t>Beban Pajak Penghasilan</m:t>
              </m:r>
            </m:num>
            <m:den>
              <m:r>
                <m:rPr>
                  <m:sty m:val="p"/>
                </m:rPr>
                <w:rPr>
                  <w:rFonts w:ascii="Cambria Math" w:hAnsi="Cambria Math" w:cs="Times New Roman"/>
                  <w:sz w:val="24"/>
                  <w:szCs w:val="24"/>
                </w:rPr>
                <m:t>Laba Sebelum Pajak</m:t>
              </m:r>
            </m:den>
          </m:f>
        </m:oMath>
      </m:oMathPara>
    </w:p>
    <w:p w:rsidR="004B059B" w:rsidRPr="00E631F5" w:rsidRDefault="004B059B" w:rsidP="004B059B">
      <w:pPr>
        <w:pStyle w:val="ListParagraph"/>
        <w:spacing w:line="480" w:lineRule="auto"/>
        <w:ind w:left="1494" w:firstLine="774"/>
        <w:jc w:val="both"/>
        <w:rPr>
          <w:rFonts w:ascii="Times New Roman" w:hAnsi="Times New Roman" w:cs="Times New Roman"/>
          <w:sz w:val="24"/>
          <w:szCs w:val="24"/>
        </w:rPr>
      </w:pPr>
    </w:p>
    <w:p w:rsidR="004B059B" w:rsidRPr="00E631F5" w:rsidRDefault="004B059B" w:rsidP="004B059B">
      <w:pPr>
        <w:pStyle w:val="ListParagraph"/>
        <w:spacing w:line="480" w:lineRule="auto"/>
        <w:ind w:left="1494" w:firstLine="774"/>
        <w:jc w:val="both"/>
        <w:rPr>
          <w:rFonts w:ascii="Times New Roman" w:hAnsi="Times New Roman" w:cs="Times New Roman"/>
          <w:sz w:val="24"/>
          <w:szCs w:val="24"/>
        </w:rPr>
      </w:pPr>
    </w:p>
    <w:p w:rsidR="004B059B" w:rsidRPr="00E631F5" w:rsidRDefault="004B059B" w:rsidP="004B059B">
      <w:pPr>
        <w:pStyle w:val="ListParagraph"/>
        <w:numPr>
          <w:ilvl w:val="0"/>
          <w:numId w:val="21"/>
        </w:numPr>
        <w:spacing w:line="480" w:lineRule="auto"/>
        <w:jc w:val="both"/>
        <w:rPr>
          <w:rFonts w:ascii="Times New Roman" w:hAnsi="Times New Roman" w:cs="Times New Roman"/>
          <w:b/>
          <w:sz w:val="24"/>
          <w:szCs w:val="24"/>
        </w:rPr>
      </w:pPr>
      <w:r w:rsidRPr="00E631F5">
        <w:rPr>
          <w:rFonts w:ascii="Times New Roman" w:hAnsi="Times New Roman" w:cs="Times New Roman"/>
          <w:b/>
          <w:sz w:val="24"/>
          <w:szCs w:val="24"/>
        </w:rPr>
        <w:t>Definisi Operasional Variabel</w:t>
      </w:r>
    </w:p>
    <w:p w:rsidR="004B059B" w:rsidRPr="00E631F5" w:rsidRDefault="004B059B" w:rsidP="004B059B">
      <w:pPr>
        <w:pStyle w:val="ListParagraph"/>
        <w:spacing w:line="480" w:lineRule="auto"/>
        <w:ind w:firstLine="556"/>
        <w:jc w:val="both"/>
        <w:rPr>
          <w:rFonts w:ascii="Times New Roman" w:hAnsi="Times New Roman" w:cs="Times New Roman"/>
          <w:sz w:val="24"/>
          <w:szCs w:val="24"/>
        </w:rPr>
      </w:pPr>
      <w:r w:rsidRPr="00E631F5">
        <w:rPr>
          <w:rFonts w:ascii="Times New Roman" w:hAnsi="Times New Roman" w:cs="Times New Roman"/>
          <w:sz w:val="24"/>
          <w:szCs w:val="24"/>
        </w:rPr>
        <w:t>Variabel penelitian merupakan elemen yang ditetapkan oleh peneliti untuk dipelajari dan kemudian ditarik kesimpulan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2017:68)","plainTextFormattedCitation":"(Sugiyono,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2017:68)</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Dalam konteks penelitian ini, variabel dibagi menjadi dua kategori: variabel terikat (dependen) dan variabel bebas (independen). Variabel independen, sering juga disebut variabel stimulus, prediktor, atau antasidan, yang dalam konteks bahasa Indonesia disebut variabel bebas, merupakan faktor yang memiliki pengaruh atau menjadi penyebab perubahan atau munculnya variabel dependen atau terikat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2017:68)","plainTextFormattedCitation":"(Sugiyono,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2017:68)</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xml:space="preserve">. Dalam studi ini, variabel independen atau variabel bebas terdiri dari perencanaan pajak, beban pajak tangguhan, profitabilitas, dan ukuran perusahaan. Sementara itu, variabel terikat atau variabel dependen merupakan faktor yang dipengaruhi atau muncul sebagai hasil dari variabel lain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2017:68)","plainTextFormattedCitation":"(Sugiyono,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2017:68)</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Dalam penelitian ini, variabel dependen adalah manajemen laba.</w:t>
      </w:r>
    </w:p>
    <w:p w:rsidR="004B059B" w:rsidRDefault="004B059B" w:rsidP="004B059B">
      <w:pPr>
        <w:pStyle w:val="Caption"/>
      </w:pPr>
    </w:p>
    <w:p w:rsidR="004B059B" w:rsidRPr="00C651B9" w:rsidRDefault="004B059B" w:rsidP="004B059B">
      <w:pPr>
        <w:pStyle w:val="Caption"/>
        <w:ind w:left="720"/>
        <w:jc w:val="center"/>
        <w:rPr>
          <w:rFonts w:ascii="Times New Roman" w:hAnsi="Times New Roman" w:cs="Times New Roman"/>
          <w:b/>
          <w:i w:val="0"/>
          <w:color w:val="auto"/>
          <w:sz w:val="24"/>
          <w:szCs w:val="24"/>
        </w:rPr>
      </w:pPr>
      <w:bookmarkStart w:id="672" w:name="_Toc164217806"/>
      <w:bookmarkStart w:id="673" w:name="_Toc169811828"/>
      <w:bookmarkStart w:id="674" w:name="_Toc169811999"/>
      <w:r w:rsidRPr="00C651B9">
        <w:rPr>
          <w:rFonts w:ascii="Times New Roman" w:hAnsi="Times New Roman" w:cs="Times New Roman"/>
          <w:b/>
          <w:i w:val="0"/>
          <w:color w:val="auto"/>
          <w:sz w:val="24"/>
          <w:szCs w:val="24"/>
        </w:rPr>
        <w:lastRenderedPageBreak/>
        <w:t>Tabel 3.</w:t>
      </w:r>
      <w:r w:rsidRPr="00C651B9">
        <w:rPr>
          <w:rFonts w:ascii="Times New Roman" w:hAnsi="Times New Roman" w:cs="Times New Roman"/>
          <w:b/>
          <w:i w:val="0"/>
          <w:color w:val="auto"/>
          <w:sz w:val="24"/>
          <w:szCs w:val="24"/>
        </w:rPr>
        <w:fldChar w:fldCharType="begin"/>
      </w:r>
      <w:r w:rsidRPr="00C651B9">
        <w:rPr>
          <w:rFonts w:ascii="Times New Roman" w:hAnsi="Times New Roman" w:cs="Times New Roman"/>
          <w:b/>
          <w:i w:val="0"/>
          <w:color w:val="auto"/>
          <w:sz w:val="24"/>
          <w:szCs w:val="24"/>
        </w:rPr>
        <w:instrText xml:space="preserve"> SEQ Tabel \* ARABIC \s 1 </w:instrText>
      </w:r>
      <w:r w:rsidRPr="00C651B9">
        <w:rPr>
          <w:rFonts w:ascii="Times New Roman" w:hAnsi="Times New Roman" w:cs="Times New Roman"/>
          <w:b/>
          <w:i w:val="0"/>
          <w:color w:val="auto"/>
          <w:sz w:val="24"/>
          <w:szCs w:val="24"/>
        </w:rPr>
        <w:fldChar w:fldCharType="separate"/>
      </w:r>
      <w:r w:rsidR="00760BCC">
        <w:rPr>
          <w:rFonts w:ascii="Times New Roman" w:hAnsi="Times New Roman" w:cs="Times New Roman"/>
          <w:b/>
          <w:i w:val="0"/>
          <w:noProof/>
          <w:color w:val="auto"/>
          <w:sz w:val="24"/>
          <w:szCs w:val="24"/>
        </w:rPr>
        <w:t>3</w:t>
      </w:r>
      <w:r w:rsidRPr="00C651B9">
        <w:rPr>
          <w:rFonts w:ascii="Times New Roman" w:hAnsi="Times New Roman" w:cs="Times New Roman"/>
          <w:b/>
          <w:i w:val="0"/>
          <w:color w:val="auto"/>
          <w:sz w:val="24"/>
          <w:szCs w:val="24"/>
        </w:rPr>
        <w:fldChar w:fldCharType="end"/>
      </w:r>
      <w:r w:rsidRPr="00C651B9">
        <w:rPr>
          <w:rFonts w:ascii="Times New Roman" w:hAnsi="Times New Roman" w:cs="Times New Roman"/>
          <w:b/>
          <w:i w:val="0"/>
          <w:color w:val="auto"/>
          <w:sz w:val="24"/>
          <w:szCs w:val="24"/>
        </w:rPr>
        <w:t xml:space="preserve"> Operasional Variabel</w:t>
      </w:r>
      <w:bookmarkEnd w:id="672"/>
      <w:bookmarkEnd w:id="673"/>
      <w:bookmarkEnd w:id="674"/>
    </w:p>
    <w:tbl>
      <w:tblPr>
        <w:tblStyle w:val="TableGrid"/>
        <w:tblW w:w="8930" w:type="dxa"/>
        <w:tblInd w:w="137" w:type="dxa"/>
        <w:tblLayout w:type="fixed"/>
        <w:tblLook w:val="04A0" w:firstRow="1" w:lastRow="0" w:firstColumn="1" w:lastColumn="0" w:noHBand="0" w:noVBand="1"/>
      </w:tblPr>
      <w:tblGrid>
        <w:gridCol w:w="1536"/>
        <w:gridCol w:w="2291"/>
        <w:gridCol w:w="2127"/>
        <w:gridCol w:w="1559"/>
        <w:gridCol w:w="1417"/>
      </w:tblGrid>
      <w:tr w:rsidR="004B059B" w:rsidRPr="00E631F5" w:rsidTr="00B722F4">
        <w:trPr>
          <w:trHeight w:val="397"/>
        </w:trPr>
        <w:tc>
          <w:tcPr>
            <w:tcW w:w="1536" w:type="dxa"/>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Variabel</w:t>
            </w:r>
          </w:p>
        </w:tc>
        <w:tc>
          <w:tcPr>
            <w:tcW w:w="2291" w:type="dxa"/>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Dimensi</w:t>
            </w:r>
          </w:p>
        </w:tc>
        <w:tc>
          <w:tcPr>
            <w:tcW w:w="2127" w:type="dxa"/>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Indikator</w:t>
            </w:r>
          </w:p>
        </w:tc>
        <w:tc>
          <w:tcPr>
            <w:tcW w:w="1559" w:type="dxa"/>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Skala</w:t>
            </w:r>
          </w:p>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Pengukuran</w:t>
            </w:r>
          </w:p>
        </w:tc>
        <w:tc>
          <w:tcPr>
            <w:tcW w:w="1417" w:type="dxa"/>
            <w:vAlign w:val="center"/>
          </w:tcPr>
          <w:p w:rsidR="004B059B" w:rsidRPr="00E631F5" w:rsidRDefault="004B059B" w:rsidP="00B722F4">
            <w:pPr>
              <w:pStyle w:val="ListParagraph"/>
              <w:ind w:left="0"/>
              <w:jc w:val="center"/>
              <w:rPr>
                <w:rFonts w:ascii="Times New Roman" w:hAnsi="Times New Roman" w:cs="Times New Roman"/>
                <w:b/>
                <w:sz w:val="24"/>
                <w:szCs w:val="24"/>
              </w:rPr>
            </w:pPr>
            <w:r w:rsidRPr="00E631F5">
              <w:rPr>
                <w:rFonts w:ascii="Times New Roman" w:hAnsi="Times New Roman" w:cs="Times New Roman"/>
                <w:b/>
                <w:sz w:val="24"/>
                <w:szCs w:val="24"/>
              </w:rPr>
              <w:t>Sumber</w:t>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Manajemen Laba (Y)</w:t>
            </w:r>
          </w:p>
        </w:tc>
        <w:tc>
          <w:tcPr>
            <w:tcW w:w="2291"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 xml:space="preserve">Usaha untuk meningkatkan valuasi perusahaan tidak lagi mencerminkan kinerja manajemen yang sebenarnya, tetapi telah diarahkan sedemikian rupa agar terlihat lebih baik sesuai dengan keinginan manajemen. Hal ini mengacu pada masalah agensi </w:t>
            </w:r>
          </w:p>
        </w:tc>
        <w:tc>
          <w:tcPr>
            <w:tcW w:w="2127" w:type="dxa"/>
          </w:tcPr>
          <w:p w:rsidR="004B059B" w:rsidRDefault="004B059B" w:rsidP="00B722F4">
            <w:pPr>
              <w:pStyle w:val="ListParagraph"/>
              <w:ind w:left="0"/>
              <w:rPr>
                <w:rFonts w:ascii="Times New Roman" w:eastAsiaTheme="minorEastAsia" w:hAnsi="Times New Roman" w:cs="Times New Roman"/>
                <w:bCs/>
                <w:sz w:val="24"/>
                <w:szCs w:val="24"/>
              </w:rPr>
            </w:pPr>
          </w:p>
          <w:p w:rsidR="004B059B" w:rsidRPr="00E631F5" w:rsidRDefault="004B059B" w:rsidP="00B722F4">
            <w:pPr>
              <w:pStyle w:val="ListParagraph"/>
              <w:ind w:left="0"/>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ΔE = </m:t>
                </m:r>
                <m:f>
                  <m:fPr>
                    <m:ctrlPr>
                      <w:rPr>
                        <w:rFonts w:ascii="Cambria Math" w:hAnsi="Cambria Math" w:cs="Times New Roman"/>
                        <w:bCs/>
                        <w:sz w:val="24"/>
                        <w:szCs w:val="24"/>
                      </w:rPr>
                    </m:ctrlPr>
                  </m:fPr>
                  <m:num>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m:t>
                        </m:r>
                      </m:sub>
                    </m:sSub>
                    <m:r>
                      <m:rPr>
                        <m:sty m:val="p"/>
                      </m:rPr>
                      <w:rPr>
                        <w:rFonts w:ascii="Cambria Math" w:hAnsi="Cambria Math" w:cs="Times New Roman"/>
                        <w:sz w:val="24"/>
                        <w:szCs w:val="24"/>
                      </w:rPr>
                      <m:t>-</m:t>
                    </m:r>
                    <m:sSub>
                      <m:sSubPr>
                        <m:ctrlPr>
                          <w:rPr>
                            <w:rFonts w:ascii="Cambria Math" w:hAnsi="Cambria Math" w:cs="Times New Roman"/>
                            <w:b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it-1</m:t>
                        </m:r>
                      </m:sub>
                    </m:sSub>
                  </m:num>
                  <m:den>
                    <m:sSub>
                      <m:sSubPr>
                        <m:ctrlPr>
                          <w:rPr>
                            <w:rFonts w:ascii="Cambria Math" w:hAnsi="Cambria Math" w:cs="Times New Roman"/>
                            <w:bCs/>
                            <w:sz w:val="24"/>
                            <w:szCs w:val="24"/>
                          </w:rPr>
                        </m:ctrlPr>
                      </m:sSubPr>
                      <m:e>
                        <m:r>
                          <m:rPr>
                            <m:sty m:val="p"/>
                          </m:rPr>
                          <w:rPr>
                            <w:rFonts w:ascii="Cambria Math" w:hAnsi="Cambria Math" w:cs="Times New Roman"/>
                            <w:sz w:val="24"/>
                            <w:szCs w:val="24"/>
                          </w:rPr>
                          <m:t>MVE</m:t>
                        </m:r>
                      </m:e>
                      <m:sub>
                        <m:r>
                          <m:rPr>
                            <m:sty m:val="p"/>
                          </m:rPr>
                          <w:rPr>
                            <w:rFonts w:ascii="Cambria Math" w:hAnsi="Cambria Math" w:cs="Times New Roman"/>
                            <w:sz w:val="24"/>
                            <w:szCs w:val="24"/>
                          </w:rPr>
                          <m:t>t-1</m:t>
                        </m:r>
                      </m:sub>
                    </m:sSub>
                  </m:den>
                </m:f>
              </m:oMath>
            </m:oMathPara>
          </w:p>
          <w:p w:rsidR="004B059B" w:rsidRPr="00E631F5" w:rsidRDefault="004B059B" w:rsidP="00B722F4">
            <w:pPr>
              <w:pStyle w:val="ListParagraph"/>
              <w:ind w:left="0"/>
              <w:rPr>
                <w:rFonts w:ascii="Times New Roman" w:hAnsi="Times New Roman" w:cs="Times New Roman"/>
                <w:i/>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{"citationItems":[{"id":"ITEM-1","itemData":{"author":[{"dropping-particle":"","family":"Sugiyono","given":"","non-dropping-particle":"","parse-names":false,"suffix":""}],"id":"ITEM-1","issued":{"date-parts":[["2019"]]},"publisher":"Bandung : Alfabeta","title":"Metode Penelitian Bisnis","type":"book"},"uris":["http://www.mendeley.com/documents/?uuid=1b9737d4-b265-497d-bdc3-8f2e09aecbe3"]}],"mendeley":{"formattedCitation":"(Sugiyono,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754A9B">
              <w:rPr>
                <w:rFonts w:ascii="Times New Roman" w:hAnsi="Times New Roman" w:cs="Times New Roman"/>
                <w:noProof/>
                <w:sz w:val="24"/>
                <w:szCs w:val="24"/>
              </w:rPr>
              <w:t>(Sugiyono, 2019)</w:t>
            </w:r>
            <w:r>
              <w:rPr>
                <w:rFonts w:ascii="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Beban Pajak Kini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E631F5">
              <w:rPr>
                <w:rFonts w:ascii="Times New Roman" w:eastAsiaTheme="minorEastAsia" w:hAnsi="Times New Roman" w:cs="Times New Roman"/>
                <w:sz w:val="24"/>
                <w:szCs w:val="24"/>
              </w:rPr>
              <w:t>)</w:t>
            </w:r>
          </w:p>
        </w:tc>
        <w:tc>
          <w:tcPr>
            <w:tcW w:w="2291" w:type="dxa"/>
            <w:shd w:val="clear" w:color="auto" w:fill="auto"/>
          </w:tcPr>
          <w:p w:rsidR="004B059B" w:rsidRPr="007F7C7B" w:rsidRDefault="004B059B" w:rsidP="00B722F4">
            <w:pPr>
              <w:spacing w:after="100"/>
              <w:rPr>
                <w:rFonts w:ascii="Times New Roman" w:eastAsia="Times New Roman" w:hAnsi="Times New Roman" w:cs="Times New Roman"/>
                <w:sz w:val="24"/>
                <w:szCs w:val="24"/>
              </w:rPr>
            </w:pPr>
            <w:r w:rsidRPr="007F7C7B">
              <w:rPr>
                <w:rFonts w:ascii="Times New Roman" w:eastAsia="Times New Roman" w:hAnsi="Times New Roman" w:cs="Times New Roman"/>
                <w:sz w:val="24"/>
                <w:szCs w:val="24"/>
              </w:rPr>
              <w:t>pengukuran beban pajak menggunakan skala rasio dihitung dengan membagi perbedaan beban pajak pada periode laporan keuangan tertentu dengan total aset pajak dari periode sebelumnya</w:t>
            </w:r>
          </w:p>
          <w:p w:rsidR="004B059B" w:rsidRPr="007F7C7B" w:rsidRDefault="004B059B" w:rsidP="00B722F4">
            <w:pPr>
              <w:spacing w:after="100"/>
              <w:rPr>
                <w:rFonts w:ascii="Times New Roman" w:eastAsia="Times New Roman" w:hAnsi="Times New Roman" w:cs="Times New Roman"/>
                <w:sz w:val="24"/>
                <w:szCs w:val="24"/>
              </w:rPr>
            </w:pPr>
          </w:p>
        </w:tc>
        <w:tc>
          <w:tcPr>
            <w:tcW w:w="2127" w:type="dxa"/>
          </w:tcPr>
          <w:p w:rsidR="004B059B" w:rsidRPr="00E631F5" w:rsidRDefault="004B059B" w:rsidP="00B722F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71552" behindDoc="0" locked="0" layoutInCell="1" allowOverlap="1" wp14:anchorId="6510E811" wp14:editId="54A3C94A">
                  <wp:simplePos x="0" y="0"/>
                  <wp:positionH relativeFrom="column">
                    <wp:posOffset>-635</wp:posOffset>
                  </wp:positionH>
                  <wp:positionV relativeFrom="paragraph">
                    <wp:posOffset>100124</wp:posOffset>
                  </wp:positionV>
                  <wp:extent cx="1250353" cy="580768"/>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145).pn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51591" t="36961" r="38413" b="53924"/>
                          <a:stretch/>
                        </pic:blipFill>
                        <pic:spPr bwMode="auto">
                          <a:xfrm>
                            <a:off x="0" y="0"/>
                            <a:ext cx="1250353" cy="580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059B" w:rsidRPr="00E631F5" w:rsidRDefault="004B059B" w:rsidP="00B722F4">
            <w:pPr>
              <w:pStyle w:val="ListParagraph"/>
              <w:ind w:left="0"/>
              <w:rPr>
                <w:rFonts w:ascii="Times New Roman" w:eastAsiaTheme="minorEastAsia" w:hAnsi="Times New Roman" w:cs="Times New Roman"/>
                <w:sz w:val="24"/>
                <w:szCs w:val="24"/>
              </w:rPr>
            </w:pPr>
          </w:p>
          <w:p w:rsidR="004B059B" w:rsidRPr="00E631F5" w:rsidRDefault="004B059B" w:rsidP="00B722F4">
            <w:pPr>
              <w:pStyle w:val="ListParagraph"/>
              <w:ind w:left="0"/>
              <w:rPr>
                <w:rFonts w:ascii="Times New Roman" w:eastAsiaTheme="minorEastAsia"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eastAsia="Times New Roman" w:hAnsi="Times New Roman" w:cs="Times New Roman"/>
                <w:sz w:val="24"/>
                <w:szCs w:val="24"/>
              </w:rPr>
              <w:t>(</w:t>
            </w:r>
            <w:r w:rsidRPr="00E631F5">
              <w:rPr>
                <w:rFonts w:ascii="Times New Roman" w:eastAsia="Times New Roman" w:hAnsi="Times New Roman" w:cs="Times New Roman"/>
                <w:sz w:val="24"/>
                <w:szCs w:val="24"/>
              </w:rPr>
              <w:fldChar w:fldCharType="begin" w:fldLock="1"/>
            </w:r>
            <w:r w:rsidRPr="00E631F5">
              <w:rPr>
                <w:rFonts w:ascii="Times New Roman" w:eastAsia="Times New Roman" w:hAnsi="Times New Roman" w:cs="Times New Roman"/>
                <w:sz w:val="24"/>
                <w:szCs w:val="24"/>
              </w:rPr>
              <w:instrText>ADDIN CSL_CITATION {"citationItems":[{"id":"ITEM-1","itemData":{"DOI":"10.30871/jaat.v5i2.1306","abstract":"The purpose of this study was to examine whether there is an effect of current tax expense, deferred tax, deferred tax assets, and deferred tax liability on earnings management actions in consumer goods companies listed on the Indonesia Stock Exchange (IDX). This study's sample consisted of 27 consumer goods industries listed on the Indonesia Stock Exchange in 2013-2017 using the purposive sampling method. Hypothesis testing in this study using the t-test. Earnings management is proxied by discretionary accruals using the Modified Jones Model. The type of data used is secondary data. Data analysis used OLS (regression equation analysis ordinary least square). The results show that the current tax has a significant effect on earnings management variables. The deferred tax affects earnings management, deferred tax assets affect earnings management, and deferred tax liabilities have no effect on earnings management. Research limitations The sample of companies used is considered less representative of the population because only manufacturing companies are used consumer goods. The research period in measuring earnings management variables is proxied by discretionary accruals for only five consecutive years, according to Jones (1991). profit can be seen if the research period is carried out for eight years. In this study, it is suggested that the research period used can be added, and the sample used can be extended to other company sectors and other measures of earnings management by using proxies.","author":[{"dropping-particle":"","family":"Sutadipraja","given":"Marista Winanti","non-dropping-particle":"","parse-names":false,"suffix":""},{"dropping-particle":"","family":"Ningsih","given":"Sri Setia","non-dropping-particle":"","parse-names":false,"suffix":""},{"dropping-particle":"","family":"Mardiana","given":"Mardiana","non-dropping-particle":"","parse-names":false,"suffix":""}],"container-title":"Journal of Applied Accounting and Taxation","id":"ITEM-1","issue":"2","issued":{"date-parts":[["2020"]]},"page":"158-1665","title":"Pajak Kini, Pajak Tangguhan, Aset Pajak Tangguhan, Liabilitas Pajak Tangguhan Terhadap Manajemen Laba","type":"article-journal","volume":"5"},"uris":["http://www.mendeley.com/documents/?uuid=77685555-be1c-4f47-9857-4f5314f63a61"]}],"mendeley":{"formattedCitation":"(Sutadipraja et al., 2020)","manualFormatting":"Sutadipraja, dkk 2020)","plainTextFormattedCitation":"(Sutadipraja et al., 2020)","previouslyFormattedCitation":"(Sutadipraja et al., 2020)"},"properties":{"noteIndex":0},"schema":"https://github.com/citation-style-language/schema/raw/master/csl-citation.json"}</w:instrText>
            </w:r>
            <w:r w:rsidRPr="00E631F5">
              <w:rPr>
                <w:rFonts w:ascii="Times New Roman" w:eastAsia="Times New Roman" w:hAnsi="Times New Roman" w:cs="Times New Roman"/>
                <w:sz w:val="24"/>
                <w:szCs w:val="24"/>
              </w:rPr>
              <w:fldChar w:fldCharType="separate"/>
            </w:r>
            <w:r w:rsidRPr="00E631F5">
              <w:rPr>
                <w:rFonts w:ascii="Times New Roman" w:eastAsia="Times New Roman" w:hAnsi="Times New Roman" w:cs="Times New Roman"/>
                <w:noProof/>
                <w:sz w:val="24"/>
                <w:szCs w:val="24"/>
              </w:rPr>
              <w:t>Sutadipraja, dkk 2020)</w:t>
            </w:r>
            <w:r w:rsidRPr="00E631F5">
              <w:rPr>
                <w:rFonts w:ascii="Times New Roman" w:eastAsia="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Profitabilitas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E631F5">
              <w:rPr>
                <w:rFonts w:ascii="Times New Roman" w:eastAsiaTheme="minorEastAsia" w:hAnsi="Times New Roman" w:cs="Times New Roman"/>
                <w:sz w:val="24"/>
                <w:szCs w:val="24"/>
              </w:rPr>
              <w:t>)</w:t>
            </w:r>
          </w:p>
        </w:tc>
        <w:tc>
          <w:tcPr>
            <w:tcW w:w="2291" w:type="dxa"/>
            <w:shd w:val="clear" w:color="auto" w:fill="auto"/>
          </w:tcPr>
          <w:p w:rsidR="004B059B" w:rsidRPr="00226A96" w:rsidRDefault="004B059B" w:rsidP="00B722F4">
            <w:pPr>
              <w:rPr>
                <w:rFonts w:ascii="Times New Roman" w:hAnsi="Times New Roman" w:cs="Times New Roman"/>
                <w:sz w:val="24"/>
              </w:rPr>
            </w:pPr>
            <w:r w:rsidRPr="00226A96">
              <w:rPr>
                <w:rFonts w:ascii="Times New Roman" w:hAnsi="Times New Roman" w:cs="Times New Roman"/>
                <w:sz w:val="24"/>
              </w:rPr>
              <w:t xml:space="preserve">Rasio profitabilitas dipakai sebagai indikator untuk mengevaluasi seberapa baik perusahaan menghasilkan keuntungan. Pengukuran variabel profitabilitas menggunakan proxy Return on Asset (ROA), yang dihitung dengan membagi laba bersih </w:t>
            </w:r>
            <w:r w:rsidRPr="00226A96">
              <w:rPr>
                <w:rFonts w:ascii="Times New Roman" w:hAnsi="Times New Roman" w:cs="Times New Roman"/>
                <w:sz w:val="24"/>
              </w:rPr>
              <w:lastRenderedPageBreak/>
              <w:t xml:space="preserve">perusahaan dengan total asetnya </w:t>
            </w:r>
          </w:p>
        </w:tc>
        <w:tc>
          <w:tcPr>
            <w:tcW w:w="2127" w:type="dxa"/>
          </w:tcPr>
          <w:p w:rsidR="004B059B" w:rsidRPr="00E631F5" w:rsidRDefault="004B059B" w:rsidP="00B722F4">
            <w:pPr>
              <w:pStyle w:val="ListParagraph"/>
              <w:ind w:left="0"/>
              <w:rPr>
                <w:rFonts w:ascii="Times New Roman" w:eastAsia="Times New Roman"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72576" behindDoc="0" locked="0" layoutInCell="1" allowOverlap="1" wp14:anchorId="2A6DF20D" wp14:editId="56EBB237">
                  <wp:simplePos x="0" y="0"/>
                  <wp:positionH relativeFrom="column">
                    <wp:posOffset>-43815</wp:posOffset>
                  </wp:positionH>
                  <wp:positionV relativeFrom="paragraph">
                    <wp:posOffset>41910</wp:posOffset>
                  </wp:positionV>
                  <wp:extent cx="1292860" cy="61658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142).png"/>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1272" t="59577" r="30768" b="32643"/>
                          <a:stretch/>
                        </pic:blipFill>
                        <pic:spPr bwMode="auto">
                          <a:xfrm>
                            <a:off x="0" y="0"/>
                            <a:ext cx="1292860" cy="61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059B" w:rsidRPr="00E631F5" w:rsidRDefault="004B059B" w:rsidP="00B722F4">
            <w:pPr>
              <w:pStyle w:val="ListParagraph"/>
              <w:ind w:left="0"/>
              <w:rPr>
                <w:rFonts w:ascii="Times New Roman" w:eastAsia="Times New Roman" w:hAnsi="Times New Roman" w:cs="Times New Roman"/>
                <w:sz w:val="24"/>
                <w:szCs w:val="24"/>
              </w:rPr>
            </w:pPr>
          </w:p>
          <w:p w:rsidR="004B059B" w:rsidRPr="00E631F5" w:rsidRDefault="004B059B" w:rsidP="00B722F4">
            <w:pPr>
              <w:pStyle w:val="ListParagraph"/>
              <w:ind w:left="0"/>
              <w:rPr>
                <w:rFonts w:ascii="Times New Roman" w:eastAsia="Times New Roman" w:hAnsi="Times New Roman" w:cs="Times New Roman"/>
                <w:sz w:val="24"/>
                <w:szCs w:val="24"/>
              </w:rPr>
            </w:pPr>
          </w:p>
          <w:p w:rsidR="004B059B" w:rsidRPr="00E631F5" w:rsidRDefault="004B059B" w:rsidP="00B722F4">
            <w:pPr>
              <w:pStyle w:val="ListParagraph"/>
              <w:ind w:left="0"/>
              <w:rPr>
                <w:rFonts w:ascii="Times New Roman" w:eastAsia="Times New Roman" w:hAnsi="Times New Roman" w:cs="Times New Roman"/>
                <w:sz w:val="24"/>
                <w:szCs w:val="24"/>
              </w:rPr>
            </w:pPr>
          </w:p>
          <w:p w:rsidR="004B059B" w:rsidRPr="00E631F5" w:rsidRDefault="004B059B" w:rsidP="00B722F4">
            <w:pPr>
              <w:pStyle w:val="ListParagraph"/>
              <w:ind w:left="0"/>
              <w:rPr>
                <w:rFonts w:ascii="Times New Roman"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etyawan","given":"Budi","non-dropping-particle":"","parse-names":false,"suffix":""},{"dropping-particle":"","family":"Harnovinsah","given":"","non-dropping-particle":"","parse-names":false,"suffix":""}],"container-title":"Akuntansi","id":"ITEM-1","issue":"no. 2","issued":{"date-parts":[["2016"]]},"page":"15-40","title":"PENGARUH BEBAN PAJAK TANGGUHAN, PROFITABILITAS, DAN PERENCANAAN PAJAK TERHADAP MANAJEMEN LABA","type":"article-journal","volume":"3"},"uris":["http://www.mendeley.com/documents/?uuid=0e4ab3d7-eb16-40c1-ade8-c2230c70775f"]}],"mendeley":{"formattedCitation":"(Setyawan &amp; Harnovinsah, 2016)","manualFormatting":"Setyawan &amp; Harnovinsah, 2016)","plainTextFormattedCitation":"(Setyawan &amp; Harnovinsah, 2016)","previouslyFormattedCitation":"(Setyawan &amp; Harnovinsah, 2016)"},"properties":{"noteIndex":0},"schema":"https://github.com/citation-style-language/schema/raw/master/csl-citation.json"}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Setyawan &amp; Harnovinsah, 2016)</w:t>
            </w:r>
            <w:r w:rsidRPr="00E631F5">
              <w:rPr>
                <w:rFonts w:ascii="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lastRenderedPageBreak/>
              <w:t>Beban Pajak Tangguhan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E631F5">
              <w:rPr>
                <w:rFonts w:ascii="Times New Roman" w:eastAsiaTheme="minorEastAsia" w:hAnsi="Times New Roman" w:cs="Times New Roman"/>
                <w:sz w:val="24"/>
                <w:szCs w:val="24"/>
              </w:rPr>
              <w:t>)</w:t>
            </w:r>
          </w:p>
        </w:tc>
        <w:tc>
          <w:tcPr>
            <w:tcW w:w="2291"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 xml:space="preserve">Beban yang muncul karena perbedaan antara laba yang dilaporkan dalam laporan keuangan untuk pihak eksternal dengan laba yang digunakan sebagai dasar perhitungan pajak </w:t>
            </w:r>
          </w:p>
        </w:tc>
        <w:tc>
          <w:tcPr>
            <w:tcW w:w="2127" w:type="dxa"/>
          </w:tcPr>
          <w:p w:rsidR="004B059B" w:rsidRPr="00E631F5" w:rsidRDefault="004B059B" w:rsidP="00B722F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4384" behindDoc="0" locked="0" layoutInCell="1" allowOverlap="1" wp14:anchorId="2B20CB7D" wp14:editId="242B3648">
                  <wp:simplePos x="0" y="0"/>
                  <wp:positionH relativeFrom="column">
                    <wp:posOffset>-635</wp:posOffset>
                  </wp:positionH>
                  <wp:positionV relativeFrom="paragraph">
                    <wp:posOffset>57339</wp:posOffset>
                  </wp:positionV>
                  <wp:extent cx="1149178" cy="4965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47).png"/>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51630" t="37467" r="38429" b="54802"/>
                          <a:stretch/>
                        </pic:blipFill>
                        <pic:spPr bwMode="auto">
                          <a:xfrm>
                            <a:off x="0" y="0"/>
                            <a:ext cx="1149178" cy="496570"/>
                          </a:xfrm>
                          <a:prstGeom prst="rect">
                            <a:avLst/>
                          </a:prstGeom>
                          <a:ln>
                            <a:noFill/>
                          </a:ln>
                          <a:extLst>
                            <a:ext uri="{53640926-AAD7-44D8-BBD7-CCE9431645EC}">
                              <a14:shadowObscured xmlns:a14="http://schemas.microsoft.com/office/drawing/2010/main"/>
                            </a:ext>
                          </a:extLst>
                        </pic:spPr>
                      </pic:pic>
                    </a:graphicData>
                  </a:graphic>
                </wp:anchor>
              </w:drawing>
            </w:r>
          </w:p>
          <w:p w:rsidR="004B059B" w:rsidRPr="00E631F5" w:rsidRDefault="004B059B" w:rsidP="00B722F4">
            <w:pPr>
              <w:pStyle w:val="ListParagraph"/>
              <w:ind w:left="0"/>
              <w:rPr>
                <w:rFonts w:ascii="Times New Roman"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{"citationItems":[{"id":"ITEM-1","itemData":{"DOI":"10.25105/jat.v4i2.4853","abstract":"This study aimed to examine the effect of deferred tax expense, tax planning, and the deferred tax assets to earnings management. The independent variable of this research is deferred tax expense, tax planning and deferred tax assets, the dependent variable of this study is the disclosure of Earnings Management. The sample used in this research is manufacturing companies listed in Indonesia Stock Exchange (BEI) in 2013-2015 as many as 46 companies by using purposive sampling method. This study uses multiple methods of analysis using SPSS 23. These results indicate that in partial deferred tax expense, tax planning and deferred tax assets has positive influence on the disclosure of earnings management.","author":[{"dropping-particle":"","family":"Baraja","given":"Lutfi M.","non-dropping-particle":"","parse-names":false,"suffix":""},{"dropping-particle":"","family":"Basri","given":"Yuswar Zainul","non-dropping-particle":"","parse-names":false,"suffix":""},{"dropping-particle":"","family":"Sasmi","given":"Vertari","non-dropping-particle":"","parse-names":false,"suffix":""}],"container-title":"Jurnal Akuntansi Trisakti","id":"ITEM-1","issue":"2","issued":{"date-parts":[["2017"]]},"page":"191-206","title":"Pengaruh Beban Pajak Tangguhan, Perencanaan Pajak Dan Aktiva Pajak Tangguhan Terhadap Manajemen Laba","type":"article-journal","volume":"4"},"uris":["http://www.mendeley.com/documents/?uuid=f758a4ca-93fc-43f4-85c5-cf2bc327de7e"]}],"mendeley":{"formattedCitation":"(Baraja et al., 2017)","manualFormatting":"Baraja dkk,  2019)","plainTextFormattedCitation":"(Baraja et al., 2017)","previouslyFormattedCitation":"(Baraja et al.,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Baraja dkk,  2019)</w:t>
            </w:r>
            <w:r w:rsidRPr="00E631F5">
              <w:rPr>
                <w:rFonts w:ascii="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Aktiva Pajak Tangguhan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E631F5">
              <w:rPr>
                <w:rFonts w:ascii="Times New Roman" w:eastAsiaTheme="minorEastAsia" w:hAnsi="Times New Roman" w:cs="Times New Roman"/>
                <w:sz w:val="24"/>
                <w:szCs w:val="24"/>
              </w:rPr>
              <w:t>)</w:t>
            </w:r>
          </w:p>
        </w:tc>
        <w:tc>
          <w:tcPr>
            <w:tcW w:w="2291"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 xml:space="preserve">Terjadinya aset pajak tangguhan disebabkan oleh perbedaan sementara antara laba komersial dan laba fiskal. Dalam kasus ini, perbedaan tersebut menghasilkan koreksi positif dan koreksi negatif. Aset pajak tangguhan terbentuk ketika perbedaan ini menghasilkan koreksi positif </w:t>
            </w:r>
          </w:p>
        </w:tc>
        <w:tc>
          <w:tcPr>
            <w:tcW w:w="2127" w:type="dxa"/>
          </w:tcPr>
          <w:p w:rsidR="004B059B" w:rsidRPr="00E631F5" w:rsidRDefault="004B059B" w:rsidP="00B722F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2336" behindDoc="0" locked="0" layoutInCell="1" allowOverlap="1" wp14:anchorId="28CE20A7" wp14:editId="06C77EDD">
                  <wp:simplePos x="0" y="0"/>
                  <wp:positionH relativeFrom="column">
                    <wp:posOffset>-25400</wp:posOffset>
                  </wp:positionH>
                  <wp:positionV relativeFrom="paragraph">
                    <wp:posOffset>40108</wp:posOffset>
                  </wp:positionV>
                  <wp:extent cx="1253147" cy="42799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148).png"/>
                          <pic:cNvPicPr/>
                        </pic:nvPicPr>
                        <pic:blipFill rotWithShape="1">
                          <a:blip r:embed="rId33">
                            <a:extLst>
                              <a:ext uri="{28A0092B-C50C-407E-A947-70E740481C1C}">
                                <a14:useLocalDpi xmlns:a14="http://schemas.microsoft.com/office/drawing/2010/main" val="0"/>
                              </a:ext>
                            </a:extLst>
                          </a:blip>
                          <a:srcRect l="46172" t="62865" r="33707" b="28304"/>
                          <a:stretch/>
                        </pic:blipFill>
                        <pic:spPr bwMode="auto">
                          <a:xfrm>
                            <a:off x="0" y="0"/>
                            <a:ext cx="1253147" cy="42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059B" w:rsidRPr="00E631F5" w:rsidRDefault="004B059B" w:rsidP="00B722F4">
            <w:pPr>
              <w:pStyle w:val="ListParagraph"/>
              <w:ind w:left="0"/>
              <w:rPr>
                <w:rFonts w:ascii="Times New Roman"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{"citationItems":[{"id":"ITEM-1","itemData":{"ISSN":"2337-3806","abstract":"This study aims to examine whether deferred tax assets, ownership concentration and firm size affect on earnings management. Earnings management is an activity of manipulating earning information in the financial statements performed by corporate managers with the aim to protect the interests of the company and gain profits. Population in this study are companies that is consistently included in LQ45 and listed on the Indonesia Stock Exchange during the period 2015- 2017. Samples in this research are 87 companies, that were collected by using purposive sampling method based on certain criteria. The method of analysis used is multiple regression. The results show that deferred tax assets have significant positive effect to earnings management. These results prove that the higher company’s accruals and deferred tax liabilities cause the greater possibility of the company's earnings management. On the other hand, ownership concentration and firm size have significant negative effects to earnings management. This indicates that the larger foreign ownership or firm size cause the possibility of companies in the earnings management can be minimized.","author":[{"dropping-particle":"","family":"Siti","given":"Aminah","non-dropping-particle":"","parse-names":false,"suffix":""},{"dropping-particle":"","family":"Zulaikha","given":"","non-dropping-particle":"","parse-names":false,"suffix":""}],"container-title":"Diponegoro Journal of Accounting","id":"ITEM-1","issue":"3","issued":{"date-parts":[["2019"]]},"page":"1-12","title":"Pengaruh Aset Pajak Tangguhan, Konsentrasi Kepemilikan, Dan Ukuran Perusahaan Terhadap Manajemen Laba","type":"article-journal","volume":"8"},"uris":["http://www.mendeley.com/documents/?uuid=108164ca-f797-48ec-bdb0-507479abd6db"]}],"mendeley":{"formattedCitation":"(Siti &amp; Zulaikha, 2019)","plainTextFormattedCitation":"(Siti &amp; Zulaikha, 2019)","previouslyFormattedCitation":"(Siti &amp; Zulaikha, 2019)"},"properties":{"noteIndex":0},"schema":"https://github.com/citation-style-language/schema/raw/master/csl-citation.json"}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(Siti &amp; Zulaikha, 2019)</w:t>
            </w:r>
            <w:r w:rsidRPr="00E631F5">
              <w:rPr>
                <w:rFonts w:ascii="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Perencanaan Pajak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E631F5">
              <w:rPr>
                <w:rFonts w:ascii="Times New Roman" w:eastAsiaTheme="minorEastAsia" w:hAnsi="Times New Roman" w:cs="Times New Roman"/>
                <w:sz w:val="24"/>
                <w:szCs w:val="24"/>
              </w:rPr>
              <w:t>)</w:t>
            </w:r>
          </w:p>
        </w:tc>
        <w:tc>
          <w:tcPr>
            <w:tcW w:w="2291" w:type="dxa"/>
          </w:tcPr>
          <w:p w:rsidR="004B059B" w:rsidRPr="00E631F5" w:rsidRDefault="004B059B" w:rsidP="00B722F4">
            <w:pPr>
              <w:spacing w:after="100"/>
              <w:rPr>
                <w:rFonts w:ascii="Times New Roman" w:hAnsi="Times New Roman" w:cs="Times New Roman"/>
                <w:sz w:val="24"/>
                <w:szCs w:val="24"/>
              </w:rPr>
            </w:pPr>
            <w:r w:rsidRPr="007F7C7B">
              <w:rPr>
                <w:rFonts w:ascii="Times New Roman" w:hAnsi="Times New Roman" w:cs="Times New Roman"/>
                <w:sz w:val="24"/>
                <w:szCs w:val="24"/>
              </w:rPr>
              <w:t>Menyusun struktur perusahaan yang terkena kewajiban pajak dengan memanfaatkan beragam opsi yang tersedia sesuai dengan ketentuan yang ada dalam regulasi perpajakan</w:t>
            </w:r>
            <w:r w:rsidRPr="00E631F5">
              <w:rPr>
                <w:rFonts w:ascii="Times New Roman" w:hAnsi="Times New Roman" w:cs="Times New Roman"/>
                <w:sz w:val="24"/>
                <w:szCs w:val="24"/>
              </w:rPr>
              <w:t xml:space="preserve"> </w:t>
            </w:r>
            <w:r w:rsidRPr="00E631F5">
              <w:rPr>
                <w:rFonts w:ascii="Times New Roman" w:eastAsia="Times New Roman" w:hAnsi="Times New Roman" w:cs="Times New Roman"/>
                <w:vanish/>
                <w:sz w:val="24"/>
                <w:szCs w:val="24"/>
              </w:rPr>
              <w:t>Top of Form</w:t>
            </w:r>
          </w:p>
        </w:tc>
        <w:tc>
          <w:tcPr>
            <w:tcW w:w="2127" w:type="dxa"/>
          </w:tcPr>
          <w:p w:rsidR="004B059B" w:rsidRPr="00E631F5" w:rsidRDefault="004B059B" w:rsidP="00B722F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73600" behindDoc="0" locked="0" layoutInCell="1" allowOverlap="1" wp14:anchorId="2E5A8FBF" wp14:editId="63495359">
                  <wp:simplePos x="0" y="0"/>
                  <wp:positionH relativeFrom="column">
                    <wp:posOffset>-8890</wp:posOffset>
                  </wp:positionH>
                  <wp:positionV relativeFrom="paragraph">
                    <wp:posOffset>87287</wp:posOffset>
                  </wp:positionV>
                  <wp:extent cx="1240790" cy="361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149).png"/>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46949" t="68074" r="34100" b="24443"/>
                          <a:stretch/>
                        </pic:blipFill>
                        <pic:spPr bwMode="auto">
                          <a:xfrm>
                            <a:off x="0" y="0"/>
                            <a:ext cx="1240790" cy="361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B059B" w:rsidRPr="00E631F5" w:rsidRDefault="004B059B" w:rsidP="00B722F4">
            <w:pPr>
              <w:pStyle w:val="ListParagraph"/>
              <w:ind w:left="0"/>
              <w:rPr>
                <w:rFonts w:ascii="Times New Roman"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Rasio</w:t>
            </w:r>
          </w:p>
        </w:tc>
        <w:tc>
          <w:tcPr>
            <w:tcW w:w="1417" w:type="dxa"/>
          </w:tcPr>
          <w:p w:rsidR="004B059B" w:rsidRPr="00E631F5" w:rsidRDefault="004B059B" w:rsidP="00B722F4">
            <w:pPr>
              <w:pStyle w:val="ListParagraph"/>
              <w:ind w:left="0"/>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{"citationItems":[{"id":"ITEM-1","itemData":{"author":[{"dropping-particle":"","family":"Pohan","given":"Chairil Anwar","non-dropping-particle":"","parse-names":false,"suffix":""}],"id":"ITEM-1","issued":{"date-parts":[["2013"]]},"publisher":"PT Gramedia Pustaka Utama","publisher-place":"Jakarta","title":"Perpajakan Strategi Perencanaan Pajak dan Bisnis","type":"book"},"uris":["http://www.mendeley.com/documents/?uuid=b6f6d827-aa88-4044-9ec3-a1e61cc7afa3"]}],"mendeley":{"formattedCitation":"(C. A. Pohan, 2013)","manualFormatting":"(Pohan, 2013)","plainTextFormattedCitation":"(C. A. Pohan, 2013)","previouslyFormattedCitation":"(C. A. Pohan,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sidRPr="00902B0B">
              <w:rPr>
                <w:rFonts w:ascii="Times New Roman" w:hAnsi="Times New Roman" w:cs="Times New Roman"/>
                <w:noProof/>
                <w:sz w:val="24"/>
                <w:szCs w:val="24"/>
              </w:rPr>
              <w:t>Pohan, 2013)</w:t>
            </w:r>
            <w:r>
              <w:rPr>
                <w:rFonts w:ascii="Times New Roman" w:hAnsi="Times New Roman" w:cs="Times New Roman"/>
                <w:sz w:val="24"/>
                <w:szCs w:val="24"/>
              </w:rPr>
              <w:fldChar w:fldCharType="end"/>
            </w:r>
          </w:p>
        </w:tc>
      </w:tr>
      <w:tr w:rsidR="004B059B" w:rsidRPr="00E631F5" w:rsidTr="00B722F4">
        <w:tc>
          <w:tcPr>
            <w:tcW w:w="1536"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Penghindaran Pajak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E631F5">
              <w:rPr>
                <w:rFonts w:ascii="Times New Roman" w:eastAsiaTheme="minorEastAsia" w:hAnsi="Times New Roman" w:cs="Times New Roman"/>
                <w:sz w:val="24"/>
                <w:szCs w:val="24"/>
              </w:rPr>
              <w:t>)</w:t>
            </w:r>
          </w:p>
        </w:tc>
        <w:tc>
          <w:tcPr>
            <w:tcW w:w="2291"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t xml:space="preserve">Penghindaran pajak merupakan serangkaian langkah yang diambil untuk menghindari dampak pajak yang tidak diinginkan. Namun, manajemen </w:t>
            </w:r>
            <w:r w:rsidRPr="00E631F5">
              <w:rPr>
                <w:rFonts w:ascii="Times New Roman" w:hAnsi="Times New Roman" w:cs="Times New Roman"/>
                <w:sz w:val="24"/>
                <w:szCs w:val="24"/>
              </w:rPr>
              <w:lastRenderedPageBreak/>
              <w:t xml:space="preserve">perusahaan sering kali menggunakan undang-undang yang tidak jelas atau ambigu sehingga terdapat kesempatan untuk memanfaatkan celah-celah dalam undang-undang perpajakan </w:t>
            </w:r>
          </w:p>
        </w:tc>
        <w:tc>
          <w:tcPr>
            <w:tcW w:w="2127" w:type="dxa"/>
          </w:tcPr>
          <w:p w:rsidR="004B059B" w:rsidRPr="00E631F5" w:rsidRDefault="004B059B" w:rsidP="00B722F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663360" behindDoc="0" locked="0" layoutInCell="1" allowOverlap="1" wp14:anchorId="0F0F69AF" wp14:editId="5D5604B6">
                  <wp:simplePos x="0" y="0"/>
                  <wp:positionH relativeFrom="column">
                    <wp:posOffset>-21298</wp:posOffset>
                  </wp:positionH>
                  <wp:positionV relativeFrom="paragraph">
                    <wp:posOffset>70485</wp:posOffset>
                  </wp:positionV>
                  <wp:extent cx="1267265" cy="4201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150).png"/>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46379" t="38167" r="34130" b="54499"/>
                          <a:stretch/>
                        </pic:blipFill>
                        <pic:spPr bwMode="auto">
                          <a:xfrm>
                            <a:off x="0" y="0"/>
                            <a:ext cx="1267265" cy="42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059B" w:rsidRPr="00E631F5" w:rsidRDefault="004B059B" w:rsidP="00B722F4">
            <w:pPr>
              <w:pStyle w:val="ListParagraph"/>
              <w:ind w:left="0"/>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rPr>
                <w:rFonts w:ascii="Times New Roman" w:hAnsi="Times New Roman" w:cs="Times New Roman"/>
                <w:sz w:val="24"/>
                <w:szCs w:val="24"/>
              </w:rPr>
            </w:pPr>
          </w:p>
          <w:p w:rsidR="004B059B" w:rsidRPr="00E631F5" w:rsidRDefault="004B059B" w:rsidP="00B722F4">
            <w:pPr>
              <w:jc w:val="center"/>
              <w:rPr>
                <w:rFonts w:ascii="Times New Roman" w:hAnsi="Times New Roman" w:cs="Times New Roman"/>
                <w:sz w:val="24"/>
                <w:szCs w:val="24"/>
              </w:rPr>
            </w:pPr>
          </w:p>
        </w:tc>
        <w:tc>
          <w:tcPr>
            <w:tcW w:w="1559" w:type="dxa"/>
          </w:tcPr>
          <w:p w:rsidR="004B059B" w:rsidRPr="00E631F5" w:rsidRDefault="004B059B" w:rsidP="00B722F4">
            <w:pPr>
              <w:pStyle w:val="ListParagraph"/>
              <w:ind w:left="0"/>
              <w:rPr>
                <w:rFonts w:ascii="Times New Roman" w:hAnsi="Times New Roman" w:cs="Times New Roman"/>
                <w:sz w:val="24"/>
                <w:szCs w:val="24"/>
              </w:rPr>
            </w:pPr>
            <w:r w:rsidRPr="00E631F5">
              <w:rPr>
                <w:rFonts w:ascii="Times New Roman" w:hAnsi="Times New Roman" w:cs="Times New Roman"/>
                <w:sz w:val="24"/>
                <w:szCs w:val="24"/>
              </w:rPr>
              <w:lastRenderedPageBreak/>
              <w:t>Rasio</w:t>
            </w:r>
          </w:p>
        </w:tc>
        <w:tc>
          <w:tcPr>
            <w:tcW w:w="1417" w:type="dxa"/>
          </w:tcPr>
          <w:p w:rsidR="004B059B" w:rsidRPr="00E631F5" w:rsidRDefault="004B059B" w:rsidP="00B722F4">
            <w:pPr>
              <w:pStyle w:val="ListParagraph"/>
              <w:keepNext/>
              <w:ind w:left="0"/>
              <w:rPr>
                <w:rFonts w:ascii="Times New Roman" w:hAnsi="Times New Roman" w:cs="Times New Roman"/>
                <w:sz w:val="24"/>
                <w:szCs w:val="24"/>
              </w:rPr>
            </w:pPr>
            <w:r w:rsidRPr="00E631F5">
              <w:rPr>
                <w:rFonts w:ascii="Times New Roman" w:hAnsi="Times New Roman" w:cs="Times New Roman"/>
                <w:sz w:val="24"/>
                <w:szCs w:val="24"/>
              </w:rPr>
              <w:t>(</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{"citationItems":[{"id":"ITEM-1","itemData":{"DOI":"10.25105/jipak.v4i2.4464","ISSN":"1907-7769","abstract":"The effort of tax planning by management or owner of corporate to decreas pay off tax obligation of corporation.Tax avoidance is part of tax planning wihtout conflict with tax rule,meanwhile tax evasion is tax planning that to conflict with tax rule .There are two kind of income for tax,first is income before tax which its calculation base on generally accepted accounting principles,second is income tax which calculation base on rule of statutory,however income tax can not be known directly therefore was is need estimated number for its proxy. The different kind of income is namely book-tax differrent(BTD),its proxy for tax avoidance. The objective of this research is to prove the factors that assumed influence book -tax different significantly or not. The methodology of this research is multivariate analysis with independent variables which are institutional ownership, Tobin Q, income smoothing, discreanary accrual proxy for earning management, efective tax rate, and deferred tax expense.The result of this research, is to prove that earning management influence negatively and significantly toward book-tax difference, income smoothing influence positively and significantly, efective tax rate influence positive and significantly toward boo-tax difference ,meanwhile institutional ownership and deferred tax expense has no influence toward book-tax difference,simultaniosly all factors significantly influence toward book-tax different with coefficient determination 26,5%.","author":[{"dropping-particle":"","family":"Pohan","given":"Hotman T","non-dropping-particle":"","parse-names":false,"suffix":""}],"container-title":"Jurnal Informasi, Perpajakan, Akuntansi, Dan Keuangan Publik","id":"ITEM-1","issue":"2","issued":{"date-parts":[["2009"]]},"page":"113-135","title":"Analisis Pengaruh Kepemilikan Institusi, Rasio Tobin Q, Akrual Pilihan, Tarif Efektif Pajak, Dan Biaya Pajak Ditunda Terhadap Penghindaran Pajak Pada Perusahaan Publik","type":"article-journal","volume":"4"},"uris":["http://www.mendeley.com/documents/?uuid=0b4a6fa1-c5dd-4ae8-8916-9f19b0e6a4c5"]}],"mendeley":{"formattedCitation":"(H. T. Pohan, 2009)","manualFormatting":"Pohan, 2009)","plainTextFormattedCitation":"(H. T. Pohan, 2009)","previouslyFormattedCitation":"(H. T. Pohan, 2009)"},"properties":{"noteIndex":0},"schema":"https://github.com/citation-style-language/schema/raw/master/csl-citation.json"}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Pohan, 2009)</w:t>
            </w:r>
            <w:r w:rsidRPr="00E631F5">
              <w:rPr>
                <w:rFonts w:ascii="Times New Roman" w:hAnsi="Times New Roman" w:cs="Times New Roman"/>
                <w:sz w:val="24"/>
                <w:szCs w:val="24"/>
              </w:rPr>
              <w:fldChar w:fldCharType="end"/>
            </w:r>
          </w:p>
        </w:tc>
      </w:tr>
    </w:tbl>
    <w:p w:rsidR="004B059B" w:rsidRPr="00E631F5" w:rsidRDefault="004B059B" w:rsidP="004B059B">
      <w:pPr>
        <w:spacing w:line="480" w:lineRule="auto"/>
        <w:jc w:val="both"/>
        <w:rPr>
          <w:rFonts w:ascii="Times New Roman" w:hAnsi="Times New Roman" w:cs="Times New Roman"/>
          <w:sz w:val="24"/>
          <w:szCs w:val="20"/>
        </w:rPr>
      </w:pPr>
      <w:r w:rsidRPr="00E631F5">
        <w:rPr>
          <w:rFonts w:ascii="Times New Roman" w:hAnsi="Times New Roman" w:cs="Times New Roman"/>
          <w:sz w:val="24"/>
          <w:szCs w:val="20"/>
        </w:rPr>
        <w:lastRenderedPageBreak/>
        <w:t xml:space="preserve">  Sumber: Olahan data peneliti (2024)</w:t>
      </w:r>
    </w:p>
    <w:p w:rsidR="004B059B" w:rsidRPr="00E631F5" w:rsidRDefault="004B059B" w:rsidP="004B059B">
      <w:pPr>
        <w:pStyle w:val="Heading2"/>
        <w:numPr>
          <w:ilvl w:val="0"/>
          <w:numId w:val="20"/>
        </w:numPr>
        <w:spacing w:line="480" w:lineRule="auto"/>
        <w:jc w:val="both"/>
        <w:rPr>
          <w:rFonts w:ascii="Times New Roman" w:hAnsi="Times New Roman" w:cs="Times New Roman"/>
          <w:b/>
          <w:color w:val="auto"/>
          <w:sz w:val="24"/>
          <w:szCs w:val="24"/>
        </w:rPr>
      </w:pPr>
      <w:bookmarkStart w:id="675" w:name="_Toc155562915"/>
      <w:bookmarkStart w:id="676" w:name="_Toc155563146"/>
      <w:bookmarkStart w:id="677" w:name="_Toc155571129"/>
      <w:bookmarkStart w:id="678" w:name="_Toc155571363"/>
      <w:bookmarkStart w:id="679" w:name="_Toc156087512"/>
      <w:bookmarkStart w:id="680" w:name="_Toc156087704"/>
      <w:bookmarkStart w:id="681" w:name="_Toc156088307"/>
      <w:bookmarkStart w:id="682" w:name="_Toc158587423"/>
      <w:bookmarkStart w:id="683" w:name="_Toc158587714"/>
      <w:bookmarkStart w:id="684" w:name="_Toc159399884"/>
      <w:bookmarkStart w:id="685" w:name="_Toc159445117"/>
      <w:bookmarkStart w:id="686" w:name="_Toc159450640"/>
      <w:bookmarkStart w:id="687" w:name="_Toc161959082"/>
      <w:bookmarkStart w:id="688" w:name="_Toc164219653"/>
      <w:bookmarkStart w:id="689" w:name="_Toc164233991"/>
      <w:bookmarkStart w:id="690" w:name="_Toc164234084"/>
      <w:bookmarkStart w:id="691" w:name="_Toc169734815"/>
      <w:bookmarkStart w:id="692" w:name="_Toc169735224"/>
      <w:bookmarkStart w:id="693" w:name="_Toc169735417"/>
      <w:bookmarkStart w:id="694" w:name="_Toc169735642"/>
      <w:bookmarkStart w:id="695" w:name="_Toc170120064"/>
      <w:r w:rsidRPr="00E631F5">
        <w:rPr>
          <w:rFonts w:ascii="Times New Roman" w:hAnsi="Times New Roman" w:cs="Times New Roman"/>
          <w:b/>
          <w:color w:val="auto"/>
          <w:sz w:val="24"/>
          <w:szCs w:val="24"/>
        </w:rPr>
        <w:t>Metode Pengumpulan Data</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4B059B" w:rsidRPr="00E631F5" w:rsidRDefault="004B059B" w:rsidP="004B059B">
      <w:pPr>
        <w:pStyle w:val="ListParagraph"/>
        <w:spacing w:line="480" w:lineRule="auto"/>
        <w:ind w:left="360" w:firstLine="633"/>
        <w:jc w:val="both"/>
        <w:rPr>
          <w:rFonts w:ascii="Times New Roman" w:hAnsi="Times New Roman" w:cs="Times New Roman"/>
          <w:sz w:val="24"/>
          <w:szCs w:val="24"/>
        </w:rPr>
      </w:pPr>
      <w:bookmarkStart w:id="696" w:name="_Toc159399886"/>
      <w:bookmarkStart w:id="697" w:name="_Toc159445119"/>
      <w:bookmarkStart w:id="698" w:name="_Toc159450642"/>
      <w:bookmarkStart w:id="699" w:name="_Toc161959083"/>
      <w:bookmarkStart w:id="700" w:name="_Toc164219654"/>
      <w:bookmarkStart w:id="701" w:name="_Toc164233992"/>
      <w:bookmarkStart w:id="702" w:name="_Toc164234085"/>
      <w:bookmarkStart w:id="703" w:name="_Toc169734816"/>
      <w:bookmarkStart w:id="704" w:name="_Toc169735225"/>
      <w:bookmarkStart w:id="705" w:name="_Toc169735418"/>
      <w:bookmarkStart w:id="706" w:name="_Toc169735643"/>
      <w:bookmarkStart w:id="707" w:name="_Toc170120065"/>
      <w:r w:rsidRPr="00E631F5">
        <w:rPr>
          <w:rFonts w:ascii="Times New Roman" w:hAnsi="Times New Roman" w:cs="Times New Roman"/>
          <w:sz w:val="24"/>
          <w:szCs w:val="24"/>
        </w:rPr>
        <w:t xml:space="preserve">Data dalam penelitian ini adalah jenis data sekunder yang dikumpulkan Berdasarkan kriteria pengambilan sampel, seluruh </w:t>
      </w:r>
      <w:r>
        <w:rPr>
          <w:rFonts w:ascii="Times New Roman" w:hAnsi="Times New Roman" w:cs="Times New Roman"/>
          <w:sz w:val="24"/>
          <w:szCs w:val="24"/>
        </w:rPr>
        <w:t xml:space="preserve">konsumen primer </w:t>
      </w:r>
      <w:r w:rsidRPr="00E631F5">
        <w:rPr>
          <w:rFonts w:ascii="Times New Roman" w:hAnsi="Times New Roman" w:cs="Times New Roman"/>
          <w:sz w:val="24"/>
          <w:szCs w:val="24"/>
        </w:rPr>
        <w:t>yang terdaftar di Bursa Efek Indonesia pada tahun 2018-2023 yang memenuhi kriteria peng</w:t>
      </w:r>
      <w:r>
        <w:rPr>
          <w:rFonts w:ascii="Times New Roman" w:hAnsi="Times New Roman" w:cs="Times New Roman"/>
          <w:sz w:val="24"/>
          <w:szCs w:val="24"/>
        </w:rPr>
        <w:t>ambilan sampel 48</w:t>
      </w:r>
      <w:r w:rsidRPr="00E631F5">
        <w:rPr>
          <w:rFonts w:ascii="Times New Roman" w:hAnsi="Times New Roman" w:cs="Times New Roman"/>
          <w:sz w:val="24"/>
          <w:szCs w:val="24"/>
        </w:rPr>
        <w:t xml:space="preserve"> perusahaan x </w:t>
      </w:r>
      <w:r>
        <w:rPr>
          <w:rFonts w:ascii="Times New Roman" w:hAnsi="Times New Roman" w:cs="Times New Roman"/>
          <w:sz w:val="24"/>
          <w:szCs w:val="24"/>
        </w:rPr>
        <w:t>6 tahun adalah 288</w:t>
      </w:r>
      <w:r w:rsidRPr="00E631F5">
        <w:rPr>
          <w:rFonts w:ascii="Times New Roman" w:hAnsi="Times New Roman" w:cs="Times New Roman"/>
          <w:sz w:val="24"/>
          <w:szCs w:val="24"/>
        </w:rPr>
        <w:t xml:space="preserve"> data perusahaan manufaktur subsektor makanan dan minuman yang terdaftar di Bursa Efek Indonesia periode 2018-2023. Data yang menjadi basis dalam penelitian ini didapatkan melalui internet, diambil dari website Bursa Efek Indonesia (</w:t>
      </w:r>
      <w:hyperlink r:id="rId38" w:tgtFrame="_new" w:history="1">
        <w:r w:rsidRPr="00E631F5">
          <w:rPr>
            <w:rFonts w:ascii="Times New Roman" w:hAnsi="Times New Roman" w:cs="Times New Roman"/>
            <w:sz w:val="24"/>
            <w:szCs w:val="24"/>
            <w:bdr w:val="single" w:sz="2" w:space="0" w:color="D9D9E3" w:frame="1"/>
          </w:rPr>
          <w:t>www.idx.co.id</w:t>
        </w:r>
      </w:hyperlink>
      <w:r w:rsidRPr="00E631F5">
        <w:rPr>
          <w:rFonts w:ascii="Times New Roman" w:hAnsi="Times New Roman" w:cs="Times New Roman"/>
          <w:sz w:val="24"/>
          <w:szCs w:val="24"/>
        </w:rPr>
        <w:t>) serta dari situs resmi perusahaan manufaktur terkait.</w:t>
      </w:r>
    </w:p>
    <w:p w:rsidR="004B059B" w:rsidRPr="00E631F5" w:rsidRDefault="004B059B" w:rsidP="004B059B">
      <w:pPr>
        <w:pStyle w:val="Heading2"/>
        <w:numPr>
          <w:ilvl w:val="0"/>
          <w:numId w:val="20"/>
        </w:numPr>
        <w:spacing w:line="480" w:lineRule="auto"/>
        <w:jc w:val="both"/>
        <w:rPr>
          <w:rFonts w:ascii="Times New Roman" w:hAnsi="Times New Roman" w:cs="Times New Roman"/>
          <w:b/>
          <w:color w:val="auto"/>
          <w:sz w:val="24"/>
          <w:szCs w:val="24"/>
        </w:rPr>
      </w:pPr>
      <w:r w:rsidRPr="00E631F5">
        <w:rPr>
          <w:rFonts w:ascii="Times New Roman" w:hAnsi="Times New Roman" w:cs="Times New Roman"/>
          <w:b/>
          <w:color w:val="auto"/>
          <w:sz w:val="24"/>
          <w:szCs w:val="24"/>
        </w:rPr>
        <w:t>Metode Analisis Data</w:t>
      </w:r>
      <w:bookmarkEnd w:id="696"/>
      <w:bookmarkEnd w:id="697"/>
      <w:bookmarkEnd w:id="698"/>
      <w:bookmarkEnd w:id="699"/>
      <w:bookmarkEnd w:id="700"/>
      <w:bookmarkEnd w:id="701"/>
      <w:bookmarkEnd w:id="702"/>
      <w:bookmarkEnd w:id="703"/>
      <w:bookmarkEnd w:id="704"/>
      <w:bookmarkEnd w:id="705"/>
      <w:bookmarkEnd w:id="706"/>
      <w:bookmarkEnd w:id="707"/>
    </w:p>
    <w:p w:rsidR="004B059B" w:rsidRPr="00E631F5" w:rsidRDefault="004B059B" w:rsidP="004B059B">
      <w:pPr>
        <w:pStyle w:val="ListParagraph"/>
        <w:spacing w:line="480" w:lineRule="auto"/>
        <w:ind w:left="360" w:firstLine="633"/>
        <w:jc w:val="both"/>
        <w:rPr>
          <w:rFonts w:ascii="Times New Roman" w:hAnsi="Times New Roman" w:cs="Times New Roman"/>
          <w:sz w:val="24"/>
          <w:szCs w:val="24"/>
        </w:rPr>
      </w:pPr>
      <w:r w:rsidRPr="00E631F5">
        <w:rPr>
          <w:rFonts w:ascii="Times New Roman" w:hAnsi="Times New Roman" w:cs="Times New Roman"/>
          <w:sz w:val="24"/>
          <w:szCs w:val="24"/>
        </w:rPr>
        <w:t xml:space="preserve">Analisis data merupakan langkah sistematis dalam menyusun data yang berasal dari wawancara, dokumentasi, serta catatan lapangan. Pendekatan ini melibatkan pengaturan data ke dalam pola tertentu, pemilihan elemen yang relevan untuk dipelajari, serta pembuatan kesimpulan yang dapat dipahami dengan mudah oleh peneliti dan pembaca lainnya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{"citationItems":[{"id":"ITEM-1","itemData":{"author":[{"dropping-particle":"","family":"Sugiyono","given":"","non-dropping-particle":"","parse-names":false,"suffix":""}],"id":"ITEM-1","issued":{"date-parts":[["2017"]]},"publisher":"Bandung : Alfabeta","title":"Metode Penelitian Bisnis","type":"book"},"uris":["http://www.mendeley.com/documents/?uuid=500a1b42-f79f-42bd-ad1e-6d222799bc70"]}],"mendeley":{"formattedCitation":"(Sugiyono, 2017)","manualFormatting":"(Sugiyono, 2017:482)","plainTextFormattedCitation":"(Sugiyono, 2017)","previouslyFormattedCitation":"(Sugiyono, 2017)"},"properties":{"noteIndex":0},"schema":"https://github.com/citation-style-language/schema/raw/master/csl-citation.json"}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(Sugiyono, 2017:482)</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Dalam konteks penelitian ini, metode analisis data mencakup analisis statistik deskriptif, uji asumsi klasik, regresi linear berganda, dan pengujian hipotesis.</w:t>
      </w:r>
    </w:p>
    <w:p w:rsidR="004B059B" w:rsidRPr="00E631F5" w:rsidRDefault="004B059B" w:rsidP="004B059B">
      <w:pPr>
        <w:pStyle w:val="BodyText"/>
        <w:numPr>
          <w:ilvl w:val="0"/>
          <w:numId w:val="24"/>
        </w:numPr>
        <w:spacing w:line="480" w:lineRule="auto"/>
        <w:jc w:val="both"/>
        <w:rPr>
          <w:b/>
        </w:rPr>
      </w:pPr>
      <w:bookmarkStart w:id="708" w:name="_Toc155562918"/>
      <w:bookmarkStart w:id="709" w:name="_Toc155563149"/>
      <w:bookmarkStart w:id="710" w:name="_Toc155571132"/>
      <w:bookmarkStart w:id="711" w:name="_Toc155571366"/>
      <w:bookmarkStart w:id="712" w:name="_Toc156087515"/>
      <w:bookmarkStart w:id="713" w:name="_Toc156087707"/>
      <w:bookmarkStart w:id="714" w:name="_Toc156088310"/>
      <w:r w:rsidRPr="00E631F5">
        <w:rPr>
          <w:b/>
        </w:rPr>
        <w:lastRenderedPageBreak/>
        <w:t>Statistik Deskriptif</w:t>
      </w:r>
      <w:bookmarkEnd w:id="708"/>
      <w:bookmarkEnd w:id="709"/>
      <w:bookmarkEnd w:id="710"/>
      <w:bookmarkEnd w:id="711"/>
      <w:bookmarkEnd w:id="712"/>
      <w:bookmarkEnd w:id="713"/>
      <w:bookmarkEnd w:id="714"/>
    </w:p>
    <w:p w:rsidR="004B059B" w:rsidRPr="00E631F5" w:rsidRDefault="004B059B" w:rsidP="004B059B">
      <w:pPr>
        <w:pStyle w:val="ListParagraph"/>
        <w:spacing w:line="480" w:lineRule="auto"/>
        <w:ind w:firstLine="698"/>
        <w:jc w:val="both"/>
        <w:rPr>
          <w:rFonts w:ascii="Times New Roman" w:hAnsi="Times New Roman" w:cs="Times New Roman"/>
          <w:sz w:val="24"/>
          <w:szCs w:val="24"/>
        </w:rPr>
      </w:pPr>
      <w:r w:rsidRPr="00E631F5">
        <w:rPr>
          <w:rFonts w:ascii="Times New Roman" w:hAnsi="Times New Roman" w:cs="Times New Roman"/>
          <w:sz w:val="24"/>
          <w:szCs w:val="24"/>
        </w:rPr>
        <w:t xml:space="preserve">Menurut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(2016)","plainTextFormattedCitation":"(Ghozali, 2016)","previouslyFormattedCitation":"(Ghozali, 2016)"},"properties":{"noteIndex":0},"schema":"https://github.com/citation-style-language/schema/raw/master/csl-citation.json"}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Ghozali (2016)</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statistik deskriptif digunakan untuk mengidentifikasi nilai-nilai seperti rata-rata, nilai minimum, nilai maksimum, standar deviasi, dan range dari variabel-variabel yang diteliti.</w:t>
      </w:r>
    </w:p>
    <w:p w:rsidR="004B059B" w:rsidRPr="00E631F5" w:rsidRDefault="004B059B" w:rsidP="004B059B">
      <w:pPr>
        <w:pStyle w:val="BodyText"/>
        <w:numPr>
          <w:ilvl w:val="0"/>
          <w:numId w:val="24"/>
        </w:numPr>
        <w:spacing w:line="480" w:lineRule="auto"/>
        <w:jc w:val="both"/>
        <w:rPr>
          <w:b/>
        </w:rPr>
      </w:pPr>
      <w:bookmarkStart w:id="715" w:name="_Toc155562919"/>
      <w:bookmarkStart w:id="716" w:name="_Toc155563150"/>
      <w:bookmarkStart w:id="717" w:name="_Toc155571133"/>
      <w:bookmarkStart w:id="718" w:name="_Toc155571367"/>
      <w:bookmarkStart w:id="719" w:name="_Toc156087516"/>
      <w:bookmarkStart w:id="720" w:name="_Toc156087708"/>
      <w:bookmarkStart w:id="721" w:name="_Toc156088311"/>
      <w:r w:rsidRPr="00E631F5">
        <w:rPr>
          <w:b/>
        </w:rPr>
        <w:t>Uji Asumsi Klasik</w:t>
      </w:r>
      <w:bookmarkEnd w:id="715"/>
      <w:bookmarkEnd w:id="716"/>
      <w:bookmarkEnd w:id="717"/>
      <w:bookmarkEnd w:id="718"/>
      <w:bookmarkEnd w:id="719"/>
      <w:bookmarkEnd w:id="720"/>
      <w:bookmarkEnd w:id="721"/>
    </w:p>
    <w:p w:rsidR="004B059B" w:rsidRPr="00E631F5" w:rsidRDefault="004B059B" w:rsidP="004B059B">
      <w:pPr>
        <w:pStyle w:val="ListParagraph"/>
        <w:spacing w:line="480" w:lineRule="auto"/>
        <w:ind w:firstLine="698"/>
        <w:jc w:val="both"/>
        <w:rPr>
          <w:rFonts w:ascii="Times New Roman" w:hAnsi="Times New Roman" w:cs="Times New Roman"/>
          <w:sz w:val="24"/>
          <w:szCs w:val="24"/>
        </w:rPr>
      </w:pPr>
      <w:r w:rsidRPr="00E631F5">
        <w:rPr>
          <w:rFonts w:ascii="Times New Roman" w:hAnsi="Times New Roman" w:cs="Times New Roman"/>
          <w:sz w:val="24"/>
          <w:szCs w:val="24"/>
        </w:rPr>
        <w:t>Dengan menggunakan uji asumsi klasik kita dapat mengetahui sejauh mana tingkat keakuratan hasil analisis regresi, serta untuk menilai apakah terdapat ketidaksesuaian pada hasil regresi yang telah dilakukan. Uji asumsi klasik melibatkan beberapa uji, termasuk uji normalitas, uji multikolinearitas, uji autokorelasi, uji heteroskedastisitas, dan uji linearitas.</w:t>
      </w:r>
    </w:p>
    <w:p w:rsidR="004B059B" w:rsidRPr="00E631F5" w:rsidRDefault="004B059B" w:rsidP="004B059B">
      <w:pPr>
        <w:pStyle w:val="ListParagraph"/>
        <w:numPr>
          <w:ilvl w:val="0"/>
          <w:numId w:val="13"/>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Uji Normalitas</w:t>
      </w:r>
    </w:p>
    <w:p w:rsidR="004B059B" w:rsidRPr="00E631F5" w:rsidRDefault="004B059B" w:rsidP="004B059B">
      <w:pPr>
        <w:pStyle w:val="ListParagraph"/>
        <w:spacing w:line="480" w:lineRule="auto"/>
        <w:ind w:left="1080" w:firstLine="621"/>
        <w:jc w:val="both"/>
        <w:rPr>
          <w:rFonts w:ascii="Times New Roman" w:hAnsi="Times New Roman" w:cs="Times New Roman"/>
          <w:sz w:val="24"/>
          <w:szCs w:val="24"/>
        </w:rPr>
      </w:pPr>
      <w:r w:rsidRPr="00E631F5">
        <w:rPr>
          <w:rFonts w:ascii="Times New Roman" w:hAnsi="Times New Roman" w:cs="Times New Roman"/>
          <w:sz w:val="24"/>
          <w:szCs w:val="24"/>
        </w:rPr>
        <w:t xml:space="preserve">Uji normalitas bertujuan untuk menguji apakah variabel gangguan atau residual dalam model regresi memiliki distribusi yang normal. Asumsi dasar dari uji t dan f adalah bahwa nilai residual mengikuti distribusi normal. Jika asumsi ini tidak terpenuhi, validitas uji statistik bisa terganggu terutama saat jumlah sampel yang digunakan relatif kecil. Menurut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2016:154,156)","plainTextFormattedCitation":"(Ghozali, 2016)","previouslyFormattedCitation":"(Ghozali, 2016)"},"properties":{"noteIndex":0},"schema":"https://github.com/citation-style-language/schema/raw/master/csl-citation.json"}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(Ghozali, 2016:154,156)</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terdapat dua metode untuk mengetahui apakah residual memiliki distribusi normal atau tidak, yaitu melalui analisis grafis dan uji statistik.</w:t>
      </w:r>
    </w:p>
    <w:p w:rsidR="004B059B" w:rsidRPr="00CE6F64" w:rsidRDefault="004B059B" w:rsidP="004B059B">
      <w:pPr>
        <w:pStyle w:val="ListParagraph"/>
        <w:spacing w:after="0" w:line="480" w:lineRule="auto"/>
        <w:ind w:left="1134" w:firstLine="567"/>
        <w:jc w:val="both"/>
        <w:rPr>
          <w:rFonts w:ascii="Times New Roman" w:hAnsi="Times New Roman" w:cs="Times New Roman"/>
          <w:sz w:val="24"/>
          <w:szCs w:val="24"/>
        </w:rPr>
      </w:pPr>
      <w:r w:rsidRPr="00E631F5">
        <w:rPr>
          <w:rFonts w:ascii="Times New Roman" w:hAnsi="Times New Roman" w:cs="Times New Roman"/>
          <w:sz w:val="24"/>
          <w:szCs w:val="24"/>
        </w:rPr>
        <w:t xml:space="preserve">Metode statistik yang diterapkan dalam penelitian ini adalah non-parametrik </w:t>
      </w:r>
      <w:r w:rsidRPr="00E631F5">
        <w:rPr>
          <w:rFonts w:ascii="Times New Roman" w:hAnsi="Times New Roman" w:cs="Times New Roman"/>
          <w:i/>
          <w:sz w:val="24"/>
          <w:szCs w:val="24"/>
        </w:rPr>
        <w:t>Kolmogorov-Smirnov</w:t>
      </w:r>
      <w:r w:rsidRPr="00E631F5">
        <w:rPr>
          <w:rFonts w:ascii="Times New Roman" w:hAnsi="Times New Roman" w:cs="Times New Roman"/>
          <w:sz w:val="24"/>
          <w:szCs w:val="24"/>
        </w:rPr>
        <w:t xml:space="preserve"> (K-S). Misalnya pada asumsi ini dilanggar maka uji statistik menjadi tidak valid untuk jumlah sampel kecil. Normal dan tidaknya data tersebut dapat diukur melalui nilai </w:t>
      </w:r>
      <w:r w:rsidRPr="00E631F5">
        <w:rPr>
          <w:rFonts w:ascii="Times New Roman" w:hAnsi="Times New Roman" w:cs="Times New Roman"/>
          <w:sz w:val="24"/>
          <w:szCs w:val="24"/>
        </w:rPr>
        <w:lastRenderedPageBreak/>
        <w:t>signifikannya, apabila nilai signifikan &gt; 0,05 dinyatakan normal, tetapi jika nilai signifikan &lt; 0,05 maka dapat dinyatakan tidak normal.</w:t>
      </w:r>
    </w:p>
    <w:p w:rsidR="004B059B" w:rsidRPr="00E631F5" w:rsidRDefault="004B059B" w:rsidP="004B059B">
      <w:pPr>
        <w:pStyle w:val="ListParagraph"/>
        <w:numPr>
          <w:ilvl w:val="0"/>
          <w:numId w:val="13"/>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Uji Multikolonieritas</w:t>
      </w:r>
    </w:p>
    <w:p w:rsidR="004B059B" w:rsidRPr="00E631F5" w:rsidRDefault="004B059B" w:rsidP="004B059B">
      <w:pPr>
        <w:pStyle w:val="ListParagraph"/>
        <w:spacing w:line="480" w:lineRule="auto"/>
        <w:ind w:left="1080" w:firstLine="763"/>
        <w:jc w:val="both"/>
        <w:rPr>
          <w:rFonts w:ascii="Times New Roman" w:eastAsia="Times New Roman" w:hAnsi="Times New Roman" w:cs="Times New Roman"/>
          <w:sz w:val="24"/>
          <w:szCs w:val="24"/>
        </w:rPr>
      </w:pPr>
      <w:r w:rsidRPr="00E631F5">
        <w:rPr>
          <w:rFonts w:ascii="Times New Roman" w:eastAsia="Times New Roman" w:hAnsi="Times New Roman" w:cs="Times New Roman"/>
          <w:sz w:val="24"/>
          <w:szCs w:val="24"/>
        </w:rPr>
        <w:t>Uji multikolonieritas bertujuan untuk mengevaluasi apakah terdapat korelasi yang signifikan di antara variabel bebas dalam model regresi. Idealnya, dalam model regresi yang baik, tidak ada korelasi yang kuat di antara variabel bebas. Ketika variabel bebas saling berkorelasi, hal ini menunjukkan bahwa variabel tersebut tidak bersifat ortogonal. Variabel ortogonal mengacu pada variabel bebas yang tidak memiliki korelasi yang signifikan satu sama lain.</w:t>
      </w:r>
    </w:p>
    <w:p w:rsidR="004B059B" w:rsidRPr="00E631F5" w:rsidRDefault="004B059B" w:rsidP="004B059B">
      <w:pPr>
        <w:pStyle w:val="ListParagraph"/>
        <w:spacing w:line="480" w:lineRule="auto"/>
        <w:ind w:left="1080" w:firstLine="621"/>
        <w:jc w:val="both"/>
        <w:rPr>
          <w:rFonts w:ascii="Times New Roman" w:hAnsi="Times New Roman" w:cs="Times New Roman"/>
          <w:sz w:val="24"/>
          <w:szCs w:val="24"/>
        </w:rPr>
      </w:pPr>
      <w:r w:rsidRPr="00E631F5">
        <w:rPr>
          <w:rFonts w:ascii="Times New Roman" w:eastAsia="Times New Roman" w:hAnsi="Times New Roman" w:cs="Times New Roman"/>
          <w:sz w:val="24"/>
          <w:szCs w:val="24"/>
        </w:rPr>
        <w:t xml:space="preserve">Pendeteksian multikolonieritas dalam model regresi dapat dilakukan dengan memeriksa nilai </w:t>
      </w:r>
      <w:r w:rsidRPr="00E631F5">
        <w:rPr>
          <w:rFonts w:ascii="Times New Roman" w:eastAsia="Times New Roman" w:hAnsi="Times New Roman" w:cs="Times New Roman"/>
          <w:i/>
          <w:sz w:val="24"/>
          <w:szCs w:val="24"/>
        </w:rPr>
        <w:t>tolerance</w:t>
      </w:r>
      <w:r w:rsidRPr="00E631F5">
        <w:rPr>
          <w:rFonts w:ascii="Times New Roman" w:eastAsia="Times New Roman" w:hAnsi="Times New Roman" w:cs="Times New Roman"/>
          <w:sz w:val="24"/>
          <w:szCs w:val="24"/>
        </w:rPr>
        <w:t xml:space="preserve"> dan VIF (</w:t>
      </w:r>
      <w:r w:rsidRPr="00E631F5">
        <w:rPr>
          <w:rFonts w:ascii="Times New Roman" w:eastAsia="Times New Roman" w:hAnsi="Times New Roman" w:cs="Times New Roman"/>
          <w:i/>
          <w:sz w:val="24"/>
          <w:szCs w:val="24"/>
        </w:rPr>
        <w:t>Variance Inflation Factor</w:t>
      </w:r>
      <w:r w:rsidRPr="00E631F5">
        <w:rPr>
          <w:rFonts w:ascii="Times New Roman" w:eastAsia="Times New Roman" w:hAnsi="Times New Roman" w:cs="Times New Roman"/>
          <w:sz w:val="24"/>
          <w:szCs w:val="24"/>
        </w:rPr>
        <w:t xml:space="preserve">). Tidak adanya multikolonieritas dalam regresi ditunjukkan jika nilai </w:t>
      </w:r>
      <w:r w:rsidRPr="00E631F5">
        <w:rPr>
          <w:rFonts w:ascii="Times New Roman" w:eastAsia="Times New Roman" w:hAnsi="Times New Roman" w:cs="Times New Roman"/>
          <w:i/>
          <w:sz w:val="24"/>
          <w:szCs w:val="24"/>
        </w:rPr>
        <w:t xml:space="preserve">tolerance </w:t>
      </w:r>
      <w:r w:rsidRPr="00E631F5">
        <w:rPr>
          <w:rFonts w:ascii="Times New Roman" w:eastAsia="Times New Roman" w:hAnsi="Times New Roman" w:cs="Times New Roman"/>
          <w:sz w:val="24"/>
          <w:szCs w:val="24"/>
        </w:rPr>
        <w:t xml:space="preserve">&gt; 0,10 atau jika nilai VIF &lt; 10 </w:t>
      </w:r>
      <w:r w:rsidRPr="00E631F5">
        <w:rPr>
          <w:rFonts w:ascii="Times New Roman" w:eastAsia="Times New Roman" w:hAnsi="Times New Roman" w:cs="Times New Roman"/>
          <w:sz w:val="24"/>
          <w:szCs w:val="24"/>
        </w:rPr>
        <w:fldChar w:fldCharType="begin" w:fldLock="1"/>
      </w:r>
      <w:r w:rsidRPr="00E631F5">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2011:106)","plainTextFormattedCitation":"(Ghozali, 2016)","previouslyFormattedCitation":"(Ghozali, 2016)"},"properties":{"noteIndex":0},"schema":"https://github.com/citation-style-language/schema/raw/master/csl-citation.json"}</w:instrText>
      </w:r>
      <w:r w:rsidRPr="00E631F5">
        <w:rPr>
          <w:rFonts w:ascii="Times New Roman" w:eastAsia="Times New Roman" w:hAnsi="Times New Roman" w:cs="Times New Roman"/>
          <w:sz w:val="24"/>
          <w:szCs w:val="24"/>
        </w:rPr>
        <w:fldChar w:fldCharType="separate"/>
      </w:r>
      <w:r w:rsidRPr="00E631F5">
        <w:rPr>
          <w:rFonts w:ascii="Times New Roman" w:eastAsia="Times New Roman" w:hAnsi="Times New Roman" w:cs="Times New Roman"/>
          <w:noProof/>
          <w:sz w:val="24"/>
          <w:szCs w:val="24"/>
        </w:rPr>
        <w:t>(Ghozali, 2011:106)</w:t>
      </w:r>
      <w:r w:rsidRPr="00E631F5">
        <w:rPr>
          <w:rFonts w:ascii="Times New Roman" w:eastAsia="Times New Roman" w:hAnsi="Times New Roman" w:cs="Times New Roman"/>
          <w:sz w:val="24"/>
          <w:szCs w:val="24"/>
        </w:rPr>
        <w:fldChar w:fldCharType="end"/>
      </w:r>
      <w:r w:rsidRPr="00E631F5">
        <w:rPr>
          <w:rFonts w:ascii="Times New Roman" w:eastAsia="Times New Roman" w:hAnsi="Times New Roman" w:cs="Times New Roman"/>
          <w:sz w:val="24"/>
          <w:szCs w:val="24"/>
        </w:rPr>
        <w:t>.</w:t>
      </w:r>
    </w:p>
    <w:p w:rsidR="004B059B" w:rsidRPr="00E631F5" w:rsidRDefault="004B059B" w:rsidP="004B059B">
      <w:pPr>
        <w:pStyle w:val="ListParagraph"/>
        <w:numPr>
          <w:ilvl w:val="0"/>
          <w:numId w:val="13"/>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Uji Heteroskedastisitas</w:t>
      </w:r>
    </w:p>
    <w:p w:rsidR="004B059B" w:rsidRPr="00E631F5" w:rsidRDefault="004B059B" w:rsidP="004B059B">
      <w:pPr>
        <w:pStyle w:val="ListParagraph"/>
        <w:spacing w:line="480" w:lineRule="auto"/>
        <w:ind w:left="1080" w:firstLine="621"/>
        <w:jc w:val="both"/>
        <w:rPr>
          <w:rFonts w:ascii="Times New Roman" w:hAnsi="Times New Roman" w:cs="Times New Roman"/>
          <w:sz w:val="24"/>
          <w:szCs w:val="24"/>
        </w:rPr>
      </w:pPr>
      <w:r w:rsidRPr="00E631F5">
        <w:rPr>
          <w:rFonts w:ascii="Times New Roman" w:eastAsia="Times New Roman" w:hAnsi="Times New Roman" w:cs="Times New Roman"/>
          <w:sz w:val="24"/>
          <w:szCs w:val="24"/>
        </w:rPr>
        <w:t xml:space="preserve">Uji Heteroskedastisitas bertujuan untuk mengevaluasi apakah terdapat variasi yang tidak konstan dari residual antara pengamatan dalam metode regresi. Jika perbedaan dari residual antara pengamatan tetap, ini disebut sebagai homoskedastisitas, sedangkan jika terdapat variasi yang berbeda-beda, ini disebut sebagai heteroskedastisitas. Dalam regresi yang baik, idealnya tidak terjadi heteroskedastisitas; </w:t>
      </w:r>
      <w:r w:rsidRPr="00E631F5">
        <w:rPr>
          <w:rFonts w:ascii="Times New Roman" w:eastAsia="Times New Roman" w:hAnsi="Times New Roman" w:cs="Times New Roman"/>
          <w:sz w:val="24"/>
          <w:szCs w:val="24"/>
        </w:rPr>
        <w:lastRenderedPageBreak/>
        <w:t>sebaliknya, regresi tersebut bersifat homoskedastis atau memiliki variasi residual yang konstan.</w:t>
      </w:r>
    </w:p>
    <w:p w:rsidR="004B059B" w:rsidRPr="00E631F5" w:rsidRDefault="004B059B" w:rsidP="004B059B">
      <w:pPr>
        <w:pStyle w:val="ListParagraph"/>
        <w:spacing w:line="480" w:lineRule="auto"/>
        <w:ind w:left="1080" w:firstLine="621"/>
        <w:jc w:val="both"/>
        <w:rPr>
          <w:rFonts w:ascii="Times New Roman" w:eastAsia="Times New Roman" w:hAnsi="Times New Roman" w:cs="Times New Roman"/>
          <w:sz w:val="24"/>
          <w:szCs w:val="24"/>
        </w:rPr>
      </w:pPr>
      <w:r w:rsidRPr="00E631F5">
        <w:rPr>
          <w:rFonts w:ascii="Times New Roman" w:eastAsia="Times New Roman" w:hAnsi="Times New Roman" w:cs="Times New Roman"/>
          <w:sz w:val="24"/>
          <w:szCs w:val="24"/>
        </w:rPr>
        <w:t xml:space="preserve">Banyak data penampang silang (crossection) cenderung mengalami heteroskedastisitas karena data tersebut mencakup berbagai ukuran (besar, sedang, dan kecil). Untuk mendeteksi keberadaan heteroskedastisitas, seringkali dilakukan dengan melihat pola pada grafik Scatterplot antara nilai prediksi variabel terikat (ZPRED) dengan residualnya (SRESID). Pada grafik ini, sumbu Y menggambarkan nilai yang telah diprediksi, sedangkan sumbu X menunjukkan residual </w:t>
      </w:r>
      <w:r w:rsidRPr="00E631F5">
        <w:rPr>
          <w:rFonts w:ascii="Times New Roman" w:eastAsia="Times New Roman" w:hAnsi="Times New Roman" w:cs="Times New Roman"/>
          <w:sz w:val="24"/>
          <w:szCs w:val="24"/>
        </w:rPr>
        <w:fldChar w:fldCharType="begin" w:fldLock="1"/>
      </w:r>
      <w:r w:rsidRPr="00E631F5">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2016)","plainTextFormattedCitation":"(Ghozali, 2016)","previouslyFormattedCitation":"(Ghozali, 2016)"},"properties":{"noteIndex":0},"schema":"https://github.com/citation-style-language/schema/raw/master/csl-citation.json"}</w:instrText>
      </w:r>
      <w:r w:rsidRPr="00E631F5">
        <w:rPr>
          <w:rFonts w:ascii="Times New Roman" w:eastAsia="Times New Roman" w:hAnsi="Times New Roman" w:cs="Times New Roman"/>
          <w:sz w:val="24"/>
          <w:szCs w:val="24"/>
        </w:rPr>
        <w:fldChar w:fldCharType="separate"/>
      </w:r>
      <w:r w:rsidRPr="00E631F5">
        <w:rPr>
          <w:rFonts w:ascii="Times New Roman" w:eastAsia="Times New Roman" w:hAnsi="Times New Roman" w:cs="Times New Roman"/>
          <w:noProof/>
          <w:sz w:val="24"/>
          <w:szCs w:val="24"/>
        </w:rPr>
        <w:t>(Ghozali, 2016)</w:t>
      </w:r>
      <w:r w:rsidRPr="00E631F5">
        <w:rPr>
          <w:rFonts w:ascii="Times New Roman" w:eastAsia="Times New Roman" w:hAnsi="Times New Roman" w:cs="Times New Roman"/>
          <w:sz w:val="24"/>
          <w:szCs w:val="24"/>
        </w:rPr>
        <w:fldChar w:fldCharType="end"/>
      </w:r>
      <w:r w:rsidRPr="00E631F5">
        <w:rPr>
          <w:rFonts w:ascii="Times New Roman" w:eastAsia="Times New Roman" w:hAnsi="Times New Roman" w:cs="Times New Roman"/>
          <w:sz w:val="24"/>
          <w:szCs w:val="24"/>
        </w:rPr>
        <w:t>.</w:t>
      </w:r>
    </w:p>
    <w:p w:rsidR="004B059B" w:rsidRPr="00E631F5" w:rsidRDefault="004B059B" w:rsidP="004B059B">
      <w:pPr>
        <w:pStyle w:val="ListParagraph"/>
        <w:numPr>
          <w:ilvl w:val="0"/>
          <w:numId w:val="13"/>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Uji Autokorelasi</w:t>
      </w:r>
    </w:p>
    <w:p w:rsidR="004B059B" w:rsidRPr="00E631F5" w:rsidRDefault="004B059B" w:rsidP="004B059B">
      <w:pPr>
        <w:pStyle w:val="ListParagraph"/>
        <w:spacing w:line="480" w:lineRule="auto"/>
        <w:ind w:left="1080" w:firstLine="621"/>
        <w:jc w:val="both"/>
        <w:rPr>
          <w:rFonts w:ascii="Times New Roman" w:hAnsi="Times New Roman" w:cs="Times New Roman"/>
          <w:sz w:val="24"/>
          <w:szCs w:val="24"/>
        </w:rPr>
      </w:pPr>
      <w:r w:rsidRPr="00E631F5">
        <w:rPr>
          <w:rFonts w:ascii="Times New Roman" w:hAnsi="Times New Roman" w:cs="Times New Roman"/>
          <w:sz w:val="24"/>
          <w:szCs w:val="24"/>
        </w:rPr>
        <w:t xml:space="preserve">Uji Autokorelasi bertujuan untuk mengevaluasi apakah terdapat korelasi antara kesalahan pengganggu dalam regresi linier pada periode waktu tertentu (t) dengan kesalahan pengganggu pada periode sebelumnya (t-1). Jika terdapat korelasi ini, maka dikenal dengan istilah autokorelasi. Uji autokorelasi umumnya digunakan dalam model regresi yang menggunakan data time series. Salah satu metode yang digunakan untuk menentukan apakah terjadi autokorelasi atau tidak adalah Uji Durbin-Watson (DW test). Kriteria dari pengujian Durbin-Watson dijelaskan sebagai berikut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2016:110)","plainTextFormattedCitation":"(Ghozali, 2016)","previouslyFormattedCitation":"(Ghozali, 2016)"},"properties":{"noteIndex":0},"schema":"https://github.com/citation-style-language/schema/raw/master/csl-citation.json"}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(Ghozali, 2016:110)</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w:t>
      </w:r>
    </w:p>
    <w:p w:rsidR="004B059B" w:rsidRPr="00E631F5" w:rsidRDefault="004B059B" w:rsidP="004B059B">
      <w:pPr>
        <w:pStyle w:val="ListParagraph"/>
        <w:numPr>
          <w:ilvl w:val="0"/>
          <w:numId w:val="14"/>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0 &lt; d &lt; d1, maka tidak ada korelasi positif.</w:t>
      </w:r>
    </w:p>
    <w:p w:rsidR="004B059B" w:rsidRPr="00E631F5" w:rsidRDefault="004B059B" w:rsidP="004B059B">
      <w:pPr>
        <w:pStyle w:val="ListParagraph"/>
        <w:numPr>
          <w:ilvl w:val="0"/>
          <w:numId w:val="14"/>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d1 ≤ d ≤ du, maka tidak ada korelasi positif.</w:t>
      </w:r>
    </w:p>
    <w:p w:rsidR="004B059B" w:rsidRPr="00E631F5" w:rsidRDefault="004B059B" w:rsidP="004B059B">
      <w:pPr>
        <w:pStyle w:val="ListParagraph"/>
        <w:numPr>
          <w:ilvl w:val="0"/>
          <w:numId w:val="14"/>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4-d1 &lt; d &lt; 4, maka tidak ada korelasi negatif.</w:t>
      </w:r>
    </w:p>
    <w:p w:rsidR="004B059B" w:rsidRPr="00E631F5" w:rsidRDefault="004B059B" w:rsidP="004B059B">
      <w:pPr>
        <w:pStyle w:val="ListParagraph"/>
        <w:numPr>
          <w:ilvl w:val="0"/>
          <w:numId w:val="14"/>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lastRenderedPageBreak/>
        <w:t>Jika 4-du ≤ d ≤, maka tidak ada korelasi negatif.</w:t>
      </w:r>
    </w:p>
    <w:p w:rsidR="004B059B" w:rsidRPr="00E631F5" w:rsidRDefault="004B059B" w:rsidP="004B059B">
      <w:pPr>
        <w:pStyle w:val="ListParagraph"/>
        <w:numPr>
          <w:ilvl w:val="0"/>
          <w:numId w:val="14"/>
        </w:numPr>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du &lt; d &lt; 4-du, maka tidak ada autokorelasi, positif atau negatif.</w:t>
      </w:r>
    </w:p>
    <w:p w:rsidR="004B059B" w:rsidRPr="00E631F5" w:rsidRDefault="004B059B" w:rsidP="004B059B">
      <w:pPr>
        <w:pStyle w:val="ListParagraph"/>
        <w:spacing w:line="480" w:lineRule="auto"/>
        <w:ind w:left="1440"/>
        <w:jc w:val="both"/>
        <w:rPr>
          <w:rFonts w:ascii="Times New Roman" w:hAnsi="Times New Roman" w:cs="Times New Roman"/>
          <w:sz w:val="24"/>
          <w:szCs w:val="24"/>
        </w:rPr>
      </w:pPr>
    </w:p>
    <w:p w:rsidR="004B059B" w:rsidRPr="00E631F5" w:rsidRDefault="004B059B" w:rsidP="004B059B">
      <w:pPr>
        <w:pStyle w:val="BodyText"/>
        <w:numPr>
          <w:ilvl w:val="0"/>
          <w:numId w:val="24"/>
        </w:numPr>
        <w:spacing w:line="480" w:lineRule="auto"/>
        <w:jc w:val="both"/>
        <w:rPr>
          <w:b/>
        </w:rPr>
      </w:pPr>
      <w:bookmarkStart w:id="722" w:name="_Toc155562920"/>
      <w:bookmarkStart w:id="723" w:name="_Toc155563151"/>
      <w:bookmarkStart w:id="724" w:name="_Toc155571134"/>
      <w:bookmarkStart w:id="725" w:name="_Toc155571368"/>
      <w:bookmarkStart w:id="726" w:name="_Toc156087517"/>
      <w:bookmarkStart w:id="727" w:name="_Toc156087709"/>
      <w:bookmarkStart w:id="728" w:name="_Toc156088312"/>
      <w:r w:rsidRPr="00E631F5">
        <w:rPr>
          <w:b/>
        </w:rPr>
        <w:t>Analisi Regresi Linear Berganda</w:t>
      </w:r>
      <w:bookmarkEnd w:id="722"/>
      <w:bookmarkEnd w:id="723"/>
      <w:bookmarkEnd w:id="724"/>
      <w:bookmarkEnd w:id="725"/>
      <w:bookmarkEnd w:id="726"/>
      <w:bookmarkEnd w:id="727"/>
      <w:bookmarkEnd w:id="728"/>
    </w:p>
    <w:p w:rsidR="004B059B" w:rsidRPr="00E631F5" w:rsidRDefault="004B059B" w:rsidP="004B059B">
      <w:pPr>
        <w:pStyle w:val="ListParagraph"/>
        <w:spacing w:line="480" w:lineRule="auto"/>
        <w:ind w:firstLine="556"/>
        <w:jc w:val="both"/>
        <w:rPr>
          <w:rFonts w:ascii="Times New Roman" w:hAnsi="Times New Roman" w:cs="Times New Roman"/>
          <w:sz w:val="24"/>
          <w:szCs w:val="24"/>
        </w:rPr>
      </w:pPr>
      <w:r w:rsidRPr="00E631F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7FFA56A" wp14:editId="3579B18B">
                <wp:simplePos x="0" y="0"/>
                <wp:positionH relativeFrom="margin">
                  <wp:posOffset>471690</wp:posOffset>
                </wp:positionH>
                <wp:positionV relativeFrom="paragraph">
                  <wp:posOffset>2728422</wp:posOffset>
                </wp:positionV>
                <wp:extent cx="4591456" cy="311285"/>
                <wp:effectExtent l="0" t="0" r="19050" b="12700"/>
                <wp:wrapNone/>
                <wp:docPr id="1" name="Rectangle 1"/>
                <wp:cNvGraphicFramePr/>
                <a:graphic xmlns:a="http://schemas.openxmlformats.org/drawingml/2006/main">
                  <a:graphicData uri="http://schemas.microsoft.com/office/word/2010/wordprocessingShape">
                    <wps:wsp>
                      <wps:cNvSpPr/>
                      <wps:spPr>
                        <a:xfrm>
                          <a:off x="0" y="0"/>
                          <a:ext cx="4591456" cy="31128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722F4" w:rsidRPr="002F23BA" w:rsidRDefault="00B722F4" w:rsidP="004B059B">
                            <w:pPr>
                              <w:spacing w:line="240" w:lineRule="auto"/>
                              <w:jc w:val="center"/>
                              <w:rPr>
                                <w:rFonts w:ascii="Times New Roman" w:hAnsi="Times New Roman" w:cs="Times New Roman"/>
                                <w:b/>
                                <w:sz w:val="24"/>
                                <w:szCs w:val="24"/>
                              </w:rPr>
                            </w:pPr>
                            <m:oMathPara>
                              <m:oMath>
                                <m:r>
                                  <m:rPr>
                                    <m:sty m:val="b"/>
                                  </m:rPr>
                                  <w:rPr>
                                    <w:rFonts w:ascii="Cambria Math" w:hAnsi="Cambria Math" w:cs="Times New Roman"/>
                                    <w:sz w:val="24"/>
                                    <w:szCs w:val="24"/>
                                  </w:rPr>
                                  <m:t xml:space="preserve">Y= α+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 xml:space="preserve">1  </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 xml:space="preserve">2 </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3</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3</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4</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4</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5</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5</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6</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6</m:t>
                                    </m:r>
                                  </m:sub>
                                </m:sSub>
                                <m:r>
                                  <m:rPr>
                                    <m:sty m:val="b"/>
                                  </m:rPr>
                                  <w:rPr>
                                    <w:rFonts w:ascii="Cambria Math" w:hAnsi="Cambria Math" w:cs="Times New Roman"/>
                                    <w:sz w:val="24"/>
                                    <w:szCs w:val="24"/>
                                  </w:rPr>
                                  <m:t>+ e</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A56A" id="Rectangle 1" o:spid="_x0000_s1027" style="position:absolute;left:0;text-align:left;margin-left:37.15pt;margin-top:214.85pt;width:361.55pt;height: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" fillcolor="white [3212]" strokecolor="black [3213]" strokeweight="1pt">
                <v:textbox>
                  <w:txbxContent>
                    <w:p w:rsidR="00B722F4" w:rsidRPr="002F23BA" w:rsidRDefault="00B722F4" w:rsidP="004B059B">
                      <w:pPr>
                        <w:spacing w:line="240" w:lineRule="auto"/>
                        <w:jc w:val="center"/>
                        <w:rPr>
                          <w:rFonts w:ascii="Times New Roman" w:hAnsi="Times New Roman" w:cs="Times New Roman"/>
                          <w:b/>
                          <w:sz w:val="24"/>
                          <w:szCs w:val="24"/>
                        </w:rPr>
                      </w:pPr>
                      <m:oMathPara>
                        <m:oMath>
                          <m:r>
                            <m:rPr>
                              <m:sty m:val="b"/>
                            </m:rPr>
                            <w:rPr>
                              <w:rFonts w:ascii="Cambria Math" w:hAnsi="Cambria Math" w:cs="Times New Roman"/>
                              <w:sz w:val="24"/>
                              <w:szCs w:val="24"/>
                            </w:rPr>
                            <m:t xml:space="preserve">Y= α+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 xml:space="preserve">1  </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 xml:space="preserve">2 </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3</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3</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4</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4</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5</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5</m:t>
                              </m:r>
                            </m:sub>
                          </m:sSub>
                          <m:r>
                            <m:rPr>
                              <m:sty m:val="b"/>
                            </m:rPr>
                            <w:rPr>
                              <w:rFonts w:ascii="Cambria Math" w:hAnsi="Cambria Math" w:cs="Times New Roman"/>
                              <w:sz w:val="24"/>
                              <w:szCs w:val="24"/>
                            </w:rPr>
                            <m:t xml:space="preserve">+ </m:t>
                          </m:r>
                          <m:sSub>
                            <m:sSubPr>
                              <m:ctrlPr>
                                <w:rPr>
                                  <w:rFonts w:ascii="Cambria Math" w:hAnsi="Cambria Math" w:cs="Times New Roman"/>
                                  <w:b/>
                                  <w:sz w:val="24"/>
                                  <w:szCs w:val="24"/>
                                </w:rPr>
                              </m:ctrlPr>
                            </m:sSubPr>
                            <m:e>
                              <m:r>
                                <m:rPr>
                                  <m:sty m:val="b"/>
                                </m:rPr>
                                <w:rPr>
                                  <w:rFonts w:ascii="Cambria Math" w:hAnsi="Cambria Math" w:cs="Times New Roman"/>
                                  <w:sz w:val="24"/>
                                  <w:szCs w:val="24"/>
                                </w:rPr>
                                <m:t>β</m:t>
                              </m:r>
                            </m:e>
                            <m:sub>
                              <m:r>
                                <m:rPr>
                                  <m:sty m:val="b"/>
                                </m:rPr>
                                <w:rPr>
                                  <w:rFonts w:ascii="Cambria Math" w:hAnsi="Cambria Math" w:cs="Times New Roman"/>
                                  <w:sz w:val="24"/>
                                  <w:szCs w:val="24"/>
                                </w:rPr>
                                <m:t>6</m:t>
                              </m:r>
                            </m:sub>
                          </m:sSub>
                          <m:sSub>
                            <m:sSubPr>
                              <m:ctrlPr>
                                <w:rPr>
                                  <w:rFonts w:ascii="Cambria Math" w:hAnsi="Cambria Math" w:cs="Times New Roman"/>
                                  <w:b/>
                                  <w:sz w:val="24"/>
                                  <w:szCs w:val="24"/>
                                </w:rPr>
                              </m:ctrlPr>
                            </m:sSubPr>
                            <m:e>
                              <m:r>
                                <m:rPr>
                                  <m:sty m:val="b"/>
                                </m:rPr>
                                <w:rPr>
                                  <w:rFonts w:ascii="Cambria Math" w:hAnsi="Cambria Math" w:cs="Times New Roman"/>
                                  <w:sz w:val="24"/>
                                  <w:szCs w:val="24"/>
                                </w:rPr>
                                <m:t>X</m:t>
                              </m:r>
                            </m:e>
                            <m:sub>
                              <m:r>
                                <m:rPr>
                                  <m:sty m:val="b"/>
                                </m:rPr>
                                <w:rPr>
                                  <w:rFonts w:ascii="Cambria Math" w:hAnsi="Cambria Math" w:cs="Times New Roman"/>
                                  <w:sz w:val="24"/>
                                  <w:szCs w:val="24"/>
                                </w:rPr>
                                <m:t>6</m:t>
                              </m:r>
                            </m:sub>
                          </m:sSub>
                          <m:r>
                            <m:rPr>
                              <m:sty m:val="b"/>
                            </m:rPr>
                            <w:rPr>
                              <w:rFonts w:ascii="Cambria Math" w:hAnsi="Cambria Math" w:cs="Times New Roman"/>
                              <w:sz w:val="24"/>
                              <w:szCs w:val="24"/>
                            </w:rPr>
                            <m:t>+ e</m:t>
                          </m:r>
                        </m:oMath>
                      </m:oMathPara>
                    </w:p>
                  </w:txbxContent>
                </v:textbox>
                <w10:wrap anchorx="margin"/>
              </v:rect>
            </w:pict>
          </mc:Fallback>
        </mc:AlternateContent>
      </w:r>
      <w:r w:rsidRPr="008A13FB">
        <w:rPr>
          <w:rFonts w:ascii="Times New Roman" w:hAnsi="Times New Roman" w:cs="Times New Roman"/>
          <w:color w:val="0D0D0D"/>
          <w:sz w:val="24"/>
          <w:szCs w:val="24"/>
          <w:shd w:val="clear" w:color="auto" w:fill="FFFFFF"/>
        </w:rPr>
        <w:t>Dalam penelitian ini, digunakan model regresi linier berganda, yang merupakan suatu metode analisis statistik yang sering digunakan untuk menguji hubungan antara variabel dependen dan variabel independen. Pemilihan model ini bertujuan untuk memahami keterkaitan antara variabel yang bergantung dan independen, serta untuk mengevaluasi seberapa besar pengaruh variabel independen (X) terhadap variabel dependen (Y), baik secara parsial maupun secara keseluruhan</w:t>
      </w:r>
      <w:r w:rsidRPr="008A13FB">
        <w:rPr>
          <w:rFonts w:ascii="Times New Roman" w:hAnsi="Times New Roman" w:cs="Times New Roman"/>
          <w:sz w:val="24"/>
          <w:szCs w:val="24"/>
        </w:rPr>
        <w:t>.</w:t>
      </w:r>
      <w:r w:rsidRPr="00E631F5">
        <w:rPr>
          <w:rFonts w:ascii="Times New Roman" w:hAnsi="Times New Roman" w:cs="Times New Roman"/>
          <w:sz w:val="24"/>
          <w:szCs w:val="24"/>
        </w:rPr>
        <w:t xml:space="preserve"> Secara matematis, persamaan untuk analisis regresi linier berganda dirumuskan sebagai berikut:</w:t>
      </w:r>
    </w:p>
    <w:p w:rsidR="004B059B" w:rsidRPr="00E631F5" w:rsidRDefault="004B059B" w:rsidP="004B059B">
      <w:pPr>
        <w:tabs>
          <w:tab w:val="left" w:pos="2706"/>
        </w:tabs>
        <w:spacing w:line="240" w:lineRule="auto"/>
        <w:jc w:val="both"/>
        <w:rPr>
          <w:rFonts w:ascii="Times New Roman" w:hAnsi="Times New Roman" w:cs="Times New Roman"/>
          <w:sz w:val="24"/>
          <w:szCs w:val="24"/>
        </w:rPr>
      </w:pPr>
    </w:p>
    <w:p w:rsidR="004B059B" w:rsidRPr="00E631F5" w:rsidRDefault="004B059B" w:rsidP="004B059B">
      <w:pPr>
        <w:tabs>
          <w:tab w:val="left" w:pos="2706"/>
        </w:tabs>
        <w:spacing w:line="240" w:lineRule="auto"/>
        <w:ind w:left="720"/>
        <w:jc w:val="both"/>
        <w:rPr>
          <w:rFonts w:ascii="Times New Roman" w:hAnsi="Times New Roman" w:cs="Times New Roman"/>
          <w:sz w:val="24"/>
          <w:szCs w:val="24"/>
        </w:rPr>
      </w:pPr>
      <w:r w:rsidRPr="00E631F5">
        <w:rPr>
          <w:rFonts w:ascii="Times New Roman" w:hAnsi="Times New Roman" w:cs="Times New Roman"/>
          <w:sz w:val="24"/>
          <w:szCs w:val="24"/>
        </w:rPr>
        <w:t>Keterangan :</w:t>
      </w:r>
    </w:p>
    <w:p w:rsidR="004B059B" w:rsidRPr="00CE6F64" w:rsidRDefault="004B059B" w:rsidP="004B059B">
      <w:pPr>
        <w:tabs>
          <w:tab w:val="left" w:pos="2706"/>
        </w:tabs>
        <w:spacing w:line="240" w:lineRule="auto"/>
        <w:ind w:left="709"/>
        <w:jc w:val="both"/>
        <w:rPr>
          <w:rFonts w:ascii="Times New Roman" w:hAnsi="Times New Roman" w:cs="Times New Roman"/>
          <w:sz w:val="24"/>
          <w:szCs w:val="24"/>
        </w:rPr>
      </w:pPr>
      <w:r w:rsidRPr="00CE6F64">
        <w:rPr>
          <w:rFonts w:ascii="Times New Roman" w:hAnsi="Times New Roman" w:cs="Times New Roman"/>
          <w:sz w:val="24"/>
          <w:szCs w:val="24"/>
        </w:rPr>
        <w:t>Y</w:t>
      </w:r>
      <w:r w:rsidRPr="00CE6F64">
        <w:rPr>
          <w:rFonts w:ascii="Times New Roman" w:hAnsi="Times New Roman" w:cs="Times New Roman"/>
          <w:sz w:val="24"/>
          <w:szCs w:val="24"/>
        </w:rPr>
        <w:tab/>
      </w:r>
      <w:r w:rsidRPr="00CE6F64">
        <w:rPr>
          <w:rFonts w:ascii="Times New Roman" w:hAnsi="Times New Roman" w:cs="Times New Roman"/>
          <w:sz w:val="24"/>
          <w:szCs w:val="24"/>
        </w:rPr>
        <w:tab/>
        <w:t>= Manajemen Laba</w:t>
      </w:r>
    </w:p>
    <w:p w:rsidR="004B059B" w:rsidRPr="00CE6F64" w:rsidRDefault="004B059B" w:rsidP="004B059B">
      <w:pPr>
        <w:tabs>
          <w:tab w:val="left" w:pos="2706"/>
        </w:tabs>
        <w:spacing w:line="240" w:lineRule="auto"/>
        <w:ind w:left="426" w:firstLine="283"/>
        <w:jc w:val="both"/>
        <w:rPr>
          <w:rFonts w:ascii="Times New Roman" w:hAnsi="Times New Roman" w:cs="Times New Roman"/>
          <w:sz w:val="24"/>
          <w:szCs w:val="24"/>
        </w:rPr>
      </w:pPr>
      <w:r w:rsidRPr="00CE6F64">
        <w:rPr>
          <w:rFonts w:ascii="Times New Roman" w:hAnsi="Times New Roman" w:cs="Times New Roman"/>
          <w:sz w:val="24"/>
          <w:szCs w:val="24"/>
        </w:rPr>
        <w:t xml:space="preserve">α </w:t>
      </w:r>
      <w:r w:rsidRPr="00CE6F64">
        <w:rPr>
          <w:rFonts w:ascii="Times New Roman" w:hAnsi="Times New Roman" w:cs="Times New Roman"/>
          <w:sz w:val="24"/>
          <w:szCs w:val="24"/>
        </w:rPr>
        <w:tab/>
      </w:r>
      <w:r w:rsidRPr="00CE6F64">
        <w:rPr>
          <w:rFonts w:ascii="Times New Roman" w:hAnsi="Times New Roman" w:cs="Times New Roman"/>
          <w:sz w:val="24"/>
          <w:szCs w:val="24"/>
        </w:rPr>
        <w:tab/>
        <w:t>= Konstanta</w:t>
      </w:r>
    </w:p>
    <w:p w:rsidR="004B059B" w:rsidRPr="00CE6F64" w:rsidRDefault="00B722F4" w:rsidP="004B059B">
      <w:pPr>
        <w:tabs>
          <w:tab w:val="left" w:pos="2706"/>
        </w:tabs>
        <w:spacing w:line="240" w:lineRule="auto"/>
        <w:ind w:left="72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m:t>
            </m:r>
          </m:sub>
        </m:sSub>
      </m:oMath>
      <w:r w:rsidR="004B059B" w:rsidRPr="00CE6F64">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2</m:t>
            </m:r>
          </m:sub>
        </m:sSub>
      </m:oMath>
      <w:r w:rsidR="004B059B" w:rsidRPr="00CE6F64">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3</m:t>
            </m:r>
          </m:sub>
        </m:sSub>
      </m:oMath>
      <w:r w:rsidR="004B059B" w:rsidRPr="00CE6F64">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4</m:t>
            </m:r>
          </m:sub>
        </m:sSub>
      </m:oMath>
      <w:r w:rsidR="004B059B" w:rsidRPr="00CE6F64">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5</m:t>
            </m:r>
          </m:sub>
        </m:sSub>
      </m:oMath>
      <w:r w:rsidR="004B059B" w:rsidRPr="00CE6F64">
        <w:rPr>
          <w:rFonts w:ascii="Times New Roman" w:eastAsiaTheme="minorEastAsia" w:hAnsi="Times New Roman" w:cs="Times New Roman"/>
          <w:sz w:val="24"/>
          <w:szCs w:val="24"/>
        </w:rPr>
        <w:t>,</w:t>
      </w: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6</m:t>
            </m:r>
          </m:sub>
        </m:sSub>
      </m:oMath>
      <w:r w:rsidR="004B059B" w:rsidRPr="00CE6F64">
        <w:rPr>
          <w:rFonts w:ascii="Times New Roman" w:eastAsiaTheme="minorEastAsia" w:hAnsi="Times New Roman" w:cs="Times New Roman"/>
          <w:sz w:val="24"/>
          <w:szCs w:val="24"/>
        </w:rPr>
        <w:tab/>
      </w:r>
      <w:r w:rsidR="004B059B" w:rsidRPr="00CE6F64">
        <w:rPr>
          <w:rFonts w:ascii="Times New Roman" w:hAnsi="Times New Roman" w:cs="Times New Roman"/>
          <w:sz w:val="24"/>
          <w:szCs w:val="24"/>
        </w:rPr>
        <w:t>= Koefisien Regresi</w:t>
      </w:r>
    </w:p>
    <w:p w:rsidR="004B059B" w:rsidRPr="00CE6F64" w:rsidRDefault="00B722F4" w:rsidP="004B059B">
      <w:pPr>
        <w:tabs>
          <w:tab w:val="left" w:pos="2706"/>
        </w:tabs>
        <w:spacing w:line="24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Beban Pajak Kini</w:t>
      </w:r>
    </w:p>
    <w:p w:rsidR="004B059B" w:rsidRPr="00CE6F64" w:rsidRDefault="00B722F4" w:rsidP="004B059B">
      <w:pPr>
        <w:tabs>
          <w:tab w:val="left" w:pos="2706"/>
        </w:tabs>
        <w:spacing w:line="240" w:lineRule="auto"/>
        <w:ind w:left="72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2</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xml:space="preserve">= </w:t>
      </w:r>
      <w:r w:rsidR="004B059B" w:rsidRPr="00CE6F64">
        <w:rPr>
          <w:rFonts w:ascii="Times New Roman" w:hAnsi="Times New Roman" w:cs="Times New Roman"/>
          <w:sz w:val="24"/>
          <w:szCs w:val="24"/>
        </w:rPr>
        <w:t>Profitabilitas</w:t>
      </w:r>
    </w:p>
    <w:p w:rsidR="004B059B" w:rsidRPr="00CE6F64" w:rsidRDefault="00B722F4" w:rsidP="004B059B">
      <w:pPr>
        <w:tabs>
          <w:tab w:val="left" w:pos="2706"/>
        </w:tabs>
        <w:spacing w:line="24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Beban Pajak Tangguhan</w:t>
      </w:r>
    </w:p>
    <w:p w:rsidR="004B059B" w:rsidRPr="00CE6F64" w:rsidRDefault="00B722F4" w:rsidP="004B059B">
      <w:pPr>
        <w:tabs>
          <w:tab w:val="left" w:pos="2706"/>
        </w:tabs>
        <w:spacing w:line="24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4</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Aktiva Pajak Tangguhan</w:t>
      </w:r>
    </w:p>
    <w:p w:rsidR="004B059B" w:rsidRPr="00CE6F64" w:rsidRDefault="00B722F4" w:rsidP="004B059B">
      <w:pPr>
        <w:tabs>
          <w:tab w:val="left" w:pos="2706"/>
        </w:tabs>
        <w:spacing w:line="24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5</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Perencanaan Pajak</w:t>
      </w:r>
    </w:p>
    <w:p w:rsidR="004B059B" w:rsidRPr="00CE6F64" w:rsidRDefault="00B722F4" w:rsidP="004B059B">
      <w:pPr>
        <w:tabs>
          <w:tab w:val="left" w:pos="2706"/>
        </w:tabs>
        <w:spacing w:line="240" w:lineRule="auto"/>
        <w:ind w:left="72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6</m:t>
            </m:r>
          </m:sub>
        </m:sSub>
      </m:oMath>
      <w:r w:rsidR="004B059B" w:rsidRPr="00CE6F64">
        <w:rPr>
          <w:rFonts w:ascii="Times New Roman" w:eastAsiaTheme="minorEastAsia" w:hAnsi="Times New Roman" w:cs="Times New Roman"/>
          <w:sz w:val="24"/>
          <w:szCs w:val="24"/>
        </w:rPr>
        <w:tab/>
      </w:r>
      <w:r w:rsidR="004B059B" w:rsidRPr="00CE6F64">
        <w:rPr>
          <w:rFonts w:ascii="Times New Roman" w:eastAsiaTheme="minorEastAsia" w:hAnsi="Times New Roman" w:cs="Times New Roman"/>
          <w:sz w:val="24"/>
          <w:szCs w:val="24"/>
        </w:rPr>
        <w:tab/>
        <w:t>= Penghindaran Pajak</w:t>
      </w:r>
    </w:p>
    <w:p w:rsidR="004B059B" w:rsidRDefault="004B059B" w:rsidP="004B059B">
      <w:pPr>
        <w:tabs>
          <w:tab w:val="left" w:pos="2706"/>
        </w:tabs>
        <w:spacing w:line="240" w:lineRule="auto"/>
        <w:ind w:left="720"/>
        <w:jc w:val="both"/>
        <w:rPr>
          <w:rFonts w:ascii="Times New Roman" w:hAnsi="Times New Roman" w:cs="Times New Roman"/>
          <w:sz w:val="24"/>
          <w:szCs w:val="24"/>
        </w:rPr>
      </w:pPr>
      <w:r w:rsidRPr="00CE6F64">
        <w:rPr>
          <w:rFonts w:ascii="Times New Roman" w:hAnsi="Times New Roman" w:cs="Times New Roman"/>
          <w:sz w:val="24"/>
          <w:szCs w:val="24"/>
        </w:rPr>
        <w:t>e</w:t>
      </w:r>
      <w:r w:rsidRPr="00E631F5">
        <w:rPr>
          <w:rFonts w:ascii="Times New Roman" w:hAnsi="Times New Roman" w:cs="Times New Roman"/>
          <w:sz w:val="24"/>
          <w:szCs w:val="24"/>
        </w:rPr>
        <w:t xml:space="preserve"> </w:t>
      </w:r>
      <w:r w:rsidRPr="00E631F5">
        <w:rPr>
          <w:rFonts w:ascii="Times New Roman" w:hAnsi="Times New Roman" w:cs="Times New Roman"/>
          <w:sz w:val="24"/>
          <w:szCs w:val="24"/>
        </w:rPr>
        <w:tab/>
      </w:r>
      <w:r w:rsidRPr="00E631F5">
        <w:rPr>
          <w:rFonts w:ascii="Times New Roman" w:hAnsi="Times New Roman" w:cs="Times New Roman"/>
          <w:sz w:val="24"/>
          <w:szCs w:val="24"/>
        </w:rPr>
        <w:tab/>
        <w:t>= Error</w:t>
      </w:r>
    </w:p>
    <w:p w:rsidR="004B059B" w:rsidRPr="00E631F5" w:rsidRDefault="004B059B" w:rsidP="004B059B">
      <w:pPr>
        <w:tabs>
          <w:tab w:val="left" w:pos="2706"/>
        </w:tabs>
        <w:spacing w:line="240" w:lineRule="auto"/>
        <w:ind w:left="720"/>
        <w:jc w:val="both"/>
        <w:rPr>
          <w:rFonts w:ascii="Times New Roman" w:hAnsi="Times New Roman" w:cs="Times New Roman"/>
          <w:sz w:val="24"/>
          <w:szCs w:val="24"/>
        </w:rPr>
      </w:pPr>
    </w:p>
    <w:p w:rsidR="004B059B" w:rsidRPr="00E631F5" w:rsidRDefault="004B059B" w:rsidP="004B059B">
      <w:pPr>
        <w:pStyle w:val="BodyText"/>
        <w:numPr>
          <w:ilvl w:val="0"/>
          <w:numId w:val="24"/>
        </w:numPr>
        <w:spacing w:line="480" w:lineRule="auto"/>
        <w:jc w:val="both"/>
        <w:rPr>
          <w:b/>
        </w:rPr>
      </w:pPr>
      <w:bookmarkStart w:id="729" w:name="_Toc155562921"/>
      <w:bookmarkStart w:id="730" w:name="_Toc155563152"/>
      <w:bookmarkStart w:id="731" w:name="_Toc155571135"/>
      <w:bookmarkStart w:id="732" w:name="_Toc155571369"/>
      <w:bookmarkStart w:id="733" w:name="_Toc156087518"/>
      <w:bookmarkStart w:id="734" w:name="_Toc156087710"/>
      <w:bookmarkStart w:id="735" w:name="_Toc156088313"/>
      <w:r w:rsidRPr="00E631F5">
        <w:rPr>
          <w:b/>
        </w:rPr>
        <w:lastRenderedPageBreak/>
        <w:t>Pengujian Hipotesis</w:t>
      </w:r>
      <w:bookmarkEnd w:id="729"/>
      <w:bookmarkEnd w:id="730"/>
      <w:bookmarkEnd w:id="731"/>
      <w:bookmarkEnd w:id="732"/>
      <w:bookmarkEnd w:id="733"/>
      <w:bookmarkEnd w:id="734"/>
      <w:bookmarkEnd w:id="735"/>
    </w:p>
    <w:p w:rsidR="004B059B" w:rsidRPr="00E631F5" w:rsidRDefault="004B059B" w:rsidP="004B059B">
      <w:pPr>
        <w:pStyle w:val="ListParagraph"/>
        <w:numPr>
          <w:ilvl w:val="0"/>
          <w:numId w:val="15"/>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Uji Kelayakan Model (Uji F)</w:t>
      </w:r>
    </w:p>
    <w:p w:rsidR="004B059B" w:rsidRPr="00E631F5" w:rsidRDefault="004B059B" w:rsidP="004B059B">
      <w:pPr>
        <w:pStyle w:val="ListParagraph"/>
        <w:tabs>
          <w:tab w:val="left" w:pos="2706"/>
        </w:tabs>
        <w:spacing w:line="480" w:lineRule="auto"/>
        <w:ind w:left="1080" w:firstLine="763"/>
        <w:jc w:val="both"/>
        <w:rPr>
          <w:rFonts w:ascii="Times New Roman" w:hAnsi="Times New Roman" w:cs="Times New Roman"/>
          <w:color w:val="0D0D0D"/>
          <w:sz w:val="24"/>
          <w:szCs w:val="24"/>
          <w:shd w:val="clear" w:color="auto" w:fill="FFFFFF"/>
        </w:rPr>
      </w:pPr>
      <w:r w:rsidRPr="00E631F5">
        <w:rPr>
          <w:rFonts w:ascii="Times New Roman" w:hAnsi="Times New Roman" w:cs="Times New Roman"/>
          <w:color w:val="0D0D0D"/>
          <w:sz w:val="24"/>
          <w:szCs w:val="24"/>
          <w:shd w:val="clear" w:color="auto" w:fill="FFFFFF"/>
        </w:rPr>
        <w:t>Uji F pada dasarnya mengevaluasi seberapa besar dampak satu variabel penjelas atau independen secara individu dalam menjelaskan variasi dalam variabel dependen. Tingkat signifikansi atau probabilitasnya umumnya ditetapkan pada 5% atau 0,05. Dasar penerimaan atau menolak hipotesis dilakukan dengan kriteria sebagai berikut, sebagaimana dijelaskan oleh Ghozali (2011):</w:t>
      </w:r>
    </w:p>
    <w:p w:rsidR="004B059B" w:rsidRPr="00E631F5" w:rsidRDefault="004B059B" w:rsidP="004B059B">
      <w:pPr>
        <w:pStyle w:val="ListParagraph"/>
        <w:numPr>
          <w:ilvl w:val="0"/>
          <w:numId w:val="26"/>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nilai signifikan f &lt; 0,05 maka model penelitian ini layak dilanjutkan.</w:t>
      </w:r>
    </w:p>
    <w:p w:rsidR="004B059B" w:rsidRPr="00E631F5" w:rsidRDefault="004B059B" w:rsidP="004B059B">
      <w:pPr>
        <w:pStyle w:val="ListParagraph"/>
        <w:numPr>
          <w:ilvl w:val="0"/>
          <w:numId w:val="26"/>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Jika nilai signifikan f &gt; 0,05 maka model penelitian ini tidak layak dilanjutkan.</w:t>
      </w:r>
    </w:p>
    <w:p w:rsidR="004B059B" w:rsidRPr="00E631F5" w:rsidRDefault="004B059B" w:rsidP="004B059B">
      <w:pPr>
        <w:pStyle w:val="ListParagraph"/>
        <w:numPr>
          <w:ilvl w:val="0"/>
          <w:numId w:val="15"/>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 xml:space="preserve">Uji </w:t>
      </w:r>
      <w:r w:rsidRPr="00FD12D1">
        <w:rPr>
          <w:rFonts w:ascii="Times New Roman" w:hAnsi="Times New Roman" w:cs="Times New Roman"/>
          <w:sz w:val="24"/>
        </w:rPr>
        <w:t xml:space="preserve">Signifikansi </w:t>
      </w:r>
      <w:r w:rsidRPr="00E631F5">
        <w:rPr>
          <w:rFonts w:ascii="Times New Roman" w:hAnsi="Times New Roman" w:cs="Times New Roman"/>
          <w:sz w:val="24"/>
          <w:szCs w:val="24"/>
        </w:rPr>
        <w:t>Parsial</w:t>
      </w:r>
      <w:r>
        <w:rPr>
          <w:rFonts w:ascii="Times New Roman" w:hAnsi="Times New Roman" w:cs="Times New Roman"/>
          <w:sz w:val="24"/>
          <w:szCs w:val="24"/>
        </w:rPr>
        <w:t xml:space="preserve"> (U</w:t>
      </w:r>
      <w:r w:rsidRPr="00E631F5">
        <w:rPr>
          <w:rFonts w:ascii="Times New Roman" w:hAnsi="Times New Roman" w:cs="Times New Roman"/>
          <w:sz w:val="24"/>
          <w:szCs w:val="24"/>
        </w:rPr>
        <w:t>ji t)</w:t>
      </w:r>
    </w:p>
    <w:p w:rsidR="004B059B" w:rsidRPr="00E631F5" w:rsidRDefault="004B059B" w:rsidP="004B059B">
      <w:pPr>
        <w:tabs>
          <w:tab w:val="left" w:pos="2706"/>
        </w:tabs>
        <w:spacing w:line="480" w:lineRule="auto"/>
        <w:ind w:left="1080"/>
        <w:jc w:val="both"/>
        <w:rPr>
          <w:rFonts w:ascii="Times New Roman" w:hAnsi="Times New Roman" w:cs="Times New Roman"/>
          <w:sz w:val="24"/>
          <w:szCs w:val="24"/>
        </w:rPr>
      </w:pPr>
      <w:r w:rsidRPr="00E631F5">
        <w:rPr>
          <w:rFonts w:ascii="Times New Roman" w:hAnsi="Times New Roman" w:cs="Times New Roman"/>
          <w:sz w:val="24"/>
          <w:szCs w:val="24"/>
        </w:rPr>
        <w:t xml:space="preserve">     Menurut </w:t>
      </w:r>
      <w:r w:rsidRPr="00E631F5">
        <w:rPr>
          <w:rFonts w:ascii="Times New Roman" w:hAnsi="Times New Roman" w:cs="Times New Roman"/>
          <w:sz w:val="24"/>
          <w:szCs w:val="24"/>
        </w:rPr>
        <w:fldChar w:fldCharType="begin" w:fldLock="1"/>
      </w:r>
      <w:r w:rsidRPr="00E631F5">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(2016)","plainTextFormattedCitation":"(Ghozali, 2016)","previouslyFormattedCitation":"(Ghozali, 2016)"},"properties":{"noteIndex":0},"schema":"https://github.com/citation-style-language/schema/raw/master/csl-citation.json"}</w:instrText>
      </w:r>
      <w:r w:rsidRPr="00E631F5">
        <w:rPr>
          <w:rFonts w:ascii="Times New Roman" w:hAnsi="Times New Roman" w:cs="Times New Roman"/>
          <w:sz w:val="24"/>
          <w:szCs w:val="24"/>
        </w:rPr>
        <w:fldChar w:fldCharType="separate"/>
      </w:r>
      <w:r w:rsidRPr="00E631F5">
        <w:rPr>
          <w:rFonts w:ascii="Times New Roman" w:hAnsi="Times New Roman" w:cs="Times New Roman"/>
          <w:noProof/>
          <w:sz w:val="24"/>
          <w:szCs w:val="24"/>
        </w:rPr>
        <w:t>Ghozali (2016)</w:t>
      </w:r>
      <w:r w:rsidRPr="00E631F5">
        <w:rPr>
          <w:rFonts w:ascii="Times New Roman" w:hAnsi="Times New Roman" w:cs="Times New Roman"/>
          <w:sz w:val="24"/>
          <w:szCs w:val="24"/>
        </w:rPr>
        <w:fldChar w:fldCharType="end"/>
      </w:r>
      <w:r w:rsidRPr="00E631F5">
        <w:rPr>
          <w:rFonts w:ascii="Times New Roman" w:hAnsi="Times New Roman" w:cs="Times New Roman"/>
          <w:sz w:val="24"/>
          <w:szCs w:val="24"/>
        </w:rPr>
        <w:t>, Uji statistik t pada dasarnya dimaksudkan untuk menilai sejauh mana pengaruh dari satu variabel penjelas/independen secara individual dalam menjelaskan variasi pada variabel dependen. Tingkat signifikansi yang digunakan biasanya adalah 2,5% (0,025).</w:t>
      </w:r>
    </w:p>
    <w:p w:rsidR="004B059B" w:rsidRPr="00E631F5" w:rsidRDefault="004B059B" w:rsidP="004B059B">
      <w:pPr>
        <w:pStyle w:val="ListParagraph"/>
        <w:numPr>
          <w:ilvl w:val="0"/>
          <w:numId w:val="16"/>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 xml:space="preserve">Jika t hitung &gt; t tabel atau nilai signifikansi &lt; 0,025 maka hipotesis diterima </w:t>
      </w:r>
    </w:p>
    <w:p w:rsidR="004B059B" w:rsidRDefault="004B059B" w:rsidP="004B059B">
      <w:pPr>
        <w:pStyle w:val="ListParagraph"/>
        <w:numPr>
          <w:ilvl w:val="0"/>
          <w:numId w:val="16"/>
        </w:numPr>
        <w:tabs>
          <w:tab w:val="left" w:pos="2706"/>
        </w:tabs>
        <w:spacing w:line="480" w:lineRule="auto"/>
        <w:jc w:val="both"/>
        <w:rPr>
          <w:rFonts w:ascii="Times New Roman" w:hAnsi="Times New Roman" w:cs="Times New Roman"/>
          <w:sz w:val="24"/>
          <w:szCs w:val="24"/>
        </w:rPr>
      </w:pPr>
      <w:r w:rsidRPr="00E631F5">
        <w:rPr>
          <w:rFonts w:ascii="Times New Roman" w:hAnsi="Times New Roman" w:cs="Times New Roman"/>
          <w:sz w:val="24"/>
          <w:szCs w:val="24"/>
        </w:rPr>
        <w:t xml:space="preserve">Jika t hitung &lt; t tabel atau nilai signifikansi &gt; 0,025 maka Hipotesis ditolak </w:t>
      </w:r>
    </w:p>
    <w:p w:rsidR="004B059B" w:rsidRDefault="004B059B" w:rsidP="004B059B">
      <w:pPr>
        <w:pStyle w:val="ListParagraph"/>
        <w:tabs>
          <w:tab w:val="left" w:pos="2706"/>
        </w:tabs>
        <w:spacing w:line="480" w:lineRule="auto"/>
        <w:ind w:left="1440"/>
        <w:jc w:val="both"/>
        <w:rPr>
          <w:rFonts w:ascii="Times New Roman" w:hAnsi="Times New Roman" w:cs="Times New Roman"/>
          <w:sz w:val="24"/>
          <w:szCs w:val="24"/>
        </w:rPr>
      </w:pPr>
    </w:p>
    <w:p w:rsidR="004B059B" w:rsidRPr="00FD12D1" w:rsidRDefault="004B059B" w:rsidP="004B059B">
      <w:pPr>
        <w:pStyle w:val="ListParagraph"/>
        <w:tabs>
          <w:tab w:val="left" w:pos="2706"/>
        </w:tabs>
        <w:spacing w:line="480" w:lineRule="auto"/>
        <w:ind w:left="1440"/>
        <w:jc w:val="both"/>
        <w:rPr>
          <w:rFonts w:ascii="Times New Roman" w:hAnsi="Times New Roman" w:cs="Times New Roman"/>
          <w:sz w:val="24"/>
          <w:szCs w:val="24"/>
        </w:rPr>
      </w:pPr>
    </w:p>
    <w:p w:rsidR="004B059B" w:rsidRPr="00FD12D1" w:rsidRDefault="004B059B" w:rsidP="004B059B">
      <w:pPr>
        <w:pStyle w:val="ListParagraph"/>
        <w:numPr>
          <w:ilvl w:val="0"/>
          <w:numId w:val="15"/>
        </w:numPr>
        <w:tabs>
          <w:tab w:val="left" w:pos="2706"/>
        </w:tabs>
        <w:spacing w:line="480" w:lineRule="auto"/>
        <w:jc w:val="both"/>
        <w:rPr>
          <w:rFonts w:ascii="Times New Roman" w:hAnsi="Times New Roman" w:cs="Times New Roman"/>
          <w:sz w:val="28"/>
          <w:szCs w:val="24"/>
        </w:rPr>
      </w:pPr>
      <w:r w:rsidRPr="00FD12D1">
        <w:rPr>
          <w:rFonts w:ascii="Times New Roman" w:hAnsi="Times New Roman" w:cs="Times New Roman"/>
          <w:sz w:val="24"/>
        </w:rPr>
        <w:t>Koefisien Determinasi (</w:t>
      </w:r>
      <w:r w:rsidRPr="00FD12D1">
        <w:rPr>
          <w:rFonts w:ascii="Times New Roman" w:hAnsi="Times New Roman" w:cs="Times New Roman"/>
          <w:i/>
          <w:sz w:val="24"/>
        </w:rPr>
        <w:t>Adjusted R-Squared</w:t>
      </w:r>
      <w:r w:rsidRPr="00FD12D1">
        <w:rPr>
          <w:rFonts w:ascii="Times New Roman" w:hAnsi="Times New Roman" w:cs="Times New Roman"/>
          <w:sz w:val="24"/>
        </w:rPr>
        <w:t>)</w:t>
      </w:r>
    </w:p>
    <w:p w:rsidR="004B059B" w:rsidRDefault="004B059B" w:rsidP="004B059B">
      <w:pPr>
        <w:pStyle w:val="ListParagraph"/>
        <w:tabs>
          <w:tab w:val="left" w:pos="2706"/>
        </w:tabs>
        <w:spacing w:line="480" w:lineRule="auto"/>
        <w:ind w:left="1080" w:firstLine="621"/>
        <w:jc w:val="both"/>
        <w:rPr>
          <w:rFonts w:ascii="Times New Roman" w:hAnsi="Times New Roman" w:cs="Times New Roman"/>
          <w:sz w:val="24"/>
          <w:szCs w:val="24"/>
        </w:rPr>
      </w:pPr>
      <w:r w:rsidRPr="008A13FB">
        <w:rPr>
          <w:rFonts w:ascii="Times New Roman" w:hAnsi="Times New Roman" w:cs="Times New Roman"/>
          <w:color w:val="0D0D0D"/>
          <w:sz w:val="24"/>
          <w:szCs w:val="24"/>
          <w:shd w:val="clear" w:color="auto" w:fill="FFFFFF"/>
        </w:rPr>
        <w:t xml:space="preserve">Koefisien determinasi </w:t>
      </w:r>
      <w:r w:rsidRPr="008A13FB">
        <w:rPr>
          <w:rFonts w:ascii="Times New Roman" w:hAnsi="Times New Roman" w:cs="Times New Roman"/>
          <w:sz w:val="24"/>
          <w:szCs w:val="24"/>
        </w:rPr>
        <w:t>(</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8A13FB">
        <w:rPr>
          <w:rFonts w:ascii="Times New Roman" w:hAnsi="Times New Roman" w:cs="Times New Roman"/>
          <w:sz w:val="24"/>
          <w:szCs w:val="24"/>
        </w:rPr>
        <w:t xml:space="preserve">) </w:t>
      </w:r>
      <w:r w:rsidRPr="008A13FB">
        <w:rPr>
          <w:rFonts w:ascii="Times New Roman" w:hAnsi="Times New Roman" w:cs="Times New Roman"/>
          <w:color w:val="0D0D0D"/>
          <w:sz w:val="24"/>
          <w:szCs w:val="24"/>
          <w:shd w:val="clear" w:color="auto" w:fill="FFFFFF"/>
        </w:rPr>
        <w:t xml:space="preserve">pada dasarnya adalah indikator seberapa baik model dapat menjelaskan variasi variabel independen. Penggunaan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 xml:space="preserve">2 </m:t>
            </m:r>
          </m:sup>
        </m:sSup>
      </m:oMath>
      <w:r w:rsidRPr="008A13FB">
        <w:rPr>
          <w:rFonts w:ascii="Times New Roman" w:hAnsi="Times New Roman" w:cs="Times New Roman"/>
          <w:color w:val="0D0D0D"/>
          <w:sz w:val="24"/>
          <w:szCs w:val="24"/>
          <w:shd w:val="clear" w:color="auto" w:fill="FFFFFF"/>
        </w:rPr>
        <w:t>relevan karena memberikan gambaran seberapa efektif model regresi dalam menjelaskan variasi dalam variabel dependen. Semakin tinggi nilai koefisien determinasi, semakin baik kemampuan variabel independen dalam menjelaskan variasi dalam variabel dependen</w:t>
      </w:r>
      <w:r w:rsidRPr="008A13FB">
        <w:rPr>
          <w:rFonts w:ascii="Times New Roman" w:hAnsi="Times New Roman" w:cs="Times New Roman"/>
          <w:sz w:val="24"/>
          <w:szCs w:val="24"/>
        </w:rPr>
        <w:t xml:space="preserve"> </w:t>
      </w:r>
      <w:r w:rsidRPr="008A13FB">
        <w:rPr>
          <w:rFonts w:ascii="Times New Roman" w:hAnsi="Times New Roman" w:cs="Times New Roman"/>
          <w:sz w:val="24"/>
          <w:szCs w:val="24"/>
        </w:rPr>
        <w:fldChar w:fldCharType="begin" w:fldLock="1"/>
      </w:r>
      <w:r w:rsidRPr="008A13FB">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2016)","manualFormatting":"(Ghozali, 2016)","plainTextFormattedCitation":"(Ghozali, 2016)","previouslyFormattedCitation":"(Ghozali, 2016)"},"properties":{"noteIndex":0},"schema":"https://github.com/citation-style-language/schema/raw/master/csl-citation.json"}</w:instrText>
      </w:r>
      <w:r w:rsidRPr="008A13FB">
        <w:rPr>
          <w:rFonts w:ascii="Times New Roman" w:hAnsi="Times New Roman" w:cs="Times New Roman"/>
          <w:sz w:val="24"/>
          <w:szCs w:val="24"/>
        </w:rPr>
        <w:fldChar w:fldCharType="separate"/>
      </w:r>
      <w:r w:rsidRPr="008A13FB">
        <w:rPr>
          <w:rFonts w:ascii="Times New Roman" w:hAnsi="Times New Roman" w:cs="Times New Roman"/>
          <w:noProof/>
          <w:sz w:val="24"/>
          <w:szCs w:val="24"/>
        </w:rPr>
        <w:t>(Ghozali, 2016)</w:t>
      </w:r>
      <w:r w:rsidRPr="008A13FB">
        <w:rPr>
          <w:rFonts w:ascii="Times New Roman" w:hAnsi="Times New Roman" w:cs="Times New Roman"/>
          <w:sz w:val="24"/>
          <w:szCs w:val="24"/>
        </w:rPr>
        <w:fldChar w:fldCharType="end"/>
      </w:r>
      <w:r w:rsidRPr="008A13FB">
        <w:rPr>
          <w:rFonts w:ascii="Times New Roman" w:hAnsi="Times New Roman" w:cs="Times New Roman"/>
          <w:sz w:val="24"/>
          <w:szCs w:val="24"/>
        </w:rPr>
        <w:t>.</w:t>
      </w:r>
    </w:p>
    <w:p w:rsidR="005F389D" w:rsidRPr="004B059B" w:rsidRDefault="004B059B" w:rsidP="004B059B">
      <w:pPr>
        <w:pStyle w:val="ListParagraph"/>
        <w:tabs>
          <w:tab w:val="left" w:pos="2706"/>
        </w:tabs>
        <w:spacing w:line="480" w:lineRule="auto"/>
        <w:ind w:left="1080" w:firstLine="621"/>
        <w:jc w:val="both"/>
        <w:rPr>
          <w:rFonts w:ascii="Times New Roman" w:hAnsi="Times New Roman" w:cs="Times New Roman"/>
          <w:sz w:val="24"/>
          <w:szCs w:val="24"/>
        </w:rPr>
      </w:pPr>
      <w:r w:rsidRPr="006E796F">
        <w:rPr>
          <w:rFonts w:ascii="Times New Roman" w:hAnsi="Times New Roman" w:cs="Times New Roman"/>
          <w:color w:val="0D0D0D"/>
          <w:sz w:val="24"/>
          <w:szCs w:val="24"/>
          <w:shd w:val="clear" w:color="auto" w:fill="FFFFFF"/>
        </w:rPr>
        <w:t xml:space="preserve">Koefisien determinasi memiliki rentang nilai antara nol hingga satu. Jika nilai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Pr>
          <w:rFonts w:ascii="Times New Roman" w:hAnsi="Times New Roman" w:cs="Times New Roman"/>
          <w:color w:val="0D0D0D"/>
          <w:sz w:val="24"/>
          <w:szCs w:val="24"/>
          <w:shd w:val="clear" w:color="auto" w:fill="FFFFFF"/>
        </w:rPr>
        <w:t xml:space="preserve"> </w:t>
      </w:r>
      <w:r w:rsidRPr="006E796F">
        <w:rPr>
          <w:rFonts w:ascii="Times New Roman" w:hAnsi="Times New Roman" w:cs="Times New Roman"/>
          <w:color w:val="0D0D0D"/>
          <w:sz w:val="24"/>
          <w:szCs w:val="24"/>
          <w:shd w:val="clear" w:color="auto" w:fill="FFFFFF"/>
        </w:rPr>
        <w:t xml:space="preserve">kecil, itu menandakan keterbatasan variabel independen dalam menjelaskan variasi dalam variabel dependen. Nilai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w:r w:rsidRPr="006E796F">
        <w:rPr>
          <w:rFonts w:ascii="Times New Roman" w:hAnsi="Times New Roman" w:cs="Times New Roman"/>
          <w:color w:val="0D0D0D"/>
          <w:sz w:val="24"/>
          <w:szCs w:val="24"/>
          <w:shd w:val="clear" w:color="auto" w:fill="FFFFFF"/>
        </w:rPr>
        <w:t>mendekati satu menunjukkan bahwa variabel independen memberikan penjelasan yang hampir lengkap untuk memprediksi variasi dalam variabel dependen</w:t>
      </w:r>
      <w:r w:rsidRPr="006E796F">
        <w:rPr>
          <w:rFonts w:ascii="Times New Roman" w:hAnsi="Times New Roman" w:cs="Times New Roman"/>
          <w:sz w:val="24"/>
          <w:szCs w:val="24"/>
        </w:rPr>
        <w:t xml:space="preserve"> </w:t>
      </w:r>
      <w:r w:rsidRPr="006E796F">
        <w:rPr>
          <w:rFonts w:ascii="Times New Roman" w:hAnsi="Times New Roman" w:cs="Times New Roman"/>
          <w:sz w:val="24"/>
          <w:szCs w:val="24"/>
        </w:rPr>
        <w:fldChar w:fldCharType="begin" w:fldLock="1"/>
      </w:r>
      <w:r w:rsidRPr="006E796F">
        <w:rPr>
          <w:rFonts w:ascii="Times New Roman" w:hAnsi="Times New Roman" w:cs="Times New Roman"/>
          <w:sz w:val="24"/>
          <w:szCs w:val="24"/>
        </w:rPr>
        <w:instrText>ADDIN CSL_CITATION {"citationItems":[{"id":"ITEM-1","itemData":{"author":[{"dropping-particle":"","family":"Ghozali","given":"Imam","non-dropping-particle":"","parse-names":false,"suffix":""}],"id":"ITEM-1","issued":{"date-parts":[["2016"]]},"publisher":"Badan Penerbit Universitas Diponegoro","publisher-place":"Semarabng","title":"Aplikasi Analisis Multivariete dengan Program IBM SPSS 23 (Edisi 8)","type":"book"},"uris":["http://www.mendeley.com/documents/?uuid=10e8ee60-e8f0-46d2-8e0f-d2a8c9c8df7e"]}],"mendeley":{"formattedCitation":"(Ghozali, 2016)","plainTextFormattedCitation":"(Ghozali, 2016)","previouslyFormattedCitation":"(Ghozali, 2016)"},"properties":{"noteIndex":0},"schema":"https://github.com/citation-style-language/schema/raw/master/csl-citation.json"}</w:instrText>
      </w:r>
      <w:r w:rsidRPr="006E796F">
        <w:rPr>
          <w:rFonts w:ascii="Times New Roman" w:hAnsi="Times New Roman" w:cs="Times New Roman"/>
          <w:sz w:val="24"/>
          <w:szCs w:val="24"/>
        </w:rPr>
        <w:fldChar w:fldCharType="separate"/>
      </w:r>
      <w:r w:rsidRPr="006E796F">
        <w:rPr>
          <w:rFonts w:ascii="Times New Roman" w:hAnsi="Times New Roman" w:cs="Times New Roman"/>
          <w:noProof/>
          <w:sz w:val="24"/>
          <w:szCs w:val="24"/>
        </w:rPr>
        <w:t>(Ghozali, 2016)</w:t>
      </w:r>
      <w:r w:rsidRPr="006E796F">
        <w:rPr>
          <w:rFonts w:ascii="Times New Roman" w:hAnsi="Times New Roman" w:cs="Times New Roman"/>
          <w:sz w:val="24"/>
          <w:szCs w:val="24"/>
        </w:rPr>
        <w:fldChar w:fldCharType="end"/>
      </w:r>
      <w:r w:rsidRPr="006E796F">
        <w:rPr>
          <w:rFonts w:ascii="Times New Roman" w:hAnsi="Times New Roman" w:cs="Times New Roman"/>
          <w:sz w:val="24"/>
          <w:szCs w:val="24"/>
        </w:rPr>
        <w:t>.</w:t>
      </w:r>
    </w:p>
    <w:sectPr w:rsidR="005F389D" w:rsidRPr="004B059B" w:rsidSect="004B059B">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CDA" w:rsidRDefault="00234CDA">
      <w:pPr>
        <w:spacing w:after="0" w:line="240" w:lineRule="auto"/>
      </w:pPr>
      <w:r>
        <w:separator/>
      </w:r>
    </w:p>
  </w:endnote>
  <w:endnote w:type="continuationSeparator" w:id="0">
    <w:p w:rsidR="00234CDA" w:rsidRDefault="00234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438060"/>
      <w:docPartObj>
        <w:docPartGallery w:val="Page Numbers (Bottom of Page)"/>
        <w:docPartUnique/>
      </w:docPartObj>
    </w:sdtPr>
    <w:sdtEndPr>
      <w:rPr>
        <w:noProof/>
      </w:rPr>
    </w:sdtEndPr>
    <w:sdtContent>
      <w:p w:rsidR="00B722F4" w:rsidRDefault="00B722F4">
        <w:pPr>
          <w:pStyle w:val="Footer"/>
          <w:jc w:val="center"/>
        </w:pPr>
        <w:r>
          <w:t>i</w:t>
        </w:r>
      </w:p>
    </w:sdtContent>
  </w:sdt>
  <w:p w:rsidR="00B722F4" w:rsidRDefault="00B722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pPr>
      <w:pStyle w:val="Footer"/>
      <w:jc w:val="center"/>
    </w:pPr>
  </w:p>
  <w:p w:rsidR="00B722F4" w:rsidRDefault="00B722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909373"/>
      <w:docPartObj>
        <w:docPartGallery w:val="Page Numbers (Bottom of Page)"/>
        <w:docPartUnique/>
      </w:docPartObj>
    </w:sdtPr>
    <w:sdtEndPr>
      <w:rPr>
        <w:noProof/>
      </w:rPr>
    </w:sdtEndPr>
    <w:sdtContent>
      <w:p w:rsidR="00B722F4" w:rsidRDefault="00B722F4">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B722F4" w:rsidRDefault="00B722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794394"/>
      <w:docPartObj>
        <w:docPartGallery w:val="Page Numbers (Bottom of Page)"/>
        <w:docPartUnique/>
      </w:docPartObj>
    </w:sdtPr>
    <w:sdtEndPr>
      <w:rPr>
        <w:noProof/>
      </w:rPr>
    </w:sdtEndPr>
    <w:sdtContent>
      <w:p w:rsidR="00B722F4" w:rsidRDefault="00B722F4">
        <w:pPr>
          <w:pStyle w:val="Footer"/>
          <w:jc w:val="center"/>
        </w:pPr>
        <w:r>
          <w:fldChar w:fldCharType="begin"/>
        </w:r>
        <w:r>
          <w:instrText xml:space="preserve"> PAGE   \* MERGEFORMAT </w:instrText>
        </w:r>
        <w:r>
          <w:fldChar w:fldCharType="separate"/>
        </w:r>
        <w:r w:rsidR="00760BCC">
          <w:rPr>
            <w:noProof/>
          </w:rPr>
          <w:t>xi</w:t>
        </w:r>
        <w:r>
          <w:rPr>
            <w:noProof/>
          </w:rPr>
          <w:fldChar w:fldCharType="end"/>
        </w:r>
      </w:p>
    </w:sdtContent>
  </w:sdt>
  <w:p w:rsidR="00B722F4" w:rsidRDefault="00B722F4" w:rsidP="00B722F4">
    <w:pPr>
      <w:pStyle w:val="Footer"/>
      <w:tabs>
        <w:tab w:val="left" w:pos="3788"/>
        <w:tab w:val="center" w:pos="396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432630"/>
      <w:docPartObj>
        <w:docPartGallery w:val="Page Numbers (Bottom of Page)"/>
        <w:docPartUnique/>
      </w:docPartObj>
    </w:sdtPr>
    <w:sdtEndPr>
      <w:rPr>
        <w:noProof/>
      </w:rPr>
    </w:sdtEndPr>
    <w:sdtContent>
      <w:p w:rsidR="00B722F4" w:rsidRDefault="00B722F4">
        <w:pPr>
          <w:pStyle w:val="Footer"/>
          <w:jc w:val="center"/>
        </w:pPr>
        <w:r>
          <w:fldChar w:fldCharType="begin"/>
        </w:r>
        <w:r>
          <w:instrText xml:space="preserve"> PAGE   \* MERGEFORMAT </w:instrText>
        </w:r>
        <w:r>
          <w:fldChar w:fldCharType="separate"/>
        </w:r>
        <w:r w:rsidR="00760BCC">
          <w:rPr>
            <w:noProof/>
          </w:rPr>
          <w:t>ii</w:t>
        </w:r>
        <w:r>
          <w:rPr>
            <w:noProof/>
          </w:rPr>
          <w:fldChar w:fldCharType="end"/>
        </w:r>
      </w:p>
    </w:sdtContent>
  </w:sdt>
  <w:p w:rsidR="00B722F4" w:rsidRDefault="00B722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pPr>
      <w:pStyle w:val="Footer"/>
      <w:jc w:val="center"/>
    </w:pPr>
  </w:p>
  <w:p w:rsidR="00B722F4" w:rsidRDefault="00B722F4" w:rsidP="00B722F4">
    <w:pPr>
      <w:pStyle w:val="Footer"/>
      <w:tabs>
        <w:tab w:val="left" w:pos="3788"/>
        <w:tab w:val="center" w:pos="3969"/>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765983"/>
      <w:docPartObj>
        <w:docPartGallery w:val="Page Numbers (Bottom of Page)"/>
        <w:docPartUnique/>
      </w:docPartObj>
    </w:sdtPr>
    <w:sdtEndPr>
      <w:rPr>
        <w:noProof/>
      </w:rPr>
    </w:sdtEndPr>
    <w:sdtContent>
      <w:p w:rsidR="00B722F4" w:rsidRDefault="00B722F4">
        <w:pPr>
          <w:pStyle w:val="Footer"/>
          <w:jc w:val="center"/>
        </w:pPr>
        <w:r>
          <w:fldChar w:fldCharType="begin"/>
        </w:r>
        <w:r>
          <w:instrText xml:space="preserve"> PAGE   \* MERGEFORMAT </w:instrText>
        </w:r>
        <w:r>
          <w:fldChar w:fldCharType="separate"/>
        </w:r>
        <w:r w:rsidR="00760BCC">
          <w:rPr>
            <w:noProof/>
          </w:rPr>
          <w:t>1</w:t>
        </w:r>
        <w:r>
          <w:rPr>
            <w:noProof/>
          </w:rPr>
          <w:fldChar w:fldCharType="end"/>
        </w:r>
      </w:p>
    </w:sdtContent>
  </w:sdt>
  <w:p w:rsidR="00B722F4" w:rsidRDefault="00B722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pPr>
      <w:pStyle w:val="Footer"/>
      <w:jc w:val="center"/>
    </w:pPr>
  </w:p>
  <w:p w:rsidR="00B722F4" w:rsidRDefault="00B722F4" w:rsidP="00B722F4">
    <w:pPr>
      <w:pStyle w:val="Footer"/>
      <w:tabs>
        <w:tab w:val="left" w:pos="3788"/>
        <w:tab w:val="center" w:pos="396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CDA" w:rsidRDefault="00234CDA">
      <w:pPr>
        <w:spacing w:after="0" w:line="240" w:lineRule="auto"/>
      </w:pPr>
      <w:r>
        <w:separator/>
      </w:r>
    </w:p>
  </w:footnote>
  <w:footnote w:type="continuationSeparator" w:id="0">
    <w:p w:rsidR="00234CDA" w:rsidRDefault="00234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050964"/>
      <w:docPartObj>
        <w:docPartGallery w:val="Page Numbers (Top of Page)"/>
        <w:docPartUnique/>
      </w:docPartObj>
    </w:sdtPr>
    <w:sdtEndPr>
      <w:rPr>
        <w:noProof/>
      </w:rPr>
    </w:sdtEndPr>
    <w:sdtContent>
      <w:p w:rsidR="00B722F4" w:rsidRDefault="00B722F4">
        <w:pPr>
          <w:pStyle w:val="Header"/>
          <w:jc w:val="right"/>
        </w:pPr>
        <w:r>
          <w:fldChar w:fldCharType="begin"/>
        </w:r>
        <w:r>
          <w:instrText xml:space="preserve"> PAGE   \* MERGEFORMAT </w:instrText>
        </w:r>
        <w:r>
          <w:fldChar w:fldCharType="separate"/>
        </w:r>
        <w:r>
          <w:rPr>
            <w:noProof/>
          </w:rPr>
          <w:t>viii</w:t>
        </w:r>
        <w:r>
          <w:rPr>
            <w:noProof/>
          </w:rPr>
          <w:fldChar w:fldCharType="end"/>
        </w:r>
      </w:p>
    </w:sdtContent>
  </w:sdt>
  <w:p w:rsidR="00B722F4" w:rsidRDefault="00B722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rsidP="00B722F4">
    <w:pPr>
      <w:pStyle w:val="Header"/>
      <w:tabs>
        <w:tab w:val="left" w:pos="1756"/>
      </w:tabs>
    </w:pPr>
    <w:r>
      <w:tab/>
    </w:r>
    <w:r>
      <w:tab/>
    </w:r>
  </w:p>
  <w:p w:rsidR="00B722F4" w:rsidRDefault="00B722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pPr>
      <w:pStyle w:val="Header"/>
      <w:jc w:val="center"/>
    </w:pPr>
  </w:p>
  <w:p w:rsidR="00B722F4" w:rsidRDefault="00B722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57213"/>
      <w:docPartObj>
        <w:docPartGallery w:val="Page Numbers (Top of Page)"/>
        <w:docPartUnique/>
      </w:docPartObj>
    </w:sdtPr>
    <w:sdtEndPr>
      <w:rPr>
        <w:noProof/>
      </w:rPr>
    </w:sdtEndPr>
    <w:sdtContent>
      <w:p w:rsidR="00B722F4" w:rsidRDefault="00B722F4">
        <w:pPr>
          <w:pStyle w:val="Header"/>
          <w:jc w:val="right"/>
        </w:pPr>
        <w:r>
          <w:fldChar w:fldCharType="begin"/>
        </w:r>
        <w:r>
          <w:instrText xml:space="preserve"> PAGE   \* MERGEFORMAT </w:instrText>
        </w:r>
        <w:r>
          <w:fldChar w:fldCharType="separate"/>
        </w:r>
        <w:r w:rsidR="00760BCC">
          <w:rPr>
            <w:noProof/>
          </w:rPr>
          <w:t>5</w:t>
        </w:r>
        <w:r>
          <w:rPr>
            <w:noProof/>
          </w:rPr>
          <w:fldChar w:fldCharType="end"/>
        </w:r>
      </w:p>
    </w:sdtContent>
  </w:sdt>
  <w:p w:rsidR="00B722F4" w:rsidRDefault="00B722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4" w:rsidRDefault="00B722F4" w:rsidP="00B722F4">
    <w:pPr>
      <w:pStyle w:val="Header"/>
      <w:jc w:val="center"/>
    </w:pPr>
  </w:p>
  <w:p w:rsidR="00B722F4" w:rsidRDefault="00B72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4CF"/>
    <w:multiLevelType w:val="hybridMultilevel"/>
    <w:tmpl w:val="97AC4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D6126"/>
    <w:multiLevelType w:val="hybridMultilevel"/>
    <w:tmpl w:val="6974E14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EF744E"/>
    <w:multiLevelType w:val="hybridMultilevel"/>
    <w:tmpl w:val="B24EE6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0F6253"/>
    <w:multiLevelType w:val="hybridMultilevel"/>
    <w:tmpl w:val="AE6E4E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D45CEB"/>
    <w:multiLevelType w:val="hybridMultilevel"/>
    <w:tmpl w:val="E876AF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4A6EBA"/>
    <w:multiLevelType w:val="hybridMultilevel"/>
    <w:tmpl w:val="8B9A32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4B5D75"/>
    <w:multiLevelType w:val="hybridMultilevel"/>
    <w:tmpl w:val="B184876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8F1AEB"/>
    <w:multiLevelType w:val="hybridMultilevel"/>
    <w:tmpl w:val="BF78FE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567576"/>
    <w:multiLevelType w:val="hybridMultilevel"/>
    <w:tmpl w:val="DAA0D5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295907"/>
    <w:multiLevelType w:val="hybridMultilevel"/>
    <w:tmpl w:val="6B60C066"/>
    <w:lvl w:ilvl="0" w:tplc="83ACFA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8E7B62"/>
    <w:multiLevelType w:val="hybridMultilevel"/>
    <w:tmpl w:val="944A3DD2"/>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17606194"/>
    <w:multiLevelType w:val="hybridMultilevel"/>
    <w:tmpl w:val="62EC81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245927"/>
    <w:multiLevelType w:val="hybridMultilevel"/>
    <w:tmpl w:val="C922B0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F36742"/>
    <w:multiLevelType w:val="hybridMultilevel"/>
    <w:tmpl w:val="C2EC6BE8"/>
    <w:lvl w:ilvl="0" w:tplc="0A888048">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EF056A"/>
    <w:multiLevelType w:val="hybridMultilevel"/>
    <w:tmpl w:val="AD9A6C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BE6F4A"/>
    <w:multiLevelType w:val="hybridMultilevel"/>
    <w:tmpl w:val="A656B2B2"/>
    <w:lvl w:ilvl="0" w:tplc="DC7C1E4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9E563B"/>
    <w:multiLevelType w:val="hybridMultilevel"/>
    <w:tmpl w:val="8668D7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0D6E05"/>
    <w:multiLevelType w:val="hybridMultilevel"/>
    <w:tmpl w:val="AD9A6C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B219A9"/>
    <w:multiLevelType w:val="hybridMultilevel"/>
    <w:tmpl w:val="F8BE27A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6A497F"/>
    <w:multiLevelType w:val="hybridMultilevel"/>
    <w:tmpl w:val="F8BE27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F32803"/>
    <w:multiLevelType w:val="hybridMultilevel"/>
    <w:tmpl w:val="7EACF3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75796E"/>
    <w:multiLevelType w:val="hybridMultilevel"/>
    <w:tmpl w:val="EC44A4C4"/>
    <w:lvl w:ilvl="0" w:tplc="99165D6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68287A"/>
    <w:multiLevelType w:val="hybridMultilevel"/>
    <w:tmpl w:val="A3AC7544"/>
    <w:lvl w:ilvl="0" w:tplc="39C229D0">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EA60BAB"/>
    <w:multiLevelType w:val="hybridMultilevel"/>
    <w:tmpl w:val="7E0871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1AB4FA1"/>
    <w:multiLevelType w:val="hybridMultilevel"/>
    <w:tmpl w:val="56FC51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618125C"/>
    <w:multiLevelType w:val="hybridMultilevel"/>
    <w:tmpl w:val="AB927AE2"/>
    <w:lvl w:ilvl="0" w:tplc="0518B260">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5644485B"/>
    <w:multiLevelType w:val="hybridMultilevel"/>
    <w:tmpl w:val="FB7EA6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2146330"/>
    <w:multiLevelType w:val="hybridMultilevel"/>
    <w:tmpl w:val="F9D044E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6B1F443A"/>
    <w:multiLevelType w:val="hybridMultilevel"/>
    <w:tmpl w:val="27A8C34A"/>
    <w:lvl w:ilvl="0" w:tplc="FC1084C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E0180B"/>
    <w:multiLevelType w:val="hybridMultilevel"/>
    <w:tmpl w:val="DAA0D5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B726DA"/>
    <w:multiLevelType w:val="hybridMultilevel"/>
    <w:tmpl w:val="7E5C0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CA7BB8"/>
    <w:multiLevelType w:val="hybridMultilevel"/>
    <w:tmpl w:val="41A8346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046F45"/>
    <w:multiLevelType w:val="hybridMultilevel"/>
    <w:tmpl w:val="42E0D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943C4E"/>
    <w:multiLevelType w:val="hybridMultilevel"/>
    <w:tmpl w:val="7E5C0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8421D7"/>
    <w:multiLevelType w:val="hybridMultilevel"/>
    <w:tmpl w:val="97AC4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8E1408"/>
    <w:multiLevelType w:val="hybridMultilevel"/>
    <w:tmpl w:val="CADCFD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A83396F"/>
    <w:multiLevelType w:val="hybridMultilevel"/>
    <w:tmpl w:val="4D70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5C4FD3"/>
    <w:multiLevelType w:val="hybridMultilevel"/>
    <w:tmpl w:val="06DECC1E"/>
    <w:lvl w:ilvl="0" w:tplc="5394CBA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FBF1D56"/>
    <w:multiLevelType w:val="hybridMultilevel"/>
    <w:tmpl w:val="43F2EA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6"/>
  </w:num>
  <w:num w:numId="3">
    <w:abstractNumId w:val="33"/>
  </w:num>
  <w:num w:numId="4">
    <w:abstractNumId w:val="6"/>
  </w:num>
  <w:num w:numId="5">
    <w:abstractNumId w:val="14"/>
  </w:num>
  <w:num w:numId="6">
    <w:abstractNumId w:val="35"/>
  </w:num>
  <w:num w:numId="7">
    <w:abstractNumId w:val="29"/>
  </w:num>
  <w:num w:numId="8">
    <w:abstractNumId w:val="16"/>
  </w:num>
  <w:num w:numId="9">
    <w:abstractNumId w:val="0"/>
  </w:num>
  <w:num w:numId="10">
    <w:abstractNumId w:val="17"/>
  </w:num>
  <w:num w:numId="11">
    <w:abstractNumId w:val="11"/>
  </w:num>
  <w:num w:numId="12">
    <w:abstractNumId w:val="10"/>
  </w:num>
  <w:num w:numId="13">
    <w:abstractNumId w:val="19"/>
  </w:num>
  <w:num w:numId="14">
    <w:abstractNumId w:val="31"/>
  </w:num>
  <w:num w:numId="15">
    <w:abstractNumId w:val="18"/>
  </w:num>
  <w:num w:numId="16">
    <w:abstractNumId w:val="4"/>
  </w:num>
  <w:num w:numId="17">
    <w:abstractNumId w:val="5"/>
  </w:num>
  <w:num w:numId="18">
    <w:abstractNumId w:val="7"/>
  </w:num>
  <w:num w:numId="19">
    <w:abstractNumId w:val="15"/>
  </w:num>
  <w:num w:numId="20">
    <w:abstractNumId w:val="1"/>
  </w:num>
  <w:num w:numId="21">
    <w:abstractNumId w:val="32"/>
  </w:num>
  <w:num w:numId="22">
    <w:abstractNumId w:val="37"/>
  </w:num>
  <w:num w:numId="23">
    <w:abstractNumId w:val="27"/>
  </w:num>
  <w:num w:numId="24">
    <w:abstractNumId w:val="21"/>
  </w:num>
  <w:num w:numId="25">
    <w:abstractNumId w:val="20"/>
  </w:num>
  <w:num w:numId="26">
    <w:abstractNumId w:val="38"/>
  </w:num>
  <w:num w:numId="27">
    <w:abstractNumId w:val="13"/>
  </w:num>
  <w:num w:numId="28">
    <w:abstractNumId w:val="22"/>
  </w:num>
  <w:num w:numId="29">
    <w:abstractNumId w:val="3"/>
  </w:num>
  <w:num w:numId="30">
    <w:abstractNumId w:val="8"/>
  </w:num>
  <w:num w:numId="31">
    <w:abstractNumId w:val="34"/>
  </w:num>
  <w:num w:numId="32">
    <w:abstractNumId w:val="24"/>
  </w:num>
  <w:num w:numId="33">
    <w:abstractNumId w:val="12"/>
  </w:num>
  <w:num w:numId="34">
    <w:abstractNumId w:val="26"/>
  </w:num>
  <w:num w:numId="35">
    <w:abstractNumId w:val="30"/>
  </w:num>
  <w:num w:numId="36">
    <w:abstractNumId w:val="23"/>
  </w:num>
  <w:num w:numId="37">
    <w:abstractNumId w:val="2"/>
  </w:num>
  <w:num w:numId="38">
    <w:abstractNumId w:val="28"/>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59B"/>
    <w:rsid w:val="0021030A"/>
    <w:rsid w:val="00234CDA"/>
    <w:rsid w:val="002949BC"/>
    <w:rsid w:val="002A73CD"/>
    <w:rsid w:val="00365DB8"/>
    <w:rsid w:val="004B059B"/>
    <w:rsid w:val="005F389D"/>
    <w:rsid w:val="00760BCC"/>
    <w:rsid w:val="0076773B"/>
    <w:rsid w:val="00875912"/>
    <w:rsid w:val="008B0FB0"/>
    <w:rsid w:val="00AB4B18"/>
    <w:rsid w:val="00B13CD0"/>
    <w:rsid w:val="00B722F4"/>
    <w:rsid w:val="00C533D1"/>
    <w:rsid w:val="00D315D3"/>
    <w:rsid w:val="00E518E9"/>
    <w:rsid w:val="00E70812"/>
    <w:rsid w:val="00EC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F29290-93FD-4C1E-8737-29A08D2F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B059B"/>
    <w:pPr>
      <w:widowControl w:val="0"/>
      <w:autoSpaceDE w:val="0"/>
      <w:autoSpaceDN w:val="0"/>
      <w:spacing w:after="0" w:line="240" w:lineRule="auto"/>
      <w:ind w:left="741"/>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4B05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05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059B"/>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4B059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B059B"/>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Body of text+1,Body of text+2,Body of text+3,List Paragraph11,Colorful List - Accent 11,Medium Grid 1 - Accent 21,skripsi,Body Text Char1,Char Char2,List Paragraph2,spasi 2 taiiii,gambar,judul,Tabel,List Paragraph1,Dot pt"/>
    <w:basedOn w:val="Normal"/>
    <w:link w:val="ListParagraphChar"/>
    <w:uiPriority w:val="34"/>
    <w:qFormat/>
    <w:rsid w:val="004B059B"/>
    <w:pPr>
      <w:ind w:left="720"/>
      <w:contextualSpacing/>
    </w:pPr>
  </w:style>
  <w:style w:type="character" w:customStyle="1" w:styleId="y2iqfc">
    <w:name w:val="y2iqfc"/>
    <w:basedOn w:val="DefaultParagraphFont"/>
    <w:rsid w:val="004B059B"/>
  </w:style>
  <w:style w:type="paragraph" w:styleId="z-TopofForm">
    <w:name w:val="HTML Top of Form"/>
    <w:basedOn w:val="Normal"/>
    <w:next w:val="Normal"/>
    <w:link w:val="z-TopofFormChar"/>
    <w:hidden/>
    <w:uiPriority w:val="99"/>
    <w:unhideWhenUsed/>
    <w:rsid w:val="004B05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B059B"/>
    <w:rPr>
      <w:rFonts w:ascii="Arial" w:eastAsia="Times New Roman" w:hAnsi="Arial" w:cs="Arial"/>
      <w:vanish/>
      <w:sz w:val="16"/>
      <w:szCs w:val="16"/>
    </w:rPr>
  </w:style>
  <w:style w:type="table" w:styleId="TableGrid">
    <w:name w:val="Table Grid"/>
    <w:basedOn w:val="TableNormal"/>
    <w:uiPriority w:val="39"/>
    <w:rsid w:val="004B0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4B0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B059B"/>
    <w:rPr>
      <w:rFonts w:ascii="Courier New" w:eastAsia="Times New Roman" w:hAnsi="Courier New" w:cs="Courier New"/>
      <w:sz w:val="20"/>
      <w:szCs w:val="20"/>
    </w:rPr>
  </w:style>
  <w:style w:type="paragraph" w:styleId="NormalWeb">
    <w:name w:val="Normal (Web)"/>
    <w:basedOn w:val="Normal"/>
    <w:uiPriority w:val="99"/>
    <w:unhideWhenUsed/>
    <w:rsid w:val="004B05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059B"/>
    <w:rPr>
      <w:color w:val="0000FF"/>
      <w:u w:val="single"/>
    </w:rPr>
  </w:style>
  <w:style w:type="paragraph" w:styleId="BodyText">
    <w:name w:val="Body Text"/>
    <w:basedOn w:val="Normal"/>
    <w:link w:val="BodyTextChar"/>
    <w:uiPriority w:val="1"/>
    <w:qFormat/>
    <w:rsid w:val="004B059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B059B"/>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4B0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59B"/>
  </w:style>
  <w:style w:type="paragraph" w:styleId="Footer">
    <w:name w:val="footer"/>
    <w:basedOn w:val="Normal"/>
    <w:link w:val="FooterChar"/>
    <w:uiPriority w:val="99"/>
    <w:unhideWhenUsed/>
    <w:rsid w:val="004B0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59B"/>
  </w:style>
  <w:style w:type="paragraph" w:styleId="TOCHeading">
    <w:name w:val="TOC Heading"/>
    <w:basedOn w:val="Heading1"/>
    <w:next w:val="Normal"/>
    <w:uiPriority w:val="39"/>
    <w:unhideWhenUsed/>
    <w:qFormat/>
    <w:rsid w:val="004B059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4B059B"/>
    <w:pPr>
      <w:tabs>
        <w:tab w:val="right" w:leader="dot" w:pos="7928"/>
      </w:tabs>
      <w:spacing w:after="100" w:line="480" w:lineRule="auto"/>
      <w:jc w:val="both"/>
    </w:pPr>
    <w:rPr>
      <w:noProof/>
    </w:rPr>
  </w:style>
  <w:style w:type="paragraph" w:styleId="TOC2">
    <w:name w:val="toc 2"/>
    <w:basedOn w:val="Normal"/>
    <w:next w:val="Normal"/>
    <w:autoRedefine/>
    <w:uiPriority w:val="39"/>
    <w:unhideWhenUsed/>
    <w:rsid w:val="004B059B"/>
    <w:pPr>
      <w:tabs>
        <w:tab w:val="left" w:pos="660"/>
        <w:tab w:val="right" w:leader="dot" w:pos="7928"/>
      </w:tabs>
      <w:spacing w:after="100" w:line="240" w:lineRule="auto"/>
      <w:ind w:left="220"/>
      <w:jc w:val="both"/>
    </w:pPr>
  </w:style>
  <w:style w:type="paragraph" w:styleId="TOC3">
    <w:name w:val="toc 3"/>
    <w:basedOn w:val="Normal"/>
    <w:next w:val="Normal"/>
    <w:autoRedefine/>
    <w:uiPriority w:val="39"/>
    <w:unhideWhenUsed/>
    <w:rsid w:val="004B059B"/>
    <w:pPr>
      <w:spacing w:after="100"/>
      <w:ind w:left="440"/>
    </w:pPr>
  </w:style>
  <w:style w:type="paragraph" w:styleId="Caption">
    <w:name w:val="caption"/>
    <w:basedOn w:val="Normal"/>
    <w:next w:val="Normal"/>
    <w:uiPriority w:val="35"/>
    <w:unhideWhenUsed/>
    <w:qFormat/>
    <w:rsid w:val="004B059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B059B"/>
    <w:pPr>
      <w:spacing w:after="0"/>
    </w:pPr>
  </w:style>
  <w:style w:type="paragraph" w:styleId="BalloonText">
    <w:name w:val="Balloon Text"/>
    <w:basedOn w:val="Normal"/>
    <w:link w:val="BalloonTextChar"/>
    <w:uiPriority w:val="99"/>
    <w:semiHidden/>
    <w:unhideWhenUsed/>
    <w:rsid w:val="004B0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59B"/>
    <w:rPr>
      <w:rFonts w:ascii="Segoe UI" w:hAnsi="Segoe UI" w:cs="Segoe UI"/>
      <w:sz w:val="18"/>
      <w:szCs w:val="18"/>
    </w:rPr>
  </w:style>
  <w:style w:type="character" w:styleId="PlaceholderText">
    <w:name w:val="Placeholder Text"/>
    <w:basedOn w:val="DefaultParagraphFont"/>
    <w:uiPriority w:val="99"/>
    <w:semiHidden/>
    <w:rsid w:val="004B059B"/>
    <w:rPr>
      <w:color w:val="808080"/>
    </w:rPr>
  </w:style>
  <w:style w:type="paragraph" w:customStyle="1" w:styleId="Default">
    <w:name w:val="Default"/>
    <w:rsid w:val="004B05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Body of text+1 Char,Body of text+2 Char,Body of text+3 Char,List Paragraph11 Char,Colorful List - Accent 11 Char,Medium Grid 1 - Accent 21 Char,skripsi Char,Body Text Char1 Char,Char Char2 Char,List Paragraph2 Char"/>
    <w:link w:val="ListParagraph"/>
    <w:uiPriority w:val="34"/>
    <w:qFormat/>
    <w:locked/>
    <w:rsid w:val="004B0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10.png"/><Relationship Id="rId38" Type="http://schemas.openxmlformats.org/officeDocument/2006/relationships/hyperlink" Target="http://www.idx.co.id/"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6.pn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7.xml"/><Relationship Id="rId28" Type="http://schemas.microsoft.com/office/2007/relationships/hdphoto" Target="media/hdphoto1.wdp"/><Relationship Id="rId36"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C:\Users\LENOVO\Documents\BISMILLAH%20SKRIPSI\SKRIPSI%20AAS%20LESTARI%20(1).docx" TargetMode="External"/><Relationship Id="rId22" Type="http://schemas.openxmlformats.org/officeDocument/2006/relationships/footer" Target="footer6.xml"/><Relationship Id="rId27" Type="http://schemas.openxmlformats.org/officeDocument/2006/relationships/image" Target="media/image7.png"/><Relationship Id="rId30" Type="http://schemas.microsoft.com/office/2007/relationships/hdphoto" Target="media/hdphoto2.wdp"/><Relationship Id="rId35"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34650</Words>
  <Characters>197507</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2024-08-15T14:11:00Z</cp:lastPrinted>
  <dcterms:created xsi:type="dcterms:W3CDTF">2024-08-13T15:00:00Z</dcterms:created>
  <dcterms:modified xsi:type="dcterms:W3CDTF">2024-08-15T14:12:00Z</dcterms:modified>
</cp:coreProperties>
</file>