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3F61" w14:textId="77777777" w:rsidR="00B762D9" w:rsidRDefault="00B762D9" w:rsidP="007F5B6A">
      <w:pPr>
        <w:pStyle w:val="Heading1"/>
        <w:spacing w:line="240" w:lineRule="auto"/>
        <w:rPr>
          <w:rFonts w:ascii="Times New Roman" w:hAnsi="Times New Roman" w:cs="Times New Roman"/>
          <w:color w:val="auto"/>
          <w:sz w:val="24"/>
          <w:szCs w:val="24"/>
        </w:rPr>
      </w:pPr>
    </w:p>
    <w:p w14:paraId="77C3A8A2" w14:textId="77777777" w:rsidR="007F5B6A" w:rsidRPr="007F5B6A" w:rsidRDefault="007F5B6A" w:rsidP="007F5B6A"/>
    <w:p w14:paraId="540CBAEF" w14:textId="77777777" w:rsidR="007F5B6A" w:rsidRPr="007F5B6A" w:rsidRDefault="007F5B6A" w:rsidP="007F5B6A"/>
    <w:p w14:paraId="5DB0BF51" w14:textId="77777777" w:rsidR="007F5B6A" w:rsidRDefault="007F5B6A" w:rsidP="007F5B6A">
      <w:pPr>
        <w:rPr>
          <w:rFonts w:eastAsiaTheme="majorEastAsia"/>
        </w:rPr>
      </w:pPr>
    </w:p>
    <w:p w14:paraId="25DF528D" w14:textId="1EA6BB4C" w:rsidR="007F5B6A" w:rsidRPr="007F5B6A" w:rsidRDefault="007F5B6A" w:rsidP="007F5B6A">
      <w:pPr>
        <w:tabs>
          <w:tab w:val="left" w:pos="5114"/>
        </w:tabs>
        <w:sectPr w:rsidR="007F5B6A" w:rsidRPr="007F5B6A" w:rsidSect="006C00F2">
          <w:footerReference w:type="first" r:id="rId7"/>
          <w:pgSz w:w="11907" w:h="16839" w:code="9"/>
          <w:pgMar w:top="2268" w:right="1701" w:bottom="1701" w:left="2268" w:header="850" w:footer="850" w:gutter="0"/>
          <w:cols w:space="720"/>
          <w:titlePg/>
          <w:docGrid w:linePitch="299"/>
        </w:sectPr>
      </w:pPr>
      <w:r>
        <w:rPr>
          <w:rFonts w:eastAsiaTheme="majorEastAsia"/>
        </w:rPr>
        <w:tab/>
      </w:r>
      <w:bookmarkStart w:id="0" w:name="_GoBack"/>
      <w:bookmarkEnd w:id="0"/>
    </w:p>
    <w:p w14:paraId="25F239B4" w14:textId="064B9B51" w:rsidR="00B762D9" w:rsidRDefault="00B762D9" w:rsidP="007F5B6A">
      <w:pPr>
        <w:pStyle w:val="Heading1"/>
        <w:spacing w:line="240" w:lineRule="auto"/>
        <w:rPr>
          <w:rFonts w:ascii="Times New Roman" w:hAnsi="Times New Roman" w:cs="Times New Roman"/>
          <w:color w:val="auto"/>
          <w:sz w:val="24"/>
          <w:szCs w:val="24"/>
        </w:rPr>
        <w:sectPr w:rsidR="00B762D9" w:rsidSect="006C00F2">
          <w:pgSz w:w="11907" w:h="16839" w:code="9"/>
          <w:pgMar w:top="2268" w:right="1701" w:bottom="1701" w:left="2268" w:header="850" w:footer="850" w:gutter="0"/>
          <w:cols w:space="720"/>
          <w:titlePg/>
          <w:docGrid w:linePitch="299"/>
        </w:sectPr>
      </w:pPr>
    </w:p>
    <w:p w14:paraId="589C6696" w14:textId="77777777" w:rsidR="00B762D9" w:rsidRPr="00C8530A" w:rsidRDefault="00B762D9" w:rsidP="00B762D9">
      <w:pPr>
        <w:pStyle w:val="Heading1"/>
        <w:spacing w:line="480" w:lineRule="auto"/>
        <w:jc w:val="center"/>
        <w:rPr>
          <w:rFonts w:ascii="Times New Roman" w:hAnsi="Times New Roman" w:cs="Times New Roman"/>
          <w:color w:val="auto"/>
          <w:sz w:val="24"/>
          <w:szCs w:val="24"/>
        </w:rPr>
      </w:pPr>
      <w:bookmarkStart w:id="1" w:name="_Toc170952793"/>
      <w:r w:rsidRPr="00C8530A">
        <w:rPr>
          <w:rFonts w:ascii="Times New Roman" w:hAnsi="Times New Roman" w:cs="Times New Roman"/>
          <w:color w:val="auto"/>
          <w:sz w:val="24"/>
          <w:szCs w:val="24"/>
        </w:rPr>
        <w:lastRenderedPageBreak/>
        <w:t>D</w:t>
      </w:r>
      <w:r>
        <w:rPr>
          <w:rFonts w:ascii="Times New Roman" w:hAnsi="Times New Roman" w:cs="Times New Roman"/>
          <w:color w:val="auto"/>
          <w:sz w:val="24"/>
          <w:szCs w:val="24"/>
        </w:rPr>
        <w:t>AFTAR PUSTAKA</w:t>
      </w:r>
      <w:bookmarkEnd w:id="1"/>
    </w:p>
    <w:p w14:paraId="03186B2D" w14:textId="77777777" w:rsidR="00B762D9" w:rsidRPr="00AE19EF" w:rsidRDefault="00B762D9" w:rsidP="00B762D9">
      <w:pPr>
        <w:spacing w:after="100" w:afterAutospacing="1" w:line="240" w:lineRule="auto"/>
        <w:jc w:val="both"/>
        <w:rPr>
          <w:lang w:val="id"/>
        </w:rPr>
      </w:pPr>
      <w:r w:rsidRPr="00AE19EF">
        <w:rPr>
          <w:i/>
          <w:lang w:val="id"/>
        </w:rPr>
        <w:t xml:space="preserve">Al-Qur’an </w:t>
      </w:r>
      <w:r w:rsidRPr="00E334A4">
        <w:rPr>
          <w:i/>
        </w:rPr>
        <w:t>Al-Baqarah</w:t>
      </w:r>
      <w:r w:rsidRPr="00AE19EF">
        <w:rPr>
          <w:lang w:val="id"/>
        </w:rPr>
        <w:t>. (n.d.).</w:t>
      </w:r>
    </w:p>
    <w:p w14:paraId="5AD4594A"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fldChar w:fldCharType="begin" w:fldLock="1"/>
      </w:r>
      <w:r>
        <w:instrText xml:space="preserve">ADDIN Mendeley Bibliography CSL_BIBLIOGRAPHY </w:instrText>
      </w:r>
      <w:r>
        <w:fldChar w:fldCharType="separate"/>
      </w:r>
      <w:r w:rsidRPr="00C92777">
        <w:rPr>
          <w:noProof/>
        </w:rPr>
        <w:t xml:space="preserve">Abbas, D. S. (2014). </w:t>
      </w:r>
      <w:r w:rsidRPr="00C92777">
        <w:rPr>
          <w:i/>
          <w:iCs/>
          <w:noProof/>
        </w:rPr>
        <w:t>Pengaruh Current Ratio, Account Receivable Turnover, Inventory Turnover, Total Asset Turnover dan Debt To Equity terhadap Return on Asset (Pada Perusahaan Sub Sektor Otomotif dan Komponen yang Terdaftar di Bursa Efek Indonesia Periode 2011-2014)</w:t>
      </w:r>
      <w:r w:rsidRPr="00C92777">
        <w:rPr>
          <w:noProof/>
        </w:rPr>
        <w:t xml:space="preserve">. </w:t>
      </w:r>
      <w:r w:rsidRPr="00C92777">
        <w:rPr>
          <w:i/>
          <w:iCs/>
          <w:noProof/>
        </w:rPr>
        <w:t>August</w:t>
      </w:r>
      <w:r w:rsidRPr="00C92777">
        <w:rPr>
          <w:noProof/>
        </w:rPr>
        <w:t>, 1–43.</w:t>
      </w:r>
    </w:p>
    <w:p w14:paraId="1F7251B7"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Agustia, Y. P., &amp; Suryani, E. (2018). Pengaruh Ukuran Perusahaan, Umur Perusahaan, </w:t>
      </w:r>
      <w:r w:rsidRPr="006C3817">
        <w:rPr>
          <w:i/>
          <w:noProof/>
          <w:lang w:val="id"/>
        </w:rPr>
        <w:t>Leverage</w:t>
      </w:r>
      <w:r w:rsidRPr="00BF5D79">
        <w:rPr>
          <w:noProof/>
          <w:lang w:val="id"/>
        </w:rPr>
        <w:t xml:space="preserve">, Dan Profitabilitas Terhadap Manajemen Laba (Studi Pada Perusahaan Pertambangan yang Terdaftar di Bursa Efek Indonesia Periode 2014-2016). </w:t>
      </w:r>
      <w:r w:rsidRPr="00BF5D79">
        <w:rPr>
          <w:i/>
          <w:noProof/>
          <w:lang w:val="id"/>
        </w:rPr>
        <w:t>Jurnal Akuntansi Riset</w:t>
      </w:r>
      <w:r w:rsidRPr="00BF5D79">
        <w:rPr>
          <w:noProof/>
          <w:lang w:val="id"/>
        </w:rPr>
        <w:t xml:space="preserve">, </w:t>
      </w:r>
      <w:r w:rsidRPr="00BF5D79">
        <w:rPr>
          <w:i/>
          <w:noProof/>
          <w:lang w:val="id"/>
        </w:rPr>
        <w:t>10</w:t>
      </w:r>
      <w:r w:rsidRPr="00BF5D79">
        <w:rPr>
          <w:noProof/>
          <w:lang w:val="id"/>
        </w:rPr>
        <w:t>(Universitas Telkom), 63–74.</w:t>
      </w:r>
    </w:p>
    <w:p w14:paraId="7FB59E30"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Aprianingsih, A. (2016). Pengaruh Penerapan </w:t>
      </w:r>
      <w:r w:rsidRPr="008234B5">
        <w:rPr>
          <w:i/>
          <w:noProof/>
        </w:rPr>
        <w:t>Good Corporate Governance,</w:t>
      </w:r>
      <w:r>
        <w:rPr>
          <w:noProof/>
        </w:rPr>
        <w:t xml:space="preserve"> Struktur Kepemilikan, d</w:t>
      </w:r>
      <w:r w:rsidRPr="00C92777">
        <w:rPr>
          <w:noProof/>
        </w:rPr>
        <w:t xml:space="preserve">an Ukuran Perusahaan </w:t>
      </w:r>
      <w:r w:rsidRPr="008234B5">
        <w:rPr>
          <w:i/>
          <w:noProof/>
        </w:rPr>
        <w:t>Effect Good Corporate Governance Implementation</w:t>
      </w:r>
      <w:r w:rsidRPr="00C92777">
        <w:rPr>
          <w:noProof/>
        </w:rPr>
        <w:t xml:space="preserve">, Ownership. </w:t>
      </w:r>
      <w:r w:rsidRPr="00C92777">
        <w:rPr>
          <w:i/>
          <w:iCs/>
          <w:noProof/>
        </w:rPr>
        <w:t>Jurnal Profita</w:t>
      </w:r>
      <w:r w:rsidRPr="00C92777">
        <w:rPr>
          <w:noProof/>
        </w:rPr>
        <w:t xml:space="preserve">, </w:t>
      </w:r>
      <w:r w:rsidRPr="00C92777">
        <w:rPr>
          <w:i/>
          <w:iCs/>
          <w:noProof/>
        </w:rPr>
        <w:t>4</w:t>
      </w:r>
      <w:r w:rsidRPr="00C92777">
        <w:rPr>
          <w:noProof/>
        </w:rPr>
        <w:t>(5), 1–16.</w:t>
      </w:r>
    </w:p>
    <w:p w14:paraId="758286EE"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BF5D79">
        <w:rPr>
          <w:noProof/>
          <w:lang w:val="id"/>
        </w:rPr>
        <w:t xml:space="preserve">Astuti, A. Y., Nuraina, E., &amp; Wijaya, A. L. (2018). Pengaruh Ukuran Perusahaan Dan </w:t>
      </w:r>
      <w:r w:rsidRPr="006C3817">
        <w:rPr>
          <w:i/>
          <w:noProof/>
          <w:lang w:val="id"/>
        </w:rPr>
        <w:t>Leverage</w:t>
      </w:r>
      <w:r w:rsidRPr="008234B5">
        <w:rPr>
          <w:i/>
          <w:noProof/>
          <w:lang w:val="id"/>
        </w:rPr>
        <w:t xml:space="preserve"> </w:t>
      </w:r>
      <w:r w:rsidRPr="00BF5D79">
        <w:rPr>
          <w:noProof/>
          <w:lang w:val="id"/>
        </w:rPr>
        <w:t xml:space="preserve">Terhadap Manajemen Laba. </w:t>
      </w:r>
      <w:r w:rsidRPr="00BF5D79">
        <w:rPr>
          <w:i/>
          <w:noProof/>
          <w:lang w:val="id"/>
        </w:rPr>
        <w:t>Pendidikan Akuntansi</w:t>
      </w:r>
      <w:r w:rsidRPr="00BF5D79">
        <w:rPr>
          <w:noProof/>
          <w:lang w:val="id"/>
        </w:rPr>
        <w:t xml:space="preserve">, </w:t>
      </w:r>
      <w:r w:rsidRPr="00BF5D79">
        <w:rPr>
          <w:i/>
          <w:noProof/>
          <w:lang w:val="id"/>
        </w:rPr>
        <w:t>5</w:t>
      </w:r>
      <w:r w:rsidRPr="00BF5D79">
        <w:rPr>
          <w:noProof/>
          <w:lang w:val="id"/>
        </w:rPr>
        <w:t>(Universitas PGRI Madiun), 501–515.</w:t>
      </w:r>
    </w:p>
    <w:p w14:paraId="2B7F3D17"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Astuti, R. P. (2017). Pengaruh </w:t>
      </w:r>
      <w:r w:rsidRPr="006C3817">
        <w:rPr>
          <w:i/>
          <w:noProof/>
        </w:rPr>
        <w:t>Likuiditas</w:t>
      </w:r>
      <w:r w:rsidRPr="008234B5">
        <w:rPr>
          <w:i/>
          <w:noProof/>
        </w:rPr>
        <w:t>, Produktivitas, Profitabilitas</w:t>
      </w:r>
      <w:r w:rsidRPr="00C92777">
        <w:rPr>
          <w:noProof/>
        </w:rPr>
        <w:t xml:space="preserve">, Terhadap Peringkat Sukuk Ratna Puji Astuti Magister Akuntansi, STIE Darmaputra Semarang. </w:t>
      </w:r>
      <w:r w:rsidRPr="00C92777">
        <w:rPr>
          <w:i/>
          <w:iCs/>
          <w:noProof/>
        </w:rPr>
        <w:t>Jurnal Ilmu Manajemen Dan Akuntansi Terapan (JIMAT)</w:t>
      </w:r>
      <w:r w:rsidRPr="00C92777">
        <w:rPr>
          <w:noProof/>
        </w:rPr>
        <w:t xml:space="preserve">, </w:t>
      </w:r>
      <w:r w:rsidRPr="00C92777">
        <w:rPr>
          <w:i/>
          <w:iCs/>
          <w:noProof/>
        </w:rPr>
        <w:t>8</w:t>
      </w:r>
      <w:r w:rsidRPr="00C92777">
        <w:rPr>
          <w:noProof/>
        </w:rPr>
        <w:t>(1), 84.</w:t>
      </w:r>
    </w:p>
    <w:p w14:paraId="4B577319"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Borhan, N. A., &amp; Ahmad, N. (2018). Identifying the determinants of Malaysian corporate Sukuk rating. </w:t>
      </w:r>
      <w:r w:rsidRPr="00BF5D79">
        <w:rPr>
          <w:i/>
          <w:noProof/>
          <w:lang w:val="id"/>
        </w:rPr>
        <w:t>International Journal of Islamic and Middle Eastern Finance and Management</w:t>
      </w:r>
      <w:r w:rsidRPr="00BF5D79">
        <w:rPr>
          <w:noProof/>
          <w:lang w:val="id"/>
        </w:rPr>
        <w:t xml:space="preserve">, </w:t>
      </w:r>
      <w:r w:rsidRPr="00BF5D79">
        <w:rPr>
          <w:i/>
          <w:noProof/>
          <w:lang w:val="id"/>
        </w:rPr>
        <w:t>11</w:t>
      </w:r>
      <w:r w:rsidRPr="00BF5D79">
        <w:rPr>
          <w:noProof/>
          <w:lang w:val="id"/>
        </w:rPr>
        <w:t>, 432–448.</w:t>
      </w:r>
    </w:p>
    <w:p w14:paraId="74E75474"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
        </w:rPr>
        <w:sectPr w:rsidR="00B762D9" w:rsidRPr="00526E9E" w:rsidSect="006C00F2">
          <w:pgSz w:w="11907" w:h="16839" w:code="9"/>
          <w:pgMar w:top="2268" w:right="1701" w:bottom="1701" w:left="2268" w:header="850" w:footer="850" w:gutter="0"/>
          <w:cols w:space="720"/>
          <w:titlePg/>
          <w:docGrid w:linePitch="299"/>
        </w:sectPr>
      </w:pPr>
      <w:r w:rsidRPr="00526E9E">
        <w:rPr>
          <w:noProof/>
          <w:lang w:val="id"/>
        </w:rPr>
        <w:t xml:space="preserve">Fahmi, I. (2013). </w:t>
      </w:r>
      <w:r w:rsidRPr="00526E9E">
        <w:rPr>
          <w:i/>
          <w:noProof/>
          <w:lang w:val="id"/>
        </w:rPr>
        <w:t>Pengantar Manajemen Keuangan</w:t>
      </w:r>
      <w:r>
        <w:rPr>
          <w:noProof/>
          <w:lang w:val="id"/>
        </w:rPr>
        <w:t>. bandung : Alfabet</w:t>
      </w:r>
    </w:p>
    <w:p w14:paraId="699FE631"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Fatwa Dewan Syariah Nasional. (n.d.). </w:t>
      </w:r>
      <w:r w:rsidRPr="00526E9E">
        <w:rPr>
          <w:i/>
          <w:noProof/>
          <w:lang w:val="id"/>
        </w:rPr>
        <w:t>No.32/DSN-MUI/IX/2002 Tentang Obligasi Syariah</w:t>
      </w:r>
      <w:r w:rsidRPr="00526E9E">
        <w:rPr>
          <w:noProof/>
          <w:lang w:val="id"/>
        </w:rPr>
        <w:t>.</w:t>
      </w:r>
    </w:p>
    <w:p w14:paraId="364ECFFA"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2F71CD">
        <w:rPr>
          <w:noProof/>
          <w:lang w:val="id"/>
        </w:rPr>
        <w:t xml:space="preserve">Ghozali, I. (2018). </w:t>
      </w:r>
      <w:r w:rsidRPr="002F71CD">
        <w:rPr>
          <w:i/>
          <w:noProof/>
          <w:lang w:val="id"/>
        </w:rPr>
        <w:t xml:space="preserve">Aplikasi Analisis Multivariate dengan Program SPSS </w:t>
      </w:r>
      <w:r w:rsidRPr="002F71CD">
        <w:rPr>
          <w:noProof/>
          <w:lang w:val="id"/>
        </w:rPr>
        <w:t>(9th ed.).</w:t>
      </w:r>
      <w:r>
        <w:rPr>
          <w:noProof/>
          <w:lang w:val="id"/>
        </w:rPr>
        <w:t xml:space="preserve"> </w:t>
      </w:r>
      <w:r w:rsidRPr="002F71CD">
        <w:rPr>
          <w:noProof/>
          <w:lang w:val="id"/>
        </w:rPr>
        <w:t>Semarang: Badan Penerbit Universitas Diponegoro.</w:t>
      </w:r>
    </w:p>
    <w:p w14:paraId="088D6C10"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Henny, H. (2017). Pengaruh Faktor Akuntansi Terhadap Prediksi Peringkat Obligasi. </w:t>
      </w:r>
      <w:r w:rsidRPr="00C92777">
        <w:rPr>
          <w:i/>
          <w:iCs/>
          <w:noProof/>
        </w:rPr>
        <w:t>Jurnal Akuntansi</w:t>
      </w:r>
      <w:r w:rsidRPr="00C92777">
        <w:rPr>
          <w:noProof/>
        </w:rPr>
        <w:t xml:space="preserve">, </w:t>
      </w:r>
      <w:r w:rsidRPr="00C92777">
        <w:rPr>
          <w:i/>
          <w:iCs/>
          <w:noProof/>
        </w:rPr>
        <w:t>20</w:t>
      </w:r>
      <w:r w:rsidRPr="00C92777">
        <w:rPr>
          <w:noProof/>
        </w:rPr>
        <w:t>(1), 52. https://doi.org/10.24912/ja.v20i1.75</w:t>
      </w:r>
    </w:p>
    <w:p w14:paraId="347744CE"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Hermanda, R., &amp; Amanah, L. (2015). Pengaruh Rasio Keuangan Terhadap Perubahan Sukuk. </w:t>
      </w:r>
      <w:r w:rsidRPr="00C92777">
        <w:rPr>
          <w:i/>
          <w:iCs/>
          <w:noProof/>
        </w:rPr>
        <w:t>Jurnal Ilmu &amp; Riset Akuntansi</w:t>
      </w:r>
      <w:r w:rsidRPr="00C92777">
        <w:rPr>
          <w:noProof/>
        </w:rPr>
        <w:t xml:space="preserve">, </w:t>
      </w:r>
      <w:r w:rsidRPr="00C92777">
        <w:rPr>
          <w:i/>
          <w:iCs/>
          <w:noProof/>
        </w:rPr>
        <w:t>4</w:t>
      </w:r>
      <w:r w:rsidRPr="00C92777">
        <w:rPr>
          <w:noProof/>
        </w:rPr>
        <w:t>(11), 1–15.</w:t>
      </w:r>
    </w:p>
    <w:p w14:paraId="5E97660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lastRenderedPageBreak/>
        <w:t xml:space="preserve">Hidayat, I., &amp; Adityaningsih, A. (2023). Pengaruh Ukuran Perusahaan, Umur Perusahaan, </w:t>
      </w:r>
      <w:r w:rsidRPr="006C3817">
        <w:rPr>
          <w:i/>
          <w:noProof/>
        </w:rPr>
        <w:t>Leverage</w:t>
      </w:r>
      <w:r w:rsidRPr="00C92777">
        <w:rPr>
          <w:noProof/>
        </w:rPr>
        <w:t xml:space="preserve"> dan</w:t>
      </w:r>
      <w:r w:rsidRPr="008234B5">
        <w:rPr>
          <w:i/>
          <w:noProof/>
        </w:rPr>
        <w:t xml:space="preserve"> Profitabilitas</w:t>
      </w:r>
      <w:r w:rsidRPr="00C92777">
        <w:rPr>
          <w:noProof/>
        </w:rPr>
        <w:t xml:space="preserve"> Terhadap Manajemen Laba: Studi pada Perusahaan Pertambangan yang Terdaftar di Bursa Efek Indonesia Periode 2018-2020. </w:t>
      </w:r>
      <w:r w:rsidRPr="00C92777">
        <w:rPr>
          <w:i/>
          <w:iCs/>
          <w:noProof/>
        </w:rPr>
        <w:t>El-Mal: Jurnal Kajian Ekonomi &amp; Bisnis Islam</w:t>
      </w:r>
      <w:r w:rsidRPr="00C92777">
        <w:rPr>
          <w:noProof/>
        </w:rPr>
        <w:t xml:space="preserve">, </w:t>
      </w:r>
      <w:r w:rsidRPr="00C92777">
        <w:rPr>
          <w:i/>
          <w:iCs/>
          <w:noProof/>
        </w:rPr>
        <w:t>5</w:t>
      </w:r>
      <w:r w:rsidRPr="00C92777">
        <w:rPr>
          <w:noProof/>
        </w:rPr>
        <w:t>(2), 899–917. https://doi.org/10.47467/elmal.v5i2.5527</w:t>
      </w:r>
    </w:p>
    <w:p w14:paraId="71312607"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ID"/>
        </w:rPr>
      </w:pPr>
      <w:r w:rsidRPr="00526E9E">
        <w:rPr>
          <w:noProof/>
          <w:lang w:val="id-ID"/>
        </w:rPr>
        <w:t xml:space="preserve">Huda, Nurul, dan Mustafa Edwin Nasution. </w:t>
      </w:r>
      <w:r w:rsidRPr="00526E9E">
        <w:rPr>
          <w:i/>
          <w:iCs/>
          <w:noProof/>
          <w:lang w:val="id-ID"/>
        </w:rPr>
        <w:t>Investasi pada Pasar Modal Syariah Edisi Revisi</w:t>
      </w:r>
      <w:r w:rsidRPr="00526E9E">
        <w:rPr>
          <w:noProof/>
          <w:lang w:val="id-ID"/>
        </w:rPr>
        <w:t>. Jakarta: Kencana Prenada Media Group, 2014.</w:t>
      </w:r>
    </w:p>
    <w:p w14:paraId="058CC971"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Kesuma, Y. B. (2018). </w:t>
      </w:r>
      <w:r w:rsidRPr="00C92777">
        <w:rPr>
          <w:i/>
          <w:iCs/>
          <w:noProof/>
        </w:rPr>
        <w:t>Pengaruh Rasio Keuangan Terhadap Peringkat Sukuk Korporasi Perusahaan</w:t>
      </w:r>
      <w:r w:rsidRPr="00C92777">
        <w:rPr>
          <w:noProof/>
        </w:rPr>
        <w:t>.</w:t>
      </w:r>
    </w:p>
    <w:p w14:paraId="0518A0F0"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Kurnianto, E. A. (2011). Pengaruh </w:t>
      </w:r>
      <w:r w:rsidRPr="008234B5">
        <w:rPr>
          <w:i/>
          <w:noProof/>
        </w:rPr>
        <w:t>Corporate Social Responsibility</w:t>
      </w:r>
      <w:r w:rsidRPr="00C92777">
        <w:rPr>
          <w:noProof/>
        </w:rPr>
        <w:t xml:space="preserve"> Terhadap Kinerja Keuangan Perusahaan (Studi Empiris pada Perusahaan Perbankan yang Terdaftar di Bursa Efek Indonesia Tahun 2005 - 2008). </w:t>
      </w:r>
      <w:r w:rsidRPr="00C92777">
        <w:rPr>
          <w:i/>
          <w:iCs/>
          <w:noProof/>
        </w:rPr>
        <w:t>Skripsi Universitas Diponegoro Semarang</w:t>
      </w:r>
      <w:r w:rsidRPr="00C92777">
        <w:rPr>
          <w:noProof/>
        </w:rPr>
        <w:t xml:space="preserve">, </w:t>
      </w:r>
      <w:r w:rsidRPr="00C92777">
        <w:rPr>
          <w:i/>
          <w:iCs/>
          <w:noProof/>
        </w:rPr>
        <w:t>10</w:t>
      </w:r>
      <w:r w:rsidRPr="00C92777">
        <w:rPr>
          <w:noProof/>
        </w:rPr>
        <w:t>(1), 1–60. https://www.infosys.com/investors/corporate-governance/Pages/social-responsibility.aspx%0Ahttp://www.riss.kr/link?id=A100543503</w:t>
      </w:r>
    </w:p>
    <w:p w14:paraId="1CE2C319"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Kurniawan, A. T., &amp; Suwarti, T. (2017). Pengaruh P</w:t>
      </w:r>
      <w:r w:rsidRPr="008234B5">
        <w:rPr>
          <w:i/>
          <w:noProof/>
        </w:rPr>
        <w:t xml:space="preserve">rofitabilitas, </w:t>
      </w:r>
      <w:r w:rsidRPr="006C3817">
        <w:rPr>
          <w:i/>
          <w:noProof/>
        </w:rPr>
        <w:t>Leverage</w:t>
      </w:r>
      <w:r w:rsidRPr="008234B5">
        <w:rPr>
          <w:i/>
          <w:noProof/>
        </w:rPr>
        <w:t xml:space="preserve">, </w:t>
      </w:r>
      <w:r w:rsidRPr="006C3817">
        <w:rPr>
          <w:i/>
          <w:noProof/>
        </w:rPr>
        <w:t>Likuiditas</w:t>
      </w:r>
      <w:r w:rsidRPr="00C92777">
        <w:rPr>
          <w:noProof/>
        </w:rPr>
        <w:t xml:space="preserve"> Dan Produktifitas Terhadap Peringkat Obligasi. </w:t>
      </w:r>
      <w:r w:rsidRPr="00C92777">
        <w:rPr>
          <w:i/>
          <w:iCs/>
          <w:noProof/>
        </w:rPr>
        <w:t xml:space="preserve">Fitabilitas, </w:t>
      </w:r>
      <w:r w:rsidRPr="006C3817">
        <w:rPr>
          <w:i/>
          <w:iCs/>
          <w:noProof/>
        </w:rPr>
        <w:t>Leverage</w:t>
      </w:r>
      <w:r w:rsidRPr="00C92777">
        <w:rPr>
          <w:i/>
          <w:iCs/>
          <w:noProof/>
        </w:rPr>
        <w:t xml:space="preserve">, </w:t>
      </w:r>
      <w:r w:rsidRPr="006C3817">
        <w:rPr>
          <w:i/>
          <w:iCs/>
          <w:noProof/>
        </w:rPr>
        <w:t>Likuiditas</w:t>
      </w:r>
      <w:r w:rsidRPr="00C92777">
        <w:rPr>
          <w:i/>
          <w:iCs/>
          <w:noProof/>
        </w:rPr>
        <w:t xml:space="preserve">  Dan Produktifitas Terhadap Peringkat Obligasi. Prosiding Seminar Nasional  Multi Disiplin Ilmu &amp;Call for Papers Unisbank Ke-3, 3(Universitas Stikubank  Semarang)</w:t>
      </w:r>
      <w:r w:rsidRPr="00C92777">
        <w:rPr>
          <w:noProof/>
        </w:rPr>
        <w:t xml:space="preserve">, </w:t>
      </w:r>
      <w:r w:rsidRPr="00C92777">
        <w:rPr>
          <w:i/>
          <w:iCs/>
          <w:noProof/>
        </w:rPr>
        <w:t>3</w:t>
      </w:r>
      <w:r w:rsidRPr="00C92777">
        <w:rPr>
          <w:noProof/>
        </w:rPr>
        <w:t>(Sendi_U 3), 435–443.</w:t>
      </w:r>
    </w:p>
    <w:p w14:paraId="42635A7E"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Kustiyaningrum, D., Nuraina, E., &amp; Wijaya, A. L. (2017). Pengaruh </w:t>
      </w:r>
      <w:r w:rsidRPr="006C3817">
        <w:rPr>
          <w:i/>
          <w:noProof/>
        </w:rPr>
        <w:t>Leverage</w:t>
      </w:r>
      <w:r w:rsidRPr="008234B5">
        <w:rPr>
          <w:i/>
          <w:noProof/>
        </w:rPr>
        <w:t xml:space="preserve">, </w:t>
      </w:r>
      <w:r w:rsidRPr="006C3817">
        <w:rPr>
          <w:i/>
          <w:noProof/>
        </w:rPr>
        <w:t>Likuiditas</w:t>
      </w:r>
      <w:r w:rsidRPr="008234B5">
        <w:rPr>
          <w:i/>
          <w:noProof/>
        </w:rPr>
        <w:t>, Profitabilitas,</w:t>
      </w:r>
      <w:r w:rsidRPr="00C92777">
        <w:rPr>
          <w:noProof/>
        </w:rPr>
        <w:t xml:space="preserve"> Dan Umur Obligasi Terhadap Peringkat Obligasi (Studi Pada Perusahaan Terbuka Yang Terdaftar Di Bursa Efek Indonesia). </w:t>
      </w:r>
      <w:r w:rsidRPr="00C92777">
        <w:rPr>
          <w:i/>
          <w:iCs/>
          <w:noProof/>
        </w:rPr>
        <w:t>Assets: Jurnal Akuntansi Dan Pendidikan</w:t>
      </w:r>
      <w:r w:rsidRPr="00C92777">
        <w:rPr>
          <w:noProof/>
        </w:rPr>
        <w:t xml:space="preserve">, </w:t>
      </w:r>
      <w:r w:rsidRPr="00C92777">
        <w:rPr>
          <w:i/>
          <w:iCs/>
          <w:noProof/>
        </w:rPr>
        <w:t>5</w:t>
      </w:r>
      <w:r w:rsidRPr="00C92777">
        <w:rPr>
          <w:noProof/>
        </w:rPr>
        <w:t>(1), 25. https://doi.org/10.25273/jap.v5i1.1184</w:t>
      </w:r>
    </w:p>
    <w:p w14:paraId="78936764" w14:textId="77777777" w:rsidR="00B762D9" w:rsidRDefault="00B762D9" w:rsidP="00B762D9">
      <w:pPr>
        <w:pStyle w:val="BodyText"/>
        <w:spacing w:before="199" w:after="100" w:afterAutospacing="1"/>
        <w:ind w:left="426" w:right="1040" w:hanging="480"/>
        <w:jc w:val="both"/>
      </w:pPr>
      <w:r>
        <w:t>Malia,</w:t>
      </w:r>
      <w:r>
        <w:rPr>
          <w:spacing w:val="-4"/>
        </w:rPr>
        <w:t xml:space="preserve"> </w:t>
      </w:r>
      <w:r>
        <w:t>L.</w:t>
      </w:r>
      <w:r>
        <w:rPr>
          <w:spacing w:val="-4"/>
        </w:rPr>
        <w:t xml:space="preserve"> </w:t>
      </w:r>
      <w:r>
        <w:t>(2015).</w:t>
      </w:r>
      <w:r>
        <w:rPr>
          <w:spacing w:val="-4"/>
        </w:rPr>
        <w:t xml:space="preserve"> </w:t>
      </w:r>
      <w:r>
        <w:t>Pengaruh</w:t>
      </w:r>
      <w:r>
        <w:rPr>
          <w:spacing w:val="-4"/>
        </w:rPr>
        <w:t xml:space="preserve"> </w:t>
      </w:r>
      <w:r>
        <w:t>rasio</w:t>
      </w:r>
      <w:r>
        <w:rPr>
          <w:spacing w:val="-4"/>
        </w:rPr>
        <w:t xml:space="preserve"> </w:t>
      </w:r>
      <w:r>
        <w:t>keuangan</w:t>
      </w:r>
      <w:r>
        <w:rPr>
          <w:spacing w:val="-4"/>
        </w:rPr>
        <w:t xml:space="preserve"> </w:t>
      </w:r>
      <w:r>
        <w:t>dan</w:t>
      </w:r>
      <w:r>
        <w:rPr>
          <w:spacing w:val="-4"/>
        </w:rPr>
        <w:t xml:space="preserve"> </w:t>
      </w:r>
      <w:r>
        <w:t>umur</w:t>
      </w:r>
      <w:r>
        <w:rPr>
          <w:spacing w:val="-4"/>
        </w:rPr>
        <w:t xml:space="preserve"> </w:t>
      </w:r>
      <w:r>
        <w:t>sukuk</w:t>
      </w:r>
      <w:r>
        <w:rPr>
          <w:spacing w:val="-4"/>
        </w:rPr>
        <w:t xml:space="preserve"> </w:t>
      </w:r>
      <w:r>
        <w:t>terhadap</w:t>
      </w:r>
      <w:r>
        <w:rPr>
          <w:spacing w:val="-4"/>
        </w:rPr>
        <w:t xml:space="preserve"> </w:t>
      </w:r>
      <w:r>
        <w:t xml:space="preserve">peringkat sukuk. </w:t>
      </w:r>
      <w:r>
        <w:rPr>
          <w:i/>
        </w:rPr>
        <w:t>Jurnal Ilmu &amp; Riset Akuntansi</w:t>
      </w:r>
      <w:r>
        <w:t xml:space="preserve">, </w:t>
      </w:r>
      <w:r>
        <w:rPr>
          <w:i/>
        </w:rPr>
        <w:t>4</w:t>
      </w:r>
      <w:r>
        <w:t>(Sekolah Tinggi Ilmu Ekonomi Indonesia), 1–15.</w:t>
      </w:r>
    </w:p>
    <w:p w14:paraId="49F25C71" w14:textId="77777777" w:rsidR="00B762D9" w:rsidRDefault="00B762D9" w:rsidP="00B762D9">
      <w:pPr>
        <w:spacing w:after="100" w:afterAutospacing="1" w:line="240" w:lineRule="auto"/>
        <w:jc w:val="both"/>
        <w:sectPr w:rsidR="00B762D9" w:rsidSect="006C00F2">
          <w:footerReference w:type="default" r:id="rId8"/>
          <w:type w:val="continuous"/>
          <w:pgSz w:w="11907" w:h="16839" w:code="9"/>
          <w:pgMar w:top="2268" w:right="1701" w:bottom="1701" w:left="2268" w:header="850" w:footer="850" w:gutter="0"/>
          <w:cols w:space="720"/>
          <w:docGrid w:linePitch="299"/>
        </w:sectPr>
      </w:pPr>
    </w:p>
    <w:p w14:paraId="71D1314A"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p>
    <w:p w14:paraId="015CE6B6"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Melinda, D., &amp; Wardani, M. K. (2019). Faktor-Faktor yang Mempengaruhi Peringkat Sukuk Pada Perusahaan Penerbit Sukuk di Bursa Efek Indonesia. </w:t>
      </w:r>
      <w:r w:rsidRPr="00C92777">
        <w:rPr>
          <w:i/>
          <w:iCs/>
          <w:noProof/>
        </w:rPr>
        <w:t>Kompartemen: Jurnal Ilmiah Akuntansi</w:t>
      </w:r>
      <w:r w:rsidRPr="00C92777">
        <w:rPr>
          <w:noProof/>
        </w:rPr>
        <w:t xml:space="preserve">, </w:t>
      </w:r>
      <w:r w:rsidRPr="00C92777">
        <w:rPr>
          <w:i/>
          <w:iCs/>
          <w:noProof/>
        </w:rPr>
        <w:t>16</w:t>
      </w:r>
      <w:r w:rsidRPr="00C92777">
        <w:rPr>
          <w:noProof/>
        </w:rPr>
        <w:t>(2), 69–90. https://doi.org/10.30595/kompartemen.v16i2.4742</w:t>
      </w:r>
    </w:p>
    <w:p w14:paraId="640B8D49"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Melzatia, S., Meiwanto, C., &amp; Corresponding, D. (2018). Yield Sukuk: Maturity, Rating and Value of Emission. </w:t>
      </w:r>
      <w:r w:rsidRPr="00C92777">
        <w:rPr>
          <w:i/>
          <w:iCs/>
          <w:noProof/>
        </w:rPr>
        <w:t>F Finance and Accounting</w:t>
      </w:r>
      <w:r w:rsidRPr="00C92777">
        <w:rPr>
          <w:noProof/>
        </w:rPr>
        <w:t xml:space="preserve">, </w:t>
      </w:r>
      <w:r w:rsidRPr="00C92777">
        <w:rPr>
          <w:i/>
          <w:iCs/>
          <w:noProof/>
        </w:rPr>
        <w:t>9</w:t>
      </w:r>
      <w:r w:rsidRPr="00C92777">
        <w:rPr>
          <w:noProof/>
        </w:rPr>
        <w:t>(12), 106–112.</w:t>
      </w:r>
    </w:p>
    <w:p w14:paraId="2A381A1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Nurakhiroh, T., Fachrurrozie, &amp; Jayanto, P. Y. (2014). Pengaruh Rasio Keuangan Terhadap Rating Sukuk Dengan Manajemen Laba Sebagai Variabel Intervening. </w:t>
      </w:r>
      <w:r w:rsidRPr="00C92777">
        <w:rPr>
          <w:i/>
          <w:iCs/>
          <w:noProof/>
        </w:rPr>
        <w:t>Accounting Analysis Journal</w:t>
      </w:r>
      <w:r w:rsidRPr="00C92777">
        <w:rPr>
          <w:noProof/>
        </w:rPr>
        <w:t xml:space="preserve">, </w:t>
      </w:r>
      <w:r w:rsidRPr="00C92777">
        <w:rPr>
          <w:i/>
          <w:iCs/>
          <w:noProof/>
        </w:rPr>
        <w:t>3</w:t>
      </w:r>
      <w:r w:rsidRPr="00C92777">
        <w:rPr>
          <w:noProof/>
        </w:rPr>
        <w:t>(1), 109–117.</w:t>
      </w:r>
    </w:p>
    <w:p w14:paraId="454CB65F"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Pebruary, S. (2016). Pengaruh Rasio </w:t>
      </w:r>
      <w:r w:rsidRPr="008234B5">
        <w:rPr>
          <w:i/>
          <w:noProof/>
        </w:rPr>
        <w:t>Profitabilitas,</w:t>
      </w:r>
      <w:r w:rsidRPr="00C92777">
        <w:rPr>
          <w:noProof/>
        </w:rPr>
        <w:t xml:space="preserve"> Rasio </w:t>
      </w:r>
      <w:r w:rsidRPr="006C3817">
        <w:rPr>
          <w:i/>
          <w:noProof/>
        </w:rPr>
        <w:t>Likuiditas</w:t>
      </w:r>
      <w:r w:rsidRPr="00C92777">
        <w:rPr>
          <w:noProof/>
        </w:rPr>
        <w:t xml:space="preserve">, Rasio </w:t>
      </w:r>
      <w:r w:rsidRPr="006C3817">
        <w:rPr>
          <w:i/>
          <w:noProof/>
        </w:rPr>
        <w:t>Leverage</w:t>
      </w:r>
      <w:r w:rsidRPr="008234B5">
        <w:rPr>
          <w:i/>
          <w:noProof/>
        </w:rPr>
        <w:t xml:space="preserve"> </w:t>
      </w:r>
      <w:r w:rsidRPr="00C92777">
        <w:rPr>
          <w:noProof/>
        </w:rPr>
        <w:t xml:space="preserve">Dan Pendapatan Bunga Terhadap Rating Sukuk Korporasi Periode 2010-2013. </w:t>
      </w:r>
      <w:r w:rsidRPr="00C92777">
        <w:rPr>
          <w:i/>
          <w:iCs/>
          <w:noProof/>
        </w:rPr>
        <w:t>Jurnal Dinamika Ekonomi &amp; Bisnis</w:t>
      </w:r>
      <w:r w:rsidRPr="00C92777">
        <w:rPr>
          <w:noProof/>
        </w:rPr>
        <w:t xml:space="preserve">, </w:t>
      </w:r>
      <w:r w:rsidRPr="00C92777">
        <w:rPr>
          <w:i/>
          <w:iCs/>
          <w:noProof/>
        </w:rPr>
        <w:t>13</w:t>
      </w:r>
      <w:r w:rsidRPr="00C92777">
        <w:rPr>
          <w:noProof/>
        </w:rPr>
        <w:t>(1), 95–112.</w:t>
      </w:r>
    </w:p>
    <w:p w14:paraId="2AFD3D32"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Pranoto, G. E. (2014). </w:t>
      </w:r>
      <w:r w:rsidRPr="00C92777">
        <w:rPr>
          <w:i/>
          <w:iCs/>
          <w:noProof/>
        </w:rPr>
        <w:t>Pengaruh profitabilitas, ukuran perusahaan, produktivitas, dan reputasi auditor terhadap peringkat sukuk</w:t>
      </w:r>
      <w:r w:rsidRPr="00C92777">
        <w:rPr>
          <w:noProof/>
        </w:rPr>
        <w:t xml:space="preserve">. </w:t>
      </w:r>
      <w:r w:rsidRPr="00C92777">
        <w:rPr>
          <w:i/>
          <w:iCs/>
          <w:noProof/>
        </w:rPr>
        <w:t>12</w:t>
      </w:r>
      <w:r w:rsidRPr="00C92777">
        <w:rPr>
          <w:noProof/>
        </w:rPr>
        <w:t>(01), 13–27.</w:t>
      </w:r>
    </w:p>
    <w:p w14:paraId="5021631B"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Pranoto, G. E., Anggraini, R., &amp; Takidah, E. (2017). Pengaruh</w:t>
      </w:r>
      <w:r w:rsidRPr="008234B5">
        <w:rPr>
          <w:i/>
          <w:noProof/>
        </w:rPr>
        <w:t xml:space="preserve"> Profitabilitas, </w:t>
      </w:r>
      <w:r w:rsidRPr="00C92777">
        <w:rPr>
          <w:noProof/>
        </w:rPr>
        <w:t xml:space="preserve">Ukuran Perusahaan, Produktivitas, Dan Reputasi Auditor Terhadap Peringkat Sukuk. </w:t>
      </w:r>
      <w:r w:rsidRPr="00C92777">
        <w:rPr>
          <w:i/>
          <w:iCs/>
          <w:noProof/>
        </w:rPr>
        <w:t>Jurnal Wahana Akuntansi</w:t>
      </w:r>
      <w:r w:rsidRPr="00C92777">
        <w:rPr>
          <w:noProof/>
        </w:rPr>
        <w:t xml:space="preserve">, </w:t>
      </w:r>
      <w:r w:rsidRPr="00C92777">
        <w:rPr>
          <w:i/>
          <w:iCs/>
          <w:noProof/>
        </w:rPr>
        <w:t>12</w:t>
      </w:r>
      <w:r w:rsidRPr="00C92777">
        <w:rPr>
          <w:noProof/>
        </w:rPr>
        <w:t>(1), 13. https://doi.org/10.21009/wahana.012/1.2</w:t>
      </w:r>
    </w:p>
    <w:p w14:paraId="2BE3E8A3"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Prastiani, S. C. (2018). Pengaruh Kinerja Keuangan Terhadap Peringkat Obligasi Dengan Manajemen Laba Sebagai Variabel Intervening Pada Perusahaan Manufaktur Yang Terdaftar Di Bei. </w:t>
      </w:r>
      <w:r w:rsidRPr="00C92777">
        <w:rPr>
          <w:i/>
          <w:iCs/>
          <w:noProof/>
        </w:rPr>
        <w:t>JABI (Jurnal Akuntansi Berkelanjutan Indonesia)</w:t>
      </w:r>
      <w:r w:rsidRPr="00C92777">
        <w:rPr>
          <w:noProof/>
        </w:rPr>
        <w:t xml:space="preserve">, </w:t>
      </w:r>
      <w:r w:rsidRPr="00C92777">
        <w:rPr>
          <w:i/>
          <w:iCs/>
          <w:noProof/>
        </w:rPr>
        <w:t>1</w:t>
      </w:r>
      <w:r w:rsidRPr="00C92777">
        <w:rPr>
          <w:noProof/>
        </w:rPr>
        <w:t>(1), 1–23. https://doi.org/10.32493/jabi.v1i1.y2018.p1-23</w:t>
      </w:r>
    </w:p>
    <w:p w14:paraId="61608948"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Purwaningsih, A. (2004). </w:t>
      </w:r>
      <w:r w:rsidRPr="00C92777">
        <w:rPr>
          <w:i/>
          <w:iCs/>
          <w:noProof/>
        </w:rPr>
        <w:t>Pemilihan Rasio Keuangan Terbaik Untuk Memprediksi Peringkat Obligasi</w:t>
      </w:r>
      <w:r w:rsidRPr="00C92777">
        <w:rPr>
          <w:noProof/>
        </w:rPr>
        <w:t xml:space="preserve">. </w:t>
      </w:r>
      <w:r w:rsidRPr="00C92777">
        <w:rPr>
          <w:i/>
          <w:iCs/>
          <w:noProof/>
        </w:rPr>
        <w:t>12</w:t>
      </w:r>
      <w:r w:rsidRPr="00C92777">
        <w:rPr>
          <w:noProof/>
        </w:rPr>
        <w:t>, 85–99.</w:t>
      </w:r>
    </w:p>
    <w:p w14:paraId="4F7F87B7"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B93B4E">
        <w:rPr>
          <w:noProof/>
        </w:rPr>
        <w:t xml:space="preserve">Rahman, A. (2019). </w:t>
      </w:r>
      <w:r w:rsidRPr="00B93B4E">
        <w:rPr>
          <w:i/>
          <w:iCs/>
          <w:noProof/>
        </w:rPr>
        <w:t xml:space="preserve">Pengaruh Profitabilitas, </w:t>
      </w:r>
      <w:r w:rsidRPr="006C3817">
        <w:rPr>
          <w:i/>
          <w:iCs/>
          <w:noProof/>
        </w:rPr>
        <w:t>Likuiditas</w:t>
      </w:r>
      <w:r w:rsidRPr="00B93B4E">
        <w:rPr>
          <w:i/>
          <w:iCs/>
          <w:noProof/>
        </w:rPr>
        <w:t xml:space="preserve">, </w:t>
      </w:r>
      <w:r w:rsidRPr="006C3817">
        <w:rPr>
          <w:i/>
          <w:iCs/>
          <w:noProof/>
        </w:rPr>
        <w:t>Leverage</w:t>
      </w:r>
      <w:r w:rsidRPr="00B93B4E">
        <w:rPr>
          <w:i/>
          <w:iCs/>
          <w:noProof/>
        </w:rPr>
        <w:t xml:space="preserve">, dan </w:t>
      </w:r>
      <w:r w:rsidRPr="006C3817">
        <w:rPr>
          <w:i/>
          <w:iCs/>
          <w:noProof/>
        </w:rPr>
        <w:t>Firm size</w:t>
      </w:r>
      <w:r w:rsidRPr="00B93B4E">
        <w:rPr>
          <w:i/>
          <w:iCs/>
          <w:noProof/>
        </w:rPr>
        <w:t xml:space="preserve"> Terhadap Peingkat Sukuk Dengan Manajemen Laba Sebagai Variabel Intervebibg</w:t>
      </w:r>
    </w:p>
    <w:p w14:paraId="6A865B48"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Reina Widianingrum, S. (2018). Deteksi Manajemen Laba : </w:t>
      </w:r>
      <w:r w:rsidRPr="006C3817">
        <w:rPr>
          <w:i/>
          <w:noProof/>
        </w:rPr>
        <w:t>Leverage</w:t>
      </w:r>
      <w:r w:rsidRPr="008234B5">
        <w:rPr>
          <w:i/>
          <w:noProof/>
        </w:rPr>
        <w:t xml:space="preserve"> , Free Cash Flow , Profitabilitas</w:t>
      </w:r>
      <w:r w:rsidRPr="00C92777">
        <w:rPr>
          <w:noProof/>
        </w:rPr>
        <w:t xml:space="preserve"> Dan Ukuran Perusahaan ( Studi Kasus Pada Perusahaan Manufaktur Yang Terda</w:t>
      </w:r>
      <w:r>
        <w:rPr>
          <w:noProof/>
        </w:rPr>
        <w:t>ftar Di Bei Periode 2013-2016 )</w:t>
      </w:r>
      <w:r w:rsidRPr="00C92777">
        <w:rPr>
          <w:noProof/>
        </w:rPr>
        <w:t>, 978–979.</w:t>
      </w:r>
    </w:p>
    <w:p w14:paraId="3F68D743"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Ritonga, R. V. (2019). </w:t>
      </w:r>
      <w:r w:rsidRPr="00C92777">
        <w:rPr>
          <w:i/>
          <w:iCs/>
          <w:noProof/>
        </w:rPr>
        <w:t>Pengaruh Rasio Keuangan dan Umur Sukuk Terhadap Peringkat Sukuk</w:t>
      </w:r>
      <w:r w:rsidRPr="00C92777">
        <w:rPr>
          <w:noProof/>
        </w:rPr>
        <w:t>.</w:t>
      </w:r>
    </w:p>
    <w:p w14:paraId="3416F3B7"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Rukmana, N. L. (2016). Pengaruh Rasio Keuangan Dan Ukuran Perusahaan (</w:t>
      </w:r>
      <w:r w:rsidRPr="008234B5">
        <w:rPr>
          <w:i/>
          <w:noProof/>
        </w:rPr>
        <w:t>Size</w:t>
      </w:r>
      <w:r w:rsidRPr="00C92777">
        <w:rPr>
          <w:noProof/>
        </w:rPr>
        <w:t xml:space="preserve">) </w:t>
      </w:r>
      <w:r w:rsidRPr="00C92777">
        <w:rPr>
          <w:noProof/>
        </w:rPr>
        <w:lastRenderedPageBreak/>
        <w:t xml:space="preserve">Terhadap Peringkat Obligasi Perusahaan Perbankan Yang Terdaftar Di Bursa Efek Indonesia Tahun 2011-2015. </w:t>
      </w:r>
      <w:r w:rsidRPr="00C92777">
        <w:rPr>
          <w:i/>
          <w:iCs/>
          <w:noProof/>
        </w:rPr>
        <w:t>Jurnal Akuntansi</w:t>
      </w:r>
      <w:r w:rsidRPr="00C92777">
        <w:rPr>
          <w:noProof/>
        </w:rPr>
        <w:t xml:space="preserve">, </w:t>
      </w:r>
      <w:r w:rsidRPr="00C92777">
        <w:rPr>
          <w:i/>
          <w:iCs/>
          <w:noProof/>
        </w:rPr>
        <w:t>Universitas Negeri Yogyakarta</w:t>
      </w:r>
      <w:r w:rsidRPr="00C92777">
        <w:rPr>
          <w:noProof/>
        </w:rPr>
        <w:t>, 485–494.</w:t>
      </w:r>
    </w:p>
    <w:p w14:paraId="6F908D2B"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Sucipta, N. K. S. N. (2015). </w:t>
      </w:r>
      <w:r w:rsidRPr="00C92777">
        <w:rPr>
          <w:i/>
          <w:iCs/>
          <w:noProof/>
        </w:rPr>
        <w:t xml:space="preserve">Pengaruh Pertumbuhan Perusahaan, </w:t>
      </w:r>
      <w:r w:rsidRPr="006C3817">
        <w:rPr>
          <w:i/>
          <w:iCs/>
          <w:noProof/>
        </w:rPr>
        <w:t>Likuiditas</w:t>
      </w:r>
      <w:r w:rsidRPr="00C92777">
        <w:rPr>
          <w:i/>
          <w:iCs/>
          <w:noProof/>
        </w:rPr>
        <w:t>, dan Maturity Terhadap Peringkat Obligasi Perusahaan di Bursa Efek Indonesia</w:t>
      </w:r>
      <w:r w:rsidRPr="00C92777">
        <w:rPr>
          <w:noProof/>
        </w:rPr>
        <w:t>. 626–642.</w:t>
      </w:r>
    </w:p>
    <w:p w14:paraId="178494B9"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Sudarsono, H. (2008). </w:t>
      </w:r>
      <w:r w:rsidRPr="00526E9E">
        <w:rPr>
          <w:i/>
          <w:noProof/>
          <w:lang w:val="id"/>
        </w:rPr>
        <w:t>Bank &amp; Lembaga Keuangan Syari’ahNo Title</w:t>
      </w:r>
      <w:r w:rsidRPr="00526E9E">
        <w:rPr>
          <w:noProof/>
          <w:lang w:val="id"/>
        </w:rPr>
        <w:t>. Yogyaarta : Ekonosia.</w:t>
      </w:r>
    </w:p>
    <w:p w14:paraId="544A3879"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Sugiyono. (2008). </w:t>
      </w:r>
      <w:r w:rsidRPr="00526E9E">
        <w:rPr>
          <w:i/>
          <w:noProof/>
          <w:lang w:val="id"/>
        </w:rPr>
        <w:t>Metode Penelitian Kuantitatif Kualitatif dan R&amp;D</w:t>
      </w:r>
      <w:r w:rsidRPr="00526E9E">
        <w:rPr>
          <w:noProof/>
          <w:lang w:val="id"/>
        </w:rPr>
        <w:t>. Bandung : ALFABETA.</w:t>
      </w:r>
    </w:p>
    <w:p w14:paraId="3E656DCC"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526E9E">
        <w:rPr>
          <w:noProof/>
          <w:lang w:val="id"/>
        </w:rPr>
        <w:t xml:space="preserve">Susanti, A. (2013). Pengaruh Asimetri Informasi, Ukuran Perusahaan, Kepemilikan Manajerial, Dan </w:t>
      </w:r>
      <w:r w:rsidRPr="008234B5">
        <w:rPr>
          <w:i/>
          <w:noProof/>
          <w:lang w:val="id"/>
        </w:rPr>
        <w:t>Capital Adequacy Ratio</w:t>
      </w:r>
      <w:r w:rsidRPr="00526E9E">
        <w:rPr>
          <w:noProof/>
          <w:lang w:val="id"/>
        </w:rPr>
        <w:t xml:space="preserve"> Terhadap Manajemen Laba.</w:t>
      </w:r>
      <w:r>
        <w:rPr>
          <w:noProof/>
          <w:lang w:val="id"/>
        </w:rPr>
        <w:t xml:space="preserve"> </w:t>
      </w:r>
      <w:r w:rsidRPr="00526E9E">
        <w:rPr>
          <w:i/>
          <w:noProof/>
          <w:lang w:val="id"/>
        </w:rPr>
        <w:t>Economics, Riau University</w:t>
      </w:r>
      <w:r w:rsidRPr="00526E9E">
        <w:rPr>
          <w:noProof/>
          <w:lang w:val="id"/>
        </w:rPr>
        <w:t xml:space="preserve">, </w:t>
      </w:r>
      <w:r w:rsidRPr="00526E9E">
        <w:rPr>
          <w:i/>
          <w:noProof/>
          <w:lang w:val="id"/>
        </w:rPr>
        <w:t>66</w:t>
      </w:r>
      <w:r w:rsidRPr="00526E9E">
        <w:rPr>
          <w:noProof/>
          <w:lang w:val="id"/>
        </w:rPr>
        <w:t>, 37–39.</w:t>
      </w:r>
    </w:p>
    <w:p w14:paraId="5431FDE7"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ID"/>
        </w:rPr>
      </w:pPr>
      <w:r w:rsidRPr="00526E9E">
        <w:rPr>
          <w:noProof/>
          <w:lang w:val="id-ID"/>
        </w:rPr>
        <w:t xml:space="preserve">Tandelilin, Eduardus. </w:t>
      </w:r>
      <w:r w:rsidRPr="00526E9E">
        <w:rPr>
          <w:i/>
          <w:iCs/>
          <w:noProof/>
          <w:lang w:val="id-ID"/>
        </w:rPr>
        <w:t>Portofolio dan Investasi: Teori dan aplikasi</w:t>
      </w:r>
      <w:r w:rsidRPr="00526E9E">
        <w:rPr>
          <w:noProof/>
          <w:lang w:val="id-ID"/>
        </w:rPr>
        <w:t>. Yogjakarta: Kanisius, 2010.</w:t>
      </w:r>
    </w:p>
    <w:p w14:paraId="1CE67C1C" w14:textId="77777777" w:rsidR="00B762D9" w:rsidRPr="00526E9E" w:rsidRDefault="00B762D9" w:rsidP="00B762D9">
      <w:pPr>
        <w:widowControl w:val="0"/>
        <w:autoSpaceDE w:val="0"/>
        <w:autoSpaceDN w:val="0"/>
        <w:adjustRightInd w:val="0"/>
        <w:spacing w:after="100" w:afterAutospacing="1" w:line="240" w:lineRule="auto"/>
        <w:ind w:left="480" w:hanging="480"/>
        <w:jc w:val="both"/>
        <w:rPr>
          <w:noProof/>
          <w:lang w:val="id-ID"/>
        </w:rPr>
      </w:pPr>
      <w:r w:rsidRPr="00526E9E">
        <w:rPr>
          <w:noProof/>
          <w:lang w:val="id-ID"/>
        </w:rPr>
        <w:t xml:space="preserve">I Made Sudana, </w:t>
      </w:r>
      <w:r w:rsidRPr="00526E9E">
        <w:rPr>
          <w:i/>
          <w:noProof/>
          <w:lang w:val="id-ID"/>
        </w:rPr>
        <w:t>Manajemen Keuangan : Teori dan Praktek</w:t>
      </w:r>
      <w:r w:rsidRPr="00526E9E">
        <w:rPr>
          <w:noProof/>
          <w:lang w:val="id-ID"/>
        </w:rPr>
        <w:t>, (Surabaya Airlangga University Press ,2009), 127</w:t>
      </w:r>
    </w:p>
    <w:p w14:paraId="5133F4F2"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Sari, I. K., &amp; Yasa, G. (2016). Pengaruh Penerapan </w:t>
      </w:r>
      <w:r w:rsidRPr="008234B5">
        <w:rPr>
          <w:i/>
          <w:noProof/>
          <w:lang w:val="id"/>
        </w:rPr>
        <w:t>Good Corporate Governance,</w:t>
      </w:r>
      <w:r w:rsidRPr="00BF5D79">
        <w:rPr>
          <w:noProof/>
          <w:lang w:val="id"/>
        </w:rPr>
        <w:t xml:space="preserve"> </w:t>
      </w:r>
      <w:r w:rsidRPr="008234B5">
        <w:rPr>
          <w:i/>
          <w:noProof/>
          <w:lang w:val="id"/>
        </w:rPr>
        <w:t>Profitabilitas</w:t>
      </w:r>
      <w:r w:rsidRPr="00BF5D79">
        <w:rPr>
          <w:noProof/>
          <w:lang w:val="id"/>
        </w:rPr>
        <w:t xml:space="preserve"> Dan </w:t>
      </w:r>
      <w:r w:rsidRPr="006C3817">
        <w:rPr>
          <w:i/>
          <w:noProof/>
          <w:lang w:val="id"/>
        </w:rPr>
        <w:t>Likuiditas</w:t>
      </w:r>
      <w:r w:rsidRPr="00BF5D79">
        <w:rPr>
          <w:noProof/>
          <w:lang w:val="id"/>
        </w:rPr>
        <w:t xml:space="preserve"> Terhadap Peringkat Obligasi. </w:t>
      </w:r>
      <w:r w:rsidRPr="00BF5D79">
        <w:rPr>
          <w:i/>
          <w:noProof/>
          <w:lang w:val="id"/>
        </w:rPr>
        <w:t>E-Jurnal Akuntansi Universitas Udayana</w:t>
      </w:r>
      <w:r w:rsidRPr="00BF5D79">
        <w:rPr>
          <w:noProof/>
          <w:lang w:val="id"/>
        </w:rPr>
        <w:t xml:space="preserve">, </w:t>
      </w:r>
      <w:r w:rsidRPr="00BF5D79">
        <w:rPr>
          <w:i/>
          <w:noProof/>
          <w:lang w:val="id"/>
        </w:rPr>
        <w:t>17</w:t>
      </w:r>
      <w:r w:rsidRPr="00BF5D79">
        <w:rPr>
          <w:noProof/>
          <w:lang w:val="id"/>
        </w:rPr>
        <w:t>(Universitas Udayana), 2198–2224.</w:t>
      </w:r>
    </w:p>
    <w:p w14:paraId="5148B949"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Susanti, A. (2013). Pengaruh Asimetri Informasi, Ukuran Perusahaan, Kepemilikan Manajerial, dan Capital Aduquacy Ratio Terhadap Manajemen Laba. </w:t>
      </w:r>
      <w:r w:rsidRPr="00C92777">
        <w:rPr>
          <w:i/>
          <w:iCs/>
          <w:noProof/>
        </w:rPr>
        <w:t>Journal of Petrology</w:t>
      </w:r>
      <w:r w:rsidRPr="00C92777">
        <w:rPr>
          <w:noProof/>
        </w:rPr>
        <w:t xml:space="preserve">, </w:t>
      </w:r>
      <w:r w:rsidRPr="00C92777">
        <w:rPr>
          <w:i/>
          <w:iCs/>
          <w:noProof/>
        </w:rPr>
        <w:t>369</w:t>
      </w:r>
      <w:r w:rsidRPr="00C92777">
        <w:rPr>
          <w:noProof/>
        </w:rPr>
        <w:t>(1), 1689–1699. http://dx.doi.org/10.1016/j.jsames.2011.03.003%0Ahttps://doi.org/10.1016/j.gr.2017.08.001%0Ahttp://dx.doi.org/10.1016/j.precamres.2014.12.018%0Ahttp://dx.doi.org/10.1016/j.precamres.2011.08.005%0Ahttp://dx.doi.org/10.1080/00206814.2014.902757%0Ahttp://dx.</w:t>
      </w:r>
    </w:p>
    <w:p w14:paraId="6DF90965"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Tamara, K. (2013). Analisis Model Prediksi Rasio Keuangan Di Bursa Efek. </w:t>
      </w:r>
      <w:r w:rsidRPr="00C92777">
        <w:rPr>
          <w:i/>
          <w:iCs/>
          <w:noProof/>
        </w:rPr>
        <w:t>Jurnal Penelitian</w:t>
      </w:r>
      <w:r w:rsidRPr="00C92777">
        <w:rPr>
          <w:noProof/>
        </w:rPr>
        <w:t xml:space="preserve">, </w:t>
      </w:r>
      <w:r w:rsidRPr="00C92777">
        <w:rPr>
          <w:i/>
          <w:iCs/>
          <w:noProof/>
        </w:rPr>
        <w:t>10</w:t>
      </w:r>
      <w:r w:rsidRPr="00C92777">
        <w:rPr>
          <w:noProof/>
        </w:rPr>
        <w:t>(2008), 232–253.</w:t>
      </w:r>
    </w:p>
    <w:p w14:paraId="05EA6CC5"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Tensia, K. O. (2015). </w:t>
      </w:r>
      <w:r w:rsidRPr="00C92777">
        <w:rPr>
          <w:i/>
          <w:iCs/>
          <w:noProof/>
        </w:rPr>
        <w:t>Variabel–Variabel Yang Dapat Memengaruhi Peringkat Obligasi</w:t>
      </w:r>
      <w:r w:rsidRPr="00C92777">
        <w:rPr>
          <w:noProof/>
        </w:rPr>
        <w:t xml:space="preserve">. </w:t>
      </w:r>
      <w:r w:rsidRPr="00C92777">
        <w:rPr>
          <w:i/>
          <w:iCs/>
          <w:noProof/>
        </w:rPr>
        <w:t>6</w:t>
      </w:r>
      <w:r w:rsidRPr="00C92777">
        <w:rPr>
          <w:noProof/>
        </w:rPr>
        <w:t>(2).</w:t>
      </w:r>
    </w:p>
    <w:p w14:paraId="0D5B6576"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Utami, C. T., &amp; Khairunnisa. (2015). Pengaruh Ukuran Perusahaan,</w:t>
      </w:r>
      <w:r w:rsidRPr="008234B5">
        <w:rPr>
          <w:i/>
          <w:noProof/>
        </w:rPr>
        <w:t xml:space="preserve"> Profitabilitas, </w:t>
      </w:r>
      <w:r w:rsidRPr="006C3817">
        <w:rPr>
          <w:i/>
          <w:noProof/>
        </w:rPr>
        <w:t>Leverage</w:t>
      </w:r>
      <w:r w:rsidRPr="008234B5">
        <w:rPr>
          <w:i/>
          <w:noProof/>
        </w:rPr>
        <w:t xml:space="preserve">, </w:t>
      </w:r>
      <w:r w:rsidRPr="006C3817">
        <w:rPr>
          <w:i/>
          <w:noProof/>
        </w:rPr>
        <w:t>Likuiditas</w:t>
      </w:r>
      <w:r w:rsidRPr="00C92777">
        <w:rPr>
          <w:noProof/>
        </w:rPr>
        <w:t xml:space="preserve"> Dan Jaminan Obligasi Terhadap Peringkat Obligasi (Studi Pada Perusahaan Yang Terdaftar Di PT. Pefindo Tahun 2010 – 2013). </w:t>
      </w:r>
      <w:r w:rsidRPr="00C92777">
        <w:rPr>
          <w:i/>
          <w:iCs/>
          <w:noProof/>
        </w:rPr>
        <w:t>E-Proceeding of Management</w:t>
      </w:r>
      <w:r w:rsidRPr="00C92777">
        <w:rPr>
          <w:noProof/>
        </w:rPr>
        <w:t xml:space="preserve">, </w:t>
      </w:r>
      <w:r w:rsidRPr="00C92777">
        <w:rPr>
          <w:i/>
          <w:iCs/>
          <w:noProof/>
        </w:rPr>
        <w:t>2</w:t>
      </w:r>
      <w:r w:rsidRPr="00C92777">
        <w:rPr>
          <w:noProof/>
        </w:rPr>
        <w:t>(3), 3475–3482.</w:t>
      </w:r>
    </w:p>
    <w:p w14:paraId="06501392"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lastRenderedPageBreak/>
        <w:t xml:space="preserve">Werastuti, D. N. S. (2015). Analisis Prediksi Peringkat Obligasi Perusahaan dengan Pendekatan Faktor Keuangan dan Non Keuangan. </w:t>
      </w:r>
      <w:r w:rsidRPr="00C92777">
        <w:rPr>
          <w:i/>
          <w:iCs/>
          <w:noProof/>
        </w:rPr>
        <w:t>Jurnal Dinamika Akuntansi</w:t>
      </w:r>
      <w:r w:rsidRPr="00C92777">
        <w:rPr>
          <w:noProof/>
        </w:rPr>
        <w:t xml:space="preserve">, </w:t>
      </w:r>
      <w:r w:rsidRPr="00C92777">
        <w:rPr>
          <w:i/>
          <w:iCs/>
          <w:noProof/>
        </w:rPr>
        <w:t>7</w:t>
      </w:r>
      <w:r w:rsidRPr="00C92777">
        <w:rPr>
          <w:noProof/>
        </w:rPr>
        <w:t>.</w:t>
      </w:r>
    </w:p>
    <w:p w14:paraId="490B884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Widiastuti, N. P. T., &amp; Rahyuda, H. (2016). Pengaruh Pertumbuhan Perusahaan , Rasio </w:t>
      </w:r>
      <w:r w:rsidRPr="006C3817">
        <w:rPr>
          <w:i/>
          <w:noProof/>
        </w:rPr>
        <w:t>Likuiditas</w:t>
      </w:r>
      <w:r w:rsidRPr="008234B5">
        <w:rPr>
          <w:i/>
          <w:noProof/>
        </w:rPr>
        <w:t>, Maturity</w:t>
      </w:r>
      <w:r w:rsidRPr="00C92777">
        <w:rPr>
          <w:noProof/>
        </w:rPr>
        <w:t xml:space="preserve">, Dan Rasio Aktivitas Terhadap Peringkat Obligasi Pada Perusahaan Jasa. </w:t>
      </w:r>
      <w:r w:rsidRPr="00C92777">
        <w:rPr>
          <w:i/>
          <w:iCs/>
          <w:noProof/>
        </w:rPr>
        <w:t>E-Jurnal Manajemen Unud</w:t>
      </w:r>
      <w:r w:rsidRPr="00C92777">
        <w:rPr>
          <w:noProof/>
        </w:rPr>
        <w:t xml:space="preserve">, </w:t>
      </w:r>
      <w:r w:rsidRPr="00C92777">
        <w:rPr>
          <w:i/>
          <w:iCs/>
          <w:noProof/>
        </w:rPr>
        <w:t>Vol. 5</w:t>
      </w:r>
      <w:r w:rsidRPr="00C92777">
        <w:rPr>
          <w:noProof/>
        </w:rPr>
        <w:t xml:space="preserve">, </w:t>
      </w:r>
      <w:r w:rsidRPr="00C92777">
        <w:rPr>
          <w:i/>
          <w:iCs/>
          <w:noProof/>
        </w:rPr>
        <w:t>No</w:t>
      </w:r>
      <w:r w:rsidRPr="00C92777">
        <w:rPr>
          <w:noProof/>
        </w:rPr>
        <w:t>(11), 6964–6993.</w:t>
      </w:r>
    </w:p>
    <w:p w14:paraId="5A76F2A3" w14:textId="77777777" w:rsidR="00B762D9" w:rsidRPr="00BF5D79" w:rsidRDefault="00B762D9" w:rsidP="00B762D9">
      <w:pPr>
        <w:widowControl w:val="0"/>
        <w:autoSpaceDE w:val="0"/>
        <w:autoSpaceDN w:val="0"/>
        <w:adjustRightInd w:val="0"/>
        <w:spacing w:after="100" w:afterAutospacing="1" w:line="240" w:lineRule="auto"/>
        <w:ind w:left="480" w:hanging="480"/>
        <w:jc w:val="both"/>
        <w:rPr>
          <w:noProof/>
          <w:lang w:val="id"/>
        </w:rPr>
      </w:pPr>
      <w:r w:rsidRPr="00BF5D79">
        <w:rPr>
          <w:noProof/>
          <w:lang w:val="id"/>
        </w:rPr>
        <w:t xml:space="preserve">Widianingrum, R., &amp; Sunarto. (2018). Deteksi Manajemen Laba : </w:t>
      </w:r>
      <w:r w:rsidRPr="006C3817">
        <w:rPr>
          <w:i/>
          <w:noProof/>
          <w:lang w:val="id"/>
        </w:rPr>
        <w:t>Leverage</w:t>
      </w:r>
      <w:r w:rsidRPr="00BF5D79">
        <w:rPr>
          <w:noProof/>
          <w:lang w:val="id"/>
        </w:rPr>
        <w:t xml:space="preserve"> , Free </w:t>
      </w:r>
      <w:r w:rsidRPr="008234B5">
        <w:rPr>
          <w:i/>
          <w:noProof/>
          <w:lang w:val="id"/>
        </w:rPr>
        <w:t>Cash Flow</w:t>
      </w:r>
      <w:r w:rsidRPr="00BF5D79">
        <w:rPr>
          <w:noProof/>
          <w:lang w:val="id"/>
        </w:rPr>
        <w:t xml:space="preserve"> ,</w:t>
      </w:r>
      <w:r w:rsidRPr="008234B5">
        <w:rPr>
          <w:i/>
          <w:noProof/>
          <w:lang w:val="id"/>
        </w:rPr>
        <w:t xml:space="preserve"> Profitabilitas</w:t>
      </w:r>
      <w:r w:rsidRPr="00BF5D79">
        <w:rPr>
          <w:noProof/>
          <w:lang w:val="id"/>
        </w:rPr>
        <w:t xml:space="preserve"> Dan Ukuran Perusahaan ( Studi Kasus Pada Perusahaan Manufaktur Yang Terdaftar Di Bei Periode 2013-2016 ). </w:t>
      </w:r>
      <w:r w:rsidRPr="00BF5D79">
        <w:rPr>
          <w:i/>
          <w:noProof/>
          <w:lang w:val="id"/>
        </w:rPr>
        <w:t>Fakultas Ekonomika Dan Bisnis</w:t>
      </w:r>
      <w:r w:rsidRPr="00BF5D79">
        <w:rPr>
          <w:noProof/>
          <w:lang w:val="id"/>
        </w:rPr>
        <w:t>, (Universitas Stikubank), 663–669.</w:t>
      </w:r>
    </w:p>
    <w:p w14:paraId="20474CEE"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Widowati, D., Nugrahanti, Y., &amp; Kristanto, A. B. (2013). </w:t>
      </w:r>
      <w:r w:rsidRPr="00C92777">
        <w:rPr>
          <w:i/>
          <w:iCs/>
          <w:noProof/>
        </w:rPr>
        <w:t>Analisis Faktor Keuangan Dan Non Keuangan Obligasi Di Indonesia ( Studi Pada Perusahaan Non Keuangan yang Terdaftar di BEI dan di Daftar Peringkat PT Pefindo 2009-2011 )</w:t>
      </w:r>
      <w:r w:rsidRPr="00C92777">
        <w:rPr>
          <w:noProof/>
        </w:rPr>
        <w:t xml:space="preserve">. </w:t>
      </w:r>
      <w:r w:rsidRPr="00C92777">
        <w:rPr>
          <w:i/>
          <w:iCs/>
          <w:noProof/>
        </w:rPr>
        <w:t>13</w:t>
      </w:r>
      <w:r w:rsidRPr="00C92777">
        <w:rPr>
          <w:noProof/>
        </w:rPr>
        <w:t>(1), 35–54.</w:t>
      </w:r>
    </w:p>
    <w:p w14:paraId="6A5F07A5"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C92777">
        <w:rPr>
          <w:noProof/>
        </w:rPr>
        <w:t xml:space="preserve">Zuhri, M. S., Mardani, R. M., &amp; Wahono, B. (2019). Pengaruh Manajemen Laba dan Rasio Keuangan Terhadap Peringkat Obligasi Pada Perusahaan yang Terdaftar di BEI. </w:t>
      </w:r>
      <w:r w:rsidRPr="00C92777">
        <w:rPr>
          <w:i/>
          <w:iCs/>
          <w:noProof/>
        </w:rPr>
        <w:t>E–Jurnal Riset Manajemen Prodi Manajemen Fakultas Ekonomi Unisma</w:t>
      </w:r>
      <w:r w:rsidRPr="00C92777">
        <w:rPr>
          <w:noProof/>
        </w:rPr>
        <w:t>, 79–92. www.fe.unisma.ac.id</w:t>
      </w:r>
    </w:p>
    <w:p w14:paraId="5AB54631"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Badan Pengawas Pasar Modal dan Lembaga Keuangan (BAPEPAM) No. KEP-130/BL/2006 tahun 2006 Peraturan No. IX. A. 13</w:t>
      </w:r>
    </w:p>
    <w:p w14:paraId="7752AC4D"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Fatwa Dewan Syariah Nasional Majelis Ulama Indonesia No. 09/DSN-MUI/I/IV/2000</w:t>
      </w:r>
    </w:p>
    <w:p w14:paraId="39A8F265"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Fatwa Dewan Syariah Nasional No. 32/DSN-MUI/I/IX/2002</w:t>
      </w:r>
    </w:p>
    <w:p w14:paraId="2167E03D"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sidRPr="0067136E">
        <w:rPr>
          <w:noProof/>
          <w:lang w:val="id"/>
        </w:rPr>
        <w:t xml:space="preserve">Otoritas Jasa Keuangan. (2015). </w:t>
      </w:r>
      <w:r w:rsidRPr="0067136E">
        <w:rPr>
          <w:i/>
          <w:noProof/>
          <w:lang w:val="id"/>
        </w:rPr>
        <w:t>Roadmap Pasar Modal Syariah 2015 -2019</w:t>
      </w:r>
      <w:r w:rsidRPr="0067136E">
        <w:rPr>
          <w:noProof/>
          <w:lang w:val="id"/>
        </w:rPr>
        <w:t>.</w:t>
      </w:r>
    </w:p>
    <w:p w14:paraId="29124BF1" w14:textId="77777777" w:rsidR="00B762D9" w:rsidRDefault="00B762D9" w:rsidP="00B762D9">
      <w:pPr>
        <w:widowControl w:val="0"/>
        <w:autoSpaceDE w:val="0"/>
        <w:autoSpaceDN w:val="0"/>
        <w:adjustRightInd w:val="0"/>
        <w:spacing w:after="100" w:afterAutospacing="1" w:line="240" w:lineRule="auto"/>
        <w:ind w:left="480" w:hanging="480"/>
        <w:jc w:val="both"/>
        <w:rPr>
          <w:noProof/>
          <w:lang w:val="id"/>
        </w:rPr>
      </w:pPr>
      <w:r>
        <w:rPr>
          <w:noProof/>
          <w:lang w:val="id"/>
        </w:rPr>
        <w:t>Otoritas Jasa Keuangan No. 8/pjok.03/2014</w:t>
      </w:r>
    </w:p>
    <w:p w14:paraId="3DF836D7" w14:textId="77777777" w:rsidR="00B762D9" w:rsidRPr="0067136E" w:rsidRDefault="00B762D9" w:rsidP="00B762D9">
      <w:pPr>
        <w:widowControl w:val="0"/>
        <w:autoSpaceDE w:val="0"/>
        <w:autoSpaceDN w:val="0"/>
        <w:adjustRightInd w:val="0"/>
        <w:spacing w:after="100" w:afterAutospacing="1" w:line="240" w:lineRule="auto"/>
        <w:ind w:left="480" w:hanging="480"/>
        <w:jc w:val="both"/>
        <w:rPr>
          <w:noProof/>
        </w:rPr>
      </w:pPr>
      <w:r>
        <w:rPr>
          <w:i/>
          <w:noProof/>
          <w:lang w:val="id"/>
        </w:rPr>
        <w:t xml:space="preserve">The Accounting and Auditing Organization for Islamic Financial Institutions </w:t>
      </w:r>
      <w:r>
        <w:rPr>
          <w:noProof/>
          <w:lang w:val="id"/>
        </w:rPr>
        <w:t xml:space="preserve">(AAOIFI) No. 17 tentang </w:t>
      </w:r>
      <w:r>
        <w:rPr>
          <w:i/>
          <w:noProof/>
          <w:lang w:val="id"/>
        </w:rPr>
        <w:t xml:space="preserve">Invesment </w:t>
      </w:r>
      <w:r>
        <w:rPr>
          <w:noProof/>
          <w:lang w:val="id"/>
        </w:rPr>
        <w:t>Sukuk</w:t>
      </w:r>
    </w:p>
    <w:p w14:paraId="765CAB39"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Undang-undang Pasar Modal Nomor 8 Tahun 1995 Pasal 1 angka 12</w:t>
      </w:r>
    </w:p>
    <w:p w14:paraId="5C2190BB"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Sekilas PT. Indosat </w:t>
      </w:r>
      <w:r w:rsidRPr="00C25D3A">
        <w:rPr>
          <w:noProof/>
        </w:rPr>
        <w:t>Ooredo”, annualreport.id, 2021, http://annualreport.id/perusahaan/</w:t>
      </w:r>
    </w:p>
    <w:p w14:paraId="0EBA4CD9"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XL Axiata"2023,  </w:t>
      </w:r>
      <w:r w:rsidRPr="00C25D3A">
        <w:rPr>
          <w:noProof/>
        </w:rPr>
        <w:t>https://www.xlaxiata.co.id/id/tentang-xl-axiata</w:t>
      </w:r>
    </w:p>
    <w:p w14:paraId="1C22DE6D"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FKS Food Sejahtera Tbk" 2023, </w:t>
      </w:r>
      <w:r w:rsidRPr="003C5184">
        <w:rPr>
          <w:noProof/>
        </w:rPr>
        <w:t>https://fksfs.co.id/our-company/tentang-</w:t>
      </w:r>
      <w:r w:rsidRPr="003C5184">
        <w:rPr>
          <w:noProof/>
        </w:rPr>
        <w:lastRenderedPageBreak/>
        <w:t>kami/</w:t>
      </w:r>
    </w:p>
    <w:p w14:paraId="00BBBAEB"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3C5184">
        <w:rPr>
          <w:noProof/>
        </w:rPr>
        <w:t>Riwayat Singkat Adira Finance”, adira.co.id, 2019, https://www.adira.co.id/informasi_umum</w:t>
      </w:r>
    </w:p>
    <w:p w14:paraId="3CFE6924"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w:t>
      </w:r>
      <w:r w:rsidRPr="003C5184">
        <w:rPr>
          <w:noProof/>
        </w:rPr>
        <w:t>Global Mediacom”, mediacom.co.id, 2019, https://mediacom.co.id/page/about/about-us</w:t>
      </w:r>
    </w:p>
    <w:p w14:paraId="07146486"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sidRPr="003C5184">
        <w:rPr>
          <w:noProof/>
        </w:rPr>
        <w:t>“Profil Bank Cimb Niaga”, m.merdeka.com, 2021, https://m.merdeka.com/bank-niaga/profil/</w:t>
      </w:r>
    </w:p>
    <w:p w14:paraId="34610A79"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Mora Telematika Indonesi" 2023, </w:t>
      </w:r>
      <w:r w:rsidRPr="003C5184">
        <w:rPr>
          <w:noProof/>
        </w:rPr>
        <w:t>https://www.moratelindo.co.id/profile-about-us.html</w:t>
      </w:r>
    </w:p>
    <w:p w14:paraId="09DB9ABA"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Sampoerna Tbk" 2023, </w:t>
      </w:r>
      <w:r w:rsidRPr="003C5184">
        <w:rPr>
          <w:noProof/>
        </w:rPr>
        <w:t>https://id.wikipedia.org/wiki/HM_Sampoerna</w:t>
      </w:r>
    </w:p>
    <w:p w14:paraId="48CB9215"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Elnusa Tbk" 2023, </w:t>
      </w:r>
      <w:r w:rsidRPr="003C5184">
        <w:rPr>
          <w:noProof/>
        </w:rPr>
        <w:t>https://www.elnusa.co.id/profil-perusahaan</w:t>
      </w:r>
    </w:p>
    <w:p w14:paraId="44B01887"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r>
        <w:rPr>
          <w:noProof/>
        </w:rPr>
        <w:t xml:space="preserve">"PT. Wijaya Karya Tbk" 2023, </w:t>
      </w:r>
      <w:r w:rsidRPr="003C5184">
        <w:rPr>
          <w:noProof/>
        </w:rPr>
        <w:t>https://www.wika-beton.c</w:t>
      </w:r>
      <w:r>
        <w:rPr>
          <w:noProof/>
        </w:rPr>
        <w:t>o.id/riwayat-singkat-perusahaan/</w:t>
      </w:r>
    </w:p>
    <w:p w14:paraId="32A9D846"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p>
    <w:p w14:paraId="38DAB81E"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p>
    <w:p w14:paraId="39D623B3" w14:textId="77777777" w:rsidR="00B762D9" w:rsidRDefault="00B762D9" w:rsidP="00B762D9">
      <w:pPr>
        <w:widowControl w:val="0"/>
        <w:autoSpaceDE w:val="0"/>
        <w:autoSpaceDN w:val="0"/>
        <w:adjustRightInd w:val="0"/>
        <w:spacing w:after="100" w:afterAutospacing="1" w:line="240" w:lineRule="auto"/>
        <w:ind w:left="480" w:hanging="480"/>
        <w:jc w:val="both"/>
        <w:rPr>
          <w:noProof/>
        </w:rPr>
      </w:pPr>
    </w:p>
    <w:p w14:paraId="67246AD5"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7B23614A"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17585403"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329BC1F2"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1C6C2600"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7BFA939B"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56FD97B2"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59B16134"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04EAE40E"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423BB099"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06F2AA50" w14:textId="77777777" w:rsidR="00B762D9"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24"/>
          <w:szCs w:val="24"/>
        </w:rPr>
      </w:pPr>
    </w:p>
    <w:p w14:paraId="267C728A" w14:textId="77777777" w:rsidR="00B762D9" w:rsidRPr="006C00F2" w:rsidRDefault="00B762D9" w:rsidP="00B762D9">
      <w:pPr>
        <w:pStyle w:val="Heading1"/>
        <w:tabs>
          <w:tab w:val="left" w:pos="3285"/>
          <w:tab w:val="center" w:pos="3969"/>
        </w:tabs>
        <w:spacing w:after="100" w:afterAutospacing="1" w:line="240" w:lineRule="auto"/>
        <w:jc w:val="center"/>
        <w:rPr>
          <w:rFonts w:ascii="Times New Roman" w:hAnsi="Times New Roman" w:cs="Times New Roman"/>
          <w:noProof/>
          <w:color w:val="auto"/>
          <w:sz w:val="50"/>
          <w:szCs w:val="50"/>
        </w:rPr>
      </w:pPr>
      <w:bookmarkStart w:id="2" w:name="_Toc170952794"/>
      <w:r w:rsidRPr="006C00F2">
        <w:rPr>
          <w:rFonts w:ascii="Times New Roman" w:hAnsi="Times New Roman" w:cs="Times New Roman"/>
          <w:noProof/>
          <w:color w:val="auto"/>
          <w:sz w:val="50"/>
          <w:szCs w:val="50"/>
        </w:rPr>
        <w:t>LAMPIRAN</w:t>
      </w:r>
      <w:bookmarkEnd w:id="2"/>
    </w:p>
    <w:p w14:paraId="0F42E9CF" w14:textId="77777777" w:rsidR="00B762D9" w:rsidRPr="003C5184" w:rsidRDefault="00B762D9" w:rsidP="00B762D9">
      <w:pPr>
        <w:spacing w:after="100" w:afterAutospacing="1" w:line="240" w:lineRule="auto"/>
      </w:pPr>
    </w:p>
    <w:p w14:paraId="15105D3A" w14:textId="77777777" w:rsidR="00B762D9" w:rsidRPr="00C92777" w:rsidRDefault="00B762D9" w:rsidP="00B762D9">
      <w:pPr>
        <w:widowControl w:val="0"/>
        <w:autoSpaceDE w:val="0"/>
        <w:autoSpaceDN w:val="0"/>
        <w:adjustRightInd w:val="0"/>
        <w:spacing w:after="100" w:afterAutospacing="1" w:line="240" w:lineRule="auto"/>
        <w:ind w:left="480" w:hanging="480"/>
        <w:jc w:val="both"/>
        <w:rPr>
          <w:noProof/>
        </w:rPr>
      </w:pPr>
    </w:p>
    <w:p w14:paraId="2FD5484C" w14:textId="77777777" w:rsidR="00B762D9" w:rsidRPr="006C1ACE" w:rsidRDefault="00B762D9" w:rsidP="00B762D9">
      <w:pPr>
        <w:spacing w:after="100" w:afterAutospacing="1" w:line="240" w:lineRule="auto"/>
      </w:pPr>
      <w:r>
        <w:fldChar w:fldCharType="end"/>
      </w:r>
    </w:p>
    <w:p w14:paraId="2443575D" w14:textId="77777777" w:rsidR="00B762D9" w:rsidRDefault="00B762D9" w:rsidP="00B762D9">
      <w:pPr>
        <w:autoSpaceDE w:val="0"/>
        <w:autoSpaceDN w:val="0"/>
        <w:adjustRightInd w:val="0"/>
        <w:spacing w:after="0" w:line="480" w:lineRule="auto"/>
        <w:ind w:left="1276" w:firstLine="425"/>
        <w:jc w:val="center"/>
      </w:pPr>
    </w:p>
    <w:p w14:paraId="467B56C3" w14:textId="77777777" w:rsidR="00B762D9" w:rsidRDefault="00B762D9" w:rsidP="00B762D9">
      <w:pPr>
        <w:pStyle w:val="ListParagraph"/>
        <w:autoSpaceDE w:val="0"/>
        <w:autoSpaceDN w:val="0"/>
        <w:adjustRightInd w:val="0"/>
        <w:spacing w:after="0" w:line="480" w:lineRule="auto"/>
        <w:ind w:left="1276"/>
        <w:jc w:val="both"/>
      </w:pPr>
    </w:p>
    <w:p w14:paraId="04BC57BA" w14:textId="77777777" w:rsidR="00B762D9" w:rsidRPr="00AA67B1" w:rsidRDefault="00B762D9" w:rsidP="00B762D9">
      <w:pPr>
        <w:pStyle w:val="ListParagraph"/>
        <w:autoSpaceDE w:val="0"/>
        <w:autoSpaceDN w:val="0"/>
        <w:adjustRightInd w:val="0"/>
        <w:spacing w:after="0" w:line="480" w:lineRule="auto"/>
        <w:ind w:left="1276"/>
        <w:jc w:val="both"/>
      </w:pPr>
    </w:p>
    <w:p w14:paraId="487E28BA" w14:textId="77777777" w:rsidR="00B762D9" w:rsidRPr="00A82792" w:rsidRDefault="00B762D9" w:rsidP="00B762D9">
      <w:pPr>
        <w:pStyle w:val="ListParagraph"/>
        <w:autoSpaceDE w:val="0"/>
        <w:autoSpaceDN w:val="0"/>
        <w:adjustRightInd w:val="0"/>
        <w:spacing w:after="0" w:line="480" w:lineRule="auto"/>
        <w:ind w:left="993"/>
        <w:jc w:val="both"/>
      </w:pPr>
    </w:p>
    <w:p w14:paraId="2AED3D37" w14:textId="77777777" w:rsidR="00B762D9" w:rsidRDefault="00B762D9" w:rsidP="00B762D9">
      <w:pPr>
        <w:pStyle w:val="ListParagraph"/>
        <w:spacing w:line="480" w:lineRule="auto"/>
        <w:ind w:left="993" w:firstLine="447"/>
        <w:jc w:val="both"/>
      </w:pPr>
    </w:p>
    <w:p w14:paraId="6A52320E" w14:textId="77777777" w:rsidR="00B762D9" w:rsidRDefault="00B762D9" w:rsidP="00B762D9">
      <w:pPr>
        <w:pStyle w:val="ListParagraph"/>
        <w:spacing w:line="480" w:lineRule="auto"/>
        <w:ind w:left="993" w:firstLine="447"/>
        <w:jc w:val="both"/>
      </w:pPr>
    </w:p>
    <w:p w14:paraId="6E574370" w14:textId="77777777" w:rsidR="00B762D9" w:rsidRDefault="00B762D9" w:rsidP="00B762D9">
      <w:pPr>
        <w:spacing w:line="240" w:lineRule="auto"/>
      </w:pPr>
    </w:p>
    <w:p w14:paraId="24C2FF4C" w14:textId="77777777" w:rsidR="00B762D9" w:rsidRDefault="00B762D9" w:rsidP="00B762D9">
      <w:pPr>
        <w:spacing w:line="240" w:lineRule="auto"/>
      </w:pPr>
    </w:p>
    <w:p w14:paraId="67C8D7C1" w14:textId="77777777" w:rsidR="00B762D9" w:rsidRDefault="00B762D9" w:rsidP="00B762D9">
      <w:pPr>
        <w:spacing w:after="0" w:line="240" w:lineRule="auto"/>
      </w:pPr>
      <w:bookmarkStart w:id="3" w:name="_Toc170759146"/>
      <w:bookmarkStart w:id="4" w:name="_Toc170758974"/>
      <w:r w:rsidRPr="008E0988">
        <w:lastRenderedPageBreak/>
        <w:t xml:space="preserve">Lampiran </w:t>
      </w:r>
      <w:fldSimple w:instr=" SEQ Lampiran \* ARABIC ">
        <w:r>
          <w:rPr>
            <w:noProof/>
          </w:rPr>
          <w:t>1</w:t>
        </w:r>
        <w:bookmarkEnd w:id="3"/>
      </w:fldSimple>
      <w:r w:rsidRPr="008E0988">
        <w:t xml:space="preserve"> </w:t>
      </w:r>
      <w:r>
        <w:tab/>
      </w:r>
      <w:r>
        <w:tab/>
      </w:r>
    </w:p>
    <w:tbl>
      <w:tblPr>
        <w:tblpPr w:leftFromText="180" w:rightFromText="180" w:vertAnchor="text" w:horzAnchor="margin" w:tblpXSpec="center" w:tblpY="278"/>
        <w:tblW w:w="8337" w:type="dxa"/>
        <w:tblLook w:val="04A0" w:firstRow="1" w:lastRow="0" w:firstColumn="1" w:lastColumn="0" w:noHBand="0" w:noVBand="1"/>
      </w:tblPr>
      <w:tblGrid>
        <w:gridCol w:w="540"/>
        <w:gridCol w:w="1353"/>
        <w:gridCol w:w="779"/>
        <w:gridCol w:w="1778"/>
        <w:gridCol w:w="1866"/>
        <w:gridCol w:w="1145"/>
        <w:gridCol w:w="876"/>
      </w:tblGrid>
      <w:tr w:rsidR="00B762D9" w:rsidRPr="006C00F2" w14:paraId="1BA3D434" w14:textId="77777777" w:rsidTr="007C6554">
        <w:trPr>
          <w:trHeight w:val="458"/>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09FC74"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 </w:t>
            </w:r>
            <w:r>
              <w:rPr>
                <w:rFonts w:eastAsia="Times New Roman"/>
                <w:sz w:val="22"/>
                <w:szCs w:val="22"/>
              </w:rPr>
              <w:t>No</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26B2D9"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Perusahaan</w:t>
            </w:r>
          </w:p>
        </w:tc>
        <w:tc>
          <w:tcPr>
            <w:tcW w:w="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81E54"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Tahun</w:t>
            </w:r>
          </w:p>
        </w:tc>
        <w:tc>
          <w:tcPr>
            <w:tcW w:w="17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03AC8"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Laba bersih</w:t>
            </w:r>
          </w:p>
        </w:tc>
        <w:tc>
          <w:tcPr>
            <w:tcW w:w="1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FBE252"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Total aset</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26518E"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Presentase</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13B8C2"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Kinerja</w:t>
            </w:r>
          </w:p>
        </w:tc>
      </w:tr>
      <w:tr w:rsidR="00B762D9" w:rsidRPr="006C00F2" w14:paraId="15A1133F" w14:textId="77777777" w:rsidTr="007C6554">
        <w:trPr>
          <w:trHeight w:val="458"/>
        </w:trPr>
        <w:tc>
          <w:tcPr>
            <w:tcW w:w="540" w:type="dxa"/>
            <w:vMerge/>
            <w:tcBorders>
              <w:top w:val="single" w:sz="8" w:space="0" w:color="auto"/>
              <w:left w:val="single" w:sz="8" w:space="0" w:color="auto"/>
              <w:bottom w:val="single" w:sz="8" w:space="0" w:color="000000"/>
              <w:right w:val="single" w:sz="8" w:space="0" w:color="auto"/>
            </w:tcBorders>
            <w:vAlign w:val="center"/>
            <w:hideMark/>
          </w:tcPr>
          <w:p w14:paraId="77108DC1" w14:textId="77777777" w:rsidR="00B762D9" w:rsidRPr="006C00F2" w:rsidRDefault="00B762D9" w:rsidP="007C6554">
            <w:pPr>
              <w:spacing w:after="0" w:line="240" w:lineRule="auto"/>
              <w:rPr>
                <w:rFonts w:eastAsia="Times New Roman"/>
                <w:sz w:val="22"/>
                <w:szCs w:val="22"/>
              </w:rPr>
            </w:pPr>
          </w:p>
        </w:tc>
        <w:tc>
          <w:tcPr>
            <w:tcW w:w="1353" w:type="dxa"/>
            <w:vMerge/>
            <w:tcBorders>
              <w:top w:val="single" w:sz="8" w:space="0" w:color="auto"/>
              <w:left w:val="single" w:sz="8" w:space="0" w:color="auto"/>
              <w:bottom w:val="single" w:sz="8" w:space="0" w:color="000000"/>
              <w:right w:val="single" w:sz="8" w:space="0" w:color="auto"/>
            </w:tcBorders>
            <w:vAlign w:val="center"/>
            <w:hideMark/>
          </w:tcPr>
          <w:p w14:paraId="511B0E29" w14:textId="77777777" w:rsidR="00B762D9" w:rsidRPr="006C00F2" w:rsidRDefault="00B762D9" w:rsidP="007C6554">
            <w:pPr>
              <w:spacing w:after="0" w:line="240" w:lineRule="auto"/>
              <w:rPr>
                <w:rFonts w:eastAsia="Times New Roman"/>
                <w:sz w:val="22"/>
                <w:szCs w:val="22"/>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14:paraId="15FB2E36" w14:textId="77777777" w:rsidR="00B762D9" w:rsidRPr="006C00F2" w:rsidRDefault="00B762D9" w:rsidP="007C6554">
            <w:pPr>
              <w:spacing w:after="0" w:line="240" w:lineRule="auto"/>
              <w:rPr>
                <w:rFonts w:eastAsia="Times New Roman"/>
                <w:sz w:val="22"/>
                <w:szCs w:val="22"/>
              </w:rPr>
            </w:pPr>
          </w:p>
        </w:tc>
        <w:tc>
          <w:tcPr>
            <w:tcW w:w="1778" w:type="dxa"/>
            <w:vMerge/>
            <w:tcBorders>
              <w:top w:val="single" w:sz="8" w:space="0" w:color="auto"/>
              <w:left w:val="single" w:sz="8" w:space="0" w:color="auto"/>
              <w:bottom w:val="single" w:sz="8" w:space="0" w:color="000000"/>
              <w:right w:val="single" w:sz="8" w:space="0" w:color="auto"/>
            </w:tcBorders>
            <w:vAlign w:val="center"/>
            <w:hideMark/>
          </w:tcPr>
          <w:p w14:paraId="602895FF" w14:textId="77777777" w:rsidR="00B762D9" w:rsidRPr="006C00F2" w:rsidRDefault="00B762D9" w:rsidP="007C6554">
            <w:pPr>
              <w:spacing w:after="0" w:line="240" w:lineRule="auto"/>
              <w:rPr>
                <w:rFonts w:eastAsia="Times New Roman"/>
                <w:sz w:val="22"/>
                <w:szCs w:val="22"/>
              </w:rPr>
            </w:pPr>
          </w:p>
        </w:tc>
        <w:tc>
          <w:tcPr>
            <w:tcW w:w="1866" w:type="dxa"/>
            <w:vMerge/>
            <w:tcBorders>
              <w:top w:val="single" w:sz="8" w:space="0" w:color="auto"/>
              <w:left w:val="single" w:sz="8" w:space="0" w:color="auto"/>
              <w:bottom w:val="single" w:sz="8" w:space="0" w:color="000000"/>
              <w:right w:val="single" w:sz="8" w:space="0" w:color="auto"/>
            </w:tcBorders>
            <w:vAlign w:val="center"/>
            <w:hideMark/>
          </w:tcPr>
          <w:p w14:paraId="100F4350" w14:textId="77777777" w:rsidR="00B762D9" w:rsidRPr="006C00F2" w:rsidRDefault="00B762D9" w:rsidP="007C6554">
            <w:pPr>
              <w:spacing w:after="0" w:line="240" w:lineRule="auto"/>
              <w:rPr>
                <w:rFonts w:eastAsia="Times New Roman"/>
                <w:sz w:val="22"/>
                <w:szCs w:val="22"/>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4960837" w14:textId="77777777" w:rsidR="00B762D9" w:rsidRPr="006C00F2" w:rsidRDefault="00B762D9" w:rsidP="007C6554">
            <w:pPr>
              <w:spacing w:after="0" w:line="240" w:lineRule="auto"/>
              <w:rPr>
                <w:rFonts w:eastAsia="Times New Roman"/>
                <w:sz w:val="22"/>
                <w:szCs w:val="22"/>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7AC5E9A3" w14:textId="77777777" w:rsidR="00B762D9" w:rsidRPr="006C00F2" w:rsidRDefault="00B762D9" w:rsidP="007C6554">
            <w:pPr>
              <w:spacing w:after="0" w:line="240" w:lineRule="auto"/>
              <w:rPr>
                <w:rFonts w:eastAsia="Times New Roman"/>
                <w:sz w:val="22"/>
                <w:szCs w:val="22"/>
              </w:rPr>
            </w:pPr>
          </w:p>
        </w:tc>
      </w:tr>
      <w:tr w:rsidR="00B762D9" w:rsidRPr="006C00F2" w14:paraId="5C78453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F6C034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4DC64E6C"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Indosat Tbk</w:t>
            </w:r>
          </w:p>
        </w:tc>
        <w:tc>
          <w:tcPr>
            <w:tcW w:w="779" w:type="dxa"/>
            <w:tcBorders>
              <w:top w:val="nil"/>
              <w:left w:val="nil"/>
              <w:bottom w:val="single" w:sz="8" w:space="0" w:color="auto"/>
              <w:right w:val="single" w:sz="8" w:space="0" w:color="auto"/>
            </w:tcBorders>
            <w:shd w:val="clear" w:color="auto" w:fill="auto"/>
            <w:vAlign w:val="center"/>
            <w:hideMark/>
          </w:tcPr>
          <w:p w14:paraId="4BBB75B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719F468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716719000000</w:t>
            </w:r>
          </w:p>
        </w:tc>
        <w:tc>
          <w:tcPr>
            <w:tcW w:w="1866" w:type="dxa"/>
            <w:tcBorders>
              <w:top w:val="nil"/>
              <w:left w:val="nil"/>
              <w:bottom w:val="single" w:sz="8" w:space="0" w:color="auto"/>
              <w:right w:val="single" w:sz="8" w:space="0" w:color="auto"/>
            </w:tcBorders>
            <w:shd w:val="clear" w:color="auto" w:fill="auto"/>
            <w:vAlign w:val="center"/>
            <w:hideMark/>
          </w:tcPr>
          <w:p w14:paraId="066124C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62778740000000</w:t>
            </w:r>
          </w:p>
        </w:tc>
        <w:tc>
          <w:tcPr>
            <w:tcW w:w="1145" w:type="dxa"/>
            <w:tcBorders>
              <w:top w:val="nil"/>
              <w:left w:val="nil"/>
              <w:bottom w:val="single" w:sz="8" w:space="0" w:color="auto"/>
              <w:right w:val="single" w:sz="8" w:space="0" w:color="auto"/>
            </w:tcBorders>
            <w:shd w:val="clear" w:color="auto" w:fill="auto"/>
            <w:vAlign w:val="center"/>
            <w:hideMark/>
          </w:tcPr>
          <w:p w14:paraId="57CC8C4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D2E8384"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1,14%</w:t>
            </w:r>
          </w:p>
        </w:tc>
      </w:tr>
      <w:tr w:rsidR="00B762D9" w:rsidRPr="006C00F2" w14:paraId="2561C6A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D04BFF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w:t>
            </w:r>
          </w:p>
        </w:tc>
        <w:tc>
          <w:tcPr>
            <w:tcW w:w="1353" w:type="dxa"/>
            <w:vMerge/>
            <w:tcBorders>
              <w:top w:val="nil"/>
              <w:left w:val="single" w:sz="8" w:space="0" w:color="auto"/>
              <w:bottom w:val="single" w:sz="8" w:space="0" w:color="000000"/>
              <w:right w:val="single" w:sz="8" w:space="0" w:color="auto"/>
            </w:tcBorders>
            <w:vAlign w:val="center"/>
            <w:hideMark/>
          </w:tcPr>
          <w:p w14:paraId="0A44AD1D"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07B1F13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508000A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675087100000</w:t>
            </w:r>
          </w:p>
        </w:tc>
        <w:tc>
          <w:tcPr>
            <w:tcW w:w="1866" w:type="dxa"/>
            <w:tcBorders>
              <w:top w:val="nil"/>
              <w:left w:val="nil"/>
              <w:bottom w:val="single" w:sz="8" w:space="0" w:color="auto"/>
              <w:right w:val="single" w:sz="8" w:space="0" w:color="auto"/>
            </w:tcBorders>
            <w:shd w:val="clear" w:color="auto" w:fill="auto"/>
            <w:vAlign w:val="center"/>
            <w:hideMark/>
          </w:tcPr>
          <w:p w14:paraId="59A6FF6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6339714500000</w:t>
            </w:r>
          </w:p>
        </w:tc>
        <w:tc>
          <w:tcPr>
            <w:tcW w:w="1145" w:type="dxa"/>
            <w:tcBorders>
              <w:top w:val="nil"/>
              <w:left w:val="nil"/>
              <w:bottom w:val="single" w:sz="8" w:space="0" w:color="auto"/>
              <w:right w:val="single" w:sz="8" w:space="0" w:color="auto"/>
            </w:tcBorders>
            <w:shd w:val="clear" w:color="auto" w:fill="auto"/>
            <w:vAlign w:val="center"/>
            <w:hideMark/>
          </w:tcPr>
          <w:p w14:paraId="76A11DB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DFD9C4C"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10,65%</w:t>
            </w:r>
          </w:p>
        </w:tc>
      </w:tr>
      <w:tr w:rsidR="00B762D9" w:rsidRPr="006C00F2" w14:paraId="7B321B8D"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30FEE7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w:t>
            </w:r>
          </w:p>
        </w:tc>
        <w:tc>
          <w:tcPr>
            <w:tcW w:w="1353" w:type="dxa"/>
            <w:vMerge/>
            <w:tcBorders>
              <w:top w:val="nil"/>
              <w:left w:val="single" w:sz="8" w:space="0" w:color="auto"/>
              <w:bottom w:val="single" w:sz="8" w:space="0" w:color="000000"/>
              <w:right w:val="single" w:sz="8" w:space="0" w:color="auto"/>
            </w:tcBorders>
            <w:vAlign w:val="center"/>
            <w:hideMark/>
          </w:tcPr>
          <w:p w14:paraId="053BD1E7"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2F044C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368ACF5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4723415000000</w:t>
            </w:r>
          </w:p>
        </w:tc>
        <w:tc>
          <w:tcPr>
            <w:tcW w:w="1866" w:type="dxa"/>
            <w:tcBorders>
              <w:top w:val="nil"/>
              <w:left w:val="nil"/>
              <w:bottom w:val="single" w:sz="8" w:space="0" w:color="auto"/>
              <w:right w:val="single" w:sz="8" w:space="0" w:color="auto"/>
            </w:tcBorders>
            <w:shd w:val="clear" w:color="auto" w:fill="auto"/>
            <w:vAlign w:val="center"/>
            <w:hideMark/>
          </w:tcPr>
          <w:p w14:paraId="064243E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113657346000000</w:t>
            </w:r>
          </w:p>
        </w:tc>
        <w:tc>
          <w:tcPr>
            <w:tcW w:w="1145" w:type="dxa"/>
            <w:tcBorders>
              <w:top w:val="nil"/>
              <w:left w:val="nil"/>
              <w:bottom w:val="single" w:sz="8" w:space="0" w:color="auto"/>
              <w:right w:val="single" w:sz="8" w:space="0" w:color="auto"/>
            </w:tcBorders>
            <w:shd w:val="clear" w:color="auto" w:fill="auto"/>
            <w:vAlign w:val="center"/>
            <w:hideMark/>
          </w:tcPr>
          <w:p w14:paraId="3732FCC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3A19648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4,16%</w:t>
            </w:r>
          </w:p>
        </w:tc>
      </w:tr>
      <w:tr w:rsidR="00B762D9" w:rsidRPr="006C00F2" w14:paraId="057A8B83"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C57FD3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w:t>
            </w:r>
          </w:p>
        </w:tc>
        <w:tc>
          <w:tcPr>
            <w:tcW w:w="1353" w:type="dxa"/>
            <w:vMerge/>
            <w:tcBorders>
              <w:top w:val="nil"/>
              <w:left w:val="single" w:sz="8" w:space="0" w:color="auto"/>
              <w:bottom w:val="single" w:sz="8" w:space="0" w:color="000000"/>
              <w:right w:val="single" w:sz="8" w:space="0" w:color="auto"/>
            </w:tcBorders>
            <w:vAlign w:val="center"/>
            <w:hideMark/>
          </w:tcPr>
          <w:p w14:paraId="669AE14D"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5EC2468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5E177C2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4506392000000</w:t>
            </w:r>
          </w:p>
        </w:tc>
        <w:tc>
          <w:tcPr>
            <w:tcW w:w="1866" w:type="dxa"/>
            <w:tcBorders>
              <w:top w:val="nil"/>
              <w:left w:val="nil"/>
              <w:bottom w:val="single" w:sz="8" w:space="0" w:color="auto"/>
              <w:right w:val="single" w:sz="8" w:space="0" w:color="auto"/>
            </w:tcBorders>
            <w:shd w:val="clear" w:color="auto" w:fill="auto"/>
            <w:vAlign w:val="center"/>
            <w:hideMark/>
          </w:tcPr>
          <w:p w14:paraId="4603EF3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114722249000000</w:t>
            </w:r>
          </w:p>
        </w:tc>
        <w:tc>
          <w:tcPr>
            <w:tcW w:w="1145" w:type="dxa"/>
            <w:tcBorders>
              <w:top w:val="nil"/>
              <w:left w:val="nil"/>
              <w:bottom w:val="single" w:sz="8" w:space="0" w:color="auto"/>
              <w:right w:val="single" w:sz="8" w:space="0" w:color="auto"/>
            </w:tcBorders>
            <w:shd w:val="clear" w:color="auto" w:fill="auto"/>
            <w:vAlign w:val="center"/>
            <w:hideMark/>
          </w:tcPr>
          <w:p w14:paraId="1FFBF5A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00BF31E"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3,93%</w:t>
            </w:r>
          </w:p>
        </w:tc>
      </w:tr>
      <w:tr w:rsidR="00B762D9" w:rsidRPr="006C00F2" w14:paraId="12D33C0C"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946CA4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3BC9D2CA"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XL Axiata Tbk</w:t>
            </w:r>
          </w:p>
        </w:tc>
        <w:tc>
          <w:tcPr>
            <w:tcW w:w="779" w:type="dxa"/>
            <w:tcBorders>
              <w:top w:val="nil"/>
              <w:left w:val="nil"/>
              <w:bottom w:val="single" w:sz="8" w:space="0" w:color="auto"/>
              <w:right w:val="single" w:sz="8" w:space="0" w:color="auto"/>
            </w:tcBorders>
            <w:shd w:val="clear" w:color="auto" w:fill="auto"/>
            <w:vAlign w:val="center"/>
            <w:hideMark/>
          </w:tcPr>
          <w:p w14:paraId="48A86B8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00329D6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371598000000</w:t>
            </w:r>
          </w:p>
        </w:tc>
        <w:tc>
          <w:tcPr>
            <w:tcW w:w="1866" w:type="dxa"/>
            <w:tcBorders>
              <w:top w:val="nil"/>
              <w:left w:val="nil"/>
              <w:bottom w:val="single" w:sz="8" w:space="0" w:color="auto"/>
              <w:right w:val="single" w:sz="8" w:space="0" w:color="auto"/>
            </w:tcBorders>
            <w:shd w:val="clear" w:color="auto" w:fill="auto"/>
            <w:vAlign w:val="center"/>
            <w:hideMark/>
          </w:tcPr>
          <w:p w14:paraId="30CC123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6774479700000</w:t>
            </w:r>
          </w:p>
        </w:tc>
        <w:tc>
          <w:tcPr>
            <w:tcW w:w="1145" w:type="dxa"/>
            <w:tcBorders>
              <w:top w:val="nil"/>
              <w:left w:val="nil"/>
              <w:bottom w:val="single" w:sz="8" w:space="0" w:color="auto"/>
              <w:right w:val="single" w:sz="8" w:space="0" w:color="auto"/>
            </w:tcBorders>
            <w:shd w:val="clear" w:color="auto" w:fill="auto"/>
            <w:vAlign w:val="center"/>
            <w:hideMark/>
          </w:tcPr>
          <w:p w14:paraId="1FE4880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D42480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5,49%</w:t>
            </w:r>
          </w:p>
        </w:tc>
      </w:tr>
      <w:tr w:rsidR="00B762D9" w:rsidRPr="006C00F2" w14:paraId="03506E1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CB34E9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w:t>
            </w:r>
          </w:p>
        </w:tc>
        <w:tc>
          <w:tcPr>
            <w:tcW w:w="1353" w:type="dxa"/>
            <w:vMerge/>
            <w:tcBorders>
              <w:top w:val="nil"/>
              <w:left w:val="single" w:sz="8" w:space="0" w:color="auto"/>
              <w:bottom w:val="single" w:sz="8" w:space="0" w:color="000000"/>
              <w:right w:val="single" w:sz="8" w:space="0" w:color="auto"/>
            </w:tcBorders>
            <w:vAlign w:val="center"/>
            <w:hideMark/>
          </w:tcPr>
          <w:p w14:paraId="15DB7DA2"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06F63D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6C567E4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1287807000000</w:t>
            </w:r>
          </w:p>
        </w:tc>
        <w:tc>
          <w:tcPr>
            <w:tcW w:w="1866" w:type="dxa"/>
            <w:tcBorders>
              <w:top w:val="nil"/>
              <w:left w:val="nil"/>
              <w:bottom w:val="single" w:sz="8" w:space="0" w:color="auto"/>
              <w:right w:val="single" w:sz="8" w:space="0" w:color="auto"/>
            </w:tcBorders>
            <w:shd w:val="clear" w:color="auto" w:fill="auto"/>
            <w:vAlign w:val="center"/>
            <w:hideMark/>
          </w:tcPr>
          <w:p w14:paraId="4D377310"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72753282000000</w:t>
            </w:r>
          </w:p>
        </w:tc>
        <w:tc>
          <w:tcPr>
            <w:tcW w:w="1145" w:type="dxa"/>
            <w:tcBorders>
              <w:top w:val="nil"/>
              <w:left w:val="nil"/>
              <w:bottom w:val="single" w:sz="8" w:space="0" w:color="auto"/>
              <w:right w:val="single" w:sz="8" w:space="0" w:color="auto"/>
            </w:tcBorders>
            <w:shd w:val="clear" w:color="auto" w:fill="auto"/>
            <w:vAlign w:val="center"/>
            <w:hideMark/>
          </w:tcPr>
          <w:p w14:paraId="6345FDA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F2115DD"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1,77%</w:t>
            </w:r>
          </w:p>
        </w:tc>
      </w:tr>
      <w:tr w:rsidR="00B762D9" w:rsidRPr="006C00F2" w14:paraId="53650DD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F9D3C8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w:t>
            </w:r>
          </w:p>
        </w:tc>
        <w:tc>
          <w:tcPr>
            <w:tcW w:w="1353" w:type="dxa"/>
            <w:vMerge/>
            <w:tcBorders>
              <w:top w:val="nil"/>
              <w:left w:val="single" w:sz="8" w:space="0" w:color="auto"/>
              <w:bottom w:val="single" w:sz="8" w:space="0" w:color="000000"/>
              <w:right w:val="single" w:sz="8" w:space="0" w:color="auto"/>
            </w:tcBorders>
            <w:vAlign w:val="center"/>
            <w:hideMark/>
          </w:tcPr>
          <w:p w14:paraId="0E27F9C4"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EA57BD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1D8CC45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1109440000000</w:t>
            </w:r>
          </w:p>
        </w:tc>
        <w:tc>
          <w:tcPr>
            <w:tcW w:w="1866" w:type="dxa"/>
            <w:tcBorders>
              <w:top w:val="nil"/>
              <w:left w:val="nil"/>
              <w:bottom w:val="single" w:sz="8" w:space="0" w:color="auto"/>
              <w:right w:val="single" w:sz="8" w:space="0" w:color="auto"/>
            </w:tcBorders>
            <w:shd w:val="clear" w:color="auto" w:fill="auto"/>
            <w:vAlign w:val="center"/>
            <w:hideMark/>
          </w:tcPr>
          <w:p w14:paraId="3C542FC4"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87277780000000</w:t>
            </w:r>
          </w:p>
        </w:tc>
        <w:tc>
          <w:tcPr>
            <w:tcW w:w="1145" w:type="dxa"/>
            <w:tcBorders>
              <w:top w:val="nil"/>
              <w:left w:val="nil"/>
              <w:bottom w:val="single" w:sz="8" w:space="0" w:color="auto"/>
              <w:right w:val="single" w:sz="8" w:space="0" w:color="auto"/>
            </w:tcBorders>
            <w:shd w:val="clear" w:color="auto" w:fill="auto"/>
            <w:vAlign w:val="center"/>
            <w:hideMark/>
          </w:tcPr>
          <w:p w14:paraId="04B951F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48A297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1,27%</w:t>
            </w:r>
          </w:p>
        </w:tc>
      </w:tr>
      <w:tr w:rsidR="00B762D9" w:rsidRPr="006C00F2" w14:paraId="3A78CDBA"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D20FD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w:t>
            </w:r>
          </w:p>
        </w:tc>
        <w:tc>
          <w:tcPr>
            <w:tcW w:w="1353" w:type="dxa"/>
            <w:vMerge/>
            <w:tcBorders>
              <w:top w:val="nil"/>
              <w:left w:val="single" w:sz="8" w:space="0" w:color="auto"/>
              <w:bottom w:val="single" w:sz="8" w:space="0" w:color="000000"/>
              <w:right w:val="single" w:sz="8" w:space="0" w:color="auto"/>
            </w:tcBorders>
            <w:vAlign w:val="center"/>
            <w:hideMark/>
          </w:tcPr>
          <w:p w14:paraId="23B646D5"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2C814C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70D2B18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1271113000000</w:t>
            </w:r>
          </w:p>
        </w:tc>
        <w:tc>
          <w:tcPr>
            <w:tcW w:w="1866" w:type="dxa"/>
            <w:tcBorders>
              <w:top w:val="nil"/>
              <w:left w:val="nil"/>
              <w:bottom w:val="single" w:sz="8" w:space="0" w:color="auto"/>
              <w:right w:val="single" w:sz="8" w:space="0" w:color="auto"/>
            </w:tcBorders>
            <w:shd w:val="clear" w:color="auto" w:fill="auto"/>
            <w:vAlign w:val="center"/>
            <w:hideMark/>
          </w:tcPr>
          <w:p w14:paraId="5DF12C3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87688084000000</w:t>
            </w:r>
          </w:p>
        </w:tc>
        <w:tc>
          <w:tcPr>
            <w:tcW w:w="1145" w:type="dxa"/>
            <w:tcBorders>
              <w:top w:val="nil"/>
              <w:left w:val="nil"/>
              <w:bottom w:val="single" w:sz="8" w:space="0" w:color="auto"/>
              <w:right w:val="single" w:sz="8" w:space="0" w:color="auto"/>
            </w:tcBorders>
            <w:shd w:val="clear" w:color="auto" w:fill="auto"/>
            <w:vAlign w:val="center"/>
            <w:hideMark/>
          </w:tcPr>
          <w:p w14:paraId="083AC97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24EF779"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1,45%</w:t>
            </w:r>
          </w:p>
        </w:tc>
      </w:tr>
      <w:tr w:rsidR="00B762D9" w:rsidRPr="006C00F2" w14:paraId="7174D90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7791A3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0BEF4198"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FKS Food Sejahtera Tbk</w:t>
            </w:r>
          </w:p>
        </w:tc>
        <w:tc>
          <w:tcPr>
            <w:tcW w:w="779" w:type="dxa"/>
            <w:tcBorders>
              <w:top w:val="nil"/>
              <w:left w:val="nil"/>
              <w:bottom w:val="single" w:sz="8" w:space="0" w:color="auto"/>
              <w:right w:val="single" w:sz="8" w:space="0" w:color="auto"/>
            </w:tcBorders>
            <w:shd w:val="clear" w:color="auto" w:fill="auto"/>
            <w:vAlign w:val="center"/>
            <w:hideMark/>
          </w:tcPr>
          <w:p w14:paraId="74B40BA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3A2F0E28" w14:textId="77777777" w:rsidR="00B762D9" w:rsidRPr="006C00F2" w:rsidRDefault="006E6BA3" w:rsidP="007C6554">
            <w:pPr>
              <w:spacing w:after="0" w:line="240" w:lineRule="auto"/>
              <w:jc w:val="right"/>
              <w:rPr>
                <w:rFonts w:ascii="Calibri" w:eastAsia="Times New Roman" w:hAnsi="Calibri" w:cs="Calibri"/>
                <w:sz w:val="22"/>
                <w:szCs w:val="22"/>
              </w:rPr>
            </w:pPr>
            <w:hyperlink r:id="rId9" w:history="1">
              <w:r w:rsidR="00B762D9" w:rsidRPr="006C00F2">
                <w:rPr>
                  <w:rFonts w:ascii="Calibri" w:eastAsia="Times New Roman" w:hAnsi="Calibri" w:cs="Calibri"/>
                  <w:sz w:val="22"/>
                  <w:szCs w:val="22"/>
                </w:rPr>
                <w:t>205212000000</w:t>
              </w:r>
            </w:hyperlink>
          </w:p>
        </w:tc>
        <w:tc>
          <w:tcPr>
            <w:tcW w:w="1866" w:type="dxa"/>
            <w:tcBorders>
              <w:top w:val="nil"/>
              <w:left w:val="nil"/>
              <w:bottom w:val="single" w:sz="8" w:space="0" w:color="auto"/>
              <w:right w:val="single" w:sz="8" w:space="0" w:color="auto"/>
            </w:tcBorders>
            <w:shd w:val="clear" w:color="auto" w:fill="auto"/>
            <w:vAlign w:val="center"/>
            <w:hideMark/>
          </w:tcPr>
          <w:p w14:paraId="3A3EF94F" w14:textId="77777777" w:rsidR="00B762D9" w:rsidRPr="006C00F2" w:rsidRDefault="006E6BA3" w:rsidP="007C6554">
            <w:pPr>
              <w:spacing w:after="0" w:line="240" w:lineRule="auto"/>
              <w:jc w:val="right"/>
              <w:rPr>
                <w:rFonts w:ascii="Calibri" w:eastAsia="Times New Roman" w:hAnsi="Calibri" w:cs="Calibri"/>
                <w:sz w:val="22"/>
                <w:szCs w:val="22"/>
              </w:rPr>
            </w:pPr>
            <w:hyperlink r:id="rId10" w:history="1">
              <w:r w:rsidR="00B762D9" w:rsidRPr="006C00F2">
                <w:rPr>
                  <w:rFonts w:ascii="Calibri" w:eastAsia="Times New Roman" w:hAnsi="Calibri" w:cs="Calibri"/>
                  <w:sz w:val="22"/>
                  <w:szCs w:val="22"/>
                </w:rPr>
                <w:t>2011557000000</w:t>
              </w:r>
            </w:hyperlink>
          </w:p>
        </w:tc>
        <w:tc>
          <w:tcPr>
            <w:tcW w:w="1145" w:type="dxa"/>
            <w:tcBorders>
              <w:top w:val="nil"/>
              <w:left w:val="nil"/>
              <w:bottom w:val="single" w:sz="8" w:space="0" w:color="auto"/>
              <w:right w:val="single" w:sz="8" w:space="0" w:color="auto"/>
            </w:tcBorders>
            <w:shd w:val="clear" w:color="auto" w:fill="auto"/>
            <w:vAlign w:val="center"/>
            <w:hideMark/>
          </w:tcPr>
          <w:p w14:paraId="1CEF314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F433C81"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10,20%</w:t>
            </w:r>
          </w:p>
        </w:tc>
      </w:tr>
      <w:tr w:rsidR="00B762D9" w:rsidRPr="006C00F2" w14:paraId="30E0E46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AB7F72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w:t>
            </w:r>
          </w:p>
        </w:tc>
        <w:tc>
          <w:tcPr>
            <w:tcW w:w="1353" w:type="dxa"/>
            <w:vMerge/>
            <w:tcBorders>
              <w:top w:val="nil"/>
              <w:left w:val="single" w:sz="8" w:space="0" w:color="auto"/>
              <w:bottom w:val="single" w:sz="8" w:space="0" w:color="000000"/>
              <w:right w:val="single" w:sz="8" w:space="0" w:color="auto"/>
            </w:tcBorders>
            <w:vAlign w:val="center"/>
            <w:hideMark/>
          </w:tcPr>
          <w:p w14:paraId="6E908F5E"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3AD8F5F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306014DD" w14:textId="77777777" w:rsidR="00B762D9" w:rsidRPr="006C00F2" w:rsidRDefault="006E6BA3" w:rsidP="007C6554">
            <w:pPr>
              <w:spacing w:after="0" w:line="240" w:lineRule="auto"/>
              <w:jc w:val="right"/>
              <w:rPr>
                <w:rFonts w:ascii="Calibri" w:eastAsia="Times New Roman" w:hAnsi="Calibri" w:cs="Calibri"/>
                <w:sz w:val="22"/>
                <w:szCs w:val="22"/>
              </w:rPr>
            </w:pPr>
            <w:hyperlink r:id="rId11" w:history="1">
              <w:r w:rsidR="00B762D9" w:rsidRPr="006C00F2">
                <w:rPr>
                  <w:rFonts w:ascii="Calibri" w:eastAsia="Times New Roman" w:hAnsi="Calibri" w:cs="Calibri"/>
                  <w:sz w:val="22"/>
                  <w:szCs w:val="22"/>
                </w:rPr>
                <w:t>8760000000</w:t>
              </w:r>
            </w:hyperlink>
          </w:p>
        </w:tc>
        <w:tc>
          <w:tcPr>
            <w:tcW w:w="1866" w:type="dxa"/>
            <w:tcBorders>
              <w:top w:val="nil"/>
              <w:left w:val="nil"/>
              <w:bottom w:val="single" w:sz="8" w:space="0" w:color="auto"/>
              <w:right w:val="single" w:sz="8" w:space="0" w:color="auto"/>
            </w:tcBorders>
            <w:shd w:val="clear" w:color="auto" w:fill="auto"/>
            <w:vAlign w:val="center"/>
            <w:hideMark/>
          </w:tcPr>
          <w:p w14:paraId="710D34DA" w14:textId="77777777" w:rsidR="00B762D9" w:rsidRPr="006C00F2" w:rsidRDefault="006E6BA3" w:rsidP="007C6554">
            <w:pPr>
              <w:spacing w:after="0" w:line="240" w:lineRule="auto"/>
              <w:jc w:val="right"/>
              <w:rPr>
                <w:rFonts w:ascii="Calibri" w:eastAsia="Times New Roman" w:hAnsi="Calibri" w:cs="Calibri"/>
                <w:sz w:val="22"/>
                <w:szCs w:val="22"/>
              </w:rPr>
            </w:pPr>
            <w:hyperlink r:id="rId12" w:history="1">
              <w:r w:rsidR="00B762D9" w:rsidRPr="006C00F2">
                <w:rPr>
                  <w:rFonts w:ascii="Calibri" w:eastAsia="Times New Roman" w:hAnsi="Calibri" w:cs="Calibri"/>
                  <w:sz w:val="22"/>
                  <w:szCs w:val="22"/>
                </w:rPr>
                <w:t>176163400000</w:t>
              </w:r>
            </w:hyperlink>
          </w:p>
        </w:tc>
        <w:tc>
          <w:tcPr>
            <w:tcW w:w="1145" w:type="dxa"/>
            <w:tcBorders>
              <w:top w:val="nil"/>
              <w:left w:val="nil"/>
              <w:bottom w:val="single" w:sz="8" w:space="0" w:color="auto"/>
              <w:right w:val="single" w:sz="8" w:space="0" w:color="auto"/>
            </w:tcBorders>
            <w:shd w:val="clear" w:color="auto" w:fill="auto"/>
            <w:vAlign w:val="center"/>
            <w:hideMark/>
          </w:tcPr>
          <w:p w14:paraId="22B195D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1CE42A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4,97%</w:t>
            </w:r>
          </w:p>
        </w:tc>
      </w:tr>
      <w:tr w:rsidR="00B762D9" w:rsidRPr="006C00F2" w14:paraId="0040A0A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EA813E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w:t>
            </w:r>
          </w:p>
        </w:tc>
        <w:tc>
          <w:tcPr>
            <w:tcW w:w="1353" w:type="dxa"/>
            <w:vMerge/>
            <w:tcBorders>
              <w:top w:val="nil"/>
              <w:left w:val="single" w:sz="8" w:space="0" w:color="auto"/>
              <w:bottom w:val="single" w:sz="8" w:space="0" w:color="000000"/>
              <w:right w:val="single" w:sz="8" w:space="0" w:color="auto"/>
            </w:tcBorders>
            <w:vAlign w:val="center"/>
            <w:hideMark/>
          </w:tcPr>
          <w:p w14:paraId="511114E8"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175BEFC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3D09B966" w14:textId="77777777" w:rsidR="00B762D9" w:rsidRPr="006C00F2" w:rsidRDefault="006E6BA3" w:rsidP="007C6554">
            <w:pPr>
              <w:spacing w:after="0" w:line="240" w:lineRule="auto"/>
              <w:jc w:val="right"/>
              <w:rPr>
                <w:rFonts w:ascii="Calibri" w:eastAsia="Times New Roman" w:hAnsi="Calibri" w:cs="Calibri"/>
                <w:sz w:val="22"/>
                <w:szCs w:val="22"/>
              </w:rPr>
            </w:pPr>
            <w:hyperlink r:id="rId13" w:history="1">
              <w:r w:rsidR="00B762D9" w:rsidRPr="006C00F2">
                <w:rPr>
                  <w:rFonts w:ascii="Calibri" w:eastAsia="Times New Roman" w:hAnsi="Calibri" w:cs="Calibri"/>
                  <w:sz w:val="22"/>
                  <w:szCs w:val="22"/>
                </w:rPr>
                <w:t>62366000000</w:t>
              </w:r>
            </w:hyperlink>
          </w:p>
        </w:tc>
        <w:tc>
          <w:tcPr>
            <w:tcW w:w="1866" w:type="dxa"/>
            <w:tcBorders>
              <w:top w:val="nil"/>
              <w:left w:val="nil"/>
              <w:bottom w:val="single" w:sz="8" w:space="0" w:color="auto"/>
              <w:right w:val="single" w:sz="8" w:space="0" w:color="auto"/>
            </w:tcBorders>
            <w:shd w:val="clear" w:color="auto" w:fill="auto"/>
            <w:vAlign w:val="center"/>
            <w:hideMark/>
          </w:tcPr>
          <w:p w14:paraId="391A4251" w14:textId="77777777" w:rsidR="00B762D9" w:rsidRPr="006C00F2" w:rsidRDefault="006E6BA3" w:rsidP="007C6554">
            <w:pPr>
              <w:spacing w:after="0" w:line="240" w:lineRule="auto"/>
              <w:jc w:val="right"/>
              <w:rPr>
                <w:rFonts w:ascii="Calibri" w:eastAsia="Times New Roman" w:hAnsi="Calibri" w:cs="Calibri"/>
                <w:sz w:val="22"/>
                <w:szCs w:val="22"/>
              </w:rPr>
            </w:pPr>
            <w:hyperlink r:id="rId14" w:history="1">
              <w:r w:rsidR="00B762D9" w:rsidRPr="006C00F2">
                <w:rPr>
                  <w:rFonts w:ascii="Calibri" w:eastAsia="Times New Roman" w:hAnsi="Calibri" w:cs="Calibri"/>
                  <w:sz w:val="22"/>
                  <w:szCs w:val="22"/>
                </w:rPr>
                <w:t>1826350000000</w:t>
              </w:r>
            </w:hyperlink>
          </w:p>
        </w:tc>
        <w:tc>
          <w:tcPr>
            <w:tcW w:w="1145" w:type="dxa"/>
            <w:tcBorders>
              <w:top w:val="nil"/>
              <w:left w:val="nil"/>
              <w:bottom w:val="single" w:sz="8" w:space="0" w:color="auto"/>
              <w:right w:val="single" w:sz="8" w:space="0" w:color="auto"/>
            </w:tcBorders>
            <w:shd w:val="clear" w:color="auto" w:fill="auto"/>
            <w:vAlign w:val="center"/>
            <w:hideMark/>
          </w:tcPr>
          <w:p w14:paraId="3F6EE31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C0B802B"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3,41%</w:t>
            </w:r>
          </w:p>
        </w:tc>
      </w:tr>
      <w:tr w:rsidR="00B762D9" w:rsidRPr="006C00F2" w14:paraId="327E175D"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A60E96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w:t>
            </w:r>
          </w:p>
        </w:tc>
        <w:tc>
          <w:tcPr>
            <w:tcW w:w="1353" w:type="dxa"/>
            <w:vMerge/>
            <w:tcBorders>
              <w:top w:val="nil"/>
              <w:left w:val="single" w:sz="8" w:space="0" w:color="auto"/>
              <w:bottom w:val="single" w:sz="8" w:space="0" w:color="000000"/>
              <w:right w:val="single" w:sz="8" w:space="0" w:color="auto"/>
            </w:tcBorders>
            <w:vAlign w:val="center"/>
            <w:hideMark/>
          </w:tcPr>
          <w:p w14:paraId="02E63AF6"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55708F8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5A3E6B82" w14:textId="77777777" w:rsidR="00B762D9" w:rsidRPr="006C00F2" w:rsidRDefault="006E6BA3" w:rsidP="007C6554">
            <w:pPr>
              <w:spacing w:after="0" w:line="240" w:lineRule="auto"/>
              <w:jc w:val="right"/>
              <w:rPr>
                <w:rFonts w:ascii="Calibri" w:eastAsia="Times New Roman" w:hAnsi="Calibri" w:cs="Calibri"/>
                <w:sz w:val="22"/>
                <w:szCs w:val="22"/>
              </w:rPr>
            </w:pPr>
            <w:hyperlink r:id="rId15" w:history="1">
              <w:r w:rsidR="00B762D9" w:rsidRPr="006C00F2">
                <w:rPr>
                  <w:rFonts w:ascii="Calibri" w:eastAsia="Times New Roman" w:hAnsi="Calibri" w:cs="Calibri"/>
                  <w:sz w:val="22"/>
                  <w:szCs w:val="22"/>
                </w:rPr>
                <w:t>18777000000</w:t>
              </w:r>
            </w:hyperlink>
          </w:p>
        </w:tc>
        <w:tc>
          <w:tcPr>
            <w:tcW w:w="1866" w:type="dxa"/>
            <w:tcBorders>
              <w:top w:val="nil"/>
              <w:left w:val="nil"/>
              <w:bottom w:val="single" w:sz="8" w:space="0" w:color="auto"/>
              <w:right w:val="single" w:sz="8" w:space="0" w:color="auto"/>
            </w:tcBorders>
            <w:shd w:val="clear" w:color="auto" w:fill="auto"/>
            <w:vAlign w:val="center"/>
            <w:hideMark/>
          </w:tcPr>
          <w:p w14:paraId="27AF3FAE" w14:textId="77777777" w:rsidR="00B762D9" w:rsidRPr="006C00F2" w:rsidRDefault="006E6BA3" w:rsidP="007C6554">
            <w:pPr>
              <w:spacing w:after="0" w:line="240" w:lineRule="auto"/>
              <w:jc w:val="right"/>
              <w:rPr>
                <w:rFonts w:ascii="Calibri" w:eastAsia="Times New Roman" w:hAnsi="Calibri" w:cs="Calibri"/>
                <w:sz w:val="22"/>
                <w:szCs w:val="22"/>
              </w:rPr>
            </w:pPr>
            <w:hyperlink r:id="rId16" w:history="1">
              <w:r w:rsidR="00B762D9" w:rsidRPr="006C00F2">
                <w:rPr>
                  <w:rFonts w:ascii="Calibri" w:eastAsia="Times New Roman" w:hAnsi="Calibri" w:cs="Calibri"/>
                  <w:sz w:val="22"/>
                  <w:szCs w:val="22"/>
                </w:rPr>
                <w:t>1850004000000</w:t>
              </w:r>
            </w:hyperlink>
          </w:p>
        </w:tc>
        <w:tc>
          <w:tcPr>
            <w:tcW w:w="1145" w:type="dxa"/>
            <w:tcBorders>
              <w:top w:val="nil"/>
              <w:left w:val="nil"/>
              <w:bottom w:val="single" w:sz="8" w:space="0" w:color="auto"/>
              <w:right w:val="single" w:sz="8" w:space="0" w:color="auto"/>
            </w:tcBorders>
            <w:shd w:val="clear" w:color="auto" w:fill="auto"/>
            <w:vAlign w:val="center"/>
            <w:hideMark/>
          </w:tcPr>
          <w:p w14:paraId="092ACDC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A261846"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1,01%</w:t>
            </w:r>
          </w:p>
        </w:tc>
      </w:tr>
      <w:tr w:rsidR="00B762D9" w:rsidRPr="006C00F2" w14:paraId="7D6288F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A530DC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13</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4F44273E"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Adira Dinamika Multifinance Tbk</w:t>
            </w:r>
          </w:p>
        </w:tc>
        <w:tc>
          <w:tcPr>
            <w:tcW w:w="779" w:type="dxa"/>
            <w:tcBorders>
              <w:top w:val="nil"/>
              <w:left w:val="nil"/>
              <w:bottom w:val="single" w:sz="8" w:space="0" w:color="auto"/>
              <w:right w:val="single" w:sz="8" w:space="0" w:color="auto"/>
            </w:tcBorders>
            <w:shd w:val="clear" w:color="auto" w:fill="auto"/>
            <w:vAlign w:val="center"/>
            <w:hideMark/>
          </w:tcPr>
          <w:p w14:paraId="04A245D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605E64E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1025573000000</w:t>
            </w:r>
          </w:p>
        </w:tc>
        <w:tc>
          <w:tcPr>
            <w:tcW w:w="1866" w:type="dxa"/>
            <w:tcBorders>
              <w:top w:val="nil"/>
              <w:left w:val="nil"/>
              <w:bottom w:val="single" w:sz="8" w:space="0" w:color="auto"/>
              <w:right w:val="single" w:sz="8" w:space="0" w:color="auto"/>
            </w:tcBorders>
            <w:shd w:val="clear" w:color="auto" w:fill="auto"/>
            <w:vAlign w:val="center"/>
            <w:hideMark/>
          </w:tcPr>
          <w:p w14:paraId="2050FDC8" w14:textId="77777777" w:rsidR="00B762D9" w:rsidRPr="006C00F2" w:rsidRDefault="006E6BA3" w:rsidP="007C6554">
            <w:pPr>
              <w:spacing w:after="0" w:line="240" w:lineRule="auto"/>
              <w:jc w:val="right"/>
              <w:rPr>
                <w:rFonts w:ascii="Calibri" w:eastAsia="Times New Roman" w:hAnsi="Calibri" w:cs="Calibri"/>
                <w:sz w:val="22"/>
                <w:szCs w:val="22"/>
              </w:rPr>
            </w:pPr>
            <w:hyperlink r:id="rId17" w:history="1">
              <w:r w:rsidR="00B762D9" w:rsidRPr="006C00F2">
                <w:rPr>
                  <w:rFonts w:ascii="Calibri" w:eastAsia="Times New Roman" w:hAnsi="Calibri" w:cs="Calibri"/>
                  <w:sz w:val="22"/>
                  <w:szCs w:val="22"/>
                </w:rPr>
                <w:t>29230513000000</w:t>
              </w:r>
            </w:hyperlink>
          </w:p>
        </w:tc>
        <w:tc>
          <w:tcPr>
            <w:tcW w:w="1145" w:type="dxa"/>
            <w:tcBorders>
              <w:top w:val="nil"/>
              <w:left w:val="nil"/>
              <w:bottom w:val="single" w:sz="8" w:space="0" w:color="auto"/>
              <w:right w:val="single" w:sz="8" w:space="0" w:color="auto"/>
            </w:tcBorders>
            <w:shd w:val="clear" w:color="auto" w:fill="auto"/>
            <w:vAlign w:val="center"/>
            <w:hideMark/>
          </w:tcPr>
          <w:p w14:paraId="5E24A6A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3F1AACC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3,51%</w:t>
            </w:r>
          </w:p>
        </w:tc>
      </w:tr>
      <w:tr w:rsidR="00B762D9" w:rsidRPr="006C00F2" w14:paraId="587CAE8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82E04B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14</w:t>
            </w:r>
          </w:p>
        </w:tc>
        <w:tc>
          <w:tcPr>
            <w:tcW w:w="1353" w:type="dxa"/>
            <w:vMerge/>
            <w:tcBorders>
              <w:top w:val="nil"/>
              <w:left w:val="single" w:sz="8" w:space="0" w:color="auto"/>
              <w:bottom w:val="single" w:sz="8" w:space="0" w:color="000000"/>
              <w:right w:val="single" w:sz="8" w:space="0" w:color="auto"/>
            </w:tcBorders>
            <w:vAlign w:val="center"/>
            <w:hideMark/>
          </w:tcPr>
          <w:p w14:paraId="287799F4"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0F59E55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06BFB07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1212700000000</w:t>
            </w:r>
          </w:p>
        </w:tc>
        <w:tc>
          <w:tcPr>
            <w:tcW w:w="1866" w:type="dxa"/>
            <w:tcBorders>
              <w:top w:val="nil"/>
              <w:left w:val="nil"/>
              <w:bottom w:val="single" w:sz="8" w:space="0" w:color="auto"/>
              <w:right w:val="single" w:sz="8" w:space="0" w:color="auto"/>
            </w:tcBorders>
            <w:shd w:val="clear" w:color="auto" w:fill="auto"/>
            <w:vAlign w:val="center"/>
            <w:hideMark/>
          </w:tcPr>
          <w:p w14:paraId="02E2979C" w14:textId="77777777" w:rsidR="00B762D9" w:rsidRPr="006C00F2" w:rsidRDefault="006E6BA3" w:rsidP="007C6554">
            <w:pPr>
              <w:spacing w:after="0" w:line="240" w:lineRule="auto"/>
              <w:jc w:val="right"/>
              <w:rPr>
                <w:rFonts w:ascii="Calibri" w:eastAsia="Times New Roman" w:hAnsi="Calibri" w:cs="Calibri"/>
                <w:sz w:val="22"/>
                <w:szCs w:val="22"/>
              </w:rPr>
            </w:pPr>
            <w:hyperlink r:id="rId18" w:history="1">
              <w:r w:rsidR="00B762D9" w:rsidRPr="006C00F2">
                <w:rPr>
                  <w:rFonts w:ascii="Calibri" w:eastAsia="Times New Roman" w:hAnsi="Calibri" w:cs="Calibri"/>
                  <w:sz w:val="22"/>
                  <w:szCs w:val="22"/>
                </w:rPr>
                <w:t>23725885000000</w:t>
              </w:r>
            </w:hyperlink>
          </w:p>
        </w:tc>
        <w:tc>
          <w:tcPr>
            <w:tcW w:w="1145" w:type="dxa"/>
            <w:tcBorders>
              <w:top w:val="nil"/>
              <w:left w:val="nil"/>
              <w:bottom w:val="single" w:sz="8" w:space="0" w:color="auto"/>
              <w:right w:val="single" w:sz="8" w:space="0" w:color="auto"/>
            </w:tcBorders>
            <w:shd w:val="clear" w:color="auto" w:fill="auto"/>
            <w:vAlign w:val="center"/>
            <w:hideMark/>
          </w:tcPr>
          <w:p w14:paraId="49DEFA3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A32C358"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5,11%</w:t>
            </w:r>
          </w:p>
        </w:tc>
      </w:tr>
      <w:tr w:rsidR="00B762D9" w:rsidRPr="006C00F2" w14:paraId="4FBB7C5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2406DA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15</w:t>
            </w:r>
          </w:p>
        </w:tc>
        <w:tc>
          <w:tcPr>
            <w:tcW w:w="1353" w:type="dxa"/>
            <w:vMerge/>
            <w:tcBorders>
              <w:top w:val="nil"/>
              <w:left w:val="single" w:sz="8" w:space="0" w:color="auto"/>
              <w:bottom w:val="single" w:sz="8" w:space="0" w:color="000000"/>
              <w:right w:val="single" w:sz="8" w:space="0" w:color="auto"/>
            </w:tcBorders>
            <w:vAlign w:val="center"/>
            <w:hideMark/>
          </w:tcPr>
          <w:p w14:paraId="3CBB55C4"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79D61F9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2686A01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1605555000000</w:t>
            </w:r>
          </w:p>
        </w:tc>
        <w:tc>
          <w:tcPr>
            <w:tcW w:w="1866" w:type="dxa"/>
            <w:tcBorders>
              <w:top w:val="nil"/>
              <w:left w:val="nil"/>
              <w:bottom w:val="single" w:sz="8" w:space="0" w:color="auto"/>
              <w:right w:val="single" w:sz="8" w:space="0" w:color="auto"/>
            </w:tcBorders>
            <w:shd w:val="clear" w:color="auto" w:fill="auto"/>
            <w:vAlign w:val="center"/>
            <w:hideMark/>
          </w:tcPr>
          <w:p w14:paraId="15B8BA6C" w14:textId="77777777" w:rsidR="00B762D9" w:rsidRPr="006C00F2" w:rsidRDefault="006E6BA3" w:rsidP="007C6554">
            <w:pPr>
              <w:spacing w:after="0" w:line="240" w:lineRule="auto"/>
              <w:jc w:val="right"/>
              <w:rPr>
                <w:rFonts w:ascii="Calibri" w:eastAsia="Times New Roman" w:hAnsi="Calibri" w:cs="Calibri"/>
                <w:sz w:val="22"/>
                <w:szCs w:val="22"/>
              </w:rPr>
            </w:pPr>
            <w:hyperlink r:id="rId19" w:history="1">
              <w:r w:rsidR="00B762D9" w:rsidRPr="006C00F2">
                <w:rPr>
                  <w:rFonts w:ascii="Calibri" w:eastAsia="Times New Roman" w:hAnsi="Calibri" w:cs="Calibri"/>
                  <w:sz w:val="22"/>
                  <w:szCs w:val="22"/>
                </w:rPr>
                <w:t>24897205000000</w:t>
              </w:r>
            </w:hyperlink>
          </w:p>
        </w:tc>
        <w:tc>
          <w:tcPr>
            <w:tcW w:w="1145" w:type="dxa"/>
            <w:tcBorders>
              <w:top w:val="nil"/>
              <w:left w:val="nil"/>
              <w:bottom w:val="single" w:sz="8" w:space="0" w:color="auto"/>
              <w:right w:val="single" w:sz="8" w:space="0" w:color="auto"/>
            </w:tcBorders>
            <w:shd w:val="clear" w:color="auto" w:fill="auto"/>
            <w:vAlign w:val="center"/>
            <w:hideMark/>
          </w:tcPr>
          <w:p w14:paraId="6AD484D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5F83FFB"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6,45%</w:t>
            </w:r>
          </w:p>
        </w:tc>
      </w:tr>
      <w:tr w:rsidR="00B762D9" w:rsidRPr="006C00F2" w14:paraId="0E2C3E8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9DEEB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16</w:t>
            </w:r>
          </w:p>
        </w:tc>
        <w:tc>
          <w:tcPr>
            <w:tcW w:w="1353" w:type="dxa"/>
            <w:vMerge/>
            <w:tcBorders>
              <w:top w:val="nil"/>
              <w:left w:val="single" w:sz="8" w:space="0" w:color="auto"/>
              <w:bottom w:val="single" w:sz="8" w:space="0" w:color="000000"/>
              <w:right w:val="single" w:sz="8" w:space="0" w:color="auto"/>
            </w:tcBorders>
            <w:vAlign w:val="center"/>
            <w:hideMark/>
          </w:tcPr>
          <w:p w14:paraId="53DAFB6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12EA947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4C4ED6C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1944047000000</w:t>
            </w:r>
          </w:p>
        </w:tc>
        <w:tc>
          <w:tcPr>
            <w:tcW w:w="1866" w:type="dxa"/>
            <w:tcBorders>
              <w:top w:val="nil"/>
              <w:left w:val="nil"/>
              <w:bottom w:val="single" w:sz="8" w:space="0" w:color="auto"/>
              <w:right w:val="single" w:sz="8" w:space="0" w:color="auto"/>
            </w:tcBorders>
            <w:shd w:val="clear" w:color="auto" w:fill="auto"/>
            <w:vAlign w:val="center"/>
            <w:hideMark/>
          </w:tcPr>
          <w:p w14:paraId="07933F15" w14:textId="77777777" w:rsidR="00B762D9" w:rsidRPr="006C00F2" w:rsidRDefault="006E6BA3" w:rsidP="007C6554">
            <w:pPr>
              <w:spacing w:after="0" w:line="240" w:lineRule="auto"/>
              <w:jc w:val="right"/>
              <w:rPr>
                <w:rFonts w:ascii="Calibri" w:eastAsia="Times New Roman" w:hAnsi="Calibri" w:cs="Calibri"/>
                <w:sz w:val="22"/>
                <w:szCs w:val="22"/>
              </w:rPr>
            </w:pPr>
            <w:hyperlink r:id="rId20" w:history="1">
              <w:r w:rsidR="00B762D9" w:rsidRPr="006C00F2">
                <w:rPr>
                  <w:rFonts w:ascii="Calibri" w:eastAsia="Times New Roman" w:hAnsi="Calibri" w:cs="Calibri"/>
                  <w:sz w:val="22"/>
                  <w:szCs w:val="22"/>
                </w:rPr>
                <w:t>31007222000000</w:t>
              </w:r>
            </w:hyperlink>
          </w:p>
        </w:tc>
        <w:tc>
          <w:tcPr>
            <w:tcW w:w="1145" w:type="dxa"/>
            <w:tcBorders>
              <w:top w:val="nil"/>
              <w:left w:val="nil"/>
              <w:bottom w:val="single" w:sz="8" w:space="0" w:color="auto"/>
              <w:right w:val="single" w:sz="8" w:space="0" w:color="auto"/>
            </w:tcBorders>
            <w:shd w:val="clear" w:color="auto" w:fill="auto"/>
            <w:vAlign w:val="center"/>
            <w:hideMark/>
          </w:tcPr>
          <w:p w14:paraId="36E7BC7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33688D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6,27%</w:t>
            </w:r>
          </w:p>
        </w:tc>
      </w:tr>
      <w:tr w:rsidR="00B762D9" w:rsidRPr="006C00F2" w14:paraId="1EAB93A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267914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17</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6A3DB253"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Global Mediacom Tbk</w:t>
            </w:r>
          </w:p>
        </w:tc>
        <w:tc>
          <w:tcPr>
            <w:tcW w:w="779" w:type="dxa"/>
            <w:tcBorders>
              <w:top w:val="nil"/>
              <w:left w:val="nil"/>
              <w:bottom w:val="single" w:sz="8" w:space="0" w:color="auto"/>
              <w:right w:val="single" w:sz="8" w:space="0" w:color="auto"/>
            </w:tcBorders>
            <w:shd w:val="clear" w:color="auto" w:fill="auto"/>
            <w:vAlign w:val="center"/>
            <w:hideMark/>
          </w:tcPr>
          <w:p w14:paraId="5BEF105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7D51B80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912737000000</w:t>
            </w:r>
          </w:p>
        </w:tc>
        <w:tc>
          <w:tcPr>
            <w:tcW w:w="1866" w:type="dxa"/>
            <w:tcBorders>
              <w:top w:val="nil"/>
              <w:left w:val="nil"/>
              <w:bottom w:val="single" w:sz="8" w:space="0" w:color="auto"/>
              <w:right w:val="single" w:sz="8" w:space="0" w:color="auto"/>
            </w:tcBorders>
            <w:shd w:val="clear" w:color="auto" w:fill="auto"/>
            <w:vAlign w:val="center"/>
            <w:hideMark/>
          </w:tcPr>
          <w:p w14:paraId="430EFFF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32261560000000</w:t>
            </w:r>
          </w:p>
        </w:tc>
        <w:tc>
          <w:tcPr>
            <w:tcW w:w="1145" w:type="dxa"/>
            <w:tcBorders>
              <w:top w:val="nil"/>
              <w:left w:val="nil"/>
              <w:bottom w:val="single" w:sz="8" w:space="0" w:color="auto"/>
              <w:right w:val="single" w:sz="8" w:space="0" w:color="auto"/>
            </w:tcBorders>
            <w:shd w:val="clear" w:color="auto" w:fill="auto"/>
            <w:vAlign w:val="center"/>
            <w:hideMark/>
          </w:tcPr>
          <w:p w14:paraId="317EDC4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6AD5946A"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2,83%</w:t>
            </w:r>
          </w:p>
        </w:tc>
      </w:tr>
      <w:tr w:rsidR="00B762D9" w:rsidRPr="006C00F2" w14:paraId="1918430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74D46B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18</w:t>
            </w:r>
          </w:p>
        </w:tc>
        <w:tc>
          <w:tcPr>
            <w:tcW w:w="1353" w:type="dxa"/>
            <w:vMerge/>
            <w:tcBorders>
              <w:top w:val="nil"/>
              <w:left w:val="single" w:sz="8" w:space="0" w:color="auto"/>
              <w:bottom w:val="single" w:sz="8" w:space="0" w:color="000000"/>
              <w:right w:val="single" w:sz="8" w:space="0" w:color="auto"/>
            </w:tcBorders>
            <w:vAlign w:val="center"/>
            <w:hideMark/>
          </w:tcPr>
          <w:p w14:paraId="2A9E9F6B"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256838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6C0143C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1389130000000</w:t>
            </w:r>
          </w:p>
        </w:tc>
        <w:tc>
          <w:tcPr>
            <w:tcW w:w="1866" w:type="dxa"/>
            <w:tcBorders>
              <w:top w:val="nil"/>
              <w:left w:val="nil"/>
              <w:bottom w:val="single" w:sz="8" w:space="0" w:color="auto"/>
              <w:right w:val="single" w:sz="8" w:space="0" w:color="auto"/>
            </w:tcBorders>
            <w:shd w:val="clear" w:color="auto" w:fill="auto"/>
            <w:vAlign w:val="center"/>
            <w:hideMark/>
          </w:tcPr>
          <w:p w14:paraId="079168A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34795776000000</w:t>
            </w:r>
          </w:p>
        </w:tc>
        <w:tc>
          <w:tcPr>
            <w:tcW w:w="1145" w:type="dxa"/>
            <w:tcBorders>
              <w:top w:val="nil"/>
              <w:left w:val="nil"/>
              <w:bottom w:val="single" w:sz="8" w:space="0" w:color="auto"/>
              <w:right w:val="single" w:sz="8" w:space="0" w:color="auto"/>
            </w:tcBorders>
            <w:shd w:val="clear" w:color="auto" w:fill="auto"/>
            <w:vAlign w:val="center"/>
            <w:hideMark/>
          </w:tcPr>
          <w:p w14:paraId="7067CBC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90111E4"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3,99%</w:t>
            </w:r>
          </w:p>
        </w:tc>
      </w:tr>
      <w:tr w:rsidR="00B762D9" w:rsidRPr="006C00F2" w14:paraId="0A5A5DD9"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2D120C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19</w:t>
            </w:r>
          </w:p>
        </w:tc>
        <w:tc>
          <w:tcPr>
            <w:tcW w:w="1353" w:type="dxa"/>
            <w:vMerge/>
            <w:tcBorders>
              <w:top w:val="nil"/>
              <w:left w:val="single" w:sz="8" w:space="0" w:color="auto"/>
              <w:bottom w:val="single" w:sz="8" w:space="0" w:color="000000"/>
              <w:right w:val="single" w:sz="8" w:space="0" w:color="auto"/>
            </w:tcBorders>
            <w:vAlign w:val="center"/>
            <w:hideMark/>
          </w:tcPr>
          <w:p w14:paraId="3BE3C1C5"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B8D7AF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6DB3D5E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1177370000000</w:t>
            </w:r>
          </w:p>
        </w:tc>
        <w:tc>
          <w:tcPr>
            <w:tcW w:w="1866" w:type="dxa"/>
            <w:tcBorders>
              <w:top w:val="nil"/>
              <w:left w:val="nil"/>
              <w:bottom w:val="single" w:sz="8" w:space="0" w:color="auto"/>
              <w:right w:val="single" w:sz="8" w:space="0" w:color="auto"/>
            </w:tcBorders>
            <w:shd w:val="clear" w:color="auto" w:fill="auto"/>
            <w:vAlign w:val="center"/>
            <w:hideMark/>
          </w:tcPr>
          <w:p w14:paraId="2722269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35912189000000</w:t>
            </w:r>
          </w:p>
        </w:tc>
        <w:tc>
          <w:tcPr>
            <w:tcW w:w="1145" w:type="dxa"/>
            <w:tcBorders>
              <w:top w:val="nil"/>
              <w:left w:val="nil"/>
              <w:bottom w:val="single" w:sz="8" w:space="0" w:color="auto"/>
              <w:right w:val="single" w:sz="8" w:space="0" w:color="auto"/>
            </w:tcBorders>
            <w:shd w:val="clear" w:color="auto" w:fill="auto"/>
            <w:vAlign w:val="center"/>
            <w:hideMark/>
          </w:tcPr>
          <w:p w14:paraId="642FF5E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EFA7B56"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3,28%</w:t>
            </w:r>
          </w:p>
        </w:tc>
      </w:tr>
      <w:tr w:rsidR="00B762D9" w:rsidRPr="006C00F2" w14:paraId="52B696C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7CF0BD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353" w:type="dxa"/>
            <w:vMerge/>
            <w:tcBorders>
              <w:top w:val="nil"/>
              <w:left w:val="single" w:sz="8" w:space="0" w:color="auto"/>
              <w:bottom w:val="single" w:sz="8" w:space="0" w:color="000000"/>
              <w:right w:val="single" w:sz="8" w:space="0" w:color="auto"/>
            </w:tcBorders>
            <w:vAlign w:val="center"/>
            <w:hideMark/>
          </w:tcPr>
          <w:p w14:paraId="6D075322"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4D0D397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0F6326E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818122000000</w:t>
            </w:r>
          </w:p>
        </w:tc>
        <w:tc>
          <w:tcPr>
            <w:tcW w:w="1866" w:type="dxa"/>
            <w:tcBorders>
              <w:top w:val="nil"/>
              <w:left w:val="nil"/>
              <w:bottom w:val="single" w:sz="8" w:space="0" w:color="auto"/>
              <w:right w:val="single" w:sz="8" w:space="0" w:color="auto"/>
            </w:tcBorders>
            <w:shd w:val="clear" w:color="auto" w:fill="auto"/>
            <w:vAlign w:val="center"/>
            <w:hideMark/>
          </w:tcPr>
          <w:p w14:paraId="69D787F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36649896000000</w:t>
            </w:r>
          </w:p>
        </w:tc>
        <w:tc>
          <w:tcPr>
            <w:tcW w:w="1145" w:type="dxa"/>
            <w:tcBorders>
              <w:top w:val="nil"/>
              <w:left w:val="nil"/>
              <w:bottom w:val="single" w:sz="8" w:space="0" w:color="auto"/>
              <w:right w:val="single" w:sz="8" w:space="0" w:color="auto"/>
            </w:tcBorders>
            <w:shd w:val="clear" w:color="auto" w:fill="auto"/>
            <w:vAlign w:val="center"/>
            <w:hideMark/>
          </w:tcPr>
          <w:p w14:paraId="0C87DCB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32BCF2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2,23%</w:t>
            </w:r>
          </w:p>
        </w:tc>
      </w:tr>
      <w:tr w:rsidR="00B762D9" w:rsidRPr="006C00F2" w14:paraId="452355C0"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1C3566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D6FF97"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Bank CIMB Niaga Tbk</w:t>
            </w:r>
          </w:p>
        </w:tc>
        <w:tc>
          <w:tcPr>
            <w:tcW w:w="779" w:type="dxa"/>
            <w:tcBorders>
              <w:top w:val="nil"/>
              <w:left w:val="nil"/>
              <w:bottom w:val="single" w:sz="8" w:space="0" w:color="auto"/>
              <w:right w:val="single" w:sz="8" w:space="0" w:color="auto"/>
            </w:tcBorders>
            <w:shd w:val="clear" w:color="auto" w:fill="auto"/>
            <w:vAlign w:val="center"/>
            <w:hideMark/>
          </w:tcPr>
          <w:p w14:paraId="3C1830F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071AC61A" w14:textId="77777777" w:rsidR="00B762D9" w:rsidRPr="006C00F2" w:rsidRDefault="006E6BA3" w:rsidP="007C6554">
            <w:pPr>
              <w:spacing w:after="0" w:line="240" w:lineRule="auto"/>
              <w:jc w:val="right"/>
              <w:rPr>
                <w:rFonts w:ascii="Calibri" w:eastAsia="Times New Roman" w:hAnsi="Calibri" w:cs="Calibri"/>
                <w:sz w:val="22"/>
                <w:szCs w:val="22"/>
              </w:rPr>
            </w:pPr>
            <w:hyperlink r:id="rId21" w:history="1">
              <w:r w:rsidR="00B762D9" w:rsidRPr="006C00F2">
                <w:rPr>
                  <w:rFonts w:ascii="Calibri" w:eastAsia="Times New Roman" w:hAnsi="Calibri" w:cs="Calibri"/>
                  <w:sz w:val="22"/>
                  <w:szCs w:val="22"/>
                </w:rPr>
                <w:t>12012401000000</w:t>
              </w:r>
            </w:hyperlink>
          </w:p>
        </w:tc>
        <w:tc>
          <w:tcPr>
            <w:tcW w:w="1866" w:type="dxa"/>
            <w:tcBorders>
              <w:top w:val="nil"/>
              <w:left w:val="nil"/>
              <w:bottom w:val="single" w:sz="8" w:space="0" w:color="auto"/>
              <w:right w:val="single" w:sz="8" w:space="0" w:color="auto"/>
            </w:tcBorders>
            <w:shd w:val="clear" w:color="auto" w:fill="auto"/>
            <w:vAlign w:val="center"/>
            <w:hideMark/>
          </w:tcPr>
          <w:p w14:paraId="292E958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280943605000000</w:t>
            </w:r>
          </w:p>
        </w:tc>
        <w:tc>
          <w:tcPr>
            <w:tcW w:w="1145" w:type="dxa"/>
            <w:tcBorders>
              <w:top w:val="nil"/>
              <w:left w:val="nil"/>
              <w:bottom w:val="single" w:sz="8" w:space="0" w:color="auto"/>
              <w:right w:val="single" w:sz="8" w:space="0" w:color="auto"/>
            </w:tcBorders>
            <w:shd w:val="clear" w:color="auto" w:fill="auto"/>
            <w:vAlign w:val="center"/>
            <w:hideMark/>
          </w:tcPr>
          <w:p w14:paraId="7B2B642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AAF60DA"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4,28%</w:t>
            </w:r>
          </w:p>
        </w:tc>
      </w:tr>
      <w:tr w:rsidR="00B762D9" w:rsidRPr="006C00F2" w14:paraId="62ADE29A"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79D765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353" w:type="dxa"/>
            <w:vMerge/>
            <w:tcBorders>
              <w:top w:val="nil"/>
              <w:left w:val="single" w:sz="8" w:space="0" w:color="auto"/>
              <w:bottom w:val="single" w:sz="8" w:space="0" w:color="000000"/>
              <w:right w:val="single" w:sz="8" w:space="0" w:color="auto"/>
            </w:tcBorders>
            <w:vAlign w:val="center"/>
            <w:hideMark/>
          </w:tcPr>
          <w:p w14:paraId="6ED1243E"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868537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0557AAB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4100340000000</w:t>
            </w:r>
          </w:p>
        </w:tc>
        <w:tc>
          <w:tcPr>
            <w:tcW w:w="1866" w:type="dxa"/>
            <w:tcBorders>
              <w:top w:val="nil"/>
              <w:left w:val="nil"/>
              <w:bottom w:val="single" w:sz="8" w:space="0" w:color="auto"/>
              <w:right w:val="single" w:sz="8" w:space="0" w:color="auto"/>
            </w:tcBorders>
            <w:shd w:val="clear" w:color="auto" w:fill="auto"/>
            <w:vAlign w:val="center"/>
            <w:hideMark/>
          </w:tcPr>
          <w:p w14:paraId="0F3D133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310786960000000</w:t>
            </w:r>
          </w:p>
        </w:tc>
        <w:tc>
          <w:tcPr>
            <w:tcW w:w="1145" w:type="dxa"/>
            <w:tcBorders>
              <w:top w:val="nil"/>
              <w:left w:val="nil"/>
              <w:bottom w:val="single" w:sz="8" w:space="0" w:color="auto"/>
              <w:right w:val="single" w:sz="8" w:space="0" w:color="auto"/>
            </w:tcBorders>
            <w:shd w:val="clear" w:color="auto" w:fill="auto"/>
            <w:vAlign w:val="center"/>
            <w:hideMark/>
          </w:tcPr>
          <w:p w14:paraId="3515D0B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0F49968"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1,32%</w:t>
            </w:r>
          </w:p>
        </w:tc>
      </w:tr>
      <w:tr w:rsidR="00B762D9" w:rsidRPr="006C00F2" w14:paraId="78E94C34"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3DB142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353" w:type="dxa"/>
            <w:vMerge/>
            <w:tcBorders>
              <w:top w:val="nil"/>
              <w:left w:val="single" w:sz="8" w:space="0" w:color="auto"/>
              <w:bottom w:val="single" w:sz="8" w:space="0" w:color="000000"/>
              <w:right w:val="single" w:sz="8" w:space="0" w:color="auto"/>
            </w:tcBorders>
            <w:vAlign w:val="center"/>
            <w:hideMark/>
          </w:tcPr>
          <w:p w14:paraId="46A0C65A"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0E64EA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3E641BFC" w14:textId="77777777" w:rsidR="00B762D9" w:rsidRPr="006C00F2" w:rsidRDefault="006E6BA3" w:rsidP="007C6554">
            <w:pPr>
              <w:spacing w:after="0" w:line="240" w:lineRule="auto"/>
              <w:jc w:val="right"/>
              <w:rPr>
                <w:rFonts w:ascii="Calibri" w:eastAsia="Times New Roman" w:hAnsi="Calibri" w:cs="Calibri"/>
                <w:sz w:val="22"/>
                <w:szCs w:val="22"/>
              </w:rPr>
            </w:pPr>
            <w:hyperlink r:id="rId22" w:history="1">
              <w:r w:rsidR="00B762D9" w:rsidRPr="006C00F2">
                <w:rPr>
                  <w:rFonts w:ascii="Calibri" w:eastAsia="Times New Roman" w:hAnsi="Calibri" w:cs="Calibri"/>
                  <w:sz w:val="22"/>
                  <w:szCs w:val="22"/>
                </w:rPr>
                <w:t>5041781000000</w:t>
              </w:r>
            </w:hyperlink>
          </w:p>
        </w:tc>
        <w:tc>
          <w:tcPr>
            <w:tcW w:w="1866" w:type="dxa"/>
            <w:tcBorders>
              <w:top w:val="nil"/>
              <w:left w:val="nil"/>
              <w:bottom w:val="single" w:sz="8" w:space="0" w:color="auto"/>
              <w:right w:val="single" w:sz="8" w:space="0" w:color="auto"/>
            </w:tcBorders>
            <w:shd w:val="clear" w:color="auto" w:fill="auto"/>
            <w:vAlign w:val="center"/>
            <w:hideMark/>
          </w:tcPr>
          <w:p w14:paraId="219258A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306754299000000</w:t>
            </w:r>
          </w:p>
        </w:tc>
        <w:tc>
          <w:tcPr>
            <w:tcW w:w="1145" w:type="dxa"/>
            <w:tcBorders>
              <w:top w:val="nil"/>
              <w:left w:val="nil"/>
              <w:bottom w:val="single" w:sz="8" w:space="0" w:color="auto"/>
              <w:right w:val="single" w:sz="8" w:space="0" w:color="auto"/>
            </w:tcBorders>
            <w:shd w:val="clear" w:color="auto" w:fill="auto"/>
            <w:vAlign w:val="center"/>
            <w:hideMark/>
          </w:tcPr>
          <w:p w14:paraId="0660E5A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E56F45C"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1,64%</w:t>
            </w:r>
          </w:p>
        </w:tc>
      </w:tr>
      <w:tr w:rsidR="00B762D9" w:rsidRPr="006C00F2" w14:paraId="781F5C3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91D5E7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24</w:t>
            </w:r>
          </w:p>
        </w:tc>
        <w:tc>
          <w:tcPr>
            <w:tcW w:w="1353" w:type="dxa"/>
            <w:vMerge/>
            <w:tcBorders>
              <w:top w:val="nil"/>
              <w:left w:val="single" w:sz="8" w:space="0" w:color="auto"/>
              <w:bottom w:val="single" w:sz="8" w:space="0" w:color="000000"/>
              <w:right w:val="single" w:sz="8" w:space="0" w:color="auto"/>
            </w:tcBorders>
            <w:vAlign w:val="center"/>
            <w:hideMark/>
          </w:tcPr>
          <w:p w14:paraId="66BE4443"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C4DA54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39CAF7C0" w14:textId="77777777" w:rsidR="00B762D9" w:rsidRPr="006C00F2" w:rsidRDefault="006E6BA3" w:rsidP="007C6554">
            <w:pPr>
              <w:spacing w:after="0" w:line="240" w:lineRule="auto"/>
              <w:jc w:val="right"/>
              <w:rPr>
                <w:rFonts w:ascii="Calibri" w:eastAsia="Times New Roman" w:hAnsi="Calibri" w:cs="Calibri"/>
                <w:sz w:val="22"/>
                <w:szCs w:val="22"/>
              </w:rPr>
            </w:pPr>
            <w:hyperlink r:id="rId23" w:history="1">
              <w:r w:rsidR="00B762D9" w:rsidRPr="006C00F2">
                <w:rPr>
                  <w:rFonts w:ascii="Calibri" w:eastAsia="Times New Roman" w:hAnsi="Calibri" w:cs="Calibri"/>
                  <w:sz w:val="22"/>
                  <w:szCs w:val="22"/>
                </w:rPr>
                <w:t>6474195000000</w:t>
              </w:r>
            </w:hyperlink>
          </w:p>
        </w:tc>
        <w:tc>
          <w:tcPr>
            <w:tcW w:w="1866" w:type="dxa"/>
            <w:tcBorders>
              <w:top w:val="nil"/>
              <w:left w:val="nil"/>
              <w:bottom w:val="single" w:sz="8" w:space="0" w:color="auto"/>
              <w:right w:val="single" w:sz="8" w:space="0" w:color="auto"/>
            </w:tcBorders>
            <w:shd w:val="clear" w:color="auto" w:fill="auto"/>
            <w:vAlign w:val="center"/>
            <w:hideMark/>
          </w:tcPr>
          <w:p w14:paraId="3A8F61D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334369233000000</w:t>
            </w:r>
          </w:p>
        </w:tc>
        <w:tc>
          <w:tcPr>
            <w:tcW w:w="1145" w:type="dxa"/>
            <w:tcBorders>
              <w:top w:val="nil"/>
              <w:left w:val="nil"/>
              <w:bottom w:val="single" w:sz="8" w:space="0" w:color="auto"/>
              <w:right w:val="single" w:sz="8" w:space="0" w:color="auto"/>
            </w:tcBorders>
            <w:shd w:val="clear" w:color="auto" w:fill="auto"/>
            <w:vAlign w:val="center"/>
            <w:hideMark/>
          </w:tcPr>
          <w:p w14:paraId="29A9F7F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89B47D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1,94%</w:t>
            </w:r>
          </w:p>
        </w:tc>
      </w:tr>
      <w:tr w:rsidR="00B762D9" w:rsidRPr="006C00F2" w14:paraId="41592D0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219FD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25</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32FDF0AB"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Mora Telematika Indonesia</w:t>
            </w:r>
          </w:p>
        </w:tc>
        <w:tc>
          <w:tcPr>
            <w:tcW w:w="779" w:type="dxa"/>
            <w:tcBorders>
              <w:top w:val="nil"/>
              <w:left w:val="nil"/>
              <w:bottom w:val="single" w:sz="8" w:space="0" w:color="auto"/>
              <w:right w:val="single" w:sz="8" w:space="0" w:color="auto"/>
            </w:tcBorders>
            <w:shd w:val="clear" w:color="auto" w:fill="auto"/>
            <w:vAlign w:val="center"/>
            <w:hideMark/>
          </w:tcPr>
          <w:p w14:paraId="5306A9B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41AA746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578003431370</w:t>
            </w:r>
          </w:p>
        </w:tc>
        <w:tc>
          <w:tcPr>
            <w:tcW w:w="1866" w:type="dxa"/>
            <w:tcBorders>
              <w:top w:val="nil"/>
              <w:left w:val="nil"/>
              <w:bottom w:val="single" w:sz="8" w:space="0" w:color="auto"/>
              <w:right w:val="single" w:sz="8" w:space="0" w:color="auto"/>
            </w:tcBorders>
            <w:shd w:val="clear" w:color="auto" w:fill="auto"/>
            <w:vAlign w:val="center"/>
            <w:hideMark/>
          </w:tcPr>
          <w:p w14:paraId="43415F5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13395522520580</w:t>
            </w:r>
          </w:p>
        </w:tc>
        <w:tc>
          <w:tcPr>
            <w:tcW w:w="1145" w:type="dxa"/>
            <w:tcBorders>
              <w:top w:val="nil"/>
              <w:left w:val="nil"/>
              <w:bottom w:val="single" w:sz="8" w:space="0" w:color="auto"/>
              <w:right w:val="single" w:sz="8" w:space="0" w:color="auto"/>
            </w:tcBorders>
            <w:shd w:val="clear" w:color="auto" w:fill="auto"/>
            <w:vAlign w:val="center"/>
            <w:hideMark/>
          </w:tcPr>
          <w:p w14:paraId="3DF3CCC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D04846D"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4,31%</w:t>
            </w:r>
          </w:p>
        </w:tc>
      </w:tr>
      <w:tr w:rsidR="00B762D9" w:rsidRPr="006C00F2" w14:paraId="4D6373FC"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52140C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26</w:t>
            </w:r>
          </w:p>
        </w:tc>
        <w:tc>
          <w:tcPr>
            <w:tcW w:w="1353" w:type="dxa"/>
            <w:vMerge/>
            <w:tcBorders>
              <w:top w:val="nil"/>
              <w:left w:val="single" w:sz="8" w:space="0" w:color="auto"/>
              <w:bottom w:val="single" w:sz="8" w:space="0" w:color="000000"/>
              <w:right w:val="single" w:sz="8" w:space="0" w:color="auto"/>
            </w:tcBorders>
            <w:vAlign w:val="center"/>
            <w:hideMark/>
          </w:tcPr>
          <w:p w14:paraId="37C001D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5C1286B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4DC7FC5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578928827720</w:t>
            </w:r>
          </w:p>
        </w:tc>
        <w:tc>
          <w:tcPr>
            <w:tcW w:w="1866" w:type="dxa"/>
            <w:tcBorders>
              <w:top w:val="nil"/>
              <w:left w:val="nil"/>
              <w:bottom w:val="single" w:sz="8" w:space="0" w:color="auto"/>
              <w:right w:val="single" w:sz="8" w:space="0" w:color="auto"/>
            </w:tcBorders>
            <w:shd w:val="clear" w:color="auto" w:fill="auto"/>
            <w:vAlign w:val="center"/>
            <w:hideMark/>
          </w:tcPr>
          <w:p w14:paraId="0C2977B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14565401098080</w:t>
            </w:r>
          </w:p>
        </w:tc>
        <w:tc>
          <w:tcPr>
            <w:tcW w:w="1145" w:type="dxa"/>
            <w:tcBorders>
              <w:top w:val="nil"/>
              <w:left w:val="nil"/>
              <w:bottom w:val="single" w:sz="8" w:space="0" w:color="auto"/>
              <w:right w:val="single" w:sz="8" w:space="0" w:color="auto"/>
            </w:tcBorders>
            <w:shd w:val="clear" w:color="auto" w:fill="auto"/>
            <w:vAlign w:val="center"/>
            <w:hideMark/>
          </w:tcPr>
          <w:p w14:paraId="2DE291F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68061BC0"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3,97%</w:t>
            </w:r>
          </w:p>
        </w:tc>
      </w:tr>
      <w:tr w:rsidR="00B762D9" w:rsidRPr="006C00F2" w14:paraId="6389751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B655F3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27</w:t>
            </w:r>
          </w:p>
        </w:tc>
        <w:tc>
          <w:tcPr>
            <w:tcW w:w="1353" w:type="dxa"/>
            <w:vMerge/>
            <w:tcBorders>
              <w:top w:val="nil"/>
              <w:left w:val="single" w:sz="8" w:space="0" w:color="auto"/>
              <w:bottom w:val="single" w:sz="8" w:space="0" w:color="000000"/>
              <w:right w:val="single" w:sz="8" w:space="0" w:color="auto"/>
            </w:tcBorders>
            <w:vAlign w:val="center"/>
            <w:hideMark/>
          </w:tcPr>
          <w:p w14:paraId="7B02A48F"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F6FEB3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739FCB7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579500219550</w:t>
            </w:r>
          </w:p>
        </w:tc>
        <w:tc>
          <w:tcPr>
            <w:tcW w:w="1866" w:type="dxa"/>
            <w:tcBorders>
              <w:top w:val="nil"/>
              <w:left w:val="nil"/>
              <w:bottom w:val="single" w:sz="8" w:space="0" w:color="auto"/>
              <w:right w:val="single" w:sz="8" w:space="0" w:color="auto"/>
            </w:tcBorders>
            <w:shd w:val="clear" w:color="auto" w:fill="auto"/>
            <w:vAlign w:val="center"/>
            <w:hideMark/>
          </w:tcPr>
          <w:p w14:paraId="544E55D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14918927369680</w:t>
            </w:r>
          </w:p>
        </w:tc>
        <w:tc>
          <w:tcPr>
            <w:tcW w:w="1145" w:type="dxa"/>
            <w:tcBorders>
              <w:top w:val="nil"/>
              <w:left w:val="nil"/>
              <w:bottom w:val="single" w:sz="8" w:space="0" w:color="auto"/>
              <w:right w:val="single" w:sz="8" w:space="0" w:color="auto"/>
            </w:tcBorders>
            <w:shd w:val="clear" w:color="auto" w:fill="auto"/>
            <w:vAlign w:val="center"/>
            <w:hideMark/>
          </w:tcPr>
          <w:p w14:paraId="5C3F4A3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30EA2D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3,88%</w:t>
            </w:r>
          </w:p>
        </w:tc>
      </w:tr>
      <w:tr w:rsidR="00B762D9" w:rsidRPr="006C00F2" w14:paraId="66591BA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B5E81B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28</w:t>
            </w:r>
          </w:p>
        </w:tc>
        <w:tc>
          <w:tcPr>
            <w:tcW w:w="1353" w:type="dxa"/>
            <w:vMerge/>
            <w:tcBorders>
              <w:top w:val="nil"/>
              <w:left w:val="single" w:sz="8" w:space="0" w:color="auto"/>
              <w:bottom w:val="single" w:sz="8" w:space="0" w:color="000000"/>
              <w:right w:val="single" w:sz="8" w:space="0" w:color="auto"/>
            </w:tcBorders>
            <w:vAlign w:val="center"/>
            <w:hideMark/>
          </w:tcPr>
          <w:p w14:paraId="63A2884B"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D537E0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3717027A" w14:textId="77777777" w:rsidR="00B762D9" w:rsidRPr="006C00F2" w:rsidRDefault="006E6BA3" w:rsidP="007C6554">
            <w:pPr>
              <w:spacing w:after="0" w:line="240" w:lineRule="auto"/>
              <w:jc w:val="right"/>
              <w:rPr>
                <w:rFonts w:ascii="Calibri" w:eastAsia="Times New Roman" w:hAnsi="Calibri" w:cs="Calibri"/>
                <w:sz w:val="22"/>
                <w:szCs w:val="22"/>
              </w:rPr>
            </w:pPr>
            <w:hyperlink r:id="rId24" w:history="1">
              <w:r w:rsidR="00B762D9" w:rsidRPr="006C00F2">
                <w:rPr>
                  <w:rFonts w:ascii="Calibri" w:eastAsia="Times New Roman" w:hAnsi="Calibri" w:cs="Calibri"/>
                  <w:sz w:val="22"/>
                  <w:szCs w:val="22"/>
                </w:rPr>
                <w:t>136472572000</w:t>
              </w:r>
            </w:hyperlink>
          </w:p>
        </w:tc>
        <w:tc>
          <w:tcPr>
            <w:tcW w:w="1866" w:type="dxa"/>
            <w:tcBorders>
              <w:top w:val="nil"/>
              <w:left w:val="nil"/>
              <w:bottom w:val="single" w:sz="8" w:space="0" w:color="auto"/>
              <w:right w:val="single" w:sz="8" w:space="0" w:color="auto"/>
            </w:tcBorders>
            <w:shd w:val="clear" w:color="auto" w:fill="auto"/>
            <w:vAlign w:val="center"/>
            <w:hideMark/>
          </w:tcPr>
          <w:p w14:paraId="08C6C8AF" w14:textId="77777777" w:rsidR="00B762D9" w:rsidRPr="006C00F2" w:rsidRDefault="006E6BA3" w:rsidP="007C6554">
            <w:pPr>
              <w:spacing w:after="0" w:line="240" w:lineRule="auto"/>
              <w:jc w:val="right"/>
              <w:rPr>
                <w:rFonts w:ascii="Calibri" w:eastAsia="Times New Roman" w:hAnsi="Calibri" w:cs="Calibri"/>
                <w:sz w:val="22"/>
                <w:szCs w:val="22"/>
              </w:rPr>
            </w:pPr>
            <w:hyperlink r:id="rId25" w:history="1">
              <w:r w:rsidR="00B762D9" w:rsidRPr="006C00F2">
                <w:rPr>
                  <w:rFonts w:ascii="Calibri" w:eastAsia="Times New Roman" w:hAnsi="Calibri" w:cs="Calibri"/>
                  <w:sz w:val="22"/>
                  <w:szCs w:val="22"/>
                </w:rPr>
                <w:t>1510403000000</w:t>
              </w:r>
            </w:hyperlink>
          </w:p>
        </w:tc>
        <w:tc>
          <w:tcPr>
            <w:tcW w:w="1145" w:type="dxa"/>
            <w:tcBorders>
              <w:top w:val="nil"/>
              <w:left w:val="nil"/>
              <w:bottom w:val="single" w:sz="8" w:space="0" w:color="auto"/>
              <w:right w:val="single" w:sz="8" w:space="0" w:color="auto"/>
            </w:tcBorders>
            <w:shd w:val="clear" w:color="auto" w:fill="auto"/>
            <w:vAlign w:val="center"/>
            <w:hideMark/>
          </w:tcPr>
          <w:p w14:paraId="4D0D843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A95227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9,04%</w:t>
            </w:r>
          </w:p>
        </w:tc>
      </w:tr>
      <w:tr w:rsidR="00B762D9" w:rsidRPr="006C00F2" w14:paraId="324D4987"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387CF3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29</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0C25EF4A"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Sampoerna Agro Tbk.</w:t>
            </w:r>
          </w:p>
        </w:tc>
        <w:tc>
          <w:tcPr>
            <w:tcW w:w="779" w:type="dxa"/>
            <w:tcBorders>
              <w:top w:val="nil"/>
              <w:left w:val="nil"/>
              <w:bottom w:val="single" w:sz="8" w:space="0" w:color="auto"/>
              <w:right w:val="single" w:sz="8" w:space="0" w:color="auto"/>
            </w:tcBorders>
            <w:shd w:val="clear" w:color="auto" w:fill="auto"/>
            <w:vAlign w:val="center"/>
            <w:hideMark/>
          </w:tcPr>
          <w:p w14:paraId="2659B01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59C543C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201421000000</w:t>
            </w:r>
          </w:p>
        </w:tc>
        <w:tc>
          <w:tcPr>
            <w:tcW w:w="1866" w:type="dxa"/>
            <w:tcBorders>
              <w:top w:val="nil"/>
              <w:left w:val="nil"/>
              <w:bottom w:val="single" w:sz="8" w:space="0" w:color="auto"/>
              <w:right w:val="single" w:sz="8" w:space="0" w:color="auto"/>
            </w:tcBorders>
            <w:shd w:val="clear" w:color="auto" w:fill="auto"/>
            <w:vAlign w:val="center"/>
            <w:hideMark/>
          </w:tcPr>
          <w:p w14:paraId="7FC56EC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9744680000000</w:t>
            </w:r>
          </w:p>
        </w:tc>
        <w:tc>
          <w:tcPr>
            <w:tcW w:w="1145" w:type="dxa"/>
            <w:tcBorders>
              <w:top w:val="nil"/>
              <w:left w:val="nil"/>
              <w:bottom w:val="single" w:sz="8" w:space="0" w:color="auto"/>
              <w:right w:val="single" w:sz="8" w:space="0" w:color="auto"/>
            </w:tcBorders>
            <w:shd w:val="clear" w:color="auto" w:fill="auto"/>
            <w:vAlign w:val="center"/>
            <w:hideMark/>
          </w:tcPr>
          <w:p w14:paraId="5437811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70601D34"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2,07%</w:t>
            </w:r>
          </w:p>
        </w:tc>
      </w:tr>
      <w:tr w:rsidR="00B762D9" w:rsidRPr="006C00F2" w14:paraId="0D3419C4"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A0AA0C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30</w:t>
            </w:r>
          </w:p>
        </w:tc>
        <w:tc>
          <w:tcPr>
            <w:tcW w:w="1353" w:type="dxa"/>
            <w:vMerge/>
            <w:tcBorders>
              <w:top w:val="nil"/>
              <w:left w:val="single" w:sz="8" w:space="0" w:color="auto"/>
              <w:bottom w:val="single" w:sz="8" w:space="0" w:color="000000"/>
              <w:right w:val="single" w:sz="8" w:space="0" w:color="auto"/>
            </w:tcBorders>
            <w:vAlign w:val="center"/>
            <w:hideMark/>
          </w:tcPr>
          <w:p w14:paraId="64C6B8E0"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36AF474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7D4D9FA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802085000000</w:t>
            </w:r>
          </w:p>
        </w:tc>
        <w:tc>
          <w:tcPr>
            <w:tcW w:w="1866" w:type="dxa"/>
            <w:tcBorders>
              <w:top w:val="nil"/>
              <w:left w:val="nil"/>
              <w:bottom w:val="single" w:sz="8" w:space="0" w:color="auto"/>
              <w:right w:val="single" w:sz="8" w:space="0" w:color="auto"/>
            </w:tcBorders>
            <w:shd w:val="clear" w:color="auto" w:fill="auto"/>
            <w:vAlign w:val="center"/>
            <w:hideMark/>
          </w:tcPr>
          <w:p w14:paraId="25F3442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9751365000000</w:t>
            </w:r>
          </w:p>
        </w:tc>
        <w:tc>
          <w:tcPr>
            <w:tcW w:w="1145" w:type="dxa"/>
            <w:tcBorders>
              <w:top w:val="nil"/>
              <w:left w:val="nil"/>
              <w:bottom w:val="single" w:sz="8" w:space="0" w:color="auto"/>
              <w:right w:val="single" w:sz="8" w:space="0" w:color="auto"/>
            </w:tcBorders>
            <w:shd w:val="clear" w:color="auto" w:fill="auto"/>
            <w:vAlign w:val="center"/>
            <w:hideMark/>
          </w:tcPr>
          <w:p w14:paraId="008A6EB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9C59D6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8,23%</w:t>
            </w:r>
          </w:p>
        </w:tc>
      </w:tr>
      <w:tr w:rsidR="00B762D9" w:rsidRPr="006C00F2" w14:paraId="14C581D2"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2CD2CA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31</w:t>
            </w:r>
          </w:p>
        </w:tc>
        <w:tc>
          <w:tcPr>
            <w:tcW w:w="1353" w:type="dxa"/>
            <w:vMerge/>
            <w:tcBorders>
              <w:top w:val="nil"/>
              <w:left w:val="single" w:sz="8" w:space="0" w:color="auto"/>
              <w:bottom w:val="single" w:sz="8" w:space="0" w:color="000000"/>
              <w:right w:val="single" w:sz="8" w:space="0" w:color="auto"/>
            </w:tcBorders>
            <w:vAlign w:val="center"/>
            <w:hideMark/>
          </w:tcPr>
          <w:p w14:paraId="3435C759"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0E2D774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01459F63" w14:textId="77777777" w:rsidR="00B762D9" w:rsidRPr="006C00F2" w:rsidRDefault="006E6BA3" w:rsidP="007C6554">
            <w:pPr>
              <w:spacing w:after="0" w:line="240" w:lineRule="auto"/>
              <w:jc w:val="right"/>
              <w:rPr>
                <w:rFonts w:ascii="Calibri" w:eastAsia="Times New Roman" w:hAnsi="Calibri" w:cs="Calibri"/>
                <w:sz w:val="22"/>
                <w:szCs w:val="22"/>
              </w:rPr>
            </w:pPr>
            <w:hyperlink r:id="rId26" w:history="1">
              <w:r w:rsidR="00B762D9" w:rsidRPr="006C00F2">
                <w:rPr>
                  <w:rFonts w:ascii="Calibri" w:eastAsia="Times New Roman" w:hAnsi="Calibri" w:cs="Calibri"/>
                  <w:sz w:val="22"/>
                  <w:szCs w:val="22"/>
                </w:rPr>
                <w:t>1049826000000</w:t>
              </w:r>
            </w:hyperlink>
          </w:p>
        </w:tc>
        <w:tc>
          <w:tcPr>
            <w:tcW w:w="1866" w:type="dxa"/>
            <w:tcBorders>
              <w:top w:val="nil"/>
              <w:left w:val="nil"/>
              <w:bottom w:val="single" w:sz="8" w:space="0" w:color="auto"/>
              <w:right w:val="single" w:sz="8" w:space="0" w:color="auto"/>
            </w:tcBorders>
            <w:shd w:val="clear" w:color="auto" w:fill="auto"/>
            <w:vAlign w:val="center"/>
            <w:hideMark/>
          </w:tcPr>
          <w:p w14:paraId="67003C1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10243238000000</w:t>
            </w:r>
          </w:p>
        </w:tc>
        <w:tc>
          <w:tcPr>
            <w:tcW w:w="1145" w:type="dxa"/>
            <w:tcBorders>
              <w:top w:val="nil"/>
              <w:left w:val="nil"/>
              <w:bottom w:val="single" w:sz="8" w:space="0" w:color="auto"/>
              <w:right w:val="single" w:sz="8" w:space="0" w:color="auto"/>
            </w:tcBorders>
            <w:shd w:val="clear" w:color="auto" w:fill="auto"/>
            <w:vAlign w:val="center"/>
            <w:hideMark/>
          </w:tcPr>
          <w:p w14:paraId="0F0EB8E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2D8DDE5"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10,25%</w:t>
            </w:r>
          </w:p>
        </w:tc>
      </w:tr>
      <w:tr w:rsidR="00B762D9" w:rsidRPr="006C00F2" w14:paraId="3218AAE8"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81210C7"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32</w:t>
            </w:r>
          </w:p>
        </w:tc>
        <w:tc>
          <w:tcPr>
            <w:tcW w:w="1353" w:type="dxa"/>
            <w:vMerge/>
            <w:tcBorders>
              <w:top w:val="nil"/>
              <w:left w:val="single" w:sz="8" w:space="0" w:color="auto"/>
              <w:bottom w:val="single" w:sz="8" w:space="0" w:color="000000"/>
              <w:right w:val="single" w:sz="8" w:space="0" w:color="auto"/>
            </w:tcBorders>
            <w:vAlign w:val="center"/>
            <w:hideMark/>
          </w:tcPr>
          <w:p w14:paraId="681AAB09"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220652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0FD4ED0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483712000000</w:t>
            </w:r>
          </w:p>
        </w:tc>
        <w:tc>
          <w:tcPr>
            <w:tcW w:w="1866" w:type="dxa"/>
            <w:tcBorders>
              <w:top w:val="nil"/>
              <w:left w:val="nil"/>
              <w:bottom w:val="single" w:sz="8" w:space="0" w:color="auto"/>
              <w:right w:val="single" w:sz="8" w:space="0" w:color="auto"/>
            </w:tcBorders>
            <w:shd w:val="clear" w:color="auto" w:fill="auto"/>
            <w:vAlign w:val="center"/>
            <w:hideMark/>
          </w:tcPr>
          <w:p w14:paraId="7694C11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10067533000000</w:t>
            </w:r>
          </w:p>
        </w:tc>
        <w:tc>
          <w:tcPr>
            <w:tcW w:w="1145" w:type="dxa"/>
            <w:tcBorders>
              <w:top w:val="nil"/>
              <w:left w:val="nil"/>
              <w:bottom w:val="single" w:sz="8" w:space="0" w:color="auto"/>
              <w:right w:val="single" w:sz="8" w:space="0" w:color="auto"/>
            </w:tcBorders>
            <w:shd w:val="clear" w:color="auto" w:fill="auto"/>
            <w:vAlign w:val="center"/>
            <w:hideMark/>
          </w:tcPr>
          <w:p w14:paraId="43C049A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2D64B6F"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4,80%</w:t>
            </w:r>
          </w:p>
        </w:tc>
      </w:tr>
      <w:tr w:rsidR="00B762D9" w:rsidRPr="006C00F2" w14:paraId="4E5F1FB5"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76147F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33</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6A13C093" w14:textId="77777777" w:rsidR="00B762D9" w:rsidRPr="006C00F2" w:rsidRDefault="00B762D9" w:rsidP="007C6554">
            <w:pPr>
              <w:spacing w:after="0" w:line="240" w:lineRule="auto"/>
              <w:jc w:val="center"/>
              <w:rPr>
                <w:rFonts w:eastAsia="Times New Roman"/>
                <w:sz w:val="22"/>
                <w:szCs w:val="22"/>
              </w:rPr>
            </w:pPr>
            <w:r w:rsidRPr="006C00F2">
              <w:rPr>
                <w:rFonts w:eastAsia="Times New Roman"/>
                <w:sz w:val="22"/>
                <w:szCs w:val="22"/>
              </w:rPr>
              <w:t>PT Elnusa Tbk</w:t>
            </w:r>
          </w:p>
        </w:tc>
        <w:tc>
          <w:tcPr>
            <w:tcW w:w="779" w:type="dxa"/>
            <w:tcBorders>
              <w:top w:val="nil"/>
              <w:left w:val="nil"/>
              <w:bottom w:val="single" w:sz="8" w:space="0" w:color="auto"/>
              <w:right w:val="single" w:sz="8" w:space="0" w:color="auto"/>
            </w:tcBorders>
            <w:shd w:val="clear" w:color="auto" w:fill="auto"/>
            <w:vAlign w:val="center"/>
            <w:hideMark/>
          </w:tcPr>
          <w:p w14:paraId="12CFB76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45BC72E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249082000000</w:t>
            </w:r>
          </w:p>
        </w:tc>
        <w:tc>
          <w:tcPr>
            <w:tcW w:w="1866" w:type="dxa"/>
            <w:tcBorders>
              <w:top w:val="nil"/>
              <w:left w:val="nil"/>
              <w:bottom w:val="single" w:sz="8" w:space="0" w:color="auto"/>
              <w:right w:val="single" w:sz="8" w:space="0" w:color="auto"/>
            </w:tcBorders>
            <w:shd w:val="clear" w:color="auto" w:fill="auto"/>
            <w:vAlign w:val="center"/>
            <w:hideMark/>
          </w:tcPr>
          <w:p w14:paraId="69915C30"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7562822000000</w:t>
            </w:r>
          </w:p>
        </w:tc>
        <w:tc>
          <w:tcPr>
            <w:tcW w:w="1145" w:type="dxa"/>
            <w:tcBorders>
              <w:top w:val="nil"/>
              <w:left w:val="nil"/>
              <w:bottom w:val="single" w:sz="8" w:space="0" w:color="auto"/>
              <w:right w:val="single" w:sz="8" w:space="0" w:color="auto"/>
            </w:tcBorders>
            <w:shd w:val="clear" w:color="auto" w:fill="auto"/>
            <w:vAlign w:val="center"/>
            <w:hideMark/>
          </w:tcPr>
          <w:p w14:paraId="088A8DD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466FE98A"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3,29%</w:t>
            </w:r>
          </w:p>
        </w:tc>
      </w:tr>
      <w:tr w:rsidR="00B762D9" w:rsidRPr="006C00F2" w14:paraId="772E42CE"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250550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34</w:t>
            </w:r>
          </w:p>
        </w:tc>
        <w:tc>
          <w:tcPr>
            <w:tcW w:w="1353" w:type="dxa"/>
            <w:vMerge/>
            <w:tcBorders>
              <w:top w:val="nil"/>
              <w:left w:val="single" w:sz="8" w:space="0" w:color="auto"/>
              <w:bottom w:val="single" w:sz="8" w:space="0" w:color="000000"/>
              <w:right w:val="single" w:sz="8" w:space="0" w:color="auto"/>
            </w:tcBorders>
            <w:vAlign w:val="center"/>
            <w:hideMark/>
          </w:tcPr>
          <w:p w14:paraId="4EDA7ABB"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EA3309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458B4CA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108740000000</w:t>
            </w:r>
          </w:p>
        </w:tc>
        <w:tc>
          <w:tcPr>
            <w:tcW w:w="1866" w:type="dxa"/>
            <w:tcBorders>
              <w:top w:val="nil"/>
              <w:left w:val="nil"/>
              <w:bottom w:val="single" w:sz="8" w:space="0" w:color="auto"/>
              <w:right w:val="single" w:sz="8" w:space="0" w:color="auto"/>
            </w:tcBorders>
            <w:shd w:val="clear" w:color="auto" w:fill="auto"/>
            <w:vAlign w:val="center"/>
            <w:hideMark/>
          </w:tcPr>
          <w:p w14:paraId="0C09311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7234857000000</w:t>
            </w:r>
          </w:p>
        </w:tc>
        <w:tc>
          <w:tcPr>
            <w:tcW w:w="1145" w:type="dxa"/>
            <w:tcBorders>
              <w:top w:val="nil"/>
              <w:left w:val="nil"/>
              <w:bottom w:val="single" w:sz="8" w:space="0" w:color="auto"/>
              <w:right w:val="single" w:sz="8" w:space="0" w:color="auto"/>
            </w:tcBorders>
            <w:shd w:val="clear" w:color="auto" w:fill="auto"/>
            <w:vAlign w:val="center"/>
            <w:hideMark/>
          </w:tcPr>
          <w:p w14:paraId="57ACE13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1E492572"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1,50%</w:t>
            </w:r>
          </w:p>
        </w:tc>
      </w:tr>
      <w:tr w:rsidR="00B762D9" w:rsidRPr="006C00F2" w14:paraId="6D7D1EE9"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4C5C21C"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35</w:t>
            </w:r>
          </w:p>
        </w:tc>
        <w:tc>
          <w:tcPr>
            <w:tcW w:w="1353" w:type="dxa"/>
            <w:vMerge/>
            <w:tcBorders>
              <w:top w:val="nil"/>
              <w:left w:val="single" w:sz="8" w:space="0" w:color="auto"/>
              <w:bottom w:val="single" w:sz="8" w:space="0" w:color="000000"/>
              <w:right w:val="single" w:sz="8" w:space="0" w:color="auto"/>
            </w:tcBorders>
            <w:vAlign w:val="center"/>
            <w:hideMark/>
          </w:tcPr>
          <w:p w14:paraId="71B48DF3"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36B6A50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17E6D4A4"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378065000000</w:t>
            </w:r>
          </w:p>
        </w:tc>
        <w:tc>
          <w:tcPr>
            <w:tcW w:w="1866" w:type="dxa"/>
            <w:tcBorders>
              <w:top w:val="nil"/>
              <w:left w:val="nil"/>
              <w:bottom w:val="single" w:sz="8" w:space="0" w:color="auto"/>
              <w:right w:val="single" w:sz="8" w:space="0" w:color="auto"/>
            </w:tcBorders>
            <w:shd w:val="clear" w:color="auto" w:fill="auto"/>
            <w:vAlign w:val="center"/>
            <w:hideMark/>
          </w:tcPr>
          <w:p w14:paraId="0D78672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8836089000000</w:t>
            </w:r>
          </w:p>
        </w:tc>
        <w:tc>
          <w:tcPr>
            <w:tcW w:w="1145" w:type="dxa"/>
            <w:tcBorders>
              <w:top w:val="nil"/>
              <w:left w:val="nil"/>
              <w:bottom w:val="single" w:sz="8" w:space="0" w:color="auto"/>
              <w:right w:val="single" w:sz="8" w:space="0" w:color="auto"/>
            </w:tcBorders>
            <w:shd w:val="clear" w:color="auto" w:fill="auto"/>
            <w:vAlign w:val="center"/>
            <w:hideMark/>
          </w:tcPr>
          <w:p w14:paraId="5F1A1942"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747EDDE"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4,28%</w:t>
            </w:r>
          </w:p>
        </w:tc>
      </w:tr>
      <w:tr w:rsidR="00B762D9" w:rsidRPr="006C00F2" w14:paraId="659A7790"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417B27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36</w:t>
            </w:r>
          </w:p>
        </w:tc>
        <w:tc>
          <w:tcPr>
            <w:tcW w:w="1353" w:type="dxa"/>
            <w:vMerge/>
            <w:tcBorders>
              <w:top w:val="nil"/>
              <w:left w:val="single" w:sz="8" w:space="0" w:color="auto"/>
              <w:bottom w:val="single" w:sz="8" w:space="0" w:color="000000"/>
              <w:right w:val="single" w:sz="8" w:space="0" w:color="auto"/>
            </w:tcBorders>
            <w:vAlign w:val="center"/>
            <w:hideMark/>
          </w:tcPr>
          <w:p w14:paraId="4C27BB08"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B3EF65A"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297DA95F"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503129000000</w:t>
            </w:r>
          </w:p>
        </w:tc>
        <w:tc>
          <w:tcPr>
            <w:tcW w:w="1866" w:type="dxa"/>
            <w:tcBorders>
              <w:top w:val="nil"/>
              <w:left w:val="nil"/>
              <w:bottom w:val="single" w:sz="8" w:space="0" w:color="auto"/>
              <w:right w:val="single" w:sz="8" w:space="0" w:color="auto"/>
            </w:tcBorders>
            <w:shd w:val="clear" w:color="auto" w:fill="auto"/>
            <w:vAlign w:val="center"/>
            <w:hideMark/>
          </w:tcPr>
          <w:p w14:paraId="54D770B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9601482000000</w:t>
            </w:r>
          </w:p>
        </w:tc>
        <w:tc>
          <w:tcPr>
            <w:tcW w:w="1145" w:type="dxa"/>
            <w:tcBorders>
              <w:top w:val="nil"/>
              <w:left w:val="nil"/>
              <w:bottom w:val="single" w:sz="8" w:space="0" w:color="auto"/>
              <w:right w:val="single" w:sz="8" w:space="0" w:color="auto"/>
            </w:tcBorders>
            <w:shd w:val="clear" w:color="auto" w:fill="auto"/>
            <w:vAlign w:val="center"/>
            <w:hideMark/>
          </w:tcPr>
          <w:p w14:paraId="680BCFB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82D1C11"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5,24%</w:t>
            </w:r>
          </w:p>
        </w:tc>
      </w:tr>
      <w:tr w:rsidR="00B762D9" w:rsidRPr="006C00F2" w14:paraId="66BF1A4F"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1E9C2C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37</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14:paraId="2FE2229D" w14:textId="77777777" w:rsidR="00B762D9" w:rsidRPr="006C00F2" w:rsidRDefault="00B762D9" w:rsidP="007C6554">
            <w:pPr>
              <w:spacing w:after="0" w:line="240" w:lineRule="auto"/>
              <w:rPr>
                <w:rFonts w:eastAsia="Times New Roman"/>
                <w:sz w:val="22"/>
                <w:szCs w:val="22"/>
              </w:rPr>
            </w:pPr>
            <w:r w:rsidRPr="006C00F2">
              <w:rPr>
                <w:rFonts w:eastAsia="Times New Roman"/>
                <w:sz w:val="22"/>
                <w:szCs w:val="22"/>
              </w:rPr>
              <w:t>PT Wijaya Karya Persero Tbk</w:t>
            </w:r>
          </w:p>
        </w:tc>
        <w:tc>
          <w:tcPr>
            <w:tcW w:w="779" w:type="dxa"/>
            <w:tcBorders>
              <w:top w:val="nil"/>
              <w:left w:val="nil"/>
              <w:bottom w:val="single" w:sz="8" w:space="0" w:color="auto"/>
              <w:right w:val="single" w:sz="8" w:space="0" w:color="auto"/>
            </w:tcBorders>
            <w:shd w:val="clear" w:color="auto" w:fill="auto"/>
            <w:vAlign w:val="center"/>
            <w:hideMark/>
          </w:tcPr>
          <w:p w14:paraId="11569E1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20</w:t>
            </w:r>
          </w:p>
        </w:tc>
        <w:tc>
          <w:tcPr>
            <w:tcW w:w="1778" w:type="dxa"/>
            <w:tcBorders>
              <w:top w:val="nil"/>
              <w:left w:val="nil"/>
              <w:bottom w:val="single" w:sz="8" w:space="0" w:color="auto"/>
              <w:right w:val="single" w:sz="8" w:space="0" w:color="auto"/>
            </w:tcBorders>
            <w:shd w:val="clear" w:color="auto" w:fill="auto"/>
            <w:vAlign w:val="center"/>
            <w:hideMark/>
          </w:tcPr>
          <w:p w14:paraId="42FC26B5" w14:textId="77777777" w:rsidR="00B762D9" w:rsidRPr="006C00F2" w:rsidRDefault="006E6BA3" w:rsidP="007C6554">
            <w:pPr>
              <w:spacing w:after="0" w:line="240" w:lineRule="auto"/>
              <w:jc w:val="right"/>
              <w:rPr>
                <w:rFonts w:ascii="Calibri" w:eastAsia="Times New Roman" w:hAnsi="Calibri" w:cs="Calibri"/>
                <w:sz w:val="22"/>
                <w:szCs w:val="22"/>
              </w:rPr>
            </w:pPr>
            <w:hyperlink r:id="rId27" w:history="1">
              <w:r w:rsidR="00B762D9" w:rsidRPr="006C00F2">
                <w:rPr>
                  <w:rFonts w:ascii="Calibri" w:eastAsia="Times New Roman" w:hAnsi="Calibri" w:cs="Calibri"/>
                  <w:sz w:val="22"/>
                  <w:szCs w:val="22"/>
                </w:rPr>
                <w:t>185766178000</w:t>
              </w:r>
            </w:hyperlink>
          </w:p>
        </w:tc>
        <w:tc>
          <w:tcPr>
            <w:tcW w:w="1866" w:type="dxa"/>
            <w:tcBorders>
              <w:top w:val="nil"/>
              <w:left w:val="nil"/>
              <w:bottom w:val="single" w:sz="8" w:space="0" w:color="auto"/>
              <w:right w:val="single" w:sz="8" w:space="0" w:color="auto"/>
            </w:tcBorders>
            <w:shd w:val="clear" w:color="auto" w:fill="auto"/>
            <w:vAlign w:val="center"/>
            <w:hideMark/>
          </w:tcPr>
          <w:p w14:paraId="5E65D0BC" w14:textId="77777777" w:rsidR="00B762D9" w:rsidRPr="006C00F2" w:rsidRDefault="006E6BA3" w:rsidP="007C6554">
            <w:pPr>
              <w:spacing w:after="0" w:line="240" w:lineRule="auto"/>
              <w:jc w:val="right"/>
              <w:rPr>
                <w:rFonts w:ascii="Calibri" w:eastAsia="Times New Roman" w:hAnsi="Calibri" w:cs="Calibri"/>
                <w:sz w:val="22"/>
                <w:szCs w:val="22"/>
              </w:rPr>
            </w:pPr>
            <w:hyperlink r:id="rId28" w:history="1">
              <w:r w:rsidR="00B762D9" w:rsidRPr="006C00F2">
                <w:rPr>
                  <w:rFonts w:ascii="Calibri" w:eastAsia="Times New Roman" w:hAnsi="Calibri" w:cs="Calibri"/>
                  <w:sz w:val="22"/>
                  <w:szCs w:val="22"/>
                </w:rPr>
                <w:t>8109185213000</w:t>
              </w:r>
            </w:hyperlink>
          </w:p>
        </w:tc>
        <w:tc>
          <w:tcPr>
            <w:tcW w:w="1145" w:type="dxa"/>
            <w:tcBorders>
              <w:top w:val="nil"/>
              <w:left w:val="nil"/>
              <w:bottom w:val="single" w:sz="8" w:space="0" w:color="auto"/>
              <w:right w:val="single" w:sz="8" w:space="0" w:color="auto"/>
            </w:tcBorders>
            <w:shd w:val="clear" w:color="auto" w:fill="auto"/>
            <w:vAlign w:val="center"/>
            <w:hideMark/>
          </w:tcPr>
          <w:p w14:paraId="0305941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080FF1E2"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2,29%</w:t>
            </w:r>
          </w:p>
        </w:tc>
      </w:tr>
      <w:tr w:rsidR="00B762D9" w:rsidRPr="006C00F2" w14:paraId="0B1156E6"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C6123CD"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38</w:t>
            </w:r>
          </w:p>
        </w:tc>
        <w:tc>
          <w:tcPr>
            <w:tcW w:w="1353" w:type="dxa"/>
            <w:vMerge/>
            <w:tcBorders>
              <w:top w:val="nil"/>
              <w:left w:val="single" w:sz="8" w:space="0" w:color="auto"/>
              <w:bottom w:val="single" w:sz="8" w:space="0" w:color="000000"/>
              <w:right w:val="single" w:sz="8" w:space="0" w:color="auto"/>
            </w:tcBorders>
            <w:vAlign w:val="center"/>
            <w:hideMark/>
          </w:tcPr>
          <w:p w14:paraId="45A75B98"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4071B42E"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21</w:t>
            </w:r>
          </w:p>
        </w:tc>
        <w:tc>
          <w:tcPr>
            <w:tcW w:w="1778" w:type="dxa"/>
            <w:tcBorders>
              <w:top w:val="nil"/>
              <w:left w:val="nil"/>
              <w:bottom w:val="single" w:sz="8" w:space="0" w:color="auto"/>
              <w:right w:val="single" w:sz="8" w:space="0" w:color="auto"/>
            </w:tcBorders>
            <w:shd w:val="clear" w:color="auto" w:fill="auto"/>
            <w:vAlign w:val="center"/>
            <w:hideMark/>
          </w:tcPr>
          <w:p w14:paraId="651A1A02" w14:textId="77777777" w:rsidR="00B762D9" w:rsidRPr="006C00F2" w:rsidRDefault="006E6BA3" w:rsidP="007C6554">
            <w:pPr>
              <w:spacing w:after="0" w:line="240" w:lineRule="auto"/>
              <w:jc w:val="right"/>
              <w:rPr>
                <w:rFonts w:ascii="Calibri" w:eastAsia="Times New Roman" w:hAnsi="Calibri" w:cs="Calibri"/>
                <w:sz w:val="22"/>
                <w:szCs w:val="22"/>
              </w:rPr>
            </w:pPr>
            <w:hyperlink r:id="rId29" w:history="1">
              <w:r w:rsidR="00B762D9" w:rsidRPr="006C00F2">
                <w:rPr>
                  <w:rFonts w:ascii="Calibri" w:eastAsia="Times New Roman" w:hAnsi="Calibri" w:cs="Calibri"/>
                  <w:sz w:val="22"/>
                  <w:szCs w:val="22"/>
                </w:rPr>
                <w:t>117666931000</w:t>
              </w:r>
            </w:hyperlink>
          </w:p>
        </w:tc>
        <w:tc>
          <w:tcPr>
            <w:tcW w:w="1866" w:type="dxa"/>
            <w:tcBorders>
              <w:top w:val="nil"/>
              <w:left w:val="nil"/>
              <w:bottom w:val="single" w:sz="8" w:space="0" w:color="auto"/>
              <w:right w:val="single" w:sz="8" w:space="0" w:color="auto"/>
            </w:tcBorders>
            <w:shd w:val="clear" w:color="auto" w:fill="auto"/>
            <w:vAlign w:val="center"/>
            <w:hideMark/>
          </w:tcPr>
          <w:p w14:paraId="35649BA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6938579434000</w:t>
            </w:r>
          </w:p>
        </w:tc>
        <w:tc>
          <w:tcPr>
            <w:tcW w:w="1145" w:type="dxa"/>
            <w:tcBorders>
              <w:top w:val="nil"/>
              <w:left w:val="nil"/>
              <w:bottom w:val="single" w:sz="8" w:space="0" w:color="auto"/>
              <w:right w:val="single" w:sz="8" w:space="0" w:color="auto"/>
            </w:tcBorders>
            <w:shd w:val="clear" w:color="auto" w:fill="auto"/>
            <w:vAlign w:val="center"/>
            <w:hideMark/>
          </w:tcPr>
          <w:p w14:paraId="6FB39F0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8E9593D"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1,70%</w:t>
            </w:r>
          </w:p>
        </w:tc>
      </w:tr>
      <w:tr w:rsidR="00B762D9" w:rsidRPr="006C00F2" w14:paraId="4FD984DB"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33F71F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39</w:t>
            </w:r>
          </w:p>
        </w:tc>
        <w:tc>
          <w:tcPr>
            <w:tcW w:w="1353" w:type="dxa"/>
            <w:vMerge/>
            <w:tcBorders>
              <w:top w:val="nil"/>
              <w:left w:val="single" w:sz="8" w:space="0" w:color="auto"/>
              <w:bottom w:val="single" w:sz="8" w:space="0" w:color="000000"/>
              <w:right w:val="single" w:sz="8" w:space="0" w:color="auto"/>
            </w:tcBorders>
            <w:vAlign w:val="center"/>
            <w:hideMark/>
          </w:tcPr>
          <w:p w14:paraId="24033A3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2ADC2525"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22</w:t>
            </w:r>
          </w:p>
        </w:tc>
        <w:tc>
          <w:tcPr>
            <w:tcW w:w="1778" w:type="dxa"/>
            <w:tcBorders>
              <w:top w:val="nil"/>
              <w:left w:val="nil"/>
              <w:bottom w:val="single" w:sz="8" w:space="0" w:color="auto"/>
              <w:right w:val="single" w:sz="8" w:space="0" w:color="auto"/>
            </w:tcBorders>
            <w:shd w:val="clear" w:color="auto" w:fill="auto"/>
            <w:vAlign w:val="center"/>
            <w:hideMark/>
          </w:tcPr>
          <w:p w14:paraId="5A89D0E2" w14:textId="77777777" w:rsidR="00B762D9" w:rsidRPr="006C00F2" w:rsidRDefault="006E6BA3" w:rsidP="007C6554">
            <w:pPr>
              <w:spacing w:after="0" w:line="240" w:lineRule="auto"/>
              <w:jc w:val="right"/>
              <w:rPr>
                <w:rFonts w:ascii="Calibri" w:eastAsia="Times New Roman" w:hAnsi="Calibri" w:cs="Calibri"/>
                <w:sz w:val="22"/>
                <w:szCs w:val="22"/>
              </w:rPr>
            </w:pPr>
            <w:hyperlink r:id="rId30" w:history="1">
              <w:r w:rsidR="00B762D9" w:rsidRPr="006C00F2">
                <w:rPr>
                  <w:rFonts w:ascii="Calibri" w:eastAsia="Times New Roman" w:hAnsi="Calibri" w:cs="Calibri"/>
                  <w:sz w:val="22"/>
                  <w:szCs w:val="22"/>
                </w:rPr>
                <w:t>859596186000</w:t>
              </w:r>
            </w:hyperlink>
          </w:p>
        </w:tc>
        <w:tc>
          <w:tcPr>
            <w:tcW w:w="1866" w:type="dxa"/>
            <w:tcBorders>
              <w:top w:val="nil"/>
              <w:left w:val="nil"/>
              <w:bottom w:val="single" w:sz="8" w:space="0" w:color="auto"/>
              <w:right w:val="single" w:sz="8" w:space="0" w:color="auto"/>
            </w:tcBorders>
            <w:shd w:val="clear" w:color="auto" w:fill="auto"/>
            <w:vAlign w:val="center"/>
            <w:hideMark/>
          </w:tcPr>
          <w:p w14:paraId="741F6323"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75069604222000</w:t>
            </w:r>
          </w:p>
        </w:tc>
        <w:tc>
          <w:tcPr>
            <w:tcW w:w="1145" w:type="dxa"/>
            <w:tcBorders>
              <w:top w:val="nil"/>
              <w:left w:val="nil"/>
              <w:bottom w:val="single" w:sz="8" w:space="0" w:color="auto"/>
              <w:right w:val="single" w:sz="8" w:space="0" w:color="auto"/>
            </w:tcBorders>
            <w:shd w:val="clear" w:color="auto" w:fill="auto"/>
            <w:vAlign w:val="center"/>
            <w:hideMark/>
          </w:tcPr>
          <w:p w14:paraId="732B2B46"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5A281C7B"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1,15%</w:t>
            </w:r>
          </w:p>
        </w:tc>
      </w:tr>
      <w:tr w:rsidR="00B762D9" w:rsidRPr="006C00F2" w14:paraId="1BCFCCA0" w14:textId="77777777" w:rsidTr="007C6554">
        <w:trPr>
          <w:trHeight w:val="1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6CAAE28"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lastRenderedPageBreak/>
              <w:t>40</w:t>
            </w:r>
          </w:p>
        </w:tc>
        <w:tc>
          <w:tcPr>
            <w:tcW w:w="1353" w:type="dxa"/>
            <w:vMerge/>
            <w:tcBorders>
              <w:top w:val="nil"/>
              <w:left w:val="single" w:sz="8" w:space="0" w:color="auto"/>
              <w:bottom w:val="single" w:sz="8" w:space="0" w:color="000000"/>
              <w:right w:val="single" w:sz="8" w:space="0" w:color="auto"/>
            </w:tcBorders>
            <w:vAlign w:val="center"/>
            <w:hideMark/>
          </w:tcPr>
          <w:p w14:paraId="08882441" w14:textId="77777777" w:rsidR="00B762D9" w:rsidRPr="006C00F2" w:rsidRDefault="00B762D9" w:rsidP="007C6554">
            <w:pPr>
              <w:spacing w:after="0" w:line="240" w:lineRule="auto"/>
              <w:rPr>
                <w:rFonts w:eastAsia="Times New Roman"/>
                <w:sz w:val="22"/>
                <w:szCs w:val="22"/>
              </w:rPr>
            </w:pPr>
          </w:p>
        </w:tc>
        <w:tc>
          <w:tcPr>
            <w:tcW w:w="779" w:type="dxa"/>
            <w:tcBorders>
              <w:top w:val="nil"/>
              <w:left w:val="nil"/>
              <w:bottom w:val="single" w:sz="8" w:space="0" w:color="auto"/>
              <w:right w:val="single" w:sz="8" w:space="0" w:color="auto"/>
            </w:tcBorders>
            <w:shd w:val="clear" w:color="auto" w:fill="auto"/>
            <w:vAlign w:val="center"/>
            <w:hideMark/>
          </w:tcPr>
          <w:p w14:paraId="69E37E6B"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23</w:t>
            </w:r>
          </w:p>
        </w:tc>
        <w:tc>
          <w:tcPr>
            <w:tcW w:w="1778" w:type="dxa"/>
            <w:tcBorders>
              <w:top w:val="nil"/>
              <w:left w:val="nil"/>
              <w:bottom w:val="single" w:sz="8" w:space="0" w:color="auto"/>
              <w:right w:val="single" w:sz="8" w:space="0" w:color="auto"/>
            </w:tcBorders>
            <w:shd w:val="clear" w:color="auto" w:fill="auto"/>
            <w:vAlign w:val="center"/>
            <w:hideMark/>
          </w:tcPr>
          <w:p w14:paraId="5775C089" w14:textId="77777777" w:rsidR="00B762D9" w:rsidRPr="006C00F2" w:rsidRDefault="006E6BA3" w:rsidP="007C6554">
            <w:pPr>
              <w:spacing w:after="0" w:line="240" w:lineRule="auto"/>
              <w:jc w:val="right"/>
              <w:rPr>
                <w:rFonts w:ascii="Calibri" w:eastAsia="Times New Roman" w:hAnsi="Calibri" w:cs="Calibri"/>
                <w:sz w:val="22"/>
                <w:szCs w:val="22"/>
              </w:rPr>
            </w:pPr>
            <w:hyperlink r:id="rId31" w:history="1">
              <w:r w:rsidR="00B762D9" w:rsidRPr="006C00F2">
                <w:rPr>
                  <w:rFonts w:ascii="Calibri" w:eastAsia="Times New Roman" w:hAnsi="Calibri" w:cs="Calibri"/>
                  <w:sz w:val="22"/>
                  <w:szCs w:val="22"/>
                </w:rPr>
                <w:t>7128264152000</w:t>
              </w:r>
            </w:hyperlink>
          </w:p>
        </w:tc>
        <w:tc>
          <w:tcPr>
            <w:tcW w:w="1866" w:type="dxa"/>
            <w:tcBorders>
              <w:top w:val="nil"/>
              <w:left w:val="nil"/>
              <w:bottom w:val="single" w:sz="8" w:space="0" w:color="auto"/>
              <w:right w:val="single" w:sz="8" w:space="0" w:color="auto"/>
            </w:tcBorders>
            <w:shd w:val="clear" w:color="auto" w:fill="auto"/>
            <w:vAlign w:val="center"/>
            <w:hideMark/>
          </w:tcPr>
          <w:p w14:paraId="5B6836A9"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65981235888000</w:t>
            </w:r>
          </w:p>
        </w:tc>
        <w:tc>
          <w:tcPr>
            <w:tcW w:w="1145" w:type="dxa"/>
            <w:tcBorders>
              <w:top w:val="nil"/>
              <w:left w:val="nil"/>
              <w:bottom w:val="single" w:sz="8" w:space="0" w:color="auto"/>
              <w:right w:val="single" w:sz="8" w:space="0" w:color="auto"/>
            </w:tcBorders>
            <w:shd w:val="clear" w:color="auto" w:fill="auto"/>
            <w:vAlign w:val="center"/>
            <w:hideMark/>
          </w:tcPr>
          <w:p w14:paraId="4805EB01" w14:textId="77777777" w:rsidR="00B762D9" w:rsidRPr="006C00F2" w:rsidRDefault="00B762D9" w:rsidP="007C6554">
            <w:pPr>
              <w:spacing w:after="0" w:line="240" w:lineRule="auto"/>
              <w:jc w:val="right"/>
              <w:rPr>
                <w:rFonts w:eastAsia="Times New Roman"/>
                <w:sz w:val="22"/>
                <w:szCs w:val="22"/>
              </w:rPr>
            </w:pPr>
            <w:r w:rsidRPr="006C00F2">
              <w:rPr>
                <w:rFonts w:eastAsia="Times New Roman"/>
                <w:sz w:val="22"/>
                <w:szCs w:val="22"/>
              </w:rPr>
              <w:t>100%</w:t>
            </w:r>
          </w:p>
        </w:tc>
        <w:tc>
          <w:tcPr>
            <w:tcW w:w="876" w:type="dxa"/>
            <w:tcBorders>
              <w:top w:val="nil"/>
              <w:left w:val="nil"/>
              <w:bottom w:val="single" w:sz="8" w:space="0" w:color="auto"/>
              <w:right w:val="single" w:sz="8" w:space="0" w:color="auto"/>
            </w:tcBorders>
            <w:shd w:val="clear" w:color="auto" w:fill="auto"/>
            <w:vAlign w:val="center"/>
            <w:hideMark/>
          </w:tcPr>
          <w:p w14:paraId="261557A3" w14:textId="77777777" w:rsidR="00B762D9" w:rsidRPr="006C00F2" w:rsidRDefault="00B762D9" w:rsidP="007C6554">
            <w:pPr>
              <w:spacing w:after="0" w:line="240" w:lineRule="auto"/>
              <w:jc w:val="right"/>
              <w:rPr>
                <w:rFonts w:ascii="Calibri" w:eastAsia="Times New Roman" w:hAnsi="Calibri" w:cs="Calibri"/>
                <w:sz w:val="22"/>
                <w:szCs w:val="22"/>
              </w:rPr>
            </w:pPr>
            <w:r w:rsidRPr="006C00F2">
              <w:rPr>
                <w:rFonts w:ascii="Calibri" w:eastAsia="Times New Roman" w:hAnsi="Calibri" w:cs="Calibri"/>
                <w:sz w:val="22"/>
                <w:szCs w:val="22"/>
              </w:rPr>
              <w:t>10,80%</w:t>
            </w:r>
          </w:p>
        </w:tc>
      </w:tr>
    </w:tbl>
    <w:p w14:paraId="0DE9E9C0" w14:textId="77777777" w:rsidR="00B762D9" w:rsidRPr="00C06519" w:rsidRDefault="00B762D9" w:rsidP="00B762D9">
      <w:pPr>
        <w:spacing w:after="0" w:line="240" w:lineRule="auto"/>
      </w:pPr>
      <w:r w:rsidRPr="008E0988">
        <w:t>Hasil</w:t>
      </w:r>
      <w:r>
        <w:t xml:space="preserve"> Perhitungan Variabel Kinerja Perusahaan</w:t>
      </w:r>
      <w:bookmarkStart w:id="5" w:name="_Toc170758975"/>
      <w:bookmarkEnd w:id="4"/>
    </w:p>
    <w:p w14:paraId="61B91322" w14:textId="77777777" w:rsidR="00B762D9" w:rsidRDefault="00B762D9" w:rsidP="00B762D9">
      <w:pPr>
        <w:pStyle w:val="Caption"/>
        <w:spacing w:after="0"/>
        <w:rPr>
          <w:i w:val="0"/>
          <w:color w:val="auto"/>
          <w:sz w:val="24"/>
          <w:szCs w:val="24"/>
        </w:rPr>
      </w:pPr>
      <w:bookmarkStart w:id="6" w:name="_Toc170759147"/>
      <w:r w:rsidRPr="008E0988">
        <w:rPr>
          <w:i w:val="0"/>
          <w:color w:val="auto"/>
          <w:sz w:val="24"/>
          <w:szCs w:val="24"/>
        </w:rPr>
        <w:t xml:space="preserve">Lampiran </w:t>
      </w:r>
      <w:r w:rsidRPr="008E0988">
        <w:rPr>
          <w:i w:val="0"/>
          <w:color w:val="auto"/>
          <w:sz w:val="24"/>
          <w:szCs w:val="24"/>
        </w:rPr>
        <w:fldChar w:fldCharType="begin"/>
      </w:r>
      <w:r w:rsidRPr="008E0988">
        <w:rPr>
          <w:i w:val="0"/>
          <w:color w:val="auto"/>
          <w:sz w:val="24"/>
          <w:szCs w:val="24"/>
        </w:rPr>
        <w:instrText xml:space="preserve"> SEQ Lampiran \* ARABIC </w:instrText>
      </w:r>
      <w:r w:rsidRPr="008E0988">
        <w:rPr>
          <w:i w:val="0"/>
          <w:color w:val="auto"/>
          <w:sz w:val="24"/>
          <w:szCs w:val="24"/>
        </w:rPr>
        <w:fldChar w:fldCharType="separate"/>
      </w:r>
      <w:r>
        <w:rPr>
          <w:i w:val="0"/>
          <w:noProof/>
          <w:color w:val="auto"/>
          <w:sz w:val="24"/>
          <w:szCs w:val="24"/>
        </w:rPr>
        <w:t>2</w:t>
      </w:r>
      <w:bookmarkEnd w:id="6"/>
      <w:r w:rsidRPr="008E0988">
        <w:rPr>
          <w:i w:val="0"/>
          <w:color w:val="auto"/>
          <w:sz w:val="24"/>
          <w:szCs w:val="24"/>
        </w:rPr>
        <w:fldChar w:fldCharType="end"/>
      </w:r>
      <w:r>
        <w:rPr>
          <w:i w:val="0"/>
          <w:color w:val="auto"/>
          <w:sz w:val="24"/>
          <w:szCs w:val="24"/>
        </w:rPr>
        <w:tab/>
      </w:r>
      <w:r>
        <w:rPr>
          <w:i w:val="0"/>
          <w:color w:val="auto"/>
          <w:sz w:val="24"/>
          <w:szCs w:val="24"/>
        </w:rPr>
        <w:tab/>
      </w:r>
    </w:p>
    <w:p w14:paraId="141FFBE3" w14:textId="77777777" w:rsidR="00B762D9" w:rsidRDefault="00B762D9" w:rsidP="00B762D9">
      <w:pPr>
        <w:pStyle w:val="Caption"/>
        <w:spacing w:after="0"/>
        <w:rPr>
          <w:i w:val="0"/>
          <w:color w:val="auto"/>
          <w:sz w:val="24"/>
          <w:szCs w:val="24"/>
        </w:rPr>
      </w:pPr>
      <w:r w:rsidRPr="008E0988">
        <w:rPr>
          <w:i w:val="0"/>
          <w:color w:val="auto"/>
          <w:sz w:val="24"/>
          <w:szCs w:val="24"/>
        </w:rPr>
        <w:t xml:space="preserve">Hasil Perhitungan Variabel Rasio </w:t>
      </w:r>
      <w:r w:rsidRPr="006C3817">
        <w:rPr>
          <w:color w:val="auto"/>
          <w:sz w:val="24"/>
          <w:szCs w:val="24"/>
        </w:rPr>
        <w:t>Leverage</w:t>
      </w:r>
      <w:bookmarkEnd w:id="5"/>
    </w:p>
    <w:tbl>
      <w:tblPr>
        <w:tblW w:w="8120" w:type="dxa"/>
        <w:tblInd w:w="-5" w:type="dxa"/>
        <w:tblLook w:val="04A0" w:firstRow="1" w:lastRow="0" w:firstColumn="1" w:lastColumn="0" w:noHBand="0" w:noVBand="1"/>
      </w:tblPr>
      <w:tblGrid>
        <w:gridCol w:w="540"/>
        <w:gridCol w:w="1797"/>
        <w:gridCol w:w="779"/>
        <w:gridCol w:w="1468"/>
        <w:gridCol w:w="1367"/>
        <w:gridCol w:w="1145"/>
        <w:gridCol w:w="1024"/>
      </w:tblGrid>
      <w:tr w:rsidR="00B762D9" w:rsidRPr="008E0988" w14:paraId="766050A2" w14:textId="77777777" w:rsidTr="007C6554">
        <w:trPr>
          <w:trHeight w:val="458"/>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EE299"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 </w:t>
            </w:r>
            <w:r>
              <w:rPr>
                <w:rFonts w:eastAsia="Times New Roman"/>
                <w:sz w:val="22"/>
                <w:szCs w:val="22"/>
              </w:rPr>
              <w:t>No</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7C4BA"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Perusahaan</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2CF70"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Tahun</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CDA8C"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Total hutang</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9050C"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Total ekuitas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958C"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Presentase</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CDCD3" w14:textId="77777777" w:rsidR="00B762D9" w:rsidRPr="008E0988" w:rsidRDefault="00B762D9" w:rsidP="007C6554">
            <w:pPr>
              <w:spacing w:after="0" w:line="240" w:lineRule="auto"/>
              <w:rPr>
                <w:rFonts w:ascii="Calibri" w:eastAsia="Times New Roman" w:hAnsi="Calibri" w:cs="Calibri"/>
                <w:sz w:val="22"/>
                <w:szCs w:val="22"/>
              </w:rPr>
            </w:pPr>
            <w:r w:rsidRPr="006C3817">
              <w:rPr>
                <w:rFonts w:ascii="Calibri" w:eastAsia="Times New Roman" w:hAnsi="Calibri" w:cs="Calibri"/>
                <w:i/>
                <w:sz w:val="22"/>
                <w:szCs w:val="22"/>
              </w:rPr>
              <w:t>Leverage</w:t>
            </w:r>
          </w:p>
        </w:tc>
      </w:tr>
      <w:tr w:rsidR="00B762D9" w:rsidRPr="008E0988" w14:paraId="11B16B2A" w14:textId="77777777" w:rsidTr="007C6554">
        <w:trPr>
          <w:trHeight w:val="458"/>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8025817" w14:textId="77777777" w:rsidR="00B762D9" w:rsidRPr="008E0988" w:rsidRDefault="00B762D9" w:rsidP="007C6554">
            <w:pPr>
              <w:spacing w:after="0" w:line="240" w:lineRule="auto"/>
              <w:rPr>
                <w:rFonts w:eastAsia="Times New Roman"/>
                <w:sz w:val="22"/>
                <w:szCs w:val="22"/>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14:paraId="3CFA6803" w14:textId="77777777" w:rsidR="00B762D9" w:rsidRPr="008E0988" w:rsidRDefault="00B762D9" w:rsidP="007C6554">
            <w:pPr>
              <w:spacing w:after="0" w:line="240" w:lineRule="auto"/>
              <w:rPr>
                <w:rFonts w:eastAsia="Times New Roman"/>
                <w:sz w:val="22"/>
                <w:szCs w:val="22"/>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6D750604" w14:textId="77777777" w:rsidR="00B762D9" w:rsidRPr="008E0988" w:rsidRDefault="00B762D9" w:rsidP="007C6554">
            <w:pPr>
              <w:spacing w:after="0" w:line="240" w:lineRule="auto"/>
              <w:rPr>
                <w:rFonts w:eastAsia="Times New Roman"/>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D74B9DE" w14:textId="77777777" w:rsidR="00B762D9" w:rsidRPr="008E0988" w:rsidRDefault="00B762D9" w:rsidP="007C6554">
            <w:pPr>
              <w:spacing w:after="0" w:line="240" w:lineRule="auto"/>
              <w:rPr>
                <w:rFonts w:eastAsia="Times New Roman"/>
                <w:sz w:val="22"/>
                <w:szCs w:val="22"/>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20B6193" w14:textId="77777777" w:rsidR="00B762D9" w:rsidRPr="008E0988" w:rsidRDefault="00B762D9" w:rsidP="007C6554">
            <w:pPr>
              <w:spacing w:after="0" w:line="240" w:lineRule="auto"/>
              <w:rPr>
                <w:rFonts w:eastAsia="Times New Roman"/>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9AB1BC5" w14:textId="77777777" w:rsidR="00B762D9" w:rsidRPr="008E0988" w:rsidRDefault="00B762D9" w:rsidP="007C6554">
            <w:pPr>
              <w:spacing w:after="0" w:line="240" w:lineRule="auto"/>
              <w:rPr>
                <w:rFonts w:eastAsia="Times New Roman"/>
                <w:sz w:val="22"/>
                <w:szCs w:val="22"/>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4552677" w14:textId="77777777" w:rsidR="00B762D9" w:rsidRPr="008E0988" w:rsidRDefault="00B762D9" w:rsidP="007C6554">
            <w:pPr>
              <w:spacing w:after="0" w:line="240" w:lineRule="auto"/>
              <w:rPr>
                <w:rFonts w:ascii="Calibri" w:eastAsia="Times New Roman" w:hAnsi="Calibri" w:cs="Calibri"/>
                <w:sz w:val="22"/>
                <w:szCs w:val="22"/>
              </w:rPr>
            </w:pPr>
          </w:p>
        </w:tc>
      </w:tr>
      <w:tr w:rsidR="00B762D9" w:rsidRPr="008E0988" w14:paraId="4159EA9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E68EC1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7A372E23"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Indosat Tbk</w:t>
            </w:r>
          </w:p>
        </w:tc>
        <w:tc>
          <w:tcPr>
            <w:tcW w:w="761" w:type="dxa"/>
            <w:tcBorders>
              <w:top w:val="nil"/>
              <w:left w:val="nil"/>
              <w:bottom w:val="single" w:sz="4" w:space="0" w:color="auto"/>
              <w:right w:val="single" w:sz="4" w:space="0" w:color="auto"/>
            </w:tcBorders>
            <w:shd w:val="clear" w:color="auto" w:fill="auto"/>
            <w:vAlign w:val="center"/>
            <w:hideMark/>
          </w:tcPr>
          <w:p w14:paraId="31F1DC7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26A4974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4,98653E+13</w:t>
            </w:r>
          </w:p>
        </w:tc>
        <w:tc>
          <w:tcPr>
            <w:tcW w:w="1377" w:type="dxa"/>
            <w:tcBorders>
              <w:top w:val="nil"/>
              <w:left w:val="nil"/>
              <w:bottom w:val="single" w:sz="4" w:space="0" w:color="auto"/>
              <w:right w:val="single" w:sz="4" w:space="0" w:color="auto"/>
            </w:tcBorders>
            <w:shd w:val="clear" w:color="auto" w:fill="auto"/>
            <w:vAlign w:val="center"/>
            <w:hideMark/>
          </w:tcPr>
          <w:p w14:paraId="134C5F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1,1870E+13</w:t>
            </w:r>
          </w:p>
        </w:tc>
        <w:tc>
          <w:tcPr>
            <w:tcW w:w="1118" w:type="dxa"/>
            <w:tcBorders>
              <w:top w:val="nil"/>
              <w:left w:val="nil"/>
              <w:bottom w:val="single" w:sz="4" w:space="0" w:color="auto"/>
              <w:right w:val="single" w:sz="4" w:space="0" w:color="auto"/>
            </w:tcBorders>
            <w:shd w:val="clear" w:color="auto" w:fill="auto"/>
            <w:vAlign w:val="center"/>
            <w:hideMark/>
          </w:tcPr>
          <w:p w14:paraId="7407E3F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6DC1DD76"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420,08%</w:t>
            </w:r>
          </w:p>
        </w:tc>
      </w:tr>
      <w:tr w:rsidR="00B762D9" w:rsidRPr="008E0988" w14:paraId="0D8FE86E" w14:textId="77777777" w:rsidTr="007C6554">
        <w:trPr>
          <w:trHeight w:val="263"/>
        </w:trPr>
        <w:tc>
          <w:tcPr>
            <w:tcW w:w="527" w:type="dxa"/>
            <w:tcBorders>
              <w:top w:val="single" w:sz="4" w:space="0" w:color="auto"/>
              <w:left w:val="single" w:sz="4" w:space="0" w:color="auto"/>
              <w:bottom w:val="single" w:sz="4" w:space="0" w:color="auto"/>
              <w:right w:val="single" w:sz="4" w:space="0" w:color="auto"/>
            </w:tcBorders>
            <w:vAlign w:val="center"/>
            <w:hideMark/>
          </w:tcPr>
          <w:p w14:paraId="31893391" w14:textId="77777777" w:rsidR="00B762D9" w:rsidRPr="008E0988" w:rsidRDefault="00B762D9" w:rsidP="007C6554">
            <w:pPr>
              <w:spacing w:after="0" w:line="240" w:lineRule="auto"/>
              <w:rPr>
                <w:rFonts w:eastAsia="Times New Roman"/>
                <w:sz w:val="22"/>
                <w:szCs w:val="22"/>
              </w:rPr>
            </w:pPr>
            <w:r>
              <w:rPr>
                <w:rFonts w:eastAsia="Times New Roman"/>
                <w:sz w:val="22"/>
                <w:szCs w:val="22"/>
              </w:rPr>
              <w:t>2</w:t>
            </w:r>
          </w:p>
        </w:tc>
        <w:tc>
          <w:tcPr>
            <w:tcW w:w="1863" w:type="dxa"/>
            <w:vMerge/>
            <w:tcBorders>
              <w:top w:val="nil"/>
              <w:left w:val="single" w:sz="4" w:space="0" w:color="auto"/>
              <w:bottom w:val="single" w:sz="4" w:space="0" w:color="auto"/>
              <w:right w:val="single" w:sz="4" w:space="0" w:color="auto"/>
            </w:tcBorders>
            <w:vAlign w:val="center"/>
            <w:hideMark/>
          </w:tcPr>
          <w:p w14:paraId="778C088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231295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430BF54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5,42167E+13</w:t>
            </w:r>
          </w:p>
        </w:tc>
        <w:tc>
          <w:tcPr>
            <w:tcW w:w="1377" w:type="dxa"/>
            <w:tcBorders>
              <w:top w:val="nil"/>
              <w:left w:val="nil"/>
              <w:bottom w:val="single" w:sz="4" w:space="0" w:color="auto"/>
              <w:right w:val="single" w:sz="4" w:space="0" w:color="auto"/>
            </w:tcBorders>
            <w:shd w:val="clear" w:color="auto" w:fill="auto"/>
            <w:vAlign w:val="center"/>
            <w:hideMark/>
          </w:tcPr>
          <w:p w14:paraId="3CCC81C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9,1805E+12</w:t>
            </w:r>
          </w:p>
        </w:tc>
        <w:tc>
          <w:tcPr>
            <w:tcW w:w="1118" w:type="dxa"/>
            <w:tcBorders>
              <w:top w:val="nil"/>
              <w:left w:val="nil"/>
              <w:bottom w:val="single" w:sz="4" w:space="0" w:color="auto"/>
              <w:right w:val="single" w:sz="4" w:space="0" w:color="auto"/>
            </w:tcBorders>
            <w:shd w:val="clear" w:color="auto" w:fill="auto"/>
            <w:vAlign w:val="center"/>
            <w:hideMark/>
          </w:tcPr>
          <w:p w14:paraId="0C9A730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C3A8F15"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590,57%</w:t>
            </w:r>
          </w:p>
        </w:tc>
      </w:tr>
      <w:tr w:rsidR="00B762D9" w:rsidRPr="008E0988" w14:paraId="7D3F4FF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4D48898"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w:t>
            </w:r>
          </w:p>
        </w:tc>
        <w:tc>
          <w:tcPr>
            <w:tcW w:w="1863" w:type="dxa"/>
            <w:vMerge/>
            <w:tcBorders>
              <w:top w:val="nil"/>
              <w:left w:val="single" w:sz="4" w:space="0" w:color="auto"/>
              <w:bottom w:val="single" w:sz="4" w:space="0" w:color="auto"/>
              <w:right w:val="single" w:sz="4" w:space="0" w:color="auto"/>
            </w:tcBorders>
            <w:vAlign w:val="center"/>
            <w:hideMark/>
          </w:tcPr>
          <w:p w14:paraId="488917B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4E60BCC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7036CF3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8,53144E+13</w:t>
            </w:r>
          </w:p>
        </w:tc>
        <w:tc>
          <w:tcPr>
            <w:tcW w:w="1377" w:type="dxa"/>
            <w:tcBorders>
              <w:top w:val="nil"/>
              <w:left w:val="nil"/>
              <w:bottom w:val="single" w:sz="4" w:space="0" w:color="auto"/>
              <w:right w:val="single" w:sz="4" w:space="0" w:color="auto"/>
            </w:tcBorders>
            <w:shd w:val="clear" w:color="auto" w:fill="auto"/>
            <w:vAlign w:val="center"/>
            <w:hideMark/>
          </w:tcPr>
          <w:p w14:paraId="01B888A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2,8343E+13</w:t>
            </w:r>
          </w:p>
        </w:tc>
        <w:tc>
          <w:tcPr>
            <w:tcW w:w="1118" w:type="dxa"/>
            <w:tcBorders>
              <w:top w:val="nil"/>
              <w:left w:val="nil"/>
              <w:bottom w:val="single" w:sz="4" w:space="0" w:color="auto"/>
              <w:right w:val="single" w:sz="4" w:space="0" w:color="auto"/>
            </w:tcBorders>
            <w:shd w:val="clear" w:color="auto" w:fill="auto"/>
            <w:vAlign w:val="center"/>
            <w:hideMark/>
          </w:tcPr>
          <w:p w14:paraId="1F5EA14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C5D958F"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301,01%</w:t>
            </w:r>
          </w:p>
        </w:tc>
      </w:tr>
      <w:tr w:rsidR="00B762D9" w:rsidRPr="008E0988" w14:paraId="4D9F07C7" w14:textId="77777777" w:rsidTr="007C6554">
        <w:trPr>
          <w:trHeight w:val="263"/>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0EC69D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4</w:t>
            </w:r>
          </w:p>
        </w:tc>
        <w:tc>
          <w:tcPr>
            <w:tcW w:w="1863" w:type="dxa"/>
            <w:vMerge/>
            <w:tcBorders>
              <w:top w:val="nil"/>
              <w:left w:val="single" w:sz="4" w:space="0" w:color="auto"/>
              <w:bottom w:val="single" w:sz="4" w:space="0" w:color="auto"/>
              <w:right w:val="single" w:sz="4" w:space="0" w:color="auto"/>
            </w:tcBorders>
            <w:vAlign w:val="center"/>
            <w:hideMark/>
          </w:tcPr>
          <w:p w14:paraId="08A60BBF"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51D444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2ED21FD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8,10135E+13</w:t>
            </w:r>
          </w:p>
        </w:tc>
        <w:tc>
          <w:tcPr>
            <w:tcW w:w="1377" w:type="dxa"/>
            <w:tcBorders>
              <w:top w:val="nil"/>
              <w:left w:val="nil"/>
              <w:bottom w:val="single" w:sz="4" w:space="0" w:color="auto"/>
              <w:right w:val="single" w:sz="4" w:space="0" w:color="auto"/>
            </w:tcBorders>
            <w:shd w:val="clear" w:color="auto" w:fill="auto"/>
            <w:vAlign w:val="center"/>
            <w:hideMark/>
          </w:tcPr>
          <w:p w14:paraId="4E1D5A5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3,0746E+13</w:t>
            </w:r>
          </w:p>
        </w:tc>
        <w:tc>
          <w:tcPr>
            <w:tcW w:w="1118" w:type="dxa"/>
            <w:tcBorders>
              <w:top w:val="nil"/>
              <w:left w:val="nil"/>
              <w:bottom w:val="single" w:sz="4" w:space="0" w:color="auto"/>
              <w:right w:val="single" w:sz="4" w:space="0" w:color="auto"/>
            </w:tcBorders>
            <w:shd w:val="clear" w:color="auto" w:fill="auto"/>
            <w:vAlign w:val="center"/>
            <w:hideMark/>
          </w:tcPr>
          <w:p w14:paraId="5720B65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D01156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263,49%</w:t>
            </w:r>
          </w:p>
        </w:tc>
      </w:tr>
      <w:tr w:rsidR="00B762D9" w:rsidRPr="008E0988" w14:paraId="428F7447"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8FA44B1"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5</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642A2D9D"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XL Axiata Tbk</w:t>
            </w:r>
          </w:p>
        </w:tc>
        <w:tc>
          <w:tcPr>
            <w:tcW w:w="761" w:type="dxa"/>
            <w:tcBorders>
              <w:top w:val="nil"/>
              <w:left w:val="nil"/>
              <w:bottom w:val="single" w:sz="4" w:space="0" w:color="auto"/>
              <w:right w:val="single" w:sz="4" w:space="0" w:color="auto"/>
            </w:tcBorders>
            <w:shd w:val="clear" w:color="auto" w:fill="auto"/>
            <w:vAlign w:val="center"/>
            <w:hideMark/>
          </w:tcPr>
          <w:p w14:paraId="4124CEC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3C1D93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4,86074E+13</w:t>
            </w:r>
          </w:p>
        </w:tc>
        <w:tc>
          <w:tcPr>
            <w:tcW w:w="1377" w:type="dxa"/>
            <w:tcBorders>
              <w:top w:val="nil"/>
              <w:left w:val="nil"/>
              <w:bottom w:val="single" w:sz="4" w:space="0" w:color="auto"/>
              <w:right w:val="single" w:sz="4" w:space="0" w:color="auto"/>
            </w:tcBorders>
            <w:shd w:val="clear" w:color="auto" w:fill="auto"/>
            <w:vAlign w:val="center"/>
            <w:hideMark/>
          </w:tcPr>
          <w:p w14:paraId="55C2453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1,9137E+13</w:t>
            </w:r>
          </w:p>
        </w:tc>
        <w:tc>
          <w:tcPr>
            <w:tcW w:w="1118" w:type="dxa"/>
            <w:tcBorders>
              <w:top w:val="nil"/>
              <w:left w:val="nil"/>
              <w:bottom w:val="single" w:sz="4" w:space="0" w:color="auto"/>
              <w:right w:val="single" w:sz="4" w:space="0" w:color="auto"/>
            </w:tcBorders>
            <w:shd w:val="clear" w:color="auto" w:fill="auto"/>
            <w:vAlign w:val="center"/>
            <w:hideMark/>
          </w:tcPr>
          <w:p w14:paraId="18E7458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B63E685"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253,99%</w:t>
            </w:r>
          </w:p>
        </w:tc>
      </w:tr>
      <w:tr w:rsidR="00B762D9" w:rsidRPr="008E0988" w14:paraId="13BA3B3C" w14:textId="77777777" w:rsidTr="007C6554">
        <w:trPr>
          <w:trHeight w:val="263"/>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46C9A4B"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6</w:t>
            </w:r>
          </w:p>
        </w:tc>
        <w:tc>
          <w:tcPr>
            <w:tcW w:w="1863" w:type="dxa"/>
            <w:vMerge/>
            <w:tcBorders>
              <w:top w:val="nil"/>
              <w:left w:val="single" w:sz="4" w:space="0" w:color="auto"/>
              <w:bottom w:val="single" w:sz="4" w:space="0" w:color="auto"/>
              <w:right w:val="single" w:sz="4" w:space="0" w:color="auto"/>
            </w:tcBorders>
            <w:vAlign w:val="center"/>
            <w:hideMark/>
          </w:tcPr>
          <w:p w14:paraId="2567E233"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D5D85C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27E23FE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5,26645E+13</w:t>
            </w:r>
          </w:p>
        </w:tc>
        <w:tc>
          <w:tcPr>
            <w:tcW w:w="1377" w:type="dxa"/>
            <w:tcBorders>
              <w:top w:val="nil"/>
              <w:left w:val="nil"/>
              <w:bottom w:val="single" w:sz="4" w:space="0" w:color="auto"/>
              <w:right w:val="single" w:sz="4" w:space="0" w:color="auto"/>
            </w:tcBorders>
            <w:shd w:val="clear" w:color="auto" w:fill="auto"/>
            <w:vAlign w:val="center"/>
            <w:hideMark/>
          </w:tcPr>
          <w:p w14:paraId="2DB9FFC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2,0089E+13</w:t>
            </w:r>
          </w:p>
        </w:tc>
        <w:tc>
          <w:tcPr>
            <w:tcW w:w="1118" w:type="dxa"/>
            <w:tcBorders>
              <w:top w:val="nil"/>
              <w:left w:val="nil"/>
              <w:bottom w:val="single" w:sz="4" w:space="0" w:color="auto"/>
              <w:right w:val="single" w:sz="4" w:space="0" w:color="auto"/>
            </w:tcBorders>
            <w:shd w:val="clear" w:color="auto" w:fill="auto"/>
            <w:vAlign w:val="center"/>
            <w:hideMark/>
          </w:tcPr>
          <w:p w14:paraId="5396F32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60FAE1ED"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262,16%</w:t>
            </w:r>
          </w:p>
        </w:tc>
      </w:tr>
      <w:tr w:rsidR="00B762D9" w:rsidRPr="008E0988" w14:paraId="4EA7183A"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A7F231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7</w:t>
            </w:r>
          </w:p>
        </w:tc>
        <w:tc>
          <w:tcPr>
            <w:tcW w:w="1863" w:type="dxa"/>
            <w:vMerge/>
            <w:tcBorders>
              <w:top w:val="nil"/>
              <w:left w:val="single" w:sz="4" w:space="0" w:color="auto"/>
              <w:bottom w:val="single" w:sz="4" w:space="0" w:color="auto"/>
              <w:right w:val="single" w:sz="4" w:space="0" w:color="auto"/>
            </w:tcBorders>
            <w:vAlign w:val="center"/>
            <w:hideMark/>
          </w:tcPr>
          <w:p w14:paraId="2A732A3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F2649A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1AE574A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6,16346E+13</w:t>
            </w:r>
          </w:p>
        </w:tc>
        <w:tc>
          <w:tcPr>
            <w:tcW w:w="1377" w:type="dxa"/>
            <w:tcBorders>
              <w:top w:val="nil"/>
              <w:left w:val="nil"/>
              <w:bottom w:val="single" w:sz="4" w:space="0" w:color="auto"/>
              <w:right w:val="single" w:sz="4" w:space="0" w:color="auto"/>
            </w:tcBorders>
            <w:shd w:val="clear" w:color="auto" w:fill="auto"/>
            <w:vAlign w:val="center"/>
            <w:hideMark/>
          </w:tcPr>
          <w:p w14:paraId="6FB9C9D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2,5643E+13</w:t>
            </w:r>
          </w:p>
        </w:tc>
        <w:tc>
          <w:tcPr>
            <w:tcW w:w="1118" w:type="dxa"/>
            <w:tcBorders>
              <w:top w:val="nil"/>
              <w:left w:val="nil"/>
              <w:bottom w:val="single" w:sz="4" w:space="0" w:color="auto"/>
              <w:right w:val="single" w:sz="4" w:space="0" w:color="auto"/>
            </w:tcBorders>
            <w:shd w:val="clear" w:color="auto" w:fill="auto"/>
            <w:vAlign w:val="center"/>
            <w:hideMark/>
          </w:tcPr>
          <w:p w14:paraId="45822C4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DE894F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240,36%</w:t>
            </w:r>
          </w:p>
        </w:tc>
      </w:tr>
      <w:tr w:rsidR="00B762D9" w:rsidRPr="008E0988" w14:paraId="2CA997B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B593CC3"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8</w:t>
            </w:r>
          </w:p>
        </w:tc>
        <w:tc>
          <w:tcPr>
            <w:tcW w:w="1863" w:type="dxa"/>
            <w:vMerge/>
            <w:tcBorders>
              <w:top w:val="nil"/>
              <w:left w:val="single" w:sz="4" w:space="0" w:color="auto"/>
              <w:bottom w:val="single" w:sz="4" w:space="0" w:color="auto"/>
              <w:right w:val="single" w:sz="4" w:space="0" w:color="auto"/>
            </w:tcBorders>
            <w:vAlign w:val="center"/>
            <w:hideMark/>
          </w:tcPr>
          <w:p w14:paraId="297D00EC"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B992FC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7ECAE18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6,11833E+13</w:t>
            </w:r>
          </w:p>
        </w:tc>
        <w:tc>
          <w:tcPr>
            <w:tcW w:w="1377" w:type="dxa"/>
            <w:tcBorders>
              <w:top w:val="nil"/>
              <w:left w:val="nil"/>
              <w:bottom w:val="single" w:sz="4" w:space="0" w:color="auto"/>
              <w:right w:val="single" w:sz="4" w:space="0" w:color="auto"/>
            </w:tcBorders>
            <w:shd w:val="clear" w:color="auto" w:fill="auto"/>
            <w:vAlign w:val="center"/>
            <w:hideMark/>
          </w:tcPr>
          <w:p w14:paraId="483AB1A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2,6360E+13</w:t>
            </w:r>
          </w:p>
        </w:tc>
        <w:tc>
          <w:tcPr>
            <w:tcW w:w="1118" w:type="dxa"/>
            <w:tcBorders>
              <w:top w:val="nil"/>
              <w:left w:val="nil"/>
              <w:bottom w:val="single" w:sz="4" w:space="0" w:color="auto"/>
              <w:right w:val="single" w:sz="4" w:space="0" w:color="auto"/>
            </w:tcBorders>
            <w:shd w:val="clear" w:color="auto" w:fill="auto"/>
            <w:vAlign w:val="center"/>
            <w:hideMark/>
          </w:tcPr>
          <w:p w14:paraId="0EBE947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052343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232,10%</w:t>
            </w:r>
          </w:p>
        </w:tc>
      </w:tr>
      <w:tr w:rsidR="00B762D9" w:rsidRPr="008E0988" w14:paraId="2B0532F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12E25BF"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9</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626AB0D4"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FKS Food Sejahtera Tbk</w:t>
            </w:r>
          </w:p>
        </w:tc>
        <w:tc>
          <w:tcPr>
            <w:tcW w:w="761" w:type="dxa"/>
            <w:tcBorders>
              <w:top w:val="nil"/>
              <w:left w:val="nil"/>
              <w:bottom w:val="single" w:sz="4" w:space="0" w:color="auto"/>
              <w:right w:val="single" w:sz="4" w:space="0" w:color="auto"/>
            </w:tcBorders>
            <w:shd w:val="clear" w:color="auto" w:fill="auto"/>
            <w:vAlign w:val="center"/>
            <w:hideMark/>
          </w:tcPr>
          <w:p w14:paraId="320EA7C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774879A0" w14:textId="77777777" w:rsidR="00B762D9" w:rsidRPr="008E0988" w:rsidRDefault="006E6BA3" w:rsidP="007C6554">
            <w:pPr>
              <w:spacing w:after="0" w:line="240" w:lineRule="auto"/>
              <w:jc w:val="right"/>
              <w:rPr>
                <w:rFonts w:ascii="Calibri" w:eastAsia="Times New Roman" w:hAnsi="Calibri" w:cs="Calibri"/>
                <w:sz w:val="22"/>
                <w:szCs w:val="22"/>
              </w:rPr>
            </w:pPr>
            <w:hyperlink r:id="rId32" w:history="1">
              <w:r w:rsidR="00B762D9" w:rsidRPr="008E0988">
                <w:rPr>
                  <w:rFonts w:ascii="Calibri" w:eastAsia="Times New Roman" w:hAnsi="Calibri" w:cs="Calibri"/>
                  <w:sz w:val="22"/>
                  <w:szCs w:val="22"/>
                </w:rPr>
                <w:t>1,18205E+12</w:t>
              </w:r>
            </w:hyperlink>
          </w:p>
        </w:tc>
        <w:tc>
          <w:tcPr>
            <w:tcW w:w="1377" w:type="dxa"/>
            <w:tcBorders>
              <w:top w:val="nil"/>
              <w:left w:val="nil"/>
              <w:bottom w:val="single" w:sz="4" w:space="0" w:color="auto"/>
              <w:right w:val="single" w:sz="4" w:space="0" w:color="auto"/>
            </w:tcBorders>
            <w:shd w:val="clear" w:color="auto" w:fill="auto"/>
            <w:vAlign w:val="center"/>
            <w:hideMark/>
          </w:tcPr>
          <w:p w14:paraId="326EEFA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8,2951E+11</w:t>
            </w:r>
          </w:p>
        </w:tc>
        <w:tc>
          <w:tcPr>
            <w:tcW w:w="1118" w:type="dxa"/>
            <w:tcBorders>
              <w:top w:val="nil"/>
              <w:left w:val="nil"/>
              <w:bottom w:val="single" w:sz="4" w:space="0" w:color="auto"/>
              <w:right w:val="single" w:sz="4" w:space="0" w:color="auto"/>
            </w:tcBorders>
            <w:shd w:val="clear" w:color="auto" w:fill="auto"/>
            <w:vAlign w:val="center"/>
            <w:hideMark/>
          </w:tcPr>
          <w:p w14:paraId="64EBBAB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2680143"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142,50%</w:t>
            </w:r>
          </w:p>
        </w:tc>
      </w:tr>
      <w:tr w:rsidR="00B762D9" w:rsidRPr="008E0988" w14:paraId="4C7A502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1802BF5"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10</w:t>
            </w:r>
          </w:p>
        </w:tc>
        <w:tc>
          <w:tcPr>
            <w:tcW w:w="1863" w:type="dxa"/>
            <w:vMerge/>
            <w:tcBorders>
              <w:top w:val="nil"/>
              <w:left w:val="single" w:sz="4" w:space="0" w:color="auto"/>
              <w:bottom w:val="single" w:sz="4" w:space="0" w:color="auto"/>
              <w:right w:val="single" w:sz="4" w:space="0" w:color="auto"/>
            </w:tcBorders>
            <w:vAlign w:val="center"/>
            <w:hideMark/>
          </w:tcPr>
          <w:p w14:paraId="2D2318C4"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679EAF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7E383AA4" w14:textId="77777777" w:rsidR="00B762D9" w:rsidRPr="008E0988" w:rsidRDefault="006E6BA3" w:rsidP="007C6554">
            <w:pPr>
              <w:spacing w:after="0" w:line="240" w:lineRule="auto"/>
              <w:jc w:val="right"/>
              <w:rPr>
                <w:rFonts w:ascii="Calibri" w:eastAsia="Times New Roman" w:hAnsi="Calibri" w:cs="Calibri"/>
                <w:sz w:val="22"/>
                <w:szCs w:val="22"/>
              </w:rPr>
            </w:pPr>
            <w:hyperlink r:id="rId33" w:history="1">
              <w:r w:rsidR="00B762D9" w:rsidRPr="008E0988">
                <w:rPr>
                  <w:rFonts w:ascii="Calibri" w:eastAsia="Times New Roman" w:hAnsi="Calibri" w:cs="Calibri"/>
                  <w:sz w:val="22"/>
                  <w:szCs w:val="22"/>
                </w:rPr>
                <w:t>9,42744E+11</w:t>
              </w:r>
            </w:hyperlink>
          </w:p>
        </w:tc>
        <w:tc>
          <w:tcPr>
            <w:tcW w:w="1377" w:type="dxa"/>
            <w:tcBorders>
              <w:top w:val="nil"/>
              <w:left w:val="nil"/>
              <w:bottom w:val="single" w:sz="4" w:space="0" w:color="auto"/>
              <w:right w:val="single" w:sz="4" w:space="0" w:color="auto"/>
            </w:tcBorders>
            <w:shd w:val="clear" w:color="auto" w:fill="auto"/>
            <w:vAlign w:val="center"/>
            <w:hideMark/>
          </w:tcPr>
          <w:p w14:paraId="4E2EA88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8,2013E+11</w:t>
            </w:r>
          </w:p>
        </w:tc>
        <w:tc>
          <w:tcPr>
            <w:tcW w:w="1118" w:type="dxa"/>
            <w:tcBorders>
              <w:top w:val="nil"/>
              <w:left w:val="nil"/>
              <w:bottom w:val="single" w:sz="4" w:space="0" w:color="auto"/>
              <w:right w:val="single" w:sz="4" w:space="0" w:color="auto"/>
            </w:tcBorders>
            <w:shd w:val="clear" w:color="auto" w:fill="auto"/>
            <w:vAlign w:val="center"/>
            <w:hideMark/>
          </w:tcPr>
          <w:p w14:paraId="6F05168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13EACDC"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114,95%</w:t>
            </w:r>
          </w:p>
        </w:tc>
      </w:tr>
      <w:tr w:rsidR="00B762D9" w:rsidRPr="008E0988" w14:paraId="4686C15F"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B61FF60"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11</w:t>
            </w:r>
          </w:p>
        </w:tc>
        <w:tc>
          <w:tcPr>
            <w:tcW w:w="1863" w:type="dxa"/>
            <w:vMerge/>
            <w:tcBorders>
              <w:top w:val="nil"/>
              <w:left w:val="single" w:sz="4" w:space="0" w:color="auto"/>
              <w:bottom w:val="single" w:sz="4" w:space="0" w:color="auto"/>
              <w:right w:val="single" w:sz="4" w:space="0" w:color="auto"/>
            </w:tcBorders>
            <w:vAlign w:val="center"/>
            <w:hideMark/>
          </w:tcPr>
          <w:p w14:paraId="498ECE7B"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06941E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7B722BB4" w14:textId="77777777" w:rsidR="00B762D9" w:rsidRPr="008E0988" w:rsidRDefault="006E6BA3" w:rsidP="007C6554">
            <w:pPr>
              <w:spacing w:after="0" w:line="240" w:lineRule="auto"/>
              <w:jc w:val="right"/>
              <w:rPr>
                <w:rFonts w:ascii="Calibri" w:eastAsia="Times New Roman" w:hAnsi="Calibri" w:cs="Calibri"/>
                <w:sz w:val="22"/>
                <w:szCs w:val="22"/>
              </w:rPr>
            </w:pPr>
            <w:hyperlink r:id="rId34" w:history="1">
              <w:r w:rsidR="00B762D9" w:rsidRPr="008E0988">
                <w:rPr>
                  <w:rFonts w:ascii="Calibri" w:eastAsia="Times New Roman" w:hAnsi="Calibri" w:cs="Calibri"/>
                  <w:sz w:val="22"/>
                  <w:szCs w:val="22"/>
                </w:rPr>
                <w:t>1,04726E+12</w:t>
              </w:r>
            </w:hyperlink>
          </w:p>
        </w:tc>
        <w:tc>
          <w:tcPr>
            <w:tcW w:w="1377" w:type="dxa"/>
            <w:tcBorders>
              <w:top w:val="nil"/>
              <w:left w:val="nil"/>
              <w:bottom w:val="single" w:sz="4" w:space="0" w:color="auto"/>
              <w:right w:val="single" w:sz="4" w:space="0" w:color="auto"/>
            </w:tcBorders>
            <w:shd w:val="clear" w:color="auto" w:fill="auto"/>
            <w:vAlign w:val="center"/>
            <w:hideMark/>
          </w:tcPr>
          <w:p w14:paraId="6603838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7,7909E+11</w:t>
            </w:r>
          </w:p>
        </w:tc>
        <w:tc>
          <w:tcPr>
            <w:tcW w:w="1118" w:type="dxa"/>
            <w:tcBorders>
              <w:top w:val="nil"/>
              <w:left w:val="nil"/>
              <w:bottom w:val="single" w:sz="4" w:space="0" w:color="auto"/>
              <w:right w:val="single" w:sz="4" w:space="0" w:color="auto"/>
            </w:tcBorders>
            <w:shd w:val="clear" w:color="auto" w:fill="auto"/>
            <w:vAlign w:val="center"/>
            <w:hideMark/>
          </w:tcPr>
          <w:p w14:paraId="2FDA156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5C7318AE"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134,42%</w:t>
            </w:r>
          </w:p>
        </w:tc>
      </w:tr>
      <w:tr w:rsidR="00B762D9" w:rsidRPr="008E0988" w14:paraId="54F8296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AB54483"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12</w:t>
            </w:r>
          </w:p>
        </w:tc>
        <w:tc>
          <w:tcPr>
            <w:tcW w:w="1863" w:type="dxa"/>
            <w:vMerge/>
            <w:tcBorders>
              <w:top w:val="nil"/>
              <w:left w:val="single" w:sz="4" w:space="0" w:color="auto"/>
              <w:bottom w:val="single" w:sz="4" w:space="0" w:color="auto"/>
              <w:right w:val="single" w:sz="4" w:space="0" w:color="auto"/>
            </w:tcBorders>
            <w:vAlign w:val="center"/>
            <w:hideMark/>
          </w:tcPr>
          <w:p w14:paraId="571217C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C26097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0A474ACC" w14:textId="77777777" w:rsidR="00B762D9" w:rsidRPr="008E0988" w:rsidRDefault="006E6BA3" w:rsidP="007C6554">
            <w:pPr>
              <w:spacing w:after="0" w:line="240" w:lineRule="auto"/>
              <w:jc w:val="right"/>
              <w:rPr>
                <w:rFonts w:ascii="Calibri" w:eastAsia="Times New Roman" w:hAnsi="Calibri" w:cs="Calibri"/>
                <w:sz w:val="22"/>
                <w:szCs w:val="22"/>
              </w:rPr>
            </w:pPr>
            <w:hyperlink r:id="rId35" w:history="1">
              <w:r w:rsidR="00B762D9" w:rsidRPr="008E0988">
                <w:rPr>
                  <w:rFonts w:ascii="Calibri" w:eastAsia="Times New Roman" w:hAnsi="Calibri" w:cs="Calibri"/>
                  <w:sz w:val="22"/>
                  <w:szCs w:val="22"/>
                </w:rPr>
                <w:t>8,81806E+11</w:t>
              </w:r>
            </w:hyperlink>
          </w:p>
        </w:tc>
        <w:tc>
          <w:tcPr>
            <w:tcW w:w="1377" w:type="dxa"/>
            <w:tcBorders>
              <w:top w:val="nil"/>
              <w:left w:val="nil"/>
              <w:bottom w:val="single" w:sz="4" w:space="0" w:color="auto"/>
              <w:right w:val="single" w:sz="4" w:space="0" w:color="auto"/>
            </w:tcBorders>
            <w:shd w:val="clear" w:color="auto" w:fill="auto"/>
            <w:vAlign w:val="center"/>
            <w:hideMark/>
          </w:tcPr>
          <w:p w14:paraId="6C0D18B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9,6955E+11</w:t>
            </w:r>
          </w:p>
        </w:tc>
        <w:tc>
          <w:tcPr>
            <w:tcW w:w="1118" w:type="dxa"/>
            <w:tcBorders>
              <w:top w:val="nil"/>
              <w:left w:val="nil"/>
              <w:bottom w:val="single" w:sz="4" w:space="0" w:color="auto"/>
              <w:right w:val="single" w:sz="4" w:space="0" w:color="auto"/>
            </w:tcBorders>
            <w:shd w:val="clear" w:color="auto" w:fill="auto"/>
            <w:vAlign w:val="center"/>
            <w:hideMark/>
          </w:tcPr>
          <w:p w14:paraId="4D7B50C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ED6794D"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90,95%</w:t>
            </w:r>
          </w:p>
        </w:tc>
      </w:tr>
      <w:tr w:rsidR="00B762D9" w:rsidRPr="008E0988" w14:paraId="3BC5E936"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F58671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13</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0D780366"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Adira Dinamika Multifinance Tbk</w:t>
            </w:r>
          </w:p>
        </w:tc>
        <w:tc>
          <w:tcPr>
            <w:tcW w:w="761" w:type="dxa"/>
            <w:tcBorders>
              <w:top w:val="nil"/>
              <w:left w:val="nil"/>
              <w:bottom w:val="single" w:sz="4" w:space="0" w:color="auto"/>
              <w:right w:val="single" w:sz="4" w:space="0" w:color="auto"/>
            </w:tcBorders>
            <w:shd w:val="clear" w:color="auto" w:fill="auto"/>
            <w:vAlign w:val="center"/>
            <w:hideMark/>
          </w:tcPr>
          <w:p w14:paraId="5027275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091BF7F1" w14:textId="77777777" w:rsidR="00B762D9" w:rsidRPr="008E0988" w:rsidRDefault="006E6BA3" w:rsidP="007C6554">
            <w:pPr>
              <w:spacing w:after="0" w:line="240" w:lineRule="auto"/>
              <w:jc w:val="right"/>
              <w:rPr>
                <w:rFonts w:ascii="Calibri" w:eastAsia="Times New Roman" w:hAnsi="Calibri" w:cs="Calibri"/>
                <w:sz w:val="22"/>
                <w:szCs w:val="22"/>
              </w:rPr>
            </w:pPr>
            <w:hyperlink r:id="rId36" w:history="1">
              <w:r w:rsidR="00B762D9" w:rsidRPr="008E0988">
                <w:rPr>
                  <w:rFonts w:ascii="Calibri" w:eastAsia="Times New Roman" w:hAnsi="Calibri" w:cs="Calibri"/>
                  <w:sz w:val="22"/>
                  <w:szCs w:val="22"/>
                </w:rPr>
                <w:t>2,13052E+13</w:t>
              </w:r>
            </w:hyperlink>
          </w:p>
        </w:tc>
        <w:tc>
          <w:tcPr>
            <w:tcW w:w="1377" w:type="dxa"/>
            <w:tcBorders>
              <w:top w:val="nil"/>
              <w:left w:val="nil"/>
              <w:bottom w:val="single" w:sz="4" w:space="0" w:color="auto"/>
              <w:right w:val="single" w:sz="4" w:space="0" w:color="auto"/>
            </w:tcBorders>
            <w:shd w:val="clear" w:color="auto" w:fill="auto"/>
            <w:vAlign w:val="center"/>
            <w:hideMark/>
          </w:tcPr>
          <w:p w14:paraId="11037DC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7,9253E+12</w:t>
            </w:r>
          </w:p>
        </w:tc>
        <w:tc>
          <w:tcPr>
            <w:tcW w:w="1118" w:type="dxa"/>
            <w:tcBorders>
              <w:top w:val="nil"/>
              <w:left w:val="nil"/>
              <w:bottom w:val="single" w:sz="4" w:space="0" w:color="auto"/>
              <w:right w:val="single" w:sz="4" w:space="0" w:color="auto"/>
            </w:tcBorders>
            <w:shd w:val="clear" w:color="auto" w:fill="auto"/>
            <w:vAlign w:val="center"/>
            <w:hideMark/>
          </w:tcPr>
          <w:p w14:paraId="4DFD92C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3F51226"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268,83%</w:t>
            </w:r>
          </w:p>
        </w:tc>
      </w:tr>
      <w:tr w:rsidR="00B762D9" w:rsidRPr="008E0988" w14:paraId="40AF2274"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290994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14</w:t>
            </w:r>
          </w:p>
        </w:tc>
        <w:tc>
          <w:tcPr>
            <w:tcW w:w="1863" w:type="dxa"/>
            <w:vMerge/>
            <w:tcBorders>
              <w:top w:val="nil"/>
              <w:left w:val="single" w:sz="4" w:space="0" w:color="auto"/>
              <w:bottom w:val="single" w:sz="4" w:space="0" w:color="auto"/>
              <w:right w:val="single" w:sz="4" w:space="0" w:color="auto"/>
            </w:tcBorders>
            <w:vAlign w:val="center"/>
            <w:hideMark/>
          </w:tcPr>
          <w:p w14:paraId="7056134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12DC79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444E7BAA" w14:textId="77777777" w:rsidR="00B762D9" w:rsidRPr="008E0988" w:rsidRDefault="006E6BA3" w:rsidP="007C6554">
            <w:pPr>
              <w:spacing w:after="0" w:line="240" w:lineRule="auto"/>
              <w:jc w:val="right"/>
              <w:rPr>
                <w:rFonts w:ascii="Calibri" w:eastAsia="Times New Roman" w:hAnsi="Calibri" w:cs="Calibri"/>
                <w:sz w:val="22"/>
                <w:szCs w:val="22"/>
              </w:rPr>
            </w:pPr>
            <w:hyperlink r:id="rId37" w:history="1">
              <w:r w:rsidR="00B762D9" w:rsidRPr="008E0988">
                <w:rPr>
                  <w:rFonts w:ascii="Calibri" w:eastAsia="Times New Roman" w:hAnsi="Calibri" w:cs="Calibri"/>
                  <w:sz w:val="22"/>
                  <w:szCs w:val="22"/>
                </w:rPr>
                <w:t>1,48389E+13</w:t>
              </w:r>
            </w:hyperlink>
          </w:p>
        </w:tc>
        <w:tc>
          <w:tcPr>
            <w:tcW w:w="1377" w:type="dxa"/>
            <w:tcBorders>
              <w:top w:val="nil"/>
              <w:left w:val="nil"/>
              <w:bottom w:val="single" w:sz="4" w:space="0" w:color="auto"/>
              <w:right w:val="single" w:sz="4" w:space="0" w:color="auto"/>
            </w:tcBorders>
            <w:shd w:val="clear" w:color="auto" w:fill="auto"/>
            <w:vAlign w:val="center"/>
            <w:hideMark/>
          </w:tcPr>
          <w:p w14:paraId="11EB0F1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8,8870E+12</w:t>
            </w:r>
          </w:p>
        </w:tc>
        <w:tc>
          <w:tcPr>
            <w:tcW w:w="1118" w:type="dxa"/>
            <w:tcBorders>
              <w:top w:val="nil"/>
              <w:left w:val="nil"/>
              <w:bottom w:val="single" w:sz="4" w:space="0" w:color="auto"/>
              <w:right w:val="single" w:sz="4" w:space="0" w:color="auto"/>
            </w:tcBorders>
            <w:shd w:val="clear" w:color="auto" w:fill="auto"/>
            <w:vAlign w:val="center"/>
            <w:hideMark/>
          </w:tcPr>
          <w:p w14:paraId="01AF83A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55A9FBE"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166,97%</w:t>
            </w:r>
          </w:p>
        </w:tc>
      </w:tr>
      <w:tr w:rsidR="00B762D9" w:rsidRPr="008E0988" w14:paraId="343229D7"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9C9923C"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15</w:t>
            </w:r>
          </w:p>
        </w:tc>
        <w:tc>
          <w:tcPr>
            <w:tcW w:w="1863" w:type="dxa"/>
            <w:vMerge/>
            <w:tcBorders>
              <w:top w:val="nil"/>
              <w:left w:val="single" w:sz="4" w:space="0" w:color="auto"/>
              <w:bottom w:val="single" w:sz="4" w:space="0" w:color="auto"/>
              <w:right w:val="single" w:sz="4" w:space="0" w:color="auto"/>
            </w:tcBorders>
            <w:vAlign w:val="center"/>
            <w:hideMark/>
          </w:tcPr>
          <w:p w14:paraId="64FBD65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2C59EF6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1142975E" w14:textId="77777777" w:rsidR="00B762D9" w:rsidRPr="008E0988" w:rsidRDefault="006E6BA3" w:rsidP="007C6554">
            <w:pPr>
              <w:spacing w:after="0" w:line="240" w:lineRule="auto"/>
              <w:jc w:val="right"/>
              <w:rPr>
                <w:rFonts w:ascii="Calibri" w:eastAsia="Times New Roman" w:hAnsi="Calibri" w:cs="Calibri"/>
                <w:sz w:val="22"/>
                <w:szCs w:val="22"/>
              </w:rPr>
            </w:pPr>
            <w:hyperlink r:id="rId38" w:history="1">
              <w:r w:rsidR="00B762D9" w:rsidRPr="008E0988">
                <w:rPr>
                  <w:rFonts w:ascii="Calibri" w:eastAsia="Times New Roman" w:hAnsi="Calibri" w:cs="Calibri"/>
                  <w:sz w:val="22"/>
                  <w:szCs w:val="22"/>
                </w:rPr>
                <w:t>1,48648E+13</w:t>
              </w:r>
            </w:hyperlink>
          </w:p>
        </w:tc>
        <w:tc>
          <w:tcPr>
            <w:tcW w:w="1377" w:type="dxa"/>
            <w:tcBorders>
              <w:top w:val="nil"/>
              <w:left w:val="nil"/>
              <w:bottom w:val="single" w:sz="4" w:space="0" w:color="auto"/>
              <w:right w:val="single" w:sz="4" w:space="0" w:color="auto"/>
            </w:tcBorders>
            <w:shd w:val="clear" w:color="auto" w:fill="auto"/>
            <w:vAlign w:val="center"/>
            <w:hideMark/>
          </w:tcPr>
          <w:p w14:paraId="42B5AD2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1,0032E+13</w:t>
            </w:r>
          </w:p>
        </w:tc>
        <w:tc>
          <w:tcPr>
            <w:tcW w:w="1118" w:type="dxa"/>
            <w:tcBorders>
              <w:top w:val="nil"/>
              <w:left w:val="nil"/>
              <w:bottom w:val="single" w:sz="4" w:space="0" w:color="auto"/>
              <w:right w:val="single" w:sz="4" w:space="0" w:color="auto"/>
            </w:tcBorders>
            <w:shd w:val="clear" w:color="auto" w:fill="auto"/>
            <w:vAlign w:val="center"/>
            <w:hideMark/>
          </w:tcPr>
          <w:p w14:paraId="4EC1110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5FB8160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148,17%</w:t>
            </w:r>
          </w:p>
        </w:tc>
      </w:tr>
      <w:tr w:rsidR="00B762D9" w:rsidRPr="008E0988" w14:paraId="569434A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37BFD64"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16</w:t>
            </w:r>
          </w:p>
        </w:tc>
        <w:tc>
          <w:tcPr>
            <w:tcW w:w="1863" w:type="dxa"/>
            <w:vMerge/>
            <w:tcBorders>
              <w:top w:val="nil"/>
              <w:left w:val="single" w:sz="4" w:space="0" w:color="auto"/>
              <w:bottom w:val="single" w:sz="4" w:space="0" w:color="auto"/>
              <w:right w:val="single" w:sz="4" w:space="0" w:color="auto"/>
            </w:tcBorders>
            <w:vAlign w:val="center"/>
            <w:hideMark/>
          </w:tcPr>
          <w:p w14:paraId="46B4A877"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BAFAD7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3D9F0FC4" w14:textId="77777777" w:rsidR="00B762D9" w:rsidRPr="008E0988" w:rsidRDefault="006E6BA3" w:rsidP="007C6554">
            <w:pPr>
              <w:spacing w:after="0" w:line="240" w:lineRule="auto"/>
              <w:jc w:val="right"/>
              <w:rPr>
                <w:rFonts w:ascii="Calibri" w:eastAsia="Times New Roman" w:hAnsi="Calibri" w:cs="Calibri"/>
                <w:sz w:val="22"/>
                <w:szCs w:val="22"/>
              </w:rPr>
            </w:pPr>
            <w:hyperlink r:id="rId39" w:history="1">
              <w:r w:rsidR="00B762D9" w:rsidRPr="008E0988">
                <w:rPr>
                  <w:rFonts w:ascii="Calibri" w:eastAsia="Times New Roman" w:hAnsi="Calibri" w:cs="Calibri"/>
                  <w:sz w:val="22"/>
                  <w:szCs w:val="22"/>
                </w:rPr>
                <w:t>1,9895E+13</w:t>
              </w:r>
            </w:hyperlink>
          </w:p>
        </w:tc>
        <w:tc>
          <w:tcPr>
            <w:tcW w:w="1377" w:type="dxa"/>
            <w:tcBorders>
              <w:top w:val="nil"/>
              <w:left w:val="nil"/>
              <w:bottom w:val="single" w:sz="4" w:space="0" w:color="auto"/>
              <w:right w:val="single" w:sz="4" w:space="0" w:color="auto"/>
            </w:tcBorders>
            <w:shd w:val="clear" w:color="auto" w:fill="auto"/>
            <w:vAlign w:val="center"/>
            <w:hideMark/>
          </w:tcPr>
          <w:p w14:paraId="1A2CA20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1,1112E+13</w:t>
            </w:r>
          </w:p>
        </w:tc>
        <w:tc>
          <w:tcPr>
            <w:tcW w:w="1118" w:type="dxa"/>
            <w:tcBorders>
              <w:top w:val="nil"/>
              <w:left w:val="nil"/>
              <w:bottom w:val="single" w:sz="4" w:space="0" w:color="auto"/>
              <w:right w:val="single" w:sz="4" w:space="0" w:color="auto"/>
            </w:tcBorders>
            <w:shd w:val="clear" w:color="auto" w:fill="auto"/>
            <w:vAlign w:val="center"/>
            <w:hideMark/>
          </w:tcPr>
          <w:p w14:paraId="3D4FC50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845532A"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179,04%</w:t>
            </w:r>
          </w:p>
        </w:tc>
      </w:tr>
      <w:tr w:rsidR="00B762D9" w:rsidRPr="008E0988" w14:paraId="339FC16D"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EB4753C"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17</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3C0249BA"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Global Mediacom Tbk</w:t>
            </w:r>
          </w:p>
        </w:tc>
        <w:tc>
          <w:tcPr>
            <w:tcW w:w="761" w:type="dxa"/>
            <w:tcBorders>
              <w:top w:val="nil"/>
              <w:left w:val="nil"/>
              <w:bottom w:val="single" w:sz="4" w:space="0" w:color="auto"/>
              <w:right w:val="single" w:sz="4" w:space="0" w:color="auto"/>
            </w:tcBorders>
            <w:shd w:val="clear" w:color="auto" w:fill="auto"/>
            <w:vAlign w:val="center"/>
            <w:hideMark/>
          </w:tcPr>
          <w:p w14:paraId="3ED3309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46FD2B9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2,00259E+13</w:t>
            </w:r>
          </w:p>
        </w:tc>
        <w:tc>
          <w:tcPr>
            <w:tcW w:w="1377" w:type="dxa"/>
            <w:tcBorders>
              <w:top w:val="nil"/>
              <w:left w:val="nil"/>
              <w:bottom w:val="single" w:sz="4" w:space="0" w:color="auto"/>
              <w:right w:val="single" w:sz="4" w:space="0" w:color="auto"/>
            </w:tcBorders>
            <w:shd w:val="clear" w:color="auto" w:fill="auto"/>
            <w:vAlign w:val="center"/>
            <w:hideMark/>
          </w:tcPr>
          <w:p w14:paraId="797EF66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1,2236E+13</w:t>
            </w:r>
          </w:p>
        </w:tc>
        <w:tc>
          <w:tcPr>
            <w:tcW w:w="1118" w:type="dxa"/>
            <w:tcBorders>
              <w:top w:val="nil"/>
              <w:left w:val="nil"/>
              <w:bottom w:val="single" w:sz="4" w:space="0" w:color="auto"/>
              <w:right w:val="single" w:sz="4" w:space="0" w:color="auto"/>
            </w:tcBorders>
            <w:shd w:val="clear" w:color="auto" w:fill="auto"/>
            <w:vAlign w:val="center"/>
            <w:hideMark/>
          </w:tcPr>
          <w:p w14:paraId="16C0D65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EEBB586"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163,67%</w:t>
            </w:r>
          </w:p>
        </w:tc>
      </w:tr>
      <w:tr w:rsidR="00B762D9" w:rsidRPr="008E0988" w14:paraId="16A7429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2CC543B"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18</w:t>
            </w:r>
          </w:p>
        </w:tc>
        <w:tc>
          <w:tcPr>
            <w:tcW w:w="1863" w:type="dxa"/>
            <w:vMerge/>
            <w:tcBorders>
              <w:top w:val="nil"/>
              <w:left w:val="single" w:sz="4" w:space="0" w:color="auto"/>
              <w:bottom w:val="single" w:sz="4" w:space="0" w:color="auto"/>
              <w:right w:val="single" w:sz="4" w:space="0" w:color="auto"/>
            </w:tcBorders>
            <w:vAlign w:val="center"/>
            <w:hideMark/>
          </w:tcPr>
          <w:p w14:paraId="43C828E9"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70D6457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6732CEE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2,07687E+13</w:t>
            </w:r>
          </w:p>
        </w:tc>
        <w:tc>
          <w:tcPr>
            <w:tcW w:w="1377" w:type="dxa"/>
            <w:tcBorders>
              <w:top w:val="nil"/>
              <w:left w:val="nil"/>
              <w:bottom w:val="single" w:sz="4" w:space="0" w:color="auto"/>
              <w:right w:val="single" w:sz="4" w:space="0" w:color="auto"/>
            </w:tcBorders>
            <w:shd w:val="clear" w:color="auto" w:fill="auto"/>
            <w:vAlign w:val="center"/>
            <w:hideMark/>
          </w:tcPr>
          <w:p w14:paraId="23374483"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1,4027E+13</w:t>
            </w:r>
          </w:p>
        </w:tc>
        <w:tc>
          <w:tcPr>
            <w:tcW w:w="1118" w:type="dxa"/>
            <w:tcBorders>
              <w:top w:val="nil"/>
              <w:left w:val="nil"/>
              <w:bottom w:val="single" w:sz="4" w:space="0" w:color="auto"/>
              <w:right w:val="single" w:sz="4" w:space="0" w:color="auto"/>
            </w:tcBorders>
            <w:shd w:val="clear" w:color="auto" w:fill="auto"/>
            <w:vAlign w:val="center"/>
            <w:hideMark/>
          </w:tcPr>
          <w:p w14:paraId="1A4C26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67F8F3E"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148,06%</w:t>
            </w:r>
          </w:p>
        </w:tc>
      </w:tr>
      <w:tr w:rsidR="00B762D9" w:rsidRPr="008E0988" w14:paraId="748DDF4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9B2B1D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19</w:t>
            </w:r>
          </w:p>
        </w:tc>
        <w:tc>
          <w:tcPr>
            <w:tcW w:w="1863" w:type="dxa"/>
            <w:vMerge/>
            <w:tcBorders>
              <w:top w:val="nil"/>
              <w:left w:val="single" w:sz="4" w:space="0" w:color="auto"/>
              <w:bottom w:val="single" w:sz="4" w:space="0" w:color="auto"/>
              <w:right w:val="single" w:sz="4" w:space="0" w:color="auto"/>
            </w:tcBorders>
            <w:vAlign w:val="center"/>
            <w:hideMark/>
          </w:tcPr>
          <w:p w14:paraId="475D38C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E591D6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1BCA388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2,09764E+13</w:t>
            </w:r>
          </w:p>
        </w:tc>
        <w:tc>
          <w:tcPr>
            <w:tcW w:w="1377" w:type="dxa"/>
            <w:tcBorders>
              <w:top w:val="nil"/>
              <w:left w:val="nil"/>
              <w:bottom w:val="single" w:sz="4" w:space="0" w:color="auto"/>
              <w:right w:val="single" w:sz="4" w:space="0" w:color="auto"/>
            </w:tcBorders>
            <w:shd w:val="clear" w:color="auto" w:fill="auto"/>
            <w:vAlign w:val="center"/>
            <w:hideMark/>
          </w:tcPr>
          <w:p w14:paraId="37E7AF1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1,4936E+13</w:t>
            </w:r>
          </w:p>
        </w:tc>
        <w:tc>
          <w:tcPr>
            <w:tcW w:w="1118" w:type="dxa"/>
            <w:tcBorders>
              <w:top w:val="nil"/>
              <w:left w:val="nil"/>
              <w:bottom w:val="single" w:sz="4" w:space="0" w:color="auto"/>
              <w:right w:val="single" w:sz="4" w:space="0" w:color="auto"/>
            </w:tcBorders>
            <w:shd w:val="clear" w:color="auto" w:fill="auto"/>
            <w:vAlign w:val="center"/>
            <w:hideMark/>
          </w:tcPr>
          <w:p w14:paraId="4E35F973"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7AF8BAB"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140,44%</w:t>
            </w:r>
          </w:p>
        </w:tc>
      </w:tr>
      <w:tr w:rsidR="00B762D9" w:rsidRPr="008E0988" w14:paraId="2D09E04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1BAD367"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20</w:t>
            </w:r>
          </w:p>
        </w:tc>
        <w:tc>
          <w:tcPr>
            <w:tcW w:w="1863" w:type="dxa"/>
            <w:vMerge/>
            <w:tcBorders>
              <w:top w:val="nil"/>
              <w:left w:val="single" w:sz="4" w:space="0" w:color="auto"/>
              <w:bottom w:val="single" w:sz="4" w:space="0" w:color="auto"/>
              <w:right w:val="single" w:sz="4" w:space="0" w:color="auto"/>
            </w:tcBorders>
            <w:vAlign w:val="center"/>
            <w:hideMark/>
          </w:tcPr>
          <w:p w14:paraId="774CC399"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6F8B2B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1DED7AF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2,12369E+13</w:t>
            </w:r>
          </w:p>
        </w:tc>
        <w:tc>
          <w:tcPr>
            <w:tcW w:w="1377" w:type="dxa"/>
            <w:tcBorders>
              <w:top w:val="nil"/>
              <w:left w:val="nil"/>
              <w:bottom w:val="single" w:sz="4" w:space="0" w:color="auto"/>
              <w:right w:val="single" w:sz="4" w:space="0" w:color="auto"/>
            </w:tcBorders>
            <w:shd w:val="clear" w:color="auto" w:fill="auto"/>
            <w:vAlign w:val="center"/>
            <w:hideMark/>
          </w:tcPr>
          <w:p w14:paraId="3A921C3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1,5413E+13</w:t>
            </w:r>
          </w:p>
        </w:tc>
        <w:tc>
          <w:tcPr>
            <w:tcW w:w="1118" w:type="dxa"/>
            <w:tcBorders>
              <w:top w:val="nil"/>
              <w:left w:val="nil"/>
              <w:bottom w:val="single" w:sz="4" w:space="0" w:color="auto"/>
              <w:right w:val="single" w:sz="4" w:space="0" w:color="auto"/>
            </w:tcBorders>
            <w:shd w:val="clear" w:color="auto" w:fill="auto"/>
            <w:vAlign w:val="center"/>
            <w:hideMark/>
          </w:tcPr>
          <w:p w14:paraId="125100F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89F9452"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137,79%</w:t>
            </w:r>
          </w:p>
        </w:tc>
      </w:tr>
      <w:tr w:rsidR="00B762D9" w:rsidRPr="008E0988" w14:paraId="17849366"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EEE29D5"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21</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41C7BE00"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Bank CIMB Niaga Tbk</w:t>
            </w:r>
          </w:p>
        </w:tc>
        <w:tc>
          <w:tcPr>
            <w:tcW w:w="761" w:type="dxa"/>
            <w:tcBorders>
              <w:top w:val="nil"/>
              <w:left w:val="nil"/>
              <w:bottom w:val="single" w:sz="4" w:space="0" w:color="auto"/>
              <w:right w:val="single" w:sz="4" w:space="0" w:color="auto"/>
            </w:tcBorders>
            <w:shd w:val="clear" w:color="auto" w:fill="auto"/>
            <w:vAlign w:val="center"/>
            <w:hideMark/>
          </w:tcPr>
          <w:p w14:paraId="26D0D5F3"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34AC9DD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2,39891E+14</w:t>
            </w:r>
          </w:p>
        </w:tc>
        <w:tc>
          <w:tcPr>
            <w:tcW w:w="1377" w:type="dxa"/>
            <w:tcBorders>
              <w:top w:val="nil"/>
              <w:left w:val="nil"/>
              <w:bottom w:val="single" w:sz="4" w:space="0" w:color="auto"/>
              <w:right w:val="single" w:sz="4" w:space="0" w:color="auto"/>
            </w:tcBorders>
            <w:shd w:val="clear" w:color="auto" w:fill="auto"/>
            <w:vAlign w:val="center"/>
            <w:hideMark/>
          </w:tcPr>
          <w:p w14:paraId="5D306E1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4,1039E+13</w:t>
            </w:r>
          </w:p>
        </w:tc>
        <w:tc>
          <w:tcPr>
            <w:tcW w:w="1118" w:type="dxa"/>
            <w:tcBorders>
              <w:top w:val="nil"/>
              <w:left w:val="nil"/>
              <w:bottom w:val="single" w:sz="4" w:space="0" w:color="auto"/>
              <w:right w:val="single" w:sz="4" w:space="0" w:color="auto"/>
            </w:tcBorders>
            <w:shd w:val="clear" w:color="auto" w:fill="auto"/>
            <w:vAlign w:val="center"/>
            <w:hideMark/>
          </w:tcPr>
          <w:p w14:paraId="25FD380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E5B818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584,54%</w:t>
            </w:r>
          </w:p>
        </w:tc>
      </w:tr>
      <w:tr w:rsidR="00B762D9" w:rsidRPr="008E0988" w14:paraId="6EDCBE1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4178001"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22</w:t>
            </w:r>
          </w:p>
        </w:tc>
        <w:tc>
          <w:tcPr>
            <w:tcW w:w="1863" w:type="dxa"/>
            <w:vMerge/>
            <w:tcBorders>
              <w:top w:val="nil"/>
              <w:left w:val="single" w:sz="4" w:space="0" w:color="auto"/>
              <w:bottom w:val="single" w:sz="4" w:space="0" w:color="auto"/>
              <w:right w:val="single" w:sz="4" w:space="0" w:color="auto"/>
            </w:tcBorders>
            <w:vAlign w:val="center"/>
            <w:hideMark/>
          </w:tcPr>
          <w:p w14:paraId="249678F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3BAA491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0EC37A5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2,6741E+14</w:t>
            </w:r>
          </w:p>
        </w:tc>
        <w:tc>
          <w:tcPr>
            <w:tcW w:w="1377" w:type="dxa"/>
            <w:tcBorders>
              <w:top w:val="nil"/>
              <w:left w:val="nil"/>
              <w:bottom w:val="single" w:sz="4" w:space="0" w:color="auto"/>
              <w:right w:val="single" w:sz="4" w:space="0" w:color="auto"/>
            </w:tcBorders>
            <w:shd w:val="clear" w:color="auto" w:fill="auto"/>
            <w:vAlign w:val="center"/>
            <w:hideMark/>
          </w:tcPr>
          <w:p w14:paraId="7C37F8F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4,3377E+13</w:t>
            </w:r>
          </w:p>
        </w:tc>
        <w:tc>
          <w:tcPr>
            <w:tcW w:w="1118" w:type="dxa"/>
            <w:tcBorders>
              <w:top w:val="nil"/>
              <w:left w:val="nil"/>
              <w:bottom w:val="single" w:sz="4" w:space="0" w:color="auto"/>
              <w:right w:val="single" w:sz="4" w:space="0" w:color="auto"/>
            </w:tcBorders>
            <w:shd w:val="clear" w:color="auto" w:fill="auto"/>
            <w:vAlign w:val="center"/>
            <w:hideMark/>
          </w:tcPr>
          <w:p w14:paraId="0A564A5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B6F7B5F"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616,48%</w:t>
            </w:r>
          </w:p>
        </w:tc>
      </w:tr>
      <w:tr w:rsidR="00B762D9" w:rsidRPr="008E0988" w14:paraId="2F927FCB"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5750BEA"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23</w:t>
            </w:r>
          </w:p>
        </w:tc>
        <w:tc>
          <w:tcPr>
            <w:tcW w:w="1863" w:type="dxa"/>
            <w:vMerge/>
            <w:tcBorders>
              <w:top w:val="nil"/>
              <w:left w:val="single" w:sz="4" w:space="0" w:color="auto"/>
              <w:bottom w:val="single" w:sz="4" w:space="0" w:color="auto"/>
              <w:right w:val="single" w:sz="4" w:space="0" w:color="auto"/>
            </w:tcBorders>
            <w:vAlign w:val="center"/>
            <w:hideMark/>
          </w:tcPr>
          <w:p w14:paraId="1656D339"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BF1E29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298D724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2,61562E+14</w:t>
            </w:r>
          </w:p>
        </w:tc>
        <w:tc>
          <w:tcPr>
            <w:tcW w:w="1377" w:type="dxa"/>
            <w:tcBorders>
              <w:top w:val="nil"/>
              <w:left w:val="nil"/>
              <w:bottom w:val="single" w:sz="4" w:space="0" w:color="auto"/>
              <w:right w:val="single" w:sz="4" w:space="0" w:color="auto"/>
            </w:tcBorders>
            <w:shd w:val="clear" w:color="auto" w:fill="auto"/>
            <w:vAlign w:val="center"/>
            <w:hideMark/>
          </w:tcPr>
          <w:p w14:paraId="3265B79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4,5192E+13</w:t>
            </w:r>
          </w:p>
        </w:tc>
        <w:tc>
          <w:tcPr>
            <w:tcW w:w="1118" w:type="dxa"/>
            <w:tcBorders>
              <w:top w:val="nil"/>
              <w:left w:val="nil"/>
              <w:bottom w:val="single" w:sz="4" w:space="0" w:color="auto"/>
              <w:right w:val="single" w:sz="4" w:space="0" w:color="auto"/>
            </w:tcBorders>
            <w:shd w:val="clear" w:color="auto" w:fill="auto"/>
            <w:vAlign w:val="center"/>
            <w:hideMark/>
          </w:tcPr>
          <w:p w14:paraId="0341766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168E129"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578,78%</w:t>
            </w:r>
          </w:p>
        </w:tc>
      </w:tr>
      <w:tr w:rsidR="00B762D9" w:rsidRPr="008E0988" w14:paraId="5283C85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23D6B6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24</w:t>
            </w:r>
          </w:p>
        </w:tc>
        <w:tc>
          <w:tcPr>
            <w:tcW w:w="1863" w:type="dxa"/>
            <w:vMerge/>
            <w:tcBorders>
              <w:top w:val="nil"/>
              <w:left w:val="single" w:sz="4" w:space="0" w:color="auto"/>
              <w:bottom w:val="single" w:sz="4" w:space="0" w:color="auto"/>
              <w:right w:val="single" w:sz="4" w:space="0" w:color="auto"/>
            </w:tcBorders>
            <w:vAlign w:val="center"/>
            <w:hideMark/>
          </w:tcPr>
          <w:p w14:paraId="294F15B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A01F3C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17F0E72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2,85032E+14</w:t>
            </w:r>
          </w:p>
        </w:tc>
        <w:tc>
          <w:tcPr>
            <w:tcW w:w="1377" w:type="dxa"/>
            <w:tcBorders>
              <w:top w:val="nil"/>
              <w:left w:val="nil"/>
              <w:bottom w:val="single" w:sz="4" w:space="0" w:color="auto"/>
              <w:right w:val="single" w:sz="4" w:space="0" w:color="auto"/>
            </w:tcBorders>
            <w:shd w:val="clear" w:color="auto" w:fill="auto"/>
            <w:vAlign w:val="center"/>
            <w:hideMark/>
          </w:tcPr>
          <w:p w14:paraId="0FE08F9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4,9193E+13</w:t>
            </w:r>
          </w:p>
        </w:tc>
        <w:tc>
          <w:tcPr>
            <w:tcW w:w="1118" w:type="dxa"/>
            <w:tcBorders>
              <w:top w:val="nil"/>
              <w:left w:val="nil"/>
              <w:bottom w:val="single" w:sz="4" w:space="0" w:color="auto"/>
              <w:right w:val="single" w:sz="4" w:space="0" w:color="auto"/>
            </w:tcBorders>
            <w:shd w:val="clear" w:color="auto" w:fill="auto"/>
            <w:vAlign w:val="center"/>
            <w:hideMark/>
          </w:tcPr>
          <w:p w14:paraId="34F19E8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45C430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579,42%</w:t>
            </w:r>
          </w:p>
        </w:tc>
      </w:tr>
      <w:tr w:rsidR="00B762D9" w:rsidRPr="008E0988" w14:paraId="753FEED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4A9B448"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25</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1D75FF9B"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Mora Telematika Indonesia</w:t>
            </w:r>
          </w:p>
        </w:tc>
        <w:tc>
          <w:tcPr>
            <w:tcW w:w="761" w:type="dxa"/>
            <w:tcBorders>
              <w:top w:val="nil"/>
              <w:left w:val="nil"/>
              <w:bottom w:val="single" w:sz="4" w:space="0" w:color="auto"/>
              <w:right w:val="single" w:sz="4" w:space="0" w:color="auto"/>
            </w:tcBorders>
            <w:shd w:val="clear" w:color="auto" w:fill="auto"/>
            <w:vAlign w:val="center"/>
            <w:hideMark/>
          </w:tcPr>
          <w:p w14:paraId="52DBA1C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4EDAC35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1,04578E+13</w:t>
            </w:r>
          </w:p>
        </w:tc>
        <w:tc>
          <w:tcPr>
            <w:tcW w:w="1377" w:type="dxa"/>
            <w:tcBorders>
              <w:top w:val="nil"/>
              <w:left w:val="nil"/>
              <w:bottom w:val="single" w:sz="4" w:space="0" w:color="auto"/>
              <w:right w:val="single" w:sz="4" w:space="0" w:color="auto"/>
            </w:tcBorders>
            <w:shd w:val="clear" w:color="auto" w:fill="auto"/>
            <w:vAlign w:val="center"/>
            <w:hideMark/>
          </w:tcPr>
          <w:p w14:paraId="398484D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2,9378E+12</w:t>
            </w:r>
          </w:p>
        </w:tc>
        <w:tc>
          <w:tcPr>
            <w:tcW w:w="1118" w:type="dxa"/>
            <w:tcBorders>
              <w:top w:val="nil"/>
              <w:left w:val="nil"/>
              <w:bottom w:val="single" w:sz="4" w:space="0" w:color="auto"/>
              <w:right w:val="single" w:sz="4" w:space="0" w:color="auto"/>
            </w:tcBorders>
            <w:shd w:val="clear" w:color="auto" w:fill="auto"/>
            <w:vAlign w:val="center"/>
            <w:hideMark/>
          </w:tcPr>
          <w:p w14:paraId="2BEA358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53155A8F"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355,98%</w:t>
            </w:r>
          </w:p>
        </w:tc>
      </w:tr>
      <w:tr w:rsidR="00B762D9" w:rsidRPr="008E0988" w14:paraId="0E483DF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0BADEF0"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26</w:t>
            </w:r>
          </w:p>
        </w:tc>
        <w:tc>
          <w:tcPr>
            <w:tcW w:w="1863" w:type="dxa"/>
            <w:vMerge/>
            <w:tcBorders>
              <w:top w:val="nil"/>
              <w:left w:val="single" w:sz="4" w:space="0" w:color="auto"/>
              <w:bottom w:val="single" w:sz="4" w:space="0" w:color="auto"/>
              <w:right w:val="single" w:sz="4" w:space="0" w:color="auto"/>
            </w:tcBorders>
            <w:vAlign w:val="center"/>
            <w:hideMark/>
          </w:tcPr>
          <w:p w14:paraId="0C076A71"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38B2EF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5D94AEB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1,03795E+13</w:t>
            </w:r>
          </w:p>
        </w:tc>
        <w:tc>
          <w:tcPr>
            <w:tcW w:w="1377" w:type="dxa"/>
            <w:tcBorders>
              <w:top w:val="nil"/>
              <w:left w:val="nil"/>
              <w:bottom w:val="single" w:sz="4" w:space="0" w:color="auto"/>
              <w:right w:val="single" w:sz="4" w:space="0" w:color="auto"/>
            </w:tcBorders>
            <w:shd w:val="clear" w:color="auto" w:fill="auto"/>
            <w:vAlign w:val="center"/>
            <w:hideMark/>
          </w:tcPr>
          <w:p w14:paraId="2C0064A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4,1859E+12</w:t>
            </w:r>
          </w:p>
        </w:tc>
        <w:tc>
          <w:tcPr>
            <w:tcW w:w="1118" w:type="dxa"/>
            <w:tcBorders>
              <w:top w:val="nil"/>
              <w:left w:val="nil"/>
              <w:bottom w:val="single" w:sz="4" w:space="0" w:color="auto"/>
              <w:right w:val="single" w:sz="4" w:space="0" w:color="auto"/>
            </w:tcBorders>
            <w:shd w:val="clear" w:color="auto" w:fill="auto"/>
            <w:vAlign w:val="center"/>
            <w:hideMark/>
          </w:tcPr>
          <w:p w14:paraId="2622F66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654623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247,97%</w:t>
            </w:r>
          </w:p>
        </w:tc>
      </w:tr>
      <w:tr w:rsidR="00B762D9" w:rsidRPr="008E0988" w14:paraId="5ECCE5E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47E9EE7"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27</w:t>
            </w:r>
          </w:p>
        </w:tc>
        <w:tc>
          <w:tcPr>
            <w:tcW w:w="1863" w:type="dxa"/>
            <w:vMerge/>
            <w:tcBorders>
              <w:top w:val="nil"/>
              <w:left w:val="single" w:sz="4" w:space="0" w:color="auto"/>
              <w:bottom w:val="single" w:sz="4" w:space="0" w:color="auto"/>
              <w:right w:val="single" w:sz="4" w:space="0" w:color="auto"/>
            </w:tcBorders>
            <w:vAlign w:val="center"/>
            <w:hideMark/>
          </w:tcPr>
          <w:p w14:paraId="08A2B9CC"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5BE6B3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552458A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9,14661E+12</w:t>
            </w:r>
          </w:p>
        </w:tc>
        <w:tc>
          <w:tcPr>
            <w:tcW w:w="1377" w:type="dxa"/>
            <w:tcBorders>
              <w:top w:val="nil"/>
              <w:left w:val="nil"/>
              <w:bottom w:val="single" w:sz="4" w:space="0" w:color="auto"/>
              <w:right w:val="single" w:sz="4" w:space="0" w:color="auto"/>
            </w:tcBorders>
            <w:shd w:val="clear" w:color="auto" w:fill="auto"/>
            <w:vAlign w:val="center"/>
            <w:hideMark/>
          </w:tcPr>
          <w:p w14:paraId="6E6ABF0F"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5,7723E+12</w:t>
            </w:r>
          </w:p>
        </w:tc>
        <w:tc>
          <w:tcPr>
            <w:tcW w:w="1118" w:type="dxa"/>
            <w:tcBorders>
              <w:top w:val="nil"/>
              <w:left w:val="nil"/>
              <w:bottom w:val="single" w:sz="4" w:space="0" w:color="auto"/>
              <w:right w:val="single" w:sz="4" w:space="0" w:color="auto"/>
            </w:tcBorders>
            <w:shd w:val="clear" w:color="auto" w:fill="auto"/>
            <w:vAlign w:val="center"/>
            <w:hideMark/>
          </w:tcPr>
          <w:p w14:paraId="103096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31C4697"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158,46%</w:t>
            </w:r>
          </w:p>
        </w:tc>
      </w:tr>
      <w:tr w:rsidR="00B762D9" w:rsidRPr="008E0988" w14:paraId="664CC4A4"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59D6B1E"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28</w:t>
            </w:r>
          </w:p>
        </w:tc>
        <w:tc>
          <w:tcPr>
            <w:tcW w:w="1863" w:type="dxa"/>
            <w:vMerge/>
            <w:tcBorders>
              <w:top w:val="nil"/>
              <w:left w:val="single" w:sz="4" w:space="0" w:color="auto"/>
              <w:bottom w:val="single" w:sz="4" w:space="0" w:color="auto"/>
              <w:right w:val="single" w:sz="4" w:space="0" w:color="auto"/>
            </w:tcBorders>
            <w:vAlign w:val="center"/>
            <w:hideMark/>
          </w:tcPr>
          <w:p w14:paraId="33235CA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EA73F9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213EC55E" w14:textId="77777777" w:rsidR="00B762D9" w:rsidRPr="008E0988" w:rsidRDefault="006E6BA3" w:rsidP="007C6554">
            <w:pPr>
              <w:spacing w:after="0" w:line="240" w:lineRule="auto"/>
              <w:jc w:val="right"/>
              <w:rPr>
                <w:rFonts w:ascii="Calibri" w:eastAsia="Times New Roman" w:hAnsi="Calibri" w:cs="Calibri"/>
                <w:sz w:val="22"/>
                <w:szCs w:val="22"/>
              </w:rPr>
            </w:pPr>
            <w:hyperlink r:id="rId40" w:history="1">
              <w:r w:rsidR="00B762D9" w:rsidRPr="008E0988">
                <w:rPr>
                  <w:rFonts w:ascii="Calibri" w:eastAsia="Times New Roman" w:hAnsi="Calibri" w:cs="Calibri"/>
                  <w:sz w:val="22"/>
                  <w:szCs w:val="22"/>
                </w:rPr>
                <w:t>8,8877E+12</w:t>
              </w:r>
            </w:hyperlink>
          </w:p>
        </w:tc>
        <w:tc>
          <w:tcPr>
            <w:tcW w:w="1377" w:type="dxa"/>
            <w:tcBorders>
              <w:top w:val="nil"/>
              <w:left w:val="nil"/>
              <w:bottom w:val="single" w:sz="4" w:space="0" w:color="auto"/>
              <w:right w:val="single" w:sz="4" w:space="0" w:color="auto"/>
            </w:tcBorders>
            <w:shd w:val="clear" w:color="auto" w:fill="auto"/>
            <w:vAlign w:val="center"/>
            <w:hideMark/>
          </w:tcPr>
          <w:p w14:paraId="00266E69" w14:textId="77777777" w:rsidR="00B762D9" w:rsidRPr="008E0988" w:rsidRDefault="006E6BA3" w:rsidP="007C6554">
            <w:pPr>
              <w:spacing w:after="0" w:line="240" w:lineRule="auto"/>
              <w:jc w:val="right"/>
              <w:rPr>
                <w:rFonts w:ascii="Calibri" w:eastAsia="Times New Roman" w:hAnsi="Calibri" w:cs="Calibri"/>
                <w:sz w:val="22"/>
                <w:szCs w:val="22"/>
              </w:rPr>
            </w:pPr>
            <w:hyperlink r:id="rId41" w:history="1">
              <w:r w:rsidR="00B762D9" w:rsidRPr="008E0988">
                <w:rPr>
                  <w:rFonts w:ascii="Calibri" w:eastAsia="Times New Roman" w:hAnsi="Calibri" w:cs="Calibri"/>
                  <w:sz w:val="22"/>
                  <w:szCs w:val="22"/>
                </w:rPr>
                <w:t>6,2627E+12</w:t>
              </w:r>
            </w:hyperlink>
          </w:p>
        </w:tc>
        <w:tc>
          <w:tcPr>
            <w:tcW w:w="1118" w:type="dxa"/>
            <w:tcBorders>
              <w:top w:val="nil"/>
              <w:left w:val="nil"/>
              <w:bottom w:val="single" w:sz="4" w:space="0" w:color="auto"/>
              <w:right w:val="single" w:sz="4" w:space="0" w:color="auto"/>
            </w:tcBorders>
            <w:shd w:val="clear" w:color="auto" w:fill="auto"/>
            <w:vAlign w:val="center"/>
            <w:hideMark/>
          </w:tcPr>
          <w:p w14:paraId="5D665BA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AD707A3"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141,91%</w:t>
            </w:r>
          </w:p>
        </w:tc>
      </w:tr>
      <w:tr w:rsidR="00B762D9" w:rsidRPr="008E0988" w14:paraId="4580016B"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A20ABE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29</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426FC570"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Sampoerna Agro Tbk.</w:t>
            </w:r>
          </w:p>
        </w:tc>
        <w:tc>
          <w:tcPr>
            <w:tcW w:w="761" w:type="dxa"/>
            <w:tcBorders>
              <w:top w:val="nil"/>
              <w:left w:val="nil"/>
              <w:bottom w:val="single" w:sz="4" w:space="0" w:color="auto"/>
              <w:right w:val="single" w:sz="4" w:space="0" w:color="auto"/>
            </w:tcBorders>
            <w:shd w:val="clear" w:color="auto" w:fill="auto"/>
            <w:vAlign w:val="center"/>
            <w:hideMark/>
          </w:tcPr>
          <w:p w14:paraId="54F6319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03D8D71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6,1224E+12</w:t>
            </w:r>
          </w:p>
        </w:tc>
        <w:tc>
          <w:tcPr>
            <w:tcW w:w="1377" w:type="dxa"/>
            <w:tcBorders>
              <w:top w:val="nil"/>
              <w:left w:val="nil"/>
              <w:bottom w:val="single" w:sz="4" w:space="0" w:color="auto"/>
              <w:right w:val="single" w:sz="4" w:space="0" w:color="auto"/>
            </w:tcBorders>
            <w:shd w:val="clear" w:color="auto" w:fill="auto"/>
            <w:vAlign w:val="center"/>
            <w:hideMark/>
          </w:tcPr>
          <w:p w14:paraId="30BFEBB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3,6223E+12</w:t>
            </w:r>
          </w:p>
        </w:tc>
        <w:tc>
          <w:tcPr>
            <w:tcW w:w="1118" w:type="dxa"/>
            <w:tcBorders>
              <w:top w:val="nil"/>
              <w:left w:val="nil"/>
              <w:bottom w:val="single" w:sz="4" w:space="0" w:color="auto"/>
              <w:right w:val="single" w:sz="4" w:space="0" w:color="auto"/>
            </w:tcBorders>
            <w:shd w:val="clear" w:color="auto" w:fill="auto"/>
            <w:vAlign w:val="center"/>
            <w:hideMark/>
          </w:tcPr>
          <w:p w14:paraId="4DC28FF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C19D152"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169,02%</w:t>
            </w:r>
          </w:p>
        </w:tc>
      </w:tr>
      <w:tr w:rsidR="00B762D9" w:rsidRPr="008E0988" w14:paraId="26EBD8B9"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AC33C6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30</w:t>
            </w:r>
          </w:p>
        </w:tc>
        <w:tc>
          <w:tcPr>
            <w:tcW w:w="1863" w:type="dxa"/>
            <w:vMerge/>
            <w:tcBorders>
              <w:top w:val="nil"/>
              <w:left w:val="single" w:sz="4" w:space="0" w:color="auto"/>
              <w:bottom w:val="single" w:sz="4" w:space="0" w:color="auto"/>
              <w:right w:val="single" w:sz="4" w:space="0" w:color="auto"/>
            </w:tcBorders>
            <w:vAlign w:val="center"/>
            <w:hideMark/>
          </w:tcPr>
          <w:p w14:paraId="0EF1807C"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61DABD9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1FA7E13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5,2986E+12</w:t>
            </w:r>
          </w:p>
        </w:tc>
        <w:tc>
          <w:tcPr>
            <w:tcW w:w="1377" w:type="dxa"/>
            <w:tcBorders>
              <w:top w:val="nil"/>
              <w:left w:val="nil"/>
              <w:bottom w:val="single" w:sz="4" w:space="0" w:color="auto"/>
              <w:right w:val="single" w:sz="4" w:space="0" w:color="auto"/>
            </w:tcBorders>
            <w:shd w:val="clear" w:color="auto" w:fill="auto"/>
            <w:vAlign w:val="center"/>
            <w:hideMark/>
          </w:tcPr>
          <w:p w14:paraId="0678880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4,4528E+12</w:t>
            </w:r>
          </w:p>
        </w:tc>
        <w:tc>
          <w:tcPr>
            <w:tcW w:w="1118" w:type="dxa"/>
            <w:tcBorders>
              <w:top w:val="nil"/>
              <w:left w:val="nil"/>
              <w:bottom w:val="single" w:sz="4" w:space="0" w:color="auto"/>
              <w:right w:val="single" w:sz="4" w:space="0" w:color="auto"/>
            </w:tcBorders>
            <w:shd w:val="clear" w:color="auto" w:fill="auto"/>
            <w:vAlign w:val="center"/>
            <w:hideMark/>
          </w:tcPr>
          <w:p w14:paraId="5908189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6A51A3A"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119,00%</w:t>
            </w:r>
          </w:p>
        </w:tc>
      </w:tr>
      <w:tr w:rsidR="00B762D9" w:rsidRPr="008E0988" w14:paraId="3294DA9C"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0E5E6C8"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31</w:t>
            </w:r>
          </w:p>
        </w:tc>
        <w:tc>
          <w:tcPr>
            <w:tcW w:w="1863" w:type="dxa"/>
            <w:vMerge/>
            <w:tcBorders>
              <w:top w:val="nil"/>
              <w:left w:val="single" w:sz="4" w:space="0" w:color="auto"/>
              <w:bottom w:val="single" w:sz="4" w:space="0" w:color="auto"/>
              <w:right w:val="single" w:sz="4" w:space="0" w:color="auto"/>
            </w:tcBorders>
            <w:vAlign w:val="center"/>
            <w:hideMark/>
          </w:tcPr>
          <w:p w14:paraId="4ED35BA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1D6EE238"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41E930B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5,14234E+12</w:t>
            </w:r>
          </w:p>
        </w:tc>
        <w:tc>
          <w:tcPr>
            <w:tcW w:w="1377" w:type="dxa"/>
            <w:tcBorders>
              <w:top w:val="nil"/>
              <w:left w:val="nil"/>
              <w:bottom w:val="single" w:sz="4" w:space="0" w:color="auto"/>
              <w:right w:val="single" w:sz="4" w:space="0" w:color="auto"/>
            </w:tcBorders>
            <w:shd w:val="clear" w:color="auto" w:fill="auto"/>
            <w:vAlign w:val="center"/>
            <w:hideMark/>
          </w:tcPr>
          <w:p w14:paraId="29FDF8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5,1009E+12</w:t>
            </w:r>
          </w:p>
        </w:tc>
        <w:tc>
          <w:tcPr>
            <w:tcW w:w="1118" w:type="dxa"/>
            <w:tcBorders>
              <w:top w:val="nil"/>
              <w:left w:val="nil"/>
              <w:bottom w:val="single" w:sz="4" w:space="0" w:color="auto"/>
              <w:right w:val="single" w:sz="4" w:space="0" w:color="auto"/>
            </w:tcBorders>
            <w:shd w:val="clear" w:color="auto" w:fill="auto"/>
            <w:vAlign w:val="center"/>
            <w:hideMark/>
          </w:tcPr>
          <w:p w14:paraId="0F42806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054491AA"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100,81%</w:t>
            </w:r>
          </w:p>
        </w:tc>
      </w:tr>
      <w:tr w:rsidR="00B762D9" w:rsidRPr="008E0988" w14:paraId="60C06AE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39360D3"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32</w:t>
            </w:r>
          </w:p>
        </w:tc>
        <w:tc>
          <w:tcPr>
            <w:tcW w:w="1863" w:type="dxa"/>
            <w:vMerge/>
            <w:tcBorders>
              <w:top w:val="nil"/>
              <w:left w:val="single" w:sz="4" w:space="0" w:color="auto"/>
              <w:bottom w:val="single" w:sz="4" w:space="0" w:color="auto"/>
              <w:right w:val="single" w:sz="4" w:space="0" w:color="auto"/>
            </w:tcBorders>
            <w:vAlign w:val="center"/>
            <w:hideMark/>
          </w:tcPr>
          <w:p w14:paraId="17F64370"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D85EFC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764CD28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4,55513E+12</w:t>
            </w:r>
          </w:p>
        </w:tc>
        <w:tc>
          <w:tcPr>
            <w:tcW w:w="1377" w:type="dxa"/>
            <w:tcBorders>
              <w:top w:val="nil"/>
              <w:left w:val="nil"/>
              <w:bottom w:val="single" w:sz="4" w:space="0" w:color="auto"/>
              <w:right w:val="single" w:sz="4" w:space="0" w:color="auto"/>
            </w:tcBorders>
            <w:shd w:val="clear" w:color="auto" w:fill="auto"/>
            <w:vAlign w:val="center"/>
            <w:hideMark/>
          </w:tcPr>
          <w:p w14:paraId="7C355D15"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5,2304E+12</w:t>
            </w:r>
          </w:p>
        </w:tc>
        <w:tc>
          <w:tcPr>
            <w:tcW w:w="1118" w:type="dxa"/>
            <w:tcBorders>
              <w:top w:val="nil"/>
              <w:left w:val="nil"/>
              <w:bottom w:val="single" w:sz="4" w:space="0" w:color="auto"/>
              <w:right w:val="single" w:sz="4" w:space="0" w:color="auto"/>
            </w:tcBorders>
            <w:shd w:val="clear" w:color="auto" w:fill="auto"/>
            <w:vAlign w:val="center"/>
            <w:hideMark/>
          </w:tcPr>
          <w:p w14:paraId="2640D8F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0CFD8E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87,09%</w:t>
            </w:r>
          </w:p>
        </w:tc>
      </w:tr>
      <w:tr w:rsidR="00B762D9" w:rsidRPr="008E0988" w14:paraId="2EBBB5E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0D23C71"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33</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2C65A60D" w14:textId="77777777" w:rsidR="00B762D9" w:rsidRPr="008E0988" w:rsidRDefault="00B762D9" w:rsidP="007C6554">
            <w:pPr>
              <w:spacing w:after="0" w:line="240" w:lineRule="auto"/>
              <w:jc w:val="center"/>
              <w:rPr>
                <w:rFonts w:eastAsia="Times New Roman"/>
                <w:sz w:val="22"/>
                <w:szCs w:val="22"/>
              </w:rPr>
            </w:pPr>
            <w:r w:rsidRPr="008E0988">
              <w:rPr>
                <w:rFonts w:eastAsia="Times New Roman"/>
                <w:sz w:val="22"/>
                <w:szCs w:val="22"/>
              </w:rPr>
              <w:t>PT Elnusa Tbk</w:t>
            </w:r>
          </w:p>
        </w:tc>
        <w:tc>
          <w:tcPr>
            <w:tcW w:w="761" w:type="dxa"/>
            <w:tcBorders>
              <w:top w:val="nil"/>
              <w:left w:val="nil"/>
              <w:bottom w:val="single" w:sz="4" w:space="0" w:color="auto"/>
              <w:right w:val="single" w:sz="4" w:space="0" w:color="auto"/>
            </w:tcBorders>
            <w:shd w:val="clear" w:color="auto" w:fill="auto"/>
            <w:vAlign w:val="center"/>
            <w:hideMark/>
          </w:tcPr>
          <w:p w14:paraId="52A002E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5F9B80D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3,82338E+12</w:t>
            </w:r>
          </w:p>
        </w:tc>
        <w:tc>
          <w:tcPr>
            <w:tcW w:w="1377" w:type="dxa"/>
            <w:tcBorders>
              <w:top w:val="nil"/>
              <w:left w:val="nil"/>
              <w:bottom w:val="single" w:sz="4" w:space="0" w:color="auto"/>
              <w:right w:val="single" w:sz="4" w:space="0" w:color="auto"/>
            </w:tcBorders>
            <w:shd w:val="clear" w:color="auto" w:fill="auto"/>
            <w:vAlign w:val="center"/>
            <w:hideMark/>
          </w:tcPr>
          <w:p w14:paraId="6BAB027C"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3,7394E+12</w:t>
            </w:r>
          </w:p>
        </w:tc>
        <w:tc>
          <w:tcPr>
            <w:tcW w:w="1118" w:type="dxa"/>
            <w:tcBorders>
              <w:top w:val="nil"/>
              <w:left w:val="nil"/>
              <w:bottom w:val="single" w:sz="4" w:space="0" w:color="auto"/>
              <w:right w:val="single" w:sz="4" w:space="0" w:color="auto"/>
            </w:tcBorders>
            <w:shd w:val="clear" w:color="auto" w:fill="auto"/>
            <w:vAlign w:val="center"/>
            <w:hideMark/>
          </w:tcPr>
          <w:p w14:paraId="1A8B405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6B3015A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102,24%</w:t>
            </w:r>
          </w:p>
        </w:tc>
      </w:tr>
      <w:tr w:rsidR="00B762D9" w:rsidRPr="008E0988" w14:paraId="6CE425B0"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23D6FA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34</w:t>
            </w:r>
          </w:p>
        </w:tc>
        <w:tc>
          <w:tcPr>
            <w:tcW w:w="1863" w:type="dxa"/>
            <w:vMerge/>
            <w:tcBorders>
              <w:top w:val="nil"/>
              <w:left w:val="single" w:sz="4" w:space="0" w:color="auto"/>
              <w:bottom w:val="single" w:sz="4" w:space="0" w:color="auto"/>
              <w:right w:val="single" w:sz="4" w:space="0" w:color="auto"/>
            </w:tcBorders>
            <w:vAlign w:val="center"/>
            <w:hideMark/>
          </w:tcPr>
          <w:p w14:paraId="39F1174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711624C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798EC6E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3,45833E+12</w:t>
            </w:r>
          </w:p>
        </w:tc>
        <w:tc>
          <w:tcPr>
            <w:tcW w:w="1377" w:type="dxa"/>
            <w:tcBorders>
              <w:top w:val="nil"/>
              <w:left w:val="nil"/>
              <w:bottom w:val="single" w:sz="4" w:space="0" w:color="auto"/>
              <w:right w:val="single" w:sz="4" w:space="0" w:color="auto"/>
            </w:tcBorders>
            <w:shd w:val="clear" w:color="auto" w:fill="auto"/>
            <w:vAlign w:val="center"/>
            <w:hideMark/>
          </w:tcPr>
          <w:p w14:paraId="757184A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3,7765E+12</w:t>
            </w:r>
          </w:p>
        </w:tc>
        <w:tc>
          <w:tcPr>
            <w:tcW w:w="1118" w:type="dxa"/>
            <w:tcBorders>
              <w:top w:val="nil"/>
              <w:left w:val="nil"/>
              <w:bottom w:val="single" w:sz="4" w:space="0" w:color="auto"/>
              <w:right w:val="single" w:sz="4" w:space="0" w:color="auto"/>
            </w:tcBorders>
            <w:shd w:val="clear" w:color="auto" w:fill="auto"/>
            <w:vAlign w:val="center"/>
            <w:hideMark/>
          </w:tcPr>
          <w:p w14:paraId="1EF9DFF2"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310F717"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91,57%</w:t>
            </w:r>
          </w:p>
        </w:tc>
      </w:tr>
      <w:tr w:rsidR="00B762D9" w:rsidRPr="008E0988" w14:paraId="1C5FA6AF"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786C65B"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35</w:t>
            </w:r>
          </w:p>
        </w:tc>
        <w:tc>
          <w:tcPr>
            <w:tcW w:w="1863" w:type="dxa"/>
            <w:vMerge/>
            <w:tcBorders>
              <w:top w:val="nil"/>
              <w:left w:val="single" w:sz="4" w:space="0" w:color="auto"/>
              <w:bottom w:val="single" w:sz="4" w:space="0" w:color="auto"/>
              <w:right w:val="single" w:sz="4" w:space="0" w:color="auto"/>
            </w:tcBorders>
            <w:vAlign w:val="center"/>
            <w:hideMark/>
          </w:tcPr>
          <w:p w14:paraId="58743672"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7D59A5C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7338BDF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4,72046E+12</w:t>
            </w:r>
          </w:p>
        </w:tc>
        <w:tc>
          <w:tcPr>
            <w:tcW w:w="1377" w:type="dxa"/>
            <w:tcBorders>
              <w:top w:val="nil"/>
              <w:left w:val="nil"/>
              <w:bottom w:val="single" w:sz="4" w:space="0" w:color="auto"/>
              <w:right w:val="single" w:sz="4" w:space="0" w:color="auto"/>
            </w:tcBorders>
            <w:shd w:val="clear" w:color="auto" w:fill="auto"/>
            <w:vAlign w:val="center"/>
            <w:hideMark/>
          </w:tcPr>
          <w:p w14:paraId="62DDB43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4,1156E+12</w:t>
            </w:r>
          </w:p>
        </w:tc>
        <w:tc>
          <w:tcPr>
            <w:tcW w:w="1118" w:type="dxa"/>
            <w:tcBorders>
              <w:top w:val="nil"/>
              <w:left w:val="nil"/>
              <w:bottom w:val="single" w:sz="4" w:space="0" w:color="auto"/>
              <w:right w:val="single" w:sz="4" w:space="0" w:color="auto"/>
            </w:tcBorders>
            <w:shd w:val="clear" w:color="auto" w:fill="auto"/>
            <w:vAlign w:val="center"/>
            <w:hideMark/>
          </w:tcPr>
          <w:p w14:paraId="6E58181E"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44A22B30"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114,70%</w:t>
            </w:r>
          </w:p>
        </w:tc>
      </w:tr>
      <w:tr w:rsidR="00B762D9" w:rsidRPr="008E0988" w14:paraId="3824ACC8"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C8A3DAD"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36</w:t>
            </w:r>
          </w:p>
        </w:tc>
        <w:tc>
          <w:tcPr>
            <w:tcW w:w="1863" w:type="dxa"/>
            <w:vMerge/>
            <w:tcBorders>
              <w:top w:val="nil"/>
              <w:left w:val="single" w:sz="4" w:space="0" w:color="auto"/>
              <w:bottom w:val="single" w:sz="4" w:space="0" w:color="auto"/>
              <w:right w:val="single" w:sz="4" w:space="0" w:color="auto"/>
            </w:tcBorders>
            <w:vAlign w:val="center"/>
            <w:hideMark/>
          </w:tcPr>
          <w:p w14:paraId="7E6CCEDD"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2F48FD41"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1E2881F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5,18541E+12</w:t>
            </w:r>
          </w:p>
        </w:tc>
        <w:tc>
          <w:tcPr>
            <w:tcW w:w="1377" w:type="dxa"/>
            <w:tcBorders>
              <w:top w:val="nil"/>
              <w:left w:val="nil"/>
              <w:bottom w:val="single" w:sz="4" w:space="0" w:color="auto"/>
              <w:right w:val="single" w:sz="4" w:space="0" w:color="auto"/>
            </w:tcBorders>
            <w:shd w:val="clear" w:color="auto" w:fill="auto"/>
            <w:vAlign w:val="center"/>
            <w:hideMark/>
          </w:tcPr>
          <w:p w14:paraId="130E313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4,4145E+12</w:t>
            </w:r>
          </w:p>
        </w:tc>
        <w:tc>
          <w:tcPr>
            <w:tcW w:w="1118" w:type="dxa"/>
            <w:tcBorders>
              <w:top w:val="nil"/>
              <w:left w:val="nil"/>
              <w:bottom w:val="single" w:sz="4" w:space="0" w:color="auto"/>
              <w:right w:val="single" w:sz="4" w:space="0" w:color="auto"/>
            </w:tcBorders>
            <w:shd w:val="clear" w:color="auto" w:fill="auto"/>
            <w:vAlign w:val="center"/>
            <w:hideMark/>
          </w:tcPr>
          <w:p w14:paraId="228351C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2E4A1EC"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117,46%</w:t>
            </w:r>
          </w:p>
        </w:tc>
      </w:tr>
      <w:tr w:rsidR="00B762D9" w:rsidRPr="008E0988" w14:paraId="2C4044E2"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2054A85"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37</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14:paraId="5008D6AA" w14:textId="77777777" w:rsidR="00B762D9" w:rsidRPr="008E0988" w:rsidRDefault="00B762D9" w:rsidP="007C6554">
            <w:pPr>
              <w:spacing w:after="0" w:line="240" w:lineRule="auto"/>
              <w:rPr>
                <w:rFonts w:eastAsia="Times New Roman"/>
                <w:sz w:val="22"/>
                <w:szCs w:val="22"/>
              </w:rPr>
            </w:pPr>
            <w:r w:rsidRPr="008E0988">
              <w:rPr>
                <w:rFonts w:eastAsia="Times New Roman"/>
                <w:sz w:val="22"/>
                <w:szCs w:val="22"/>
              </w:rPr>
              <w:t>PT Wijaya Karya Persero Tbk</w:t>
            </w:r>
          </w:p>
        </w:tc>
        <w:tc>
          <w:tcPr>
            <w:tcW w:w="761" w:type="dxa"/>
            <w:tcBorders>
              <w:top w:val="nil"/>
              <w:left w:val="nil"/>
              <w:bottom w:val="single" w:sz="4" w:space="0" w:color="auto"/>
              <w:right w:val="single" w:sz="4" w:space="0" w:color="auto"/>
            </w:tcBorders>
            <w:shd w:val="clear" w:color="auto" w:fill="auto"/>
            <w:vAlign w:val="center"/>
            <w:hideMark/>
          </w:tcPr>
          <w:p w14:paraId="7E200574"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20</w:t>
            </w:r>
          </w:p>
        </w:tc>
        <w:tc>
          <w:tcPr>
            <w:tcW w:w="1476" w:type="dxa"/>
            <w:tcBorders>
              <w:top w:val="nil"/>
              <w:left w:val="nil"/>
              <w:bottom w:val="single" w:sz="4" w:space="0" w:color="auto"/>
              <w:right w:val="single" w:sz="4" w:space="0" w:color="auto"/>
            </w:tcBorders>
            <w:shd w:val="clear" w:color="auto" w:fill="auto"/>
            <w:vAlign w:val="center"/>
            <w:hideMark/>
          </w:tcPr>
          <w:p w14:paraId="2D7E4135" w14:textId="77777777" w:rsidR="00B762D9" w:rsidRPr="008E0988" w:rsidRDefault="006E6BA3" w:rsidP="007C6554">
            <w:pPr>
              <w:spacing w:after="0" w:line="240" w:lineRule="auto"/>
              <w:jc w:val="right"/>
              <w:rPr>
                <w:rFonts w:ascii="Calibri" w:eastAsia="Times New Roman" w:hAnsi="Calibri" w:cs="Calibri"/>
                <w:sz w:val="22"/>
                <w:szCs w:val="22"/>
              </w:rPr>
            </w:pPr>
            <w:hyperlink r:id="rId42" w:history="1">
              <w:r w:rsidR="00B762D9" w:rsidRPr="008E0988">
                <w:rPr>
                  <w:rFonts w:ascii="Calibri" w:eastAsia="Times New Roman" w:hAnsi="Calibri" w:cs="Calibri"/>
                  <w:sz w:val="22"/>
                  <w:szCs w:val="22"/>
                </w:rPr>
                <w:t>5,14518E+13</w:t>
              </w:r>
            </w:hyperlink>
          </w:p>
        </w:tc>
        <w:tc>
          <w:tcPr>
            <w:tcW w:w="1377" w:type="dxa"/>
            <w:tcBorders>
              <w:top w:val="nil"/>
              <w:left w:val="nil"/>
              <w:bottom w:val="single" w:sz="4" w:space="0" w:color="auto"/>
              <w:right w:val="single" w:sz="4" w:space="0" w:color="auto"/>
            </w:tcBorders>
            <w:shd w:val="clear" w:color="auto" w:fill="auto"/>
            <w:vAlign w:val="center"/>
            <w:hideMark/>
          </w:tcPr>
          <w:p w14:paraId="5F9850B7"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1,3678E+13</w:t>
            </w:r>
          </w:p>
        </w:tc>
        <w:tc>
          <w:tcPr>
            <w:tcW w:w="1118" w:type="dxa"/>
            <w:tcBorders>
              <w:top w:val="nil"/>
              <w:left w:val="nil"/>
              <w:bottom w:val="single" w:sz="4" w:space="0" w:color="auto"/>
              <w:right w:val="single" w:sz="4" w:space="0" w:color="auto"/>
            </w:tcBorders>
            <w:shd w:val="clear" w:color="auto" w:fill="auto"/>
            <w:vAlign w:val="center"/>
            <w:hideMark/>
          </w:tcPr>
          <w:p w14:paraId="715D5ABD"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256EF1D5"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376,16%</w:t>
            </w:r>
          </w:p>
        </w:tc>
      </w:tr>
      <w:tr w:rsidR="00B762D9" w:rsidRPr="008E0988" w14:paraId="74BDF1A0"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89F5709"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38</w:t>
            </w:r>
          </w:p>
        </w:tc>
        <w:tc>
          <w:tcPr>
            <w:tcW w:w="1863" w:type="dxa"/>
            <w:vMerge/>
            <w:tcBorders>
              <w:top w:val="nil"/>
              <w:left w:val="single" w:sz="4" w:space="0" w:color="auto"/>
              <w:bottom w:val="single" w:sz="4" w:space="0" w:color="auto"/>
              <w:right w:val="single" w:sz="4" w:space="0" w:color="auto"/>
            </w:tcBorders>
            <w:vAlign w:val="center"/>
            <w:hideMark/>
          </w:tcPr>
          <w:p w14:paraId="53DAD24E"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0CC2D29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21</w:t>
            </w:r>
          </w:p>
        </w:tc>
        <w:tc>
          <w:tcPr>
            <w:tcW w:w="1476" w:type="dxa"/>
            <w:tcBorders>
              <w:top w:val="nil"/>
              <w:left w:val="nil"/>
              <w:bottom w:val="single" w:sz="4" w:space="0" w:color="auto"/>
              <w:right w:val="single" w:sz="4" w:space="0" w:color="auto"/>
            </w:tcBorders>
            <w:shd w:val="clear" w:color="auto" w:fill="auto"/>
            <w:vAlign w:val="center"/>
            <w:hideMark/>
          </w:tcPr>
          <w:p w14:paraId="291636BD" w14:textId="77777777" w:rsidR="00B762D9" w:rsidRPr="008E0988" w:rsidRDefault="006E6BA3" w:rsidP="007C6554">
            <w:pPr>
              <w:spacing w:after="0" w:line="240" w:lineRule="auto"/>
              <w:jc w:val="right"/>
              <w:rPr>
                <w:rFonts w:ascii="Calibri" w:eastAsia="Times New Roman" w:hAnsi="Calibri" w:cs="Calibri"/>
                <w:sz w:val="22"/>
                <w:szCs w:val="22"/>
              </w:rPr>
            </w:pPr>
            <w:hyperlink r:id="rId43" w:history="1">
              <w:r w:rsidR="00B762D9" w:rsidRPr="008E0988">
                <w:rPr>
                  <w:rFonts w:ascii="Calibri" w:eastAsia="Times New Roman" w:hAnsi="Calibri" w:cs="Calibri"/>
                  <w:sz w:val="22"/>
                  <w:szCs w:val="22"/>
                </w:rPr>
                <w:t>5,19507E+13</w:t>
              </w:r>
            </w:hyperlink>
          </w:p>
        </w:tc>
        <w:tc>
          <w:tcPr>
            <w:tcW w:w="1377" w:type="dxa"/>
            <w:tcBorders>
              <w:top w:val="nil"/>
              <w:left w:val="nil"/>
              <w:bottom w:val="single" w:sz="4" w:space="0" w:color="auto"/>
              <w:right w:val="single" w:sz="4" w:space="0" w:color="auto"/>
            </w:tcBorders>
            <w:shd w:val="clear" w:color="auto" w:fill="auto"/>
            <w:vAlign w:val="center"/>
            <w:hideMark/>
          </w:tcPr>
          <w:p w14:paraId="543EAD8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1,3047E+13</w:t>
            </w:r>
          </w:p>
        </w:tc>
        <w:tc>
          <w:tcPr>
            <w:tcW w:w="1118" w:type="dxa"/>
            <w:tcBorders>
              <w:top w:val="nil"/>
              <w:left w:val="nil"/>
              <w:bottom w:val="single" w:sz="4" w:space="0" w:color="auto"/>
              <w:right w:val="single" w:sz="4" w:space="0" w:color="auto"/>
            </w:tcBorders>
            <w:shd w:val="clear" w:color="auto" w:fill="auto"/>
            <w:vAlign w:val="center"/>
            <w:hideMark/>
          </w:tcPr>
          <w:p w14:paraId="0392F43A"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37AFF7B0"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398,18%</w:t>
            </w:r>
          </w:p>
        </w:tc>
      </w:tr>
      <w:tr w:rsidR="00B762D9" w:rsidRPr="008E0988" w14:paraId="52FDCA03"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5EB8D6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lastRenderedPageBreak/>
              <w:t>39</w:t>
            </w:r>
          </w:p>
        </w:tc>
        <w:tc>
          <w:tcPr>
            <w:tcW w:w="1863" w:type="dxa"/>
            <w:vMerge/>
            <w:tcBorders>
              <w:top w:val="nil"/>
              <w:left w:val="single" w:sz="4" w:space="0" w:color="auto"/>
              <w:bottom w:val="single" w:sz="4" w:space="0" w:color="auto"/>
              <w:right w:val="single" w:sz="4" w:space="0" w:color="auto"/>
            </w:tcBorders>
            <w:vAlign w:val="center"/>
            <w:hideMark/>
          </w:tcPr>
          <w:p w14:paraId="289C48B7"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0E9E52F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22</w:t>
            </w:r>
          </w:p>
        </w:tc>
        <w:tc>
          <w:tcPr>
            <w:tcW w:w="1476" w:type="dxa"/>
            <w:tcBorders>
              <w:top w:val="nil"/>
              <w:left w:val="nil"/>
              <w:bottom w:val="single" w:sz="4" w:space="0" w:color="auto"/>
              <w:right w:val="single" w:sz="4" w:space="0" w:color="auto"/>
            </w:tcBorders>
            <w:shd w:val="clear" w:color="auto" w:fill="auto"/>
            <w:vAlign w:val="center"/>
            <w:hideMark/>
          </w:tcPr>
          <w:p w14:paraId="6AE1E0AA" w14:textId="77777777" w:rsidR="00B762D9" w:rsidRPr="008E0988" w:rsidRDefault="006E6BA3" w:rsidP="007C6554">
            <w:pPr>
              <w:spacing w:after="0" w:line="240" w:lineRule="auto"/>
              <w:jc w:val="right"/>
              <w:rPr>
                <w:rFonts w:ascii="Calibri" w:eastAsia="Times New Roman" w:hAnsi="Calibri" w:cs="Calibri"/>
                <w:sz w:val="22"/>
                <w:szCs w:val="22"/>
              </w:rPr>
            </w:pPr>
            <w:hyperlink r:id="rId44" w:history="1">
              <w:r w:rsidR="00B762D9" w:rsidRPr="008E0988">
                <w:rPr>
                  <w:rFonts w:ascii="Calibri" w:eastAsia="Times New Roman" w:hAnsi="Calibri" w:cs="Calibri"/>
                  <w:sz w:val="22"/>
                  <w:szCs w:val="22"/>
                </w:rPr>
                <w:t>6,21058E+13</w:t>
              </w:r>
            </w:hyperlink>
          </w:p>
        </w:tc>
        <w:tc>
          <w:tcPr>
            <w:tcW w:w="1377" w:type="dxa"/>
            <w:tcBorders>
              <w:top w:val="nil"/>
              <w:left w:val="nil"/>
              <w:bottom w:val="single" w:sz="4" w:space="0" w:color="auto"/>
              <w:right w:val="single" w:sz="4" w:space="0" w:color="auto"/>
            </w:tcBorders>
            <w:shd w:val="clear" w:color="auto" w:fill="auto"/>
            <w:vAlign w:val="center"/>
            <w:hideMark/>
          </w:tcPr>
          <w:p w14:paraId="7674BB2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1,2964E+13</w:t>
            </w:r>
          </w:p>
        </w:tc>
        <w:tc>
          <w:tcPr>
            <w:tcW w:w="1118" w:type="dxa"/>
            <w:tcBorders>
              <w:top w:val="nil"/>
              <w:left w:val="nil"/>
              <w:bottom w:val="single" w:sz="4" w:space="0" w:color="auto"/>
              <w:right w:val="single" w:sz="4" w:space="0" w:color="auto"/>
            </w:tcBorders>
            <w:shd w:val="clear" w:color="auto" w:fill="auto"/>
            <w:vAlign w:val="center"/>
            <w:hideMark/>
          </w:tcPr>
          <w:p w14:paraId="773D1930"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7DFC4C08"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479,07%</w:t>
            </w:r>
          </w:p>
        </w:tc>
      </w:tr>
      <w:tr w:rsidR="00B762D9" w:rsidRPr="008E0988" w14:paraId="0E54CD85" w14:textId="77777777" w:rsidTr="007C6554">
        <w:trPr>
          <w:trHeight w:val="251"/>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D3BBFB6" w14:textId="77777777" w:rsidR="00B762D9" w:rsidRPr="008E0988" w:rsidRDefault="00B762D9" w:rsidP="007C6554">
            <w:pPr>
              <w:spacing w:after="0" w:line="240" w:lineRule="auto"/>
              <w:jc w:val="right"/>
              <w:rPr>
                <w:rFonts w:eastAsia="Times New Roman"/>
                <w:sz w:val="22"/>
                <w:szCs w:val="22"/>
              </w:rPr>
            </w:pPr>
            <w:r>
              <w:rPr>
                <w:rFonts w:eastAsia="Times New Roman"/>
                <w:sz w:val="22"/>
                <w:szCs w:val="22"/>
              </w:rPr>
              <w:t>40</w:t>
            </w:r>
          </w:p>
        </w:tc>
        <w:tc>
          <w:tcPr>
            <w:tcW w:w="1863" w:type="dxa"/>
            <w:vMerge/>
            <w:tcBorders>
              <w:top w:val="nil"/>
              <w:left w:val="single" w:sz="4" w:space="0" w:color="auto"/>
              <w:bottom w:val="single" w:sz="4" w:space="0" w:color="auto"/>
              <w:right w:val="single" w:sz="4" w:space="0" w:color="auto"/>
            </w:tcBorders>
            <w:vAlign w:val="center"/>
            <w:hideMark/>
          </w:tcPr>
          <w:p w14:paraId="2836952A" w14:textId="77777777" w:rsidR="00B762D9" w:rsidRPr="008E0988" w:rsidRDefault="00B762D9" w:rsidP="007C6554">
            <w:pPr>
              <w:spacing w:after="0" w:line="240" w:lineRule="auto"/>
              <w:rPr>
                <w:rFonts w:eastAsia="Times New Roman"/>
                <w:sz w:val="22"/>
                <w:szCs w:val="22"/>
              </w:rPr>
            </w:pPr>
          </w:p>
        </w:tc>
        <w:tc>
          <w:tcPr>
            <w:tcW w:w="761" w:type="dxa"/>
            <w:tcBorders>
              <w:top w:val="nil"/>
              <w:left w:val="nil"/>
              <w:bottom w:val="single" w:sz="4" w:space="0" w:color="auto"/>
              <w:right w:val="single" w:sz="4" w:space="0" w:color="auto"/>
            </w:tcBorders>
            <w:shd w:val="clear" w:color="auto" w:fill="auto"/>
            <w:vAlign w:val="center"/>
            <w:hideMark/>
          </w:tcPr>
          <w:p w14:paraId="51054366"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23</w:t>
            </w:r>
          </w:p>
        </w:tc>
        <w:tc>
          <w:tcPr>
            <w:tcW w:w="1476" w:type="dxa"/>
            <w:tcBorders>
              <w:top w:val="nil"/>
              <w:left w:val="nil"/>
              <w:bottom w:val="single" w:sz="4" w:space="0" w:color="auto"/>
              <w:right w:val="single" w:sz="4" w:space="0" w:color="auto"/>
            </w:tcBorders>
            <w:shd w:val="clear" w:color="auto" w:fill="auto"/>
            <w:vAlign w:val="center"/>
            <w:hideMark/>
          </w:tcPr>
          <w:p w14:paraId="51F78369"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5,64096E+13</w:t>
            </w:r>
          </w:p>
        </w:tc>
        <w:tc>
          <w:tcPr>
            <w:tcW w:w="1377" w:type="dxa"/>
            <w:tcBorders>
              <w:top w:val="nil"/>
              <w:left w:val="nil"/>
              <w:bottom w:val="single" w:sz="4" w:space="0" w:color="auto"/>
              <w:right w:val="single" w:sz="4" w:space="0" w:color="auto"/>
            </w:tcBorders>
            <w:shd w:val="clear" w:color="auto" w:fill="auto"/>
            <w:vAlign w:val="center"/>
            <w:hideMark/>
          </w:tcPr>
          <w:p w14:paraId="1F792771" w14:textId="77777777" w:rsidR="00B762D9" w:rsidRPr="008E0988" w:rsidRDefault="006E6BA3" w:rsidP="007C6554">
            <w:pPr>
              <w:spacing w:after="0" w:line="240" w:lineRule="auto"/>
              <w:jc w:val="right"/>
              <w:rPr>
                <w:rFonts w:ascii="Calibri" w:eastAsia="Times New Roman" w:hAnsi="Calibri" w:cs="Calibri"/>
                <w:sz w:val="22"/>
                <w:szCs w:val="22"/>
              </w:rPr>
            </w:pPr>
            <w:hyperlink r:id="rId45" w:history="1">
              <w:r w:rsidR="00B762D9" w:rsidRPr="008E0988">
                <w:rPr>
                  <w:rFonts w:ascii="Calibri" w:eastAsia="Times New Roman" w:hAnsi="Calibri" w:cs="Calibri"/>
                  <w:sz w:val="22"/>
                  <w:szCs w:val="22"/>
                </w:rPr>
                <w:t>5,7499E+12</w:t>
              </w:r>
            </w:hyperlink>
          </w:p>
        </w:tc>
        <w:tc>
          <w:tcPr>
            <w:tcW w:w="1118" w:type="dxa"/>
            <w:tcBorders>
              <w:top w:val="nil"/>
              <w:left w:val="nil"/>
              <w:bottom w:val="single" w:sz="4" w:space="0" w:color="auto"/>
              <w:right w:val="single" w:sz="4" w:space="0" w:color="auto"/>
            </w:tcBorders>
            <w:shd w:val="clear" w:color="auto" w:fill="auto"/>
            <w:vAlign w:val="center"/>
            <w:hideMark/>
          </w:tcPr>
          <w:p w14:paraId="05EADACB" w14:textId="77777777" w:rsidR="00B762D9" w:rsidRPr="008E0988" w:rsidRDefault="00B762D9" w:rsidP="007C6554">
            <w:pPr>
              <w:spacing w:after="0" w:line="240" w:lineRule="auto"/>
              <w:jc w:val="right"/>
              <w:rPr>
                <w:rFonts w:eastAsia="Times New Roman"/>
                <w:sz w:val="22"/>
                <w:szCs w:val="22"/>
              </w:rPr>
            </w:pPr>
            <w:r w:rsidRPr="008E0988">
              <w:rPr>
                <w:rFonts w:eastAsia="Times New Roman"/>
                <w:sz w:val="22"/>
                <w:szCs w:val="22"/>
              </w:rPr>
              <w:t>100%</w:t>
            </w:r>
          </w:p>
        </w:tc>
        <w:tc>
          <w:tcPr>
            <w:tcW w:w="998" w:type="dxa"/>
            <w:tcBorders>
              <w:top w:val="nil"/>
              <w:left w:val="nil"/>
              <w:bottom w:val="single" w:sz="4" w:space="0" w:color="auto"/>
              <w:right w:val="single" w:sz="4" w:space="0" w:color="auto"/>
            </w:tcBorders>
            <w:shd w:val="clear" w:color="auto" w:fill="auto"/>
            <w:vAlign w:val="center"/>
            <w:hideMark/>
          </w:tcPr>
          <w:p w14:paraId="1DD84ED4" w14:textId="77777777" w:rsidR="00B762D9" w:rsidRPr="008E0988" w:rsidRDefault="00B762D9" w:rsidP="007C6554">
            <w:pPr>
              <w:spacing w:after="0" w:line="240" w:lineRule="auto"/>
              <w:jc w:val="right"/>
              <w:rPr>
                <w:rFonts w:ascii="Calibri" w:eastAsia="Times New Roman" w:hAnsi="Calibri" w:cs="Calibri"/>
                <w:sz w:val="22"/>
                <w:szCs w:val="22"/>
              </w:rPr>
            </w:pPr>
            <w:r w:rsidRPr="008E0988">
              <w:rPr>
                <w:rFonts w:ascii="Calibri" w:eastAsia="Times New Roman" w:hAnsi="Calibri" w:cs="Calibri"/>
                <w:sz w:val="22"/>
                <w:szCs w:val="22"/>
              </w:rPr>
              <w:t>981,06%</w:t>
            </w:r>
          </w:p>
        </w:tc>
      </w:tr>
    </w:tbl>
    <w:p w14:paraId="665D2B20" w14:textId="77777777" w:rsidR="00B762D9" w:rsidRPr="008E0988" w:rsidRDefault="00B762D9" w:rsidP="00B762D9"/>
    <w:p w14:paraId="1F4C533A" w14:textId="77777777" w:rsidR="00B762D9" w:rsidRDefault="00B762D9" w:rsidP="00B762D9">
      <w:pPr>
        <w:pStyle w:val="Caption"/>
        <w:spacing w:after="0"/>
        <w:rPr>
          <w:i w:val="0"/>
          <w:color w:val="auto"/>
          <w:sz w:val="24"/>
          <w:szCs w:val="24"/>
        </w:rPr>
      </w:pPr>
      <w:bookmarkStart w:id="7" w:name="_Toc170759148"/>
      <w:bookmarkStart w:id="8" w:name="_Toc170758976"/>
      <w:r w:rsidRPr="008E0988">
        <w:rPr>
          <w:i w:val="0"/>
          <w:color w:val="auto"/>
          <w:sz w:val="24"/>
          <w:szCs w:val="24"/>
        </w:rPr>
        <w:t xml:space="preserve">Lampiran </w:t>
      </w:r>
      <w:r w:rsidRPr="008E0988">
        <w:rPr>
          <w:i w:val="0"/>
          <w:color w:val="auto"/>
          <w:sz w:val="24"/>
          <w:szCs w:val="24"/>
        </w:rPr>
        <w:fldChar w:fldCharType="begin"/>
      </w:r>
      <w:r w:rsidRPr="008E0988">
        <w:rPr>
          <w:i w:val="0"/>
          <w:color w:val="auto"/>
          <w:sz w:val="24"/>
          <w:szCs w:val="24"/>
        </w:rPr>
        <w:instrText xml:space="preserve"> SEQ Lampiran \* ARABIC </w:instrText>
      </w:r>
      <w:r w:rsidRPr="008E0988">
        <w:rPr>
          <w:i w:val="0"/>
          <w:color w:val="auto"/>
          <w:sz w:val="24"/>
          <w:szCs w:val="24"/>
        </w:rPr>
        <w:fldChar w:fldCharType="separate"/>
      </w:r>
      <w:r>
        <w:rPr>
          <w:i w:val="0"/>
          <w:noProof/>
          <w:color w:val="auto"/>
          <w:sz w:val="24"/>
          <w:szCs w:val="24"/>
        </w:rPr>
        <w:t>3</w:t>
      </w:r>
      <w:bookmarkEnd w:id="7"/>
      <w:r w:rsidRPr="008E0988">
        <w:rPr>
          <w:i w:val="0"/>
          <w:color w:val="auto"/>
          <w:sz w:val="24"/>
          <w:szCs w:val="24"/>
        </w:rPr>
        <w:fldChar w:fldCharType="end"/>
      </w:r>
      <w:r>
        <w:rPr>
          <w:i w:val="0"/>
          <w:color w:val="auto"/>
          <w:sz w:val="24"/>
          <w:szCs w:val="24"/>
        </w:rPr>
        <w:t xml:space="preserve"> </w:t>
      </w:r>
      <w:r>
        <w:rPr>
          <w:i w:val="0"/>
          <w:color w:val="auto"/>
          <w:sz w:val="24"/>
          <w:szCs w:val="24"/>
        </w:rPr>
        <w:tab/>
      </w:r>
      <w:r>
        <w:rPr>
          <w:i w:val="0"/>
          <w:color w:val="auto"/>
          <w:sz w:val="24"/>
          <w:szCs w:val="24"/>
        </w:rPr>
        <w:tab/>
      </w:r>
    </w:p>
    <w:p w14:paraId="4E21A16D" w14:textId="77777777" w:rsidR="00B762D9" w:rsidRDefault="00B762D9" w:rsidP="00B762D9">
      <w:pPr>
        <w:pStyle w:val="Caption"/>
        <w:spacing w:after="0"/>
        <w:rPr>
          <w:i w:val="0"/>
          <w:color w:val="auto"/>
          <w:sz w:val="24"/>
          <w:szCs w:val="24"/>
        </w:rPr>
      </w:pPr>
      <w:r>
        <w:rPr>
          <w:i w:val="0"/>
          <w:color w:val="auto"/>
          <w:sz w:val="24"/>
          <w:szCs w:val="24"/>
        </w:rPr>
        <w:t xml:space="preserve">Hasil Perhitungan Variabel Rasio </w:t>
      </w:r>
      <w:r w:rsidRPr="006C3817">
        <w:rPr>
          <w:color w:val="auto"/>
          <w:sz w:val="24"/>
          <w:szCs w:val="24"/>
        </w:rPr>
        <w:t>Likuiditas</w:t>
      </w:r>
      <w:bookmarkEnd w:id="8"/>
    </w:p>
    <w:tbl>
      <w:tblPr>
        <w:tblW w:w="8226" w:type="dxa"/>
        <w:tblInd w:w="-10" w:type="dxa"/>
        <w:tblLook w:val="04A0" w:firstRow="1" w:lastRow="0" w:firstColumn="1" w:lastColumn="0" w:noHBand="0" w:noVBand="1"/>
      </w:tblPr>
      <w:tblGrid>
        <w:gridCol w:w="574"/>
        <w:gridCol w:w="1439"/>
        <w:gridCol w:w="828"/>
        <w:gridCol w:w="1500"/>
        <w:gridCol w:w="1500"/>
        <w:gridCol w:w="1218"/>
        <w:gridCol w:w="1167"/>
      </w:tblGrid>
      <w:tr w:rsidR="00B762D9" w:rsidRPr="0057639F" w14:paraId="68EA0757" w14:textId="77777777" w:rsidTr="007C6554">
        <w:trPr>
          <w:trHeight w:val="458"/>
        </w:trPr>
        <w:tc>
          <w:tcPr>
            <w:tcW w:w="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3AA5C4"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No </w:t>
            </w:r>
          </w:p>
        </w:tc>
        <w:tc>
          <w:tcPr>
            <w:tcW w:w="14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F641DF"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Perusahaan</w:t>
            </w:r>
          </w:p>
        </w:tc>
        <w:tc>
          <w:tcPr>
            <w:tcW w:w="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49D09D"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Tahun</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D5179D"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Asset lancar</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F7B030"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Utang lancar</w:t>
            </w:r>
          </w:p>
        </w:tc>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2EE63A"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Presentase</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42E8CD" w14:textId="77777777" w:rsidR="00B762D9" w:rsidRPr="0057639F" w:rsidRDefault="00B762D9" w:rsidP="007C6554">
            <w:pPr>
              <w:spacing w:after="0" w:line="240" w:lineRule="auto"/>
              <w:rPr>
                <w:rFonts w:eastAsia="Times New Roman"/>
                <w:sz w:val="22"/>
                <w:szCs w:val="22"/>
              </w:rPr>
            </w:pPr>
            <w:r w:rsidRPr="006C3817">
              <w:rPr>
                <w:rFonts w:eastAsia="Times New Roman"/>
                <w:i/>
                <w:sz w:val="22"/>
                <w:szCs w:val="22"/>
              </w:rPr>
              <w:t>Likuiditas</w:t>
            </w:r>
            <w:r w:rsidRPr="0057639F">
              <w:rPr>
                <w:rFonts w:eastAsia="Times New Roman"/>
                <w:sz w:val="22"/>
                <w:szCs w:val="22"/>
              </w:rPr>
              <w:t xml:space="preserve"> </w:t>
            </w:r>
          </w:p>
        </w:tc>
      </w:tr>
      <w:tr w:rsidR="00B762D9" w:rsidRPr="0057639F" w14:paraId="1204930C" w14:textId="77777777" w:rsidTr="007C6554">
        <w:trPr>
          <w:trHeight w:val="458"/>
        </w:trPr>
        <w:tc>
          <w:tcPr>
            <w:tcW w:w="574" w:type="dxa"/>
            <w:vMerge/>
            <w:tcBorders>
              <w:top w:val="single" w:sz="8" w:space="0" w:color="auto"/>
              <w:left w:val="single" w:sz="8" w:space="0" w:color="auto"/>
              <w:bottom w:val="single" w:sz="8" w:space="0" w:color="000000"/>
              <w:right w:val="single" w:sz="8" w:space="0" w:color="auto"/>
            </w:tcBorders>
            <w:vAlign w:val="center"/>
            <w:hideMark/>
          </w:tcPr>
          <w:p w14:paraId="75289302" w14:textId="77777777" w:rsidR="00B762D9" w:rsidRPr="0057639F" w:rsidRDefault="00B762D9" w:rsidP="007C6554">
            <w:pPr>
              <w:spacing w:after="0" w:line="240" w:lineRule="auto"/>
              <w:rPr>
                <w:rFonts w:eastAsia="Times New Roman"/>
                <w:sz w:val="22"/>
                <w:szCs w:val="22"/>
              </w:rPr>
            </w:pPr>
          </w:p>
        </w:tc>
        <w:tc>
          <w:tcPr>
            <w:tcW w:w="1439" w:type="dxa"/>
            <w:vMerge/>
            <w:tcBorders>
              <w:top w:val="single" w:sz="8" w:space="0" w:color="auto"/>
              <w:left w:val="single" w:sz="8" w:space="0" w:color="auto"/>
              <w:bottom w:val="single" w:sz="8" w:space="0" w:color="000000"/>
              <w:right w:val="single" w:sz="8" w:space="0" w:color="auto"/>
            </w:tcBorders>
            <w:vAlign w:val="center"/>
            <w:hideMark/>
          </w:tcPr>
          <w:p w14:paraId="309C9DFA" w14:textId="77777777" w:rsidR="00B762D9" w:rsidRPr="0057639F" w:rsidRDefault="00B762D9" w:rsidP="007C6554">
            <w:pPr>
              <w:spacing w:after="0" w:line="240" w:lineRule="auto"/>
              <w:rPr>
                <w:rFonts w:eastAsia="Times New Roman"/>
                <w:sz w:val="22"/>
                <w:szCs w:val="22"/>
              </w:rPr>
            </w:pP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0365492E" w14:textId="77777777" w:rsidR="00B762D9" w:rsidRPr="0057639F" w:rsidRDefault="00B762D9" w:rsidP="007C6554">
            <w:pPr>
              <w:spacing w:after="0" w:line="240" w:lineRule="auto"/>
              <w:rPr>
                <w:rFonts w:eastAsia="Times New Roman"/>
                <w:sz w:val="22"/>
                <w:szCs w:val="22"/>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5FB51684" w14:textId="77777777" w:rsidR="00B762D9" w:rsidRPr="0057639F" w:rsidRDefault="00B762D9" w:rsidP="007C6554">
            <w:pPr>
              <w:spacing w:after="0" w:line="240" w:lineRule="auto"/>
              <w:rPr>
                <w:rFonts w:eastAsia="Times New Roman"/>
                <w:sz w:val="22"/>
                <w:szCs w:val="22"/>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412DB79F" w14:textId="77777777" w:rsidR="00B762D9" w:rsidRPr="0057639F" w:rsidRDefault="00B762D9" w:rsidP="007C6554">
            <w:pPr>
              <w:spacing w:after="0" w:line="240" w:lineRule="auto"/>
              <w:rPr>
                <w:rFonts w:eastAsia="Times New Roman"/>
                <w:sz w:val="22"/>
                <w:szCs w:val="22"/>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11EA174C" w14:textId="77777777" w:rsidR="00B762D9" w:rsidRPr="0057639F" w:rsidRDefault="00B762D9" w:rsidP="007C6554">
            <w:pPr>
              <w:spacing w:after="0" w:line="240" w:lineRule="auto"/>
              <w:rPr>
                <w:rFonts w:eastAsia="Times New Roman"/>
                <w:sz w:val="22"/>
                <w:szCs w:val="22"/>
              </w:rPr>
            </w:pPr>
          </w:p>
        </w:tc>
        <w:tc>
          <w:tcPr>
            <w:tcW w:w="1167" w:type="dxa"/>
            <w:vMerge/>
            <w:tcBorders>
              <w:top w:val="single" w:sz="8" w:space="0" w:color="auto"/>
              <w:left w:val="single" w:sz="8" w:space="0" w:color="auto"/>
              <w:bottom w:val="single" w:sz="8" w:space="0" w:color="000000"/>
              <w:right w:val="single" w:sz="8" w:space="0" w:color="auto"/>
            </w:tcBorders>
            <w:vAlign w:val="center"/>
            <w:hideMark/>
          </w:tcPr>
          <w:p w14:paraId="5C8C6B7D" w14:textId="77777777" w:rsidR="00B762D9" w:rsidRPr="0057639F" w:rsidRDefault="00B762D9" w:rsidP="007C6554">
            <w:pPr>
              <w:spacing w:after="0" w:line="240" w:lineRule="auto"/>
              <w:rPr>
                <w:rFonts w:eastAsia="Times New Roman"/>
                <w:sz w:val="22"/>
                <w:szCs w:val="22"/>
              </w:rPr>
            </w:pPr>
          </w:p>
        </w:tc>
      </w:tr>
      <w:tr w:rsidR="00B762D9" w:rsidRPr="0057639F" w14:paraId="3A993979"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489F7C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4BF31430"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Indosat Tbk</w:t>
            </w:r>
          </w:p>
        </w:tc>
        <w:tc>
          <w:tcPr>
            <w:tcW w:w="828" w:type="dxa"/>
            <w:tcBorders>
              <w:top w:val="nil"/>
              <w:left w:val="nil"/>
              <w:bottom w:val="single" w:sz="8" w:space="0" w:color="auto"/>
              <w:right w:val="single" w:sz="8" w:space="0" w:color="auto"/>
            </w:tcBorders>
            <w:shd w:val="clear" w:color="auto" w:fill="auto"/>
            <w:vAlign w:val="center"/>
            <w:hideMark/>
          </w:tcPr>
          <w:p w14:paraId="475A443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6CF6BB9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9,59495E+12</w:t>
            </w:r>
          </w:p>
        </w:tc>
        <w:tc>
          <w:tcPr>
            <w:tcW w:w="1500" w:type="dxa"/>
            <w:tcBorders>
              <w:top w:val="nil"/>
              <w:left w:val="nil"/>
              <w:bottom w:val="single" w:sz="8" w:space="0" w:color="auto"/>
              <w:right w:val="single" w:sz="8" w:space="0" w:color="auto"/>
            </w:tcBorders>
            <w:shd w:val="clear" w:color="auto" w:fill="auto"/>
            <w:vAlign w:val="center"/>
            <w:hideMark/>
          </w:tcPr>
          <w:p w14:paraId="5087FEC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2,26581E+13</w:t>
            </w:r>
          </w:p>
        </w:tc>
        <w:tc>
          <w:tcPr>
            <w:tcW w:w="1218" w:type="dxa"/>
            <w:tcBorders>
              <w:top w:val="nil"/>
              <w:left w:val="nil"/>
              <w:bottom w:val="single" w:sz="8" w:space="0" w:color="auto"/>
              <w:right w:val="single" w:sz="8" w:space="0" w:color="auto"/>
            </w:tcBorders>
            <w:shd w:val="clear" w:color="auto" w:fill="auto"/>
            <w:vAlign w:val="center"/>
            <w:hideMark/>
          </w:tcPr>
          <w:p w14:paraId="0C46E20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65AF5E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42,35%</w:t>
            </w:r>
          </w:p>
        </w:tc>
      </w:tr>
      <w:tr w:rsidR="00B762D9" w:rsidRPr="0057639F" w14:paraId="2C992673"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33EAF8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w:t>
            </w:r>
          </w:p>
        </w:tc>
        <w:tc>
          <w:tcPr>
            <w:tcW w:w="1439" w:type="dxa"/>
            <w:vMerge/>
            <w:tcBorders>
              <w:top w:val="nil"/>
              <w:left w:val="single" w:sz="8" w:space="0" w:color="auto"/>
              <w:bottom w:val="single" w:sz="8" w:space="0" w:color="000000"/>
              <w:right w:val="single" w:sz="8" w:space="0" w:color="auto"/>
            </w:tcBorders>
            <w:vAlign w:val="center"/>
            <w:hideMark/>
          </w:tcPr>
          <w:p w14:paraId="36E075F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C1AF0E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1098BC2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1,14994E+13</w:t>
            </w:r>
          </w:p>
        </w:tc>
        <w:tc>
          <w:tcPr>
            <w:tcW w:w="1500" w:type="dxa"/>
            <w:tcBorders>
              <w:top w:val="nil"/>
              <w:left w:val="nil"/>
              <w:bottom w:val="single" w:sz="8" w:space="0" w:color="auto"/>
              <w:right w:val="single" w:sz="8" w:space="0" w:color="auto"/>
            </w:tcBorders>
            <w:shd w:val="clear" w:color="auto" w:fill="auto"/>
            <w:vAlign w:val="center"/>
            <w:hideMark/>
          </w:tcPr>
          <w:p w14:paraId="4E766BF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2,86582E+13</w:t>
            </w:r>
          </w:p>
        </w:tc>
        <w:tc>
          <w:tcPr>
            <w:tcW w:w="1218" w:type="dxa"/>
            <w:tcBorders>
              <w:top w:val="nil"/>
              <w:left w:val="nil"/>
              <w:bottom w:val="single" w:sz="8" w:space="0" w:color="auto"/>
              <w:right w:val="single" w:sz="8" w:space="0" w:color="auto"/>
            </w:tcBorders>
            <w:shd w:val="clear" w:color="auto" w:fill="auto"/>
            <w:vAlign w:val="center"/>
            <w:hideMark/>
          </w:tcPr>
          <w:p w14:paraId="3019007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A33498B"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40,13%</w:t>
            </w:r>
          </w:p>
        </w:tc>
      </w:tr>
      <w:tr w:rsidR="00B762D9" w:rsidRPr="0057639F" w14:paraId="2230384A"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A64D22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w:t>
            </w:r>
          </w:p>
        </w:tc>
        <w:tc>
          <w:tcPr>
            <w:tcW w:w="1439" w:type="dxa"/>
            <w:vMerge/>
            <w:tcBorders>
              <w:top w:val="nil"/>
              <w:left w:val="single" w:sz="8" w:space="0" w:color="auto"/>
              <w:bottom w:val="single" w:sz="8" w:space="0" w:color="000000"/>
              <w:right w:val="single" w:sz="8" w:space="0" w:color="auto"/>
            </w:tcBorders>
            <w:vAlign w:val="center"/>
            <w:hideMark/>
          </w:tcPr>
          <w:p w14:paraId="58DF3434"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5E2896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5EBE1E7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1,86831E+13</w:t>
            </w:r>
          </w:p>
        </w:tc>
        <w:tc>
          <w:tcPr>
            <w:tcW w:w="1500" w:type="dxa"/>
            <w:tcBorders>
              <w:top w:val="nil"/>
              <w:left w:val="nil"/>
              <w:bottom w:val="single" w:sz="8" w:space="0" w:color="auto"/>
              <w:right w:val="single" w:sz="8" w:space="0" w:color="auto"/>
            </w:tcBorders>
            <w:shd w:val="clear" w:color="auto" w:fill="auto"/>
            <w:vAlign w:val="center"/>
            <w:hideMark/>
          </w:tcPr>
          <w:p w14:paraId="3EA2AFB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3,58741E+13</w:t>
            </w:r>
          </w:p>
        </w:tc>
        <w:tc>
          <w:tcPr>
            <w:tcW w:w="1218" w:type="dxa"/>
            <w:tcBorders>
              <w:top w:val="nil"/>
              <w:left w:val="nil"/>
              <w:bottom w:val="single" w:sz="8" w:space="0" w:color="auto"/>
              <w:right w:val="single" w:sz="8" w:space="0" w:color="auto"/>
            </w:tcBorders>
            <w:shd w:val="clear" w:color="auto" w:fill="auto"/>
            <w:vAlign w:val="center"/>
            <w:hideMark/>
          </w:tcPr>
          <w:p w14:paraId="023BD11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BD0BEB0"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52,08%</w:t>
            </w:r>
          </w:p>
        </w:tc>
      </w:tr>
      <w:tr w:rsidR="00B762D9" w:rsidRPr="0057639F" w14:paraId="68E4642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EEC2AE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w:t>
            </w:r>
          </w:p>
        </w:tc>
        <w:tc>
          <w:tcPr>
            <w:tcW w:w="1439" w:type="dxa"/>
            <w:vMerge/>
            <w:tcBorders>
              <w:top w:val="nil"/>
              <w:left w:val="single" w:sz="8" w:space="0" w:color="auto"/>
              <w:bottom w:val="single" w:sz="8" w:space="0" w:color="000000"/>
              <w:right w:val="single" w:sz="8" w:space="0" w:color="auto"/>
            </w:tcBorders>
            <w:vAlign w:val="center"/>
            <w:hideMark/>
          </w:tcPr>
          <w:p w14:paraId="3536A65A"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C989AA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55717E8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1,54797E+13</w:t>
            </w:r>
          </w:p>
        </w:tc>
        <w:tc>
          <w:tcPr>
            <w:tcW w:w="1500" w:type="dxa"/>
            <w:tcBorders>
              <w:top w:val="nil"/>
              <w:left w:val="nil"/>
              <w:bottom w:val="single" w:sz="8" w:space="0" w:color="auto"/>
              <w:right w:val="single" w:sz="8" w:space="0" w:color="auto"/>
            </w:tcBorders>
            <w:shd w:val="clear" w:color="auto" w:fill="auto"/>
            <w:vAlign w:val="center"/>
            <w:hideMark/>
          </w:tcPr>
          <w:p w14:paraId="7E0F47D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3,41343E+13</w:t>
            </w:r>
          </w:p>
        </w:tc>
        <w:tc>
          <w:tcPr>
            <w:tcW w:w="1218" w:type="dxa"/>
            <w:tcBorders>
              <w:top w:val="nil"/>
              <w:left w:val="nil"/>
              <w:bottom w:val="single" w:sz="8" w:space="0" w:color="auto"/>
              <w:right w:val="single" w:sz="8" w:space="0" w:color="auto"/>
            </w:tcBorders>
            <w:shd w:val="clear" w:color="auto" w:fill="auto"/>
            <w:vAlign w:val="center"/>
            <w:hideMark/>
          </w:tcPr>
          <w:p w14:paraId="2B451F8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5D6B4D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45,35%</w:t>
            </w:r>
          </w:p>
        </w:tc>
      </w:tr>
      <w:tr w:rsidR="00B762D9" w:rsidRPr="0057639F" w14:paraId="4D8C0EA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CE4553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7EA6C9CA"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XL Axiata Tbk</w:t>
            </w:r>
          </w:p>
        </w:tc>
        <w:tc>
          <w:tcPr>
            <w:tcW w:w="828" w:type="dxa"/>
            <w:tcBorders>
              <w:top w:val="nil"/>
              <w:left w:val="nil"/>
              <w:bottom w:val="single" w:sz="8" w:space="0" w:color="auto"/>
              <w:right w:val="single" w:sz="8" w:space="0" w:color="auto"/>
            </w:tcBorders>
            <w:shd w:val="clear" w:color="auto" w:fill="auto"/>
            <w:vAlign w:val="center"/>
            <w:hideMark/>
          </w:tcPr>
          <w:p w14:paraId="5F98594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72A594E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7,57112E+12</w:t>
            </w:r>
          </w:p>
        </w:tc>
        <w:tc>
          <w:tcPr>
            <w:tcW w:w="1500" w:type="dxa"/>
            <w:tcBorders>
              <w:top w:val="nil"/>
              <w:left w:val="nil"/>
              <w:bottom w:val="single" w:sz="8" w:space="0" w:color="auto"/>
              <w:right w:val="single" w:sz="8" w:space="0" w:color="auto"/>
            </w:tcBorders>
            <w:shd w:val="clear" w:color="auto" w:fill="auto"/>
            <w:vAlign w:val="center"/>
            <w:hideMark/>
          </w:tcPr>
          <w:p w14:paraId="554DCD1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1,8857E+13</w:t>
            </w:r>
          </w:p>
        </w:tc>
        <w:tc>
          <w:tcPr>
            <w:tcW w:w="1218" w:type="dxa"/>
            <w:tcBorders>
              <w:top w:val="nil"/>
              <w:left w:val="nil"/>
              <w:bottom w:val="single" w:sz="8" w:space="0" w:color="auto"/>
              <w:right w:val="single" w:sz="8" w:space="0" w:color="auto"/>
            </w:tcBorders>
            <w:shd w:val="clear" w:color="auto" w:fill="auto"/>
            <w:vAlign w:val="center"/>
            <w:hideMark/>
          </w:tcPr>
          <w:p w14:paraId="24C1B25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5E2816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40,15%</w:t>
            </w:r>
          </w:p>
        </w:tc>
      </w:tr>
      <w:tr w:rsidR="00B762D9" w:rsidRPr="0057639F" w14:paraId="0FF4330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11C327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w:t>
            </w:r>
          </w:p>
        </w:tc>
        <w:tc>
          <w:tcPr>
            <w:tcW w:w="1439" w:type="dxa"/>
            <w:vMerge/>
            <w:tcBorders>
              <w:top w:val="nil"/>
              <w:left w:val="single" w:sz="8" w:space="0" w:color="auto"/>
              <w:bottom w:val="single" w:sz="8" w:space="0" w:color="000000"/>
              <w:right w:val="single" w:sz="8" w:space="0" w:color="auto"/>
            </w:tcBorders>
            <w:vAlign w:val="center"/>
            <w:hideMark/>
          </w:tcPr>
          <w:p w14:paraId="01C96989"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26E25FD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5584C33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7,73319E+12</w:t>
            </w:r>
          </w:p>
        </w:tc>
        <w:tc>
          <w:tcPr>
            <w:tcW w:w="1500" w:type="dxa"/>
            <w:tcBorders>
              <w:top w:val="nil"/>
              <w:left w:val="nil"/>
              <w:bottom w:val="single" w:sz="8" w:space="0" w:color="auto"/>
              <w:right w:val="single" w:sz="8" w:space="0" w:color="auto"/>
            </w:tcBorders>
            <w:shd w:val="clear" w:color="auto" w:fill="auto"/>
            <w:vAlign w:val="center"/>
            <w:hideMark/>
          </w:tcPr>
          <w:p w14:paraId="6141A6E3"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2,09539E+13</w:t>
            </w:r>
          </w:p>
        </w:tc>
        <w:tc>
          <w:tcPr>
            <w:tcW w:w="1218" w:type="dxa"/>
            <w:tcBorders>
              <w:top w:val="nil"/>
              <w:left w:val="nil"/>
              <w:bottom w:val="single" w:sz="8" w:space="0" w:color="auto"/>
              <w:right w:val="single" w:sz="8" w:space="0" w:color="auto"/>
            </w:tcBorders>
            <w:shd w:val="clear" w:color="auto" w:fill="auto"/>
            <w:vAlign w:val="center"/>
            <w:hideMark/>
          </w:tcPr>
          <w:p w14:paraId="2EAC3C1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08B02B9"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36,91%</w:t>
            </w:r>
          </w:p>
        </w:tc>
      </w:tr>
      <w:tr w:rsidR="00B762D9" w:rsidRPr="0057639F" w14:paraId="5592B47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65723E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w:t>
            </w:r>
          </w:p>
        </w:tc>
        <w:tc>
          <w:tcPr>
            <w:tcW w:w="1439" w:type="dxa"/>
            <w:vMerge/>
            <w:tcBorders>
              <w:top w:val="nil"/>
              <w:left w:val="single" w:sz="8" w:space="0" w:color="auto"/>
              <w:bottom w:val="single" w:sz="8" w:space="0" w:color="000000"/>
              <w:right w:val="single" w:sz="8" w:space="0" w:color="auto"/>
            </w:tcBorders>
            <w:vAlign w:val="center"/>
            <w:hideMark/>
          </w:tcPr>
          <w:p w14:paraId="78095F3C"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A97667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3D431C8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1,04084E+13</w:t>
            </w:r>
          </w:p>
        </w:tc>
        <w:tc>
          <w:tcPr>
            <w:tcW w:w="1500" w:type="dxa"/>
            <w:tcBorders>
              <w:top w:val="nil"/>
              <w:left w:val="nil"/>
              <w:bottom w:val="single" w:sz="8" w:space="0" w:color="auto"/>
              <w:right w:val="single" w:sz="8" w:space="0" w:color="auto"/>
            </w:tcBorders>
            <w:shd w:val="clear" w:color="auto" w:fill="auto"/>
            <w:vAlign w:val="center"/>
            <w:hideMark/>
          </w:tcPr>
          <w:p w14:paraId="52AA4873" w14:textId="77777777" w:rsidR="00B762D9" w:rsidRPr="0057639F" w:rsidRDefault="006E6BA3" w:rsidP="007C6554">
            <w:pPr>
              <w:spacing w:after="0" w:line="240" w:lineRule="auto"/>
              <w:jc w:val="right"/>
              <w:rPr>
                <w:rFonts w:ascii="Calibri" w:eastAsia="Times New Roman" w:hAnsi="Calibri" w:cs="Calibri"/>
                <w:sz w:val="22"/>
                <w:szCs w:val="22"/>
              </w:rPr>
            </w:pPr>
            <w:hyperlink r:id="rId46" w:history="1">
              <w:r w:rsidR="00B762D9" w:rsidRPr="0057639F">
                <w:rPr>
                  <w:rFonts w:ascii="Calibri" w:eastAsia="Times New Roman" w:hAnsi="Calibri" w:cs="Calibri"/>
                  <w:sz w:val="22"/>
                  <w:szCs w:val="22"/>
                </w:rPr>
                <w:t>2,63505E+13</w:t>
              </w:r>
            </w:hyperlink>
          </w:p>
        </w:tc>
        <w:tc>
          <w:tcPr>
            <w:tcW w:w="1218" w:type="dxa"/>
            <w:tcBorders>
              <w:top w:val="nil"/>
              <w:left w:val="nil"/>
              <w:bottom w:val="single" w:sz="8" w:space="0" w:color="auto"/>
              <w:right w:val="single" w:sz="8" w:space="0" w:color="auto"/>
            </w:tcBorders>
            <w:shd w:val="clear" w:color="auto" w:fill="auto"/>
            <w:vAlign w:val="center"/>
            <w:hideMark/>
          </w:tcPr>
          <w:p w14:paraId="69AA42B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3CE1F4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39,50%</w:t>
            </w:r>
          </w:p>
        </w:tc>
      </w:tr>
      <w:tr w:rsidR="00B762D9" w:rsidRPr="0057639F" w14:paraId="7E010393"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8232D7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8</w:t>
            </w:r>
          </w:p>
        </w:tc>
        <w:tc>
          <w:tcPr>
            <w:tcW w:w="1439" w:type="dxa"/>
            <w:vMerge/>
            <w:tcBorders>
              <w:top w:val="nil"/>
              <w:left w:val="single" w:sz="8" w:space="0" w:color="auto"/>
              <w:bottom w:val="single" w:sz="8" w:space="0" w:color="000000"/>
              <w:right w:val="single" w:sz="8" w:space="0" w:color="auto"/>
            </w:tcBorders>
            <w:vAlign w:val="center"/>
            <w:hideMark/>
          </w:tcPr>
          <w:p w14:paraId="789463C7"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6FC4CDF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C1F571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7,17351E+12</w:t>
            </w:r>
          </w:p>
        </w:tc>
        <w:tc>
          <w:tcPr>
            <w:tcW w:w="1500" w:type="dxa"/>
            <w:tcBorders>
              <w:top w:val="nil"/>
              <w:left w:val="nil"/>
              <w:bottom w:val="single" w:sz="8" w:space="0" w:color="auto"/>
              <w:right w:val="single" w:sz="8" w:space="0" w:color="auto"/>
            </w:tcBorders>
            <w:shd w:val="clear" w:color="auto" w:fill="auto"/>
            <w:vAlign w:val="center"/>
            <w:hideMark/>
          </w:tcPr>
          <w:p w14:paraId="095E35FA" w14:textId="77777777" w:rsidR="00B762D9" w:rsidRPr="0057639F" w:rsidRDefault="006E6BA3" w:rsidP="007C6554">
            <w:pPr>
              <w:spacing w:after="0" w:line="240" w:lineRule="auto"/>
              <w:jc w:val="right"/>
              <w:rPr>
                <w:rFonts w:ascii="Calibri" w:eastAsia="Times New Roman" w:hAnsi="Calibri" w:cs="Calibri"/>
                <w:sz w:val="22"/>
                <w:szCs w:val="22"/>
              </w:rPr>
            </w:pPr>
            <w:hyperlink r:id="rId47" w:history="1">
              <w:r w:rsidR="00B762D9" w:rsidRPr="0057639F">
                <w:rPr>
                  <w:rFonts w:ascii="Calibri" w:eastAsia="Times New Roman" w:hAnsi="Calibri" w:cs="Calibri"/>
                  <w:sz w:val="22"/>
                  <w:szCs w:val="22"/>
                </w:rPr>
                <w:t>2,0142E+13</w:t>
              </w:r>
            </w:hyperlink>
          </w:p>
        </w:tc>
        <w:tc>
          <w:tcPr>
            <w:tcW w:w="1218" w:type="dxa"/>
            <w:tcBorders>
              <w:top w:val="nil"/>
              <w:left w:val="nil"/>
              <w:bottom w:val="single" w:sz="8" w:space="0" w:color="auto"/>
              <w:right w:val="single" w:sz="8" w:space="0" w:color="auto"/>
            </w:tcBorders>
            <w:shd w:val="clear" w:color="auto" w:fill="auto"/>
            <w:vAlign w:val="center"/>
            <w:hideMark/>
          </w:tcPr>
          <w:p w14:paraId="7E49791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3B6FC7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35,61%</w:t>
            </w:r>
          </w:p>
        </w:tc>
      </w:tr>
      <w:tr w:rsidR="00B762D9" w:rsidRPr="0057639F" w14:paraId="39D1063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7F3192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9</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14181B93"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FKS Food Sejahtera Tbk</w:t>
            </w:r>
          </w:p>
        </w:tc>
        <w:tc>
          <w:tcPr>
            <w:tcW w:w="828" w:type="dxa"/>
            <w:tcBorders>
              <w:top w:val="nil"/>
              <w:left w:val="nil"/>
              <w:bottom w:val="single" w:sz="8" w:space="0" w:color="auto"/>
              <w:right w:val="single" w:sz="8" w:space="0" w:color="auto"/>
            </w:tcBorders>
            <w:shd w:val="clear" w:color="auto" w:fill="auto"/>
            <w:vAlign w:val="center"/>
            <w:hideMark/>
          </w:tcPr>
          <w:p w14:paraId="7BE6914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5760E19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6,60324E+11</w:t>
            </w:r>
          </w:p>
        </w:tc>
        <w:tc>
          <w:tcPr>
            <w:tcW w:w="1500" w:type="dxa"/>
            <w:tcBorders>
              <w:top w:val="nil"/>
              <w:left w:val="nil"/>
              <w:bottom w:val="single" w:sz="8" w:space="0" w:color="auto"/>
              <w:right w:val="single" w:sz="8" w:space="0" w:color="auto"/>
            </w:tcBorders>
            <w:shd w:val="clear" w:color="auto" w:fill="auto"/>
            <w:vAlign w:val="center"/>
            <w:hideMark/>
          </w:tcPr>
          <w:p w14:paraId="3ABBDEC9" w14:textId="77777777" w:rsidR="00B762D9" w:rsidRPr="0057639F" w:rsidRDefault="006E6BA3" w:rsidP="007C6554">
            <w:pPr>
              <w:spacing w:after="0" w:line="240" w:lineRule="auto"/>
              <w:jc w:val="right"/>
              <w:rPr>
                <w:rFonts w:ascii="Calibri" w:eastAsia="Times New Roman" w:hAnsi="Calibri" w:cs="Calibri"/>
                <w:sz w:val="22"/>
                <w:szCs w:val="22"/>
              </w:rPr>
            </w:pPr>
            <w:hyperlink r:id="rId48" w:history="1">
              <w:r w:rsidR="00B762D9" w:rsidRPr="0057639F">
                <w:rPr>
                  <w:rFonts w:ascii="Calibri" w:eastAsia="Times New Roman" w:hAnsi="Calibri" w:cs="Calibri"/>
                  <w:sz w:val="22"/>
                  <w:szCs w:val="22"/>
                </w:rPr>
                <w:t>8,82277E+11</w:t>
              </w:r>
            </w:hyperlink>
          </w:p>
        </w:tc>
        <w:tc>
          <w:tcPr>
            <w:tcW w:w="1218" w:type="dxa"/>
            <w:tcBorders>
              <w:top w:val="nil"/>
              <w:left w:val="nil"/>
              <w:bottom w:val="single" w:sz="8" w:space="0" w:color="auto"/>
              <w:right w:val="single" w:sz="8" w:space="0" w:color="auto"/>
            </w:tcBorders>
            <w:shd w:val="clear" w:color="auto" w:fill="auto"/>
            <w:vAlign w:val="center"/>
            <w:hideMark/>
          </w:tcPr>
          <w:p w14:paraId="545E98F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C1E19C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74,84%</w:t>
            </w:r>
          </w:p>
        </w:tc>
      </w:tr>
      <w:tr w:rsidR="00B762D9" w:rsidRPr="0057639F" w14:paraId="4FF7B6E6"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2E975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w:t>
            </w:r>
          </w:p>
        </w:tc>
        <w:tc>
          <w:tcPr>
            <w:tcW w:w="1439" w:type="dxa"/>
            <w:vMerge/>
            <w:tcBorders>
              <w:top w:val="nil"/>
              <w:left w:val="single" w:sz="8" w:space="0" w:color="auto"/>
              <w:bottom w:val="single" w:sz="8" w:space="0" w:color="000000"/>
              <w:right w:val="single" w:sz="8" w:space="0" w:color="auto"/>
            </w:tcBorders>
            <w:vAlign w:val="center"/>
            <w:hideMark/>
          </w:tcPr>
          <w:p w14:paraId="715C0E27"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397F11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2707FF9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4,328E+11</w:t>
            </w:r>
          </w:p>
        </w:tc>
        <w:tc>
          <w:tcPr>
            <w:tcW w:w="1500" w:type="dxa"/>
            <w:tcBorders>
              <w:top w:val="nil"/>
              <w:left w:val="nil"/>
              <w:bottom w:val="single" w:sz="8" w:space="0" w:color="auto"/>
              <w:right w:val="single" w:sz="8" w:space="0" w:color="auto"/>
            </w:tcBorders>
            <w:shd w:val="clear" w:color="auto" w:fill="auto"/>
            <w:vAlign w:val="center"/>
            <w:hideMark/>
          </w:tcPr>
          <w:p w14:paraId="78E59C7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7,2002E+11</w:t>
            </w:r>
          </w:p>
        </w:tc>
        <w:tc>
          <w:tcPr>
            <w:tcW w:w="1218" w:type="dxa"/>
            <w:tcBorders>
              <w:top w:val="nil"/>
              <w:left w:val="nil"/>
              <w:bottom w:val="single" w:sz="8" w:space="0" w:color="auto"/>
              <w:right w:val="single" w:sz="8" w:space="0" w:color="auto"/>
            </w:tcBorders>
            <w:shd w:val="clear" w:color="auto" w:fill="auto"/>
            <w:vAlign w:val="center"/>
            <w:hideMark/>
          </w:tcPr>
          <w:p w14:paraId="1BB0AC8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3D726C8"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60,11%</w:t>
            </w:r>
          </w:p>
        </w:tc>
      </w:tr>
      <w:tr w:rsidR="00B762D9" w:rsidRPr="0057639F" w14:paraId="55EE50A9"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D30732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11</w:t>
            </w:r>
          </w:p>
        </w:tc>
        <w:tc>
          <w:tcPr>
            <w:tcW w:w="1439" w:type="dxa"/>
            <w:vMerge/>
            <w:tcBorders>
              <w:top w:val="nil"/>
              <w:left w:val="single" w:sz="8" w:space="0" w:color="auto"/>
              <w:bottom w:val="single" w:sz="8" w:space="0" w:color="000000"/>
              <w:right w:val="single" w:sz="8" w:space="0" w:color="auto"/>
            </w:tcBorders>
            <w:vAlign w:val="center"/>
            <w:hideMark/>
          </w:tcPr>
          <w:p w14:paraId="76BE00E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23542B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004CFAC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5,5896E+11</w:t>
            </w:r>
          </w:p>
        </w:tc>
        <w:tc>
          <w:tcPr>
            <w:tcW w:w="1500" w:type="dxa"/>
            <w:tcBorders>
              <w:top w:val="nil"/>
              <w:left w:val="nil"/>
              <w:bottom w:val="single" w:sz="8" w:space="0" w:color="auto"/>
              <w:right w:val="single" w:sz="8" w:space="0" w:color="auto"/>
            </w:tcBorders>
            <w:shd w:val="clear" w:color="auto" w:fill="auto"/>
            <w:vAlign w:val="center"/>
            <w:hideMark/>
          </w:tcPr>
          <w:p w14:paraId="243DD38D" w14:textId="77777777" w:rsidR="00B762D9" w:rsidRPr="0057639F" w:rsidRDefault="006E6BA3" w:rsidP="007C6554">
            <w:pPr>
              <w:spacing w:after="0" w:line="240" w:lineRule="auto"/>
              <w:jc w:val="right"/>
              <w:rPr>
                <w:rFonts w:ascii="Calibri" w:eastAsia="Times New Roman" w:hAnsi="Calibri" w:cs="Calibri"/>
                <w:sz w:val="22"/>
                <w:szCs w:val="22"/>
              </w:rPr>
            </w:pPr>
            <w:hyperlink r:id="rId49" w:history="1">
              <w:r w:rsidR="00B762D9" w:rsidRPr="0057639F">
                <w:rPr>
                  <w:rFonts w:ascii="Calibri" w:eastAsia="Times New Roman" w:hAnsi="Calibri" w:cs="Calibri"/>
                  <w:sz w:val="22"/>
                  <w:szCs w:val="22"/>
                </w:rPr>
                <w:t>8,27907E+11</w:t>
              </w:r>
            </w:hyperlink>
          </w:p>
        </w:tc>
        <w:tc>
          <w:tcPr>
            <w:tcW w:w="1218" w:type="dxa"/>
            <w:tcBorders>
              <w:top w:val="nil"/>
              <w:left w:val="nil"/>
              <w:bottom w:val="single" w:sz="8" w:space="0" w:color="auto"/>
              <w:right w:val="single" w:sz="8" w:space="0" w:color="auto"/>
            </w:tcBorders>
            <w:shd w:val="clear" w:color="auto" w:fill="auto"/>
            <w:vAlign w:val="center"/>
            <w:hideMark/>
          </w:tcPr>
          <w:p w14:paraId="72E99C9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07294951"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67,51%</w:t>
            </w:r>
          </w:p>
        </w:tc>
      </w:tr>
      <w:tr w:rsidR="00B762D9" w:rsidRPr="0057639F" w14:paraId="3C5DD32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329951F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12</w:t>
            </w:r>
          </w:p>
        </w:tc>
        <w:tc>
          <w:tcPr>
            <w:tcW w:w="1439" w:type="dxa"/>
            <w:vMerge/>
            <w:tcBorders>
              <w:top w:val="nil"/>
              <w:left w:val="single" w:sz="8" w:space="0" w:color="auto"/>
              <w:bottom w:val="single" w:sz="8" w:space="0" w:color="000000"/>
              <w:right w:val="single" w:sz="8" w:space="0" w:color="auto"/>
            </w:tcBorders>
            <w:vAlign w:val="center"/>
            <w:hideMark/>
          </w:tcPr>
          <w:p w14:paraId="3EEB34A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604F80B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50915F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4,96669E+11</w:t>
            </w:r>
          </w:p>
        </w:tc>
        <w:tc>
          <w:tcPr>
            <w:tcW w:w="1500" w:type="dxa"/>
            <w:tcBorders>
              <w:top w:val="nil"/>
              <w:left w:val="nil"/>
              <w:bottom w:val="single" w:sz="8" w:space="0" w:color="auto"/>
              <w:right w:val="single" w:sz="8" w:space="0" w:color="auto"/>
            </w:tcBorders>
            <w:shd w:val="clear" w:color="auto" w:fill="auto"/>
            <w:vAlign w:val="center"/>
            <w:hideMark/>
          </w:tcPr>
          <w:p w14:paraId="289B79E5" w14:textId="77777777" w:rsidR="00B762D9" w:rsidRPr="0057639F" w:rsidRDefault="006E6BA3" w:rsidP="007C6554">
            <w:pPr>
              <w:spacing w:after="0" w:line="240" w:lineRule="auto"/>
              <w:jc w:val="right"/>
              <w:rPr>
                <w:rFonts w:ascii="Calibri" w:eastAsia="Times New Roman" w:hAnsi="Calibri" w:cs="Calibri"/>
                <w:sz w:val="22"/>
                <w:szCs w:val="22"/>
              </w:rPr>
            </w:pPr>
            <w:hyperlink r:id="rId50" w:history="1">
              <w:r w:rsidR="00B762D9" w:rsidRPr="0057639F">
                <w:rPr>
                  <w:rFonts w:ascii="Calibri" w:eastAsia="Times New Roman" w:hAnsi="Calibri" w:cs="Calibri"/>
                  <w:sz w:val="22"/>
                  <w:szCs w:val="22"/>
                </w:rPr>
                <w:t>6,59907E+11</w:t>
              </w:r>
            </w:hyperlink>
          </w:p>
        </w:tc>
        <w:tc>
          <w:tcPr>
            <w:tcW w:w="1218" w:type="dxa"/>
            <w:tcBorders>
              <w:top w:val="nil"/>
              <w:left w:val="nil"/>
              <w:bottom w:val="single" w:sz="8" w:space="0" w:color="auto"/>
              <w:right w:val="single" w:sz="8" w:space="0" w:color="auto"/>
            </w:tcBorders>
            <w:shd w:val="clear" w:color="auto" w:fill="auto"/>
            <w:vAlign w:val="center"/>
            <w:hideMark/>
          </w:tcPr>
          <w:p w14:paraId="6FA01AA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C2AADE3"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75,26%</w:t>
            </w:r>
          </w:p>
        </w:tc>
      </w:tr>
      <w:tr w:rsidR="00B762D9" w:rsidRPr="0057639F" w14:paraId="6D3DD360"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67B4CF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7344CE50"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Adira Dinamika Multifinance Tbk</w:t>
            </w:r>
          </w:p>
        </w:tc>
        <w:tc>
          <w:tcPr>
            <w:tcW w:w="828" w:type="dxa"/>
            <w:tcBorders>
              <w:top w:val="nil"/>
              <w:left w:val="nil"/>
              <w:bottom w:val="single" w:sz="8" w:space="0" w:color="auto"/>
              <w:right w:val="single" w:sz="8" w:space="0" w:color="auto"/>
            </w:tcBorders>
            <w:shd w:val="clear" w:color="auto" w:fill="auto"/>
            <w:vAlign w:val="center"/>
            <w:hideMark/>
          </w:tcPr>
          <w:p w14:paraId="31ABB59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23625CA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2,80102E+13</w:t>
            </w:r>
          </w:p>
        </w:tc>
        <w:tc>
          <w:tcPr>
            <w:tcW w:w="1500" w:type="dxa"/>
            <w:tcBorders>
              <w:top w:val="nil"/>
              <w:left w:val="nil"/>
              <w:bottom w:val="single" w:sz="8" w:space="0" w:color="auto"/>
              <w:right w:val="single" w:sz="8" w:space="0" w:color="auto"/>
            </w:tcBorders>
            <w:shd w:val="clear" w:color="auto" w:fill="auto"/>
            <w:vAlign w:val="center"/>
            <w:hideMark/>
          </w:tcPr>
          <w:p w14:paraId="0F89B47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5,59858E+12</w:t>
            </w:r>
          </w:p>
        </w:tc>
        <w:tc>
          <w:tcPr>
            <w:tcW w:w="1218" w:type="dxa"/>
            <w:tcBorders>
              <w:top w:val="nil"/>
              <w:left w:val="nil"/>
              <w:bottom w:val="single" w:sz="8" w:space="0" w:color="auto"/>
              <w:right w:val="single" w:sz="8" w:space="0" w:color="auto"/>
            </w:tcBorders>
            <w:shd w:val="clear" w:color="auto" w:fill="auto"/>
            <w:vAlign w:val="center"/>
            <w:hideMark/>
          </w:tcPr>
          <w:p w14:paraId="30DBD58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C9B4F4A"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500,31%</w:t>
            </w:r>
          </w:p>
        </w:tc>
      </w:tr>
      <w:tr w:rsidR="00B762D9" w:rsidRPr="0057639F" w14:paraId="0B996B2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7E2EFB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14</w:t>
            </w:r>
          </w:p>
        </w:tc>
        <w:tc>
          <w:tcPr>
            <w:tcW w:w="1439" w:type="dxa"/>
            <w:vMerge/>
            <w:tcBorders>
              <w:top w:val="nil"/>
              <w:left w:val="single" w:sz="8" w:space="0" w:color="auto"/>
              <w:bottom w:val="single" w:sz="8" w:space="0" w:color="000000"/>
              <w:right w:val="single" w:sz="8" w:space="0" w:color="auto"/>
            </w:tcBorders>
            <w:vAlign w:val="center"/>
            <w:hideMark/>
          </w:tcPr>
          <w:p w14:paraId="5812A089"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DA5810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3153106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2,27146E+13</w:t>
            </w:r>
          </w:p>
        </w:tc>
        <w:tc>
          <w:tcPr>
            <w:tcW w:w="1500" w:type="dxa"/>
            <w:tcBorders>
              <w:top w:val="nil"/>
              <w:left w:val="nil"/>
              <w:bottom w:val="single" w:sz="8" w:space="0" w:color="auto"/>
              <w:right w:val="single" w:sz="8" w:space="0" w:color="auto"/>
            </w:tcBorders>
            <w:shd w:val="clear" w:color="auto" w:fill="auto"/>
            <w:vAlign w:val="center"/>
            <w:hideMark/>
          </w:tcPr>
          <w:p w14:paraId="5AA82D3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4,58916E+12</w:t>
            </w:r>
          </w:p>
        </w:tc>
        <w:tc>
          <w:tcPr>
            <w:tcW w:w="1218" w:type="dxa"/>
            <w:tcBorders>
              <w:top w:val="nil"/>
              <w:left w:val="nil"/>
              <w:bottom w:val="single" w:sz="8" w:space="0" w:color="auto"/>
              <w:right w:val="single" w:sz="8" w:space="0" w:color="auto"/>
            </w:tcBorders>
            <w:shd w:val="clear" w:color="auto" w:fill="auto"/>
            <w:vAlign w:val="center"/>
            <w:hideMark/>
          </w:tcPr>
          <w:p w14:paraId="00DC220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812281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494,96%</w:t>
            </w:r>
          </w:p>
        </w:tc>
      </w:tr>
      <w:tr w:rsidR="00B762D9" w:rsidRPr="0057639F" w14:paraId="4309321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7B17AC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15</w:t>
            </w:r>
          </w:p>
        </w:tc>
        <w:tc>
          <w:tcPr>
            <w:tcW w:w="1439" w:type="dxa"/>
            <w:vMerge/>
            <w:tcBorders>
              <w:top w:val="nil"/>
              <w:left w:val="single" w:sz="8" w:space="0" w:color="auto"/>
              <w:bottom w:val="single" w:sz="8" w:space="0" w:color="000000"/>
              <w:right w:val="single" w:sz="8" w:space="0" w:color="auto"/>
            </w:tcBorders>
            <w:vAlign w:val="center"/>
            <w:hideMark/>
          </w:tcPr>
          <w:p w14:paraId="0EBEC7F8"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80A375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4AFAF12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2,39408E+13</w:t>
            </w:r>
          </w:p>
        </w:tc>
        <w:tc>
          <w:tcPr>
            <w:tcW w:w="1500" w:type="dxa"/>
            <w:tcBorders>
              <w:top w:val="nil"/>
              <w:left w:val="nil"/>
              <w:bottom w:val="single" w:sz="8" w:space="0" w:color="auto"/>
              <w:right w:val="single" w:sz="8" w:space="0" w:color="auto"/>
            </w:tcBorders>
            <w:shd w:val="clear" w:color="auto" w:fill="auto"/>
            <w:vAlign w:val="center"/>
            <w:hideMark/>
          </w:tcPr>
          <w:p w14:paraId="1802E2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4,93691E+12</w:t>
            </w:r>
          </w:p>
        </w:tc>
        <w:tc>
          <w:tcPr>
            <w:tcW w:w="1218" w:type="dxa"/>
            <w:tcBorders>
              <w:top w:val="nil"/>
              <w:left w:val="nil"/>
              <w:bottom w:val="single" w:sz="8" w:space="0" w:color="auto"/>
              <w:right w:val="single" w:sz="8" w:space="0" w:color="auto"/>
            </w:tcBorders>
            <w:shd w:val="clear" w:color="auto" w:fill="auto"/>
            <w:vAlign w:val="center"/>
            <w:hideMark/>
          </w:tcPr>
          <w:p w14:paraId="41C6869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8251E52"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484,94%</w:t>
            </w:r>
          </w:p>
        </w:tc>
      </w:tr>
      <w:tr w:rsidR="00B762D9" w:rsidRPr="0057639F" w14:paraId="3DD7126E"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2D3716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16</w:t>
            </w:r>
          </w:p>
        </w:tc>
        <w:tc>
          <w:tcPr>
            <w:tcW w:w="1439" w:type="dxa"/>
            <w:vMerge/>
            <w:tcBorders>
              <w:top w:val="nil"/>
              <w:left w:val="single" w:sz="8" w:space="0" w:color="auto"/>
              <w:bottom w:val="single" w:sz="8" w:space="0" w:color="000000"/>
              <w:right w:val="single" w:sz="8" w:space="0" w:color="auto"/>
            </w:tcBorders>
            <w:vAlign w:val="center"/>
            <w:hideMark/>
          </w:tcPr>
          <w:p w14:paraId="14B2361E"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3D2CB2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18C78D9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1,51586E+13</w:t>
            </w:r>
          </w:p>
        </w:tc>
        <w:tc>
          <w:tcPr>
            <w:tcW w:w="1500" w:type="dxa"/>
            <w:tcBorders>
              <w:top w:val="nil"/>
              <w:left w:val="nil"/>
              <w:bottom w:val="single" w:sz="8" w:space="0" w:color="auto"/>
              <w:right w:val="single" w:sz="8" w:space="0" w:color="auto"/>
            </w:tcBorders>
            <w:shd w:val="clear" w:color="auto" w:fill="auto"/>
            <w:vAlign w:val="center"/>
            <w:hideMark/>
          </w:tcPr>
          <w:p w14:paraId="3A9013E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6,25729E+12</w:t>
            </w:r>
          </w:p>
        </w:tc>
        <w:tc>
          <w:tcPr>
            <w:tcW w:w="1218" w:type="dxa"/>
            <w:tcBorders>
              <w:top w:val="nil"/>
              <w:left w:val="nil"/>
              <w:bottom w:val="single" w:sz="8" w:space="0" w:color="auto"/>
              <w:right w:val="single" w:sz="8" w:space="0" w:color="auto"/>
            </w:tcBorders>
            <w:shd w:val="clear" w:color="auto" w:fill="auto"/>
            <w:vAlign w:val="center"/>
            <w:hideMark/>
          </w:tcPr>
          <w:p w14:paraId="44585F4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0D4C293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242,25%</w:t>
            </w:r>
          </w:p>
        </w:tc>
      </w:tr>
      <w:tr w:rsidR="00B762D9" w:rsidRPr="0057639F" w14:paraId="5B384343"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EEAD6C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17</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123F9CAB"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Global Mediacom Tbk</w:t>
            </w:r>
          </w:p>
        </w:tc>
        <w:tc>
          <w:tcPr>
            <w:tcW w:w="828" w:type="dxa"/>
            <w:tcBorders>
              <w:top w:val="nil"/>
              <w:left w:val="nil"/>
              <w:bottom w:val="single" w:sz="8" w:space="0" w:color="auto"/>
              <w:right w:val="single" w:sz="8" w:space="0" w:color="auto"/>
            </w:tcBorders>
            <w:shd w:val="clear" w:color="auto" w:fill="auto"/>
            <w:vAlign w:val="center"/>
            <w:hideMark/>
          </w:tcPr>
          <w:p w14:paraId="2D69FB1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55D2EA0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9,8592E+12</w:t>
            </w:r>
          </w:p>
        </w:tc>
        <w:tc>
          <w:tcPr>
            <w:tcW w:w="1500" w:type="dxa"/>
            <w:tcBorders>
              <w:top w:val="nil"/>
              <w:left w:val="nil"/>
              <w:bottom w:val="single" w:sz="8" w:space="0" w:color="auto"/>
              <w:right w:val="single" w:sz="8" w:space="0" w:color="auto"/>
            </w:tcBorders>
            <w:shd w:val="clear" w:color="auto" w:fill="auto"/>
            <w:vAlign w:val="center"/>
            <w:hideMark/>
          </w:tcPr>
          <w:p w14:paraId="17685F9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5,27586E+12</w:t>
            </w:r>
          </w:p>
        </w:tc>
        <w:tc>
          <w:tcPr>
            <w:tcW w:w="1218" w:type="dxa"/>
            <w:tcBorders>
              <w:top w:val="nil"/>
              <w:left w:val="nil"/>
              <w:bottom w:val="single" w:sz="8" w:space="0" w:color="auto"/>
              <w:right w:val="single" w:sz="8" w:space="0" w:color="auto"/>
            </w:tcBorders>
            <w:shd w:val="clear" w:color="auto" w:fill="auto"/>
            <w:vAlign w:val="center"/>
            <w:hideMark/>
          </w:tcPr>
          <w:p w14:paraId="1A26F56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3A20F7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186,87%</w:t>
            </w:r>
          </w:p>
        </w:tc>
      </w:tr>
      <w:tr w:rsidR="00B762D9" w:rsidRPr="0057639F" w14:paraId="5EBBE18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87944E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w:t>
            </w:r>
          </w:p>
        </w:tc>
        <w:tc>
          <w:tcPr>
            <w:tcW w:w="1439" w:type="dxa"/>
            <w:vMerge/>
            <w:tcBorders>
              <w:top w:val="nil"/>
              <w:left w:val="single" w:sz="8" w:space="0" w:color="auto"/>
              <w:bottom w:val="single" w:sz="8" w:space="0" w:color="000000"/>
              <w:right w:val="single" w:sz="8" w:space="0" w:color="auto"/>
            </w:tcBorders>
            <w:vAlign w:val="center"/>
            <w:hideMark/>
          </w:tcPr>
          <w:p w14:paraId="7F55D491"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AC8BFC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22720DE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1,05802E+13</w:t>
            </w:r>
          </w:p>
        </w:tc>
        <w:tc>
          <w:tcPr>
            <w:tcW w:w="1500" w:type="dxa"/>
            <w:tcBorders>
              <w:top w:val="nil"/>
              <w:left w:val="nil"/>
              <w:bottom w:val="single" w:sz="8" w:space="0" w:color="auto"/>
              <w:right w:val="single" w:sz="8" w:space="0" w:color="auto"/>
            </w:tcBorders>
            <w:shd w:val="clear" w:color="auto" w:fill="auto"/>
            <w:vAlign w:val="center"/>
            <w:hideMark/>
          </w:tcPr>
          <w:p w14:paraId="0C8D5F1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7,52449E+12</w:t>
            </w:r>
          </w:p>
        </w:tc>
        <w:tc>
          <w:tcPr>
            <w:tcW w:w="1218" w:type="dxa"/>
            <w:tcBorders>
              <w:top w:val="nil"/>
              <w:left w:val="nil"/>
              <w:bottom w:val="single" w:sz="8" w:space="0" w:color="auto"/>
              <w:right w:val="single" w:sz="8" w:space="0" w:color="auto"/>
            </w:tcBorders>
            <w:shd w:val="clear" w:color="auto" w:fill="auto"/>
            <w:vAlign w:val="center"/>
            <w:hideMark/>
          </w:tcPr>
          <w:p w14:paraId="2685EA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A7B1404"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140,61%</w:t>
            </w:r>
          </w:p>
        </w:tc>
      </w:tr>
      <w:tr w:rsidR="00B762D9" w:rsidRPr="0057639F" w14:paraId="312E1CDC"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8C8C10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19</w:t>
            </w:r>
          </w:p>
        </w:tc>
        <w:tc>
          <w:tcPr>
            <w:tcW w:w="1439" w:type="dxa"/>
            <w:vMerge/>
            <w:tcBorders>
              <w:top w:val="nil"/>
              <w:left w:val="single" w:sz="8" w:space="0" w:color="auto"/>
              <w:bottom w:val="single" w:sz="8" w:space="0" w:color="000000"/>
              <w:right w:val="single" w:sz="8" w:space="0" w:color="auto"/>
            </w:tcBorders>
            <w:vAlign w:val="center"/>
            <w:hideMark/>
          </w:tcPr>
          <w:p w14:paraId="78A2FFF6"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2042845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32DAEC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1,09399E+13</w:t>
            </w:r>
          </w:p>
        </w:tc>
        <w:tc>
          <w:tcPr>
            <w:tcW w:w="1500" w:type="dxa"/>
            <w:tcBorders>
              <w:top w:val="nil"/>
              <w:left w:val="nil"/>
              <w:bottom w:val="single" w:sz="8" w:space="0" w:color="auto"/>
              <w:right w:val="single" w:sz="8" w:space="0" w:color="auto"/>
            </w:tcBorders>
            <w:shd w:val="clear" w:color="auto" w:fill="auto"/>
            <w:vAlign w:val="center"/>
            <w:hideMark/>
          </w:tcPr>
          <w:p w14:paraId="13A8D7E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4,97922E+12</w:t>
            </w:r>
          </w:p>
        </w:tc>
        <w:tc>
          <w:tcPr>
            <w:tcW w:w="1218" w:type="dxa"/>
            <w:tcBorders>
              <w:top w:val="nil"/>
              <w:left w:val="nil"/>
              <w:bottom w:val="single" w:sz="8" w:space="0" w:color="auto"/>
              <w:right w:val="single" w:sz="8" w:space="0" w:color="auto"/>
            </w:tcBorders>
            <w:shd w:val="clear" w:color="auto" w:fill="auto"/>
            <w:vAlign w:val="center"/>
            <w:hideMark/>
          </w:tcPr>
          <w:p w14:paraId="4F6FE27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250648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219,71%</w:t>
            </w:r>
          </w:p>
        </w:tc>
      </w:tr>
      <w:tr w:rsidR="00B762D9" w:rsidRPr="0057639F" w14:paraId="184E90F2"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116012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439" w:type="dxa"/>
            <w:vMerge/>
            <w:tcBorders>
              <w:top w:val="nil"/>
              <w:left w:val="single" w:sz="8" w:space="0" w:color="auto"/>
              <w:bottom w:val="single" w:sz="8" w:space="0" w:color="000000"/>
              <w:right w:val="single" w:sz="8" w:space="0" w:color="auto"/>
            </w:tcBorders>
            <w:vAlign w:val="center"/>
            <w:hideMark/>
          </w:tcPr>
          <w:p w14:paraId="54364DB1"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24F5F0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79FEA18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1,12648E+13</w:t>
            </w:r>
          </w:p>
        </w:tc>
        <w:tc>
          <w:tcPr>
            <w:tcW w:w="1500" w:type="dxa"/>
            <w:tcBorders>
              <w:top w:val="nil"/>
              <w:left w:val="nil"/>
              <w:bottom w:val="single" w:sz="8" w:space="0" w:color="auto"/>
              <w:right w:val="single" w:sz="8" w:space="0" w:color="auto"/>
            </w:tcBorders>
            <w:shd w:val="clear" w:color="auto" w:fill="auto"/>
            <w:vAlign w:val="center"/>
            <w:hideMark/>
          </w:tcPr>
          <w:p w14:paraId="3887CB81" w14:textId="77777777" w:rsidR="00B762D9" w:rsidRPr="0057639F" w:rsidRDefault="006E6BA3" w:rsidP="007C6554">
            <w:pPr>
              <w:spacing w:after="0" w:line="240" w:lineRule="auto"/>
              <w:jc w:val="right"/>
              <w:rPr>
                <w:rFonts w:ascii="Calibri" w:eastAsia="Times New Roman" w:hAnsi="Calibri" w:cs="Calibri"/>
                <w:sz w:val="22"/>
                <w:szCs w:val="22"/>
              </w:rPr>
            </w:pPr>
            <w:hyperlink r:id="rId51" w:history="1">
              <w:r w:rsidR="00B762D9" w:rsidRPr="0057639F">
                <w:rPr>
                  <w:rFonts w:ascii="Calibri" w:eastAsia="Times New Roman" w:hAnsi="Calibri" w:cs="Calibri"/>
                  <w:sz w:val="22"/>
                  <w:szCs w:val="22"/>
                </w:rPr>
                <w:t>4,9818E+12</w:t>
              </w:r>
            </w:hyperlink>
          </w:p>
        </w:tc>
        <w:tc>
          <w:tcPr>
            <w:tcW w:w="1218" w:type="dxa"/>
            <w:tcBorders>
              <w:top w:val="nil"/>
              <w:left w:val="nil"/>
              <w:bottom w:val="single" w:sz="8" w:space="0" w:color="auto"/>
              <w:right w:val="single" w:sz="8" w:space="0" w:color="auto"/>
            </w:tcBorders>
            <w:shd w:val="clear" w:color="auto" w:fill="auto"/>
            <w:vAlign w:val="center"/>
            <w:hideMark/>
          </w:tcPr>
          <w:p w14:paraId="4C96D9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21C073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226,12%</w:t>
            </w:r>
          </w:p>
        </w:tc>
      </w:tr>
      <w:tr w:rsidR="00B762D9" w:rsidRPr="0057639F" w14:paraId="2410CE1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91B48F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46CAF649"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Bank CIMB Niaga Tbk</w:t>
            </w:r>
          </w:p>
        </w:tc>
        <w:tc>
          <w:tcPr>
            <w:tcW w:w="828" w:type="dxa"/>
            <w:tcBorders>
              <w:top w:val="nil"/>
              <w:left w:val="nil"/>
              <w:bottom w:val="single" w:sz="8" w:space="0" w:color="auto"/>
              <w:right w:val="single" w:sz="8" w:space="0" w:color="auto"/>
            </w:tcBorders>
            <w:shd w:val="clear" w:color="auto" w:fill="auto"/>
            <w:vAlign w:val="center"/>
            <w:hideMark/>
          </w:tcPr>
          <w:p w14:paraId="73571E1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702A54C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5,10345E+13</w:t>
            </w:r>
          </w:p>
        </w:tc>
        <w:tc>
          <w:tcPr>
            <w:tcW w:w="1500" w:type="dxa"/>
            <w:tcBorders>
              <w:top w:val="nil"/>
              <w:left w:val="nil"/>
              <w:bottom w:val="single" w:sz="8" w:space="0" w:color="auto"/>
              <w:right w:val="single" w:sz="8" w:space="0" w:color="auto"/>
            </w:tcBorders>
            <w:shd w:val="clear" w:color="auto" w:fill="auto"/>
            <w:vAlign w:val="center"/>
            <w:hideMark/>
          </w:tcPr>
          <w:p w14:paraId="23047E2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2,30837E+14</w:t>
            </w:r>
          </w:p>
        </w:tc>
        <w:tc>
          <w:tcPr>
            <w:tcW w:w="1218" w:type="dxa"/>
            <w:tcBorders>
              <w:top w:val="nil"/>
              <w:left w:val="nil"/>
              <w:bottom w:val="single" w:sz="8" w:space="0" w:color="auto"/>
              <w:right w:val="single" w:sz="8" w:space="0" w:color="auto"/>
            </w:tcBorders>
            <w:shd w:val="clear" w:color="auto" w:fill="auto"/>
            <w:vAlign w:val="center"/>
            <w:hideMark/>
          </w:tcPr>
          <w:p w14:paraId="7E68D98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76F4E05"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22,11%</w:t>
            </w:r>
          </w:p>
        </w:tc>
      </w:tr>
      <w:tr w:rsidR="00B762D9" w:rsidRPr="0057639F" w14:paraId="6DBD17A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33BF0BA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439" w:type="dxa"/>
            <w:vMerge/>
            <w:tcBorders>
              <w:top w:val="nil"/>
              <w:left w:val="single" w:sz="8" w:space="0" w:color="auto"/>
              <w:bottom w:val="single" w:sz="8" w:space="0" w:color="000000"/>
              <w:right w:val="single" w:sz="8" w:space="0" w:color="auto"/>
            </w:tcBorders>
            <w:vAlign w:val="center"/>
            <w:hideMark/>
          </w:tcPr>
          <w:p w14:paraId="432E70C3"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67A8CF0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521BA98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6,67111E+13</w:t>
            </w:r>
          </w:p>
        </w:tc>
        <w:tc>
          <w:tcPr>
            <w:tcW w:w="1500" w:type="dxa"/>
            <w:tcBorders>
              <w:top w:val="nil"/>
              <w:left w:val="nil"/>
              <w:bottom w:val="single" w:sz="8" w:space="0" w:color="auto"/>
              <w:right w:val="single" w:sz="8" w:space="0" w:color="auto"/>
            </w:tcBorders>
            <w:shd w:val="clear" w:color="auto" w:fill="auto"/>
            <w:vAlign w:val="center"/>
            <w:hideMark/>
          </w:tcPr>
          <w:p w14:paraId="0A441D7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2,61003E+14</w:t>
            </w:r>
          </w:p>
        </w:tc>
        <w:tc>
          <w:tcPr>
            <w:tcW w:w="1218" w:type="dxa"/>
            <w:tcBorders>
              <w:top w:val="nil"/>
              <w:left w:val="nil"/>
              <w:bottom w:val="single" w:sz="8" w:space="0" w:color="auto"/>
              <w:right w:val="single" w:sz="8" w:space="0" w:color="auto"/>
            </w:tcBorders>
            <w:shd w:val="clear" w:color="auto" w:fill="auto"/>
            <w:vAlign w:val="center"/>
            <w:hideMark/>
          </w:tcPr>
          <w:p w14:paraId="722AAA7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9DA10A2"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25,56%</w:t>
            </w:r>
          </w:p>
        </w:tc>
      </w:tr>
      <w:tr w:rsidR="00B762D9" w:rsidRPr="0057639F" w14:paraId="6FA5131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A4144B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439" w:type="dxa"/>
            <w:vMerge/>
            <w:tcBorders>
              <w:top w:val="nil"/>
              <w:left w:val="single" w:sz="8" w:space="0" w:color="auto"/>
              <w:bottom w:val="single" w:sz="8" w:space="0" w:color="000000"/>
              <w:right w:val="single" w:sz="8" w:space="0" w:color="auto"/>
            </w:tcBorders>
            <w:vAlign w:val="center"/>
            <w:hideMark/>
          </w:tcPr>
          <w:p w14:paraId="04F64C2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7D3E03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164E51D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5,50462E+13</w:t>
            </w:r>
          </w:p>
        </w:tc>
        <w:tc>
          <w:tcPr>
            <w:tcW w:w="1500" w:type="dxa"/>
            <w:tcBorders>
              <w:top w:val="nil"/>
              <w:left w:val="nil"/>
              <w:bottom w:val="single" w:sz="8" w:space="0" w:color="auto"/>
              <w:right w:val="single" w:sz="8" w:space="0" w:color="auto"/>
            </w:tcBorders>
            <w:shd w:val="clear" w:color="auto" w:fill="auto"/>
            <w:vAlign w:val="center"/>
            <w:hideMark/>
          </w:tcPr>
          <w:p w14:paraId="55A74CB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2,48439E+14</w:t>
            </w:r>
          </w:p>
        </w:tc>
        <w:tc>
          <w:tcPr>
            <w:tcW w:w="1218" w:type="dxa"/>
            <w:tcBorders>
              <w:top w:val="nil"/>
              <w:left w:val="nil"/>
              <w:bottom w:val="single" w:sz="8" w:space="0" w:color="auto"/>
              <w:right w:val="single" w:sz="8" w:space="0" w:color="auto"/>
            </w:tcBorders>
            <w:shd w:val="clear" w:color="auto" w:fill="auto"/>
            <w:vAlign w:val="center"/>
            <w:hideMark/>
          </w:tcPr>
          <w:p w14:paraId="0E36387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120BAA4"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22,16%</w:t>
            </w:r>
          </w:p>
        </w:tc>
      </w:tr>
      <w:tr w:rsidR="00B762D9" w:rsidRPr="0057639F" w14:paraId="200983B4"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ADB7B8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24</w:t>
            </w:r>
          </w:p>
        </w:tc>
        <w:tc>
          <w:tcPr>
            <w:tcW w:w="1439" w:type="dxa"/>
            <w:vMerge/>
            <w:tcBorders>
              <w:top w:val="nil"/>
              <w:left w:val="single" w:sz="8" w:space="0" w:color="auto"/>
              <w:bottom w:val="single" w:sz="8" w:space="0" w:color="000000"/>
              <w:right w:val="single" w:sz="8" w:space="0" w:color="auto"/>
            </w:tcBorders>
            <w:vAlign w:val="center"/>
            <w:hideMark/>
          </w:tcPr>
          <w:p w14:paraId="411EE035"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88C15E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11308DF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4,5166E+13</w:t>
            </w:r>
          </w:p>
        </w:tc>
        <w:tc>
          <w:tcPr>
            <w:tcW w:w="1500" w:type="dxa"/>
            <w:tcBorders>
              <w:top w:val="nil"/>
              <w:left w:val="nil"/>
              <w:bottom w:val="single" w:sz="8" w:space="0" w:color="auto"/>
              <w:right w:val="single" w:sz="8" w:space="0" w:color="auto"/>
            </w:tcBorders>
            <w:shd w:val="clear" w:color="auto" w:fill="auto"/>
            <w:vAlign w:val="center"/>
            <w:hideMark/>
          </w:tcPr>
          <w:p w14:paraId="0EC40BA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2,69179E+14</w:t>
            </w:r>
          </w:p>
        </w:tc>
        <w:tc>
          <w:tcPr>
            <w:tcW w:w="1218" w:type="dxa"/>
            <w:tcBorders>
              <w:top w:val="nil"/>
              <w:left w:val="nil"/>
              <w:bottom w:val="single" w:sz="8" w:space="0" w:color="auto"/>
              <w:right w:val="single" w:sz="8" w:space="0" w:color="auto"/>
            </w:tcBorders>
            <w:shd w:val="clear" w:color="auto" w:fill="auto"/>
            <w:vAlign w:val="center"/>
            <w:hideMark/>
          </w:tcPr>
          <w:p w14:paraId="120029B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B4C0FDE"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16,78%</w:t>
            </w:r>
          </w:p>
        </w:tc>
      </w:tr>
      <w:tr w:rsidR="00B762D9" w:rsidRPr="0057639F" w14:paraId="5B80913C"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80E51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25</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4867F523"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Mora Telematika Indonesia</w:t>
            </w:r>
          </w:p>
        </w:tc>
        <w:tc>
          <w:tcPr>
            <w:tcW w:w="828" w:type="dxa"/>
            <w:tcBorders>
              <w:top w:val="nil"/>
              <w:left w:val="nil"/>
              <w:bottom w:val="single" w:sz="8" w:space="0" w:color="auto"/>
              <w:right w:val="single" w:sz="8" w:space="0" w:color="auto"/>
            </w:tcBorders>
            <w:shd w:val="clear" w:color="auto" w:fill="auto"/>
            <w:vAlign w:val="center"/>
            <w:hideMark/>
          </w:tcPr>
          <w:p w14:paraId="573415B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043294D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2,7796E+12</w:t>
            </w:r>
          </w:p>
        </w:tc>
        <w:tc>
          <w:tcPr>
            <w:tcW w:w="1500" w:type="dxa"/>
            <w:tcBorders>
              <w:top w:val="nil"/>
              <w:left w:val="nil"/>
              <w:bottom w:val="single" w:sz="8" w:space="0" w:color="auto"/>
              <w:right w:val="single" w:sz="8" w:space="0" w:color="auto"/>
            </w:tcBorders>
            <w:shd w:val="clear" w:color="auto" w:fill="auto"/>
            <w:vAlign w:val="center"/>
            <w:hideMark/>
          </w:tcPr>
          <w:p w14:paraId="23855AF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1,93279E+12</w:t>
            </w:r>
          </w:p>
        </w:tc>
        <w:tc>
          <w:tcPr>
            <w:tcW w:w="1218" w:type="dxa"/>
            <w:tcBorders>
              <w:top w:val="nil"/>
              <w:left w:val="nil"/>
              <w:bottom w:val="single" w:sz="8" w:space="0" w:color="auto"/>
              <w:right w:val="single" w:sz="8" w:space="0" w:color="auto"/>
            </w:tcBorders>
            <w:shd w:val="clear" w:color="auto" w:fill="auto"/>
            <w:vAlign w:val="center"/>
            <w:hideMark/>
          </w:tcPr>
          <w:p w14:paraId="4DFEB10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EDA65C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143,81%</w:t>
            </w:r>
          </w:p>
        </w:tc>
      </w:tr>
      <w:tr w:rsidR="00B762D9" w:rsidRPr="0057639F" w14:paraId="7962D446"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E509F3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26</w:t>
            </w:r>
          </w:p>
        </w:tc>
        <w:tc>
          <w:tcPr>
            <w:tcW w:w="1439" w:type="dxa"/>
            <w:vMerge/>
            <w:tcBorders>
              <w:top w:val="nil"/>
              <w:left w:val="single" w:sz="8" w:space="0" w:color="auto"/>
              <w:bottom w:val="single" w:sz="8" w:space="0" w:color="000000"/>
              <w:right w:val="single" w:sz="8" w:space="0" w:color="auto"/>
            </w:tcBorders>
            <w:vAlign w:val="center"/>
            <w:hideMark/>
          </w:tcPr>
          <w:p w14:paraId="25F9A4FA"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53ADF1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6E8E42A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3,44265E+12</w:t>
            </w:r>
          </w:p>
        </w:tc>
        <w:tc>
          <w:tcPr>
            <w:tcW w:w="1500" w:type="dxa"/>
            <w:tcBorders>
              <w:top w:val="nil"/>
              <w:left w:val="nil"/>
              <w:bottom w:val="single" w:sz="8" w:space="0" w:color="auto"/>
              <w:right w:val="single" w:sz="8" w:space="0" w:color="auto"/>
            </w:tcBorders>
            <w:shd w:val="clear" w:color="auto" w:fill="auto"/>
            <w:vAlign w:val="center"/>
            <w:hideMark/>
          </w:tcPr>
          <w:p w14:paraId="629F3EA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3,43447E+12</w:t>
            </w:r>
          </w:p>
        </w:tc>
        <w:tc>
          <w:tcPr>
            <w:tcW w:w="1218" w:type="dxa"/>
            <w:tcBorders>
              <w:top w:val="nil"/>
              <w:left w:val="nil"/>
              <w:bottom w:val="single" w:sz="8" w:space="0" w:color="auto"/>
              <w:right w:val="single" w:sz="8" w:space="0" w:color="auto"/>
            </w:tcBorders>
            <w:shd w:val="clear" w:color="auto" w:fill="auto"/>
            <w:vAlign w:val="center"/>
            <w:hideMark/>
          </w:tcPr>
          <w:p w14:paraId="12338BF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E8D9A3C"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100,24%</w:t>
            </w:r>
          </w:p>
        </w:tc>
      </w:tr>
      <w:tr w:rsidR="00B762D9" w:rsidRPr="0057639F" w14:paraId="797F9339"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5F76718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27</w:t>
            </w:r>
          </w:p>
        </w:tc>
        <w:tc>
          <w:tcPr>
            <w:tcW w:w="1439" w:type="dxa"/>
            <w:vMerge/>
            <w:tcBorders>
              <w:top w:val="nil"/>
              <w:left w:val="single" w:sz="8" w:space="0" w:color="auto"/>
              <w:bottom w:val="single" w:sz="8" w:space="0" w:color="000000"/>
              <w:right w:val="single" w:sz="8" w:space="0" w:color="auto"/>
            </w:tcBorders>
            <w:vAlign w:val="center"/>
            <w:hideMark/>
          </w:tcPr>
          <w:p w14:paraId="5DEDF154"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C50009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7432F82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3,60683E+12</w:t>
            </w:r>
          </w:p>
        </w:tc>
        <w:tc>
          <w:tcPr>
            <w:tcW w:w="1500" w:type="dxa"/>
            <w:tcBorders>
              <w:top w:val="nil"/>
              <w:left w:val="nil"/>
              <w:bottom w:val="single" w:sz="8" w:space="0" w:color="auto"/>
              <w:right w:val="single" w:sz="8" w:space="0" w:color="auto"/>
            </w:tcBorders>
            <w:shd w:val="clear" w:color="auto" w:fill="auto"/>
            <w:vAlign w:val="center"/>
            <w:hideMark/>
          </w:tcPr>
          <w:p w14:paraId="6267719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2,99955E+12</w:t>
            </w:r>
          </w:p>
        </w:tc>
        <w:tc>
          <w:tcPr>
            <w:tcW w:w="1218" w:type="dxa"/>
            <w:tcBorders>
              <w:top w:val="nil"/>
              <w:left w:val="nil"/>
              <w:bottom w:val="single" w:sz="8" w:space="0" w:color="auto"/>
              <w:right w:val="single" w:sz="8" w:space="0" w:color="auto"/>
            </w:tcBorders>
            <w:shd w:val="clear" w:color="auto" w:fill="auto"/>
            <w:vAlign w:val="center"/>
            <w:hideMark/>
          </w:tcPr>
          <w:p w14:paraId="357EBF1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5A75EFDB"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120,25%</w:t>
            </w:r>
          </w:p>
        </w:tc>
      </w:tr>
      <w:tr w:rsidR="00B762D9" w:rsidRPr="0057639F" w14:paraId="2A36DE5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E3FFCC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28</w:t>
            </w:r>
          </w:p>
        </w:tc>
        <w:tc>
          <w:tcPr>
            <w:tcW w:w="1439" w:type="dxa"/>
            <w:vMerge/>
            <w:tcBorders>
              <w:top w:val="nil"/>
              <w:left w:val="single" w:sz="8" w:space="0" w:color="auto"/>
              <w:bottom w:val="single" w:sz="8" w:space="0" w:color="000000"/>
              <w:right w:val="single" w:sz="8" w:space="0" w:color="auto"/>
            </w:tcBorders>
            <w:vAlign w:val="center"/>
            <w:hideMark/>
          </w:tcPr>
          <w:p w14:paraId="67D11690"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B5B7BF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5FAF6A8D" w14:textId="77777777" w:rsidR="00B762D9" w:rsidRPr="0057639F" w:rsidRDefault="006E6BA3" w:rsidP="007C6554">
            <w:pPr>
              <w:spacing w:after="0" w:line="240" w:lineRule="auto"/>
              <w:jc w:val="right"/>
              <w:rPr>
                <w:rFonts w:ascii="Calibri" w:eastAsia="Times New Roman" w:hAnsi="Calibri" w:cs="Calibri"/>
                <w:sz w:val="22"/>
                <w:szCs w:val="22"/>
              </w:rPr>
            </w:pPr>
            <w:hyperlink r:id="rId52" w:history="1">
              <w:r w:rsidR="00B762D9" w:rsidRPr="0057639F">
                <w:rPr>
                  <w:rFonts w:ascii="Calibri" w:eastAsia="Times New Roman" w:hAnsi="Calibri" w:cs="Calibri"/>
                  <w:sz w:val="22"/>
                  <w:szCs w:val="22"/>
                </w:rPr>
                <w:t>4,25873E+12</w:t>
              </w:r>
            </w:hyperlink>
          </w:p>
        </w:tc>
        <w:tc>
          <w:tcPr>
            <w:tcW w:w="1500" w:type="dxa"/>
            <w:tcBorders>
              <w:top w:val="nil"/>
              <w:left w:val="nil"/>
              <w:bottom w:val="single" w:sz="8" w:space="0" w:color="auto"/>
              <w:right w:val="single" w:sz="8" w:space="0" w:color="auto"/>
            </w:tcBorders>
            <w:shd w:val="clear" w:color="auto" w:fill="auto"/>
            <w:vAlign w:val="center"/>
            <w:hideMark/>
          </w:tcPr>
          <w:p w14:paraId="6797896C" w14:textId="77777777" w:rsidR="00B762D9" w:rsidRPr="0057639F" w:rsidRDefault="006E6BA3" w:rsidP="007C6554">
            <w:pPr>
              <w:spacing w:after="0" w:line="240" w:lineRule="auto"/>
              <w:jc w:val="right"/>
              <w:rPr>
                <w:rFonts w:ascii="Calibri" w:eastAsia="Times New Roman" w:hAnsi="Calibri" w:cs="Calibri"/>
                <w:sz w:val="22"/>
                <w:szCs w:val="22"/>
              </w:rPr>
            </w:pPr>
            <w:hyperlink r:id="rId53" w:history="1">
              <w:r w:rsidR="00B762D9" w:rsidRPr="0057639F">
                <w:rPr>
                  <w:rFonts w:ascii="Calibri" w:eastAsia="Times New Roman" w:hAnsi="Calibri" w:cs="Calibri"/>
                  <w:sz w:val="22"/>
                  <w:szCs w:val="22"/>
                </w:rPr>
                <w:t>4,07907E+12</w:t>
              </w:r>
            </w:hyperlink>
          </w:p>
        </w:tc>
        <w:tc>
          <w:tcPr>
            <w:tcW w:w="1218" w:type="dxa"/>
            <w:tcBorders>
              <w:top w:val="nil"/>
              <w:left w:val="nil"/>
              <w:bottom w:val="single" w:sz="8" w:space="0" w:color="auto"/>
              <w:right w:val="single" w:sz="8" w:space="0" w:color="auto"/>
            </w:tcBorders>
            <w:shd w:val="clear" w:color="auto" w:fill="auto"/>
            <w:vAlign w:val="center"/>
            <w:hideMark/>
          </w:tcPr>
          <w:p w14:paraId="3B7FEB2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56CCE66"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104,40%</w:t>
            </w:r>
          </w:p>
        </w:tc>
      </w:tr>
      <w:tr w:rsidR="00B762D9" w:rsidRPr="0057639F" w14:paraId="72121036"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5FDA8A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29</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9C61"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Sampoerna Agro Tbk.</w:t>
            </w:r>
          </w:p>
        </w:tc>
        <w:tc>
          <w:tcPr>
            <w:tcW w:w="828" w:type="dxa"/>
            <w:tcBorders>
              <w:top w:val="nil"/>
              <w:left w:val="nil"/>
              <w:bottom w:val="single" w:sz="8" w:space="0" w:color="auto"/>
              <w:right w:val="single" w:sz="8" w:space="0" w:color="auto"/>
            </w:tcBorders>
            <w:shd w:val="clear" w:color="auto" w:fill="auto"/>
            <w:vAlign w:val="center"/>
            <w:hideMark/>
          </w:tcPr>
          <w:p w14:paraId="6CEB184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120FD409"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1,37771E+12</w:t>
            </w:r>
          </w:p>
        </w:tc>
        <w:tc>
          <w:tcPr>
            <w:tcW w:w="1500" w:type="dxa"/>
            <w:tcBorders>
              <w:top w:val="nil"/>
              <w:left w:val="nil"/>
              <w:bottom w:val="single" w:sz="8" w:space="0" w:color="auto"/>
              <w:right w:val="single" w:sz="8" w:space="0" w:color="auto"/>
            </w:tcBorders>
            <w:shd w:val="clear" w:color="auto" w:fill="auto"/>
            <w:vAlign w:val="center"/>
            <w:hideMark/>
          </w:tcPr>
          <w:p w14:paraId="0446083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1,88706E+12</w:t>
            </w:r>
          </w:p>
        </w:tc>
        <w:tc>
          <w:tcPr>
            <w:tcW w:w="1218" w:type="dxa"/>
            <w:tcBorders>
              <w:top w:val="nil"/>
              <w:left w:val="nil"/>
              <w:bottom w:val="single" w:sz="8" w:space="0" w:color="auto"/>
              <w:right w:val="single" w:sz="8" w:space="0" w:color="auto"/>
            </w:tcBorders>
            <w:shd w:val="clear" w:color="auto" w:fill="auto"/>
            <w:vAlign w:val="center"/>
            <w:hideMark/>
          </w:tcPr>
          <w:p w14:paraId="0DB58FC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095A8E4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73,01%</w:t>
            </w:r>
          </w:p>
        </w:tc>
      </w:tr>
      <w:tr w:rsidR="00B762D9" w:rsidRPr="0057639F" w14:paraId="4F0585F1"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3A04EB9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30</w:t>
            </w:r>
          </w:p>
        </w:tc>
        <w:tc>
          <w:tcPr>
            <w:tcW w:w="1439" w:type="dxa"/>
            <w:vMerge/>
            <w:tcBorders>
              <w:top w:val="nil"/>
              <w:left w:val="single" w:sz="8" w:space="0" w:color="auto"/>
              <w:bottom w:val="single" w:sz="8" w:space="0" w:color="000000"/>
              <w:right w:val="single" w:sz="8" w:space="0" w:color="auto"/>
            </w:tcBorders>
            <w:vAlign w:val="center"/>
            <w:hideMark/>
          </w:tcPr>
          <w:p w14:paraId="69CDEE91"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C46292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4AA5E6B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1,39754E+12</w:t>
            </w:r>
          </w:p>
        </w:tc>
        <w:tc>
          <w:tcPr>
            <w:tcW w:w="1500" w:type="dxa"/>
            <w:tcBorders>
              <w:top w:val="nil"/>
              <w:left w:val="nil"/>
              <w:bottom w:val="single" w:sz="8" w:space="0" w:color="auto"/>
              <w:right w:val="single" w:sz="8" w:space="0" w:color="auto"/>
            </w:tcBorders>
            <w:shd w:val="clear" w:color="auto" w:fill="auto"/>
            <w:vAlign w:val="center"/>
            <w:hideMark/>
          </w:tcPr>
          <w:p w14:paraId="59916FC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1,27974E+12</w:t>
            </w:r>
          </w:p>
        </w:tc>
        <w:tc>
          <w:tcPr>
            <w:tcW w:w="1218" w:type="dxa"/>
            <w:tcBorders>
              <w:top w:val="nil"/>
              <w:left w:val="nil"/>
              <w:bottom w:val="single" w:sz="8" w:space="0" w:color="auto"/>
              <w:right w:val="single" w:sz="8" w:space="0" w:color="auto"/>
            </w:tcBorders>
            <w:shd w:val="clear" w:color="auto" w:fill="auto"/>
            <w:vAlign w:val="center"/>
            <w:hideMark/>
          </w:tcPr>
          <w:p w14:paraId="3B7AB31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D361661"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109,20%</w:t>
            </w:r>
          </w:p>
        </w:tc>
      </w:tr>
      <w:tr w:rsidR="00B762D9" w:rsidRPr="0057639F" w14:paraId="73E30388"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21F04E63"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31</w:t>
            </w:r>
          </w:p>
        </w:tc>
        <w:tc>
          <w:tcPr>
            <w:tcW w:w="1439" w:type="dxa"/>
            <w:vMerge/>
            <w:tcBorders>
              <w:top w:val="nil"/>
              <w:left w:val="single" w:sz="8" w:space="0" w:color="auto"/>
              <w:bottom w:val="single" w:sz="8" w:space="0" w:color="000000"/>
              <w:right w:val="single" w:sz="8" w:space="0" w:color="auto"/>
            </w:tcBorders>
            <w:vAlign w:val="center"/>
            <w:hideMark/>
          </w:tcPr>
          <w:p w14:paraId="1AFBEBA8"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D8C4EA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1AB1D5C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1,80015E+12</w:t>
            </w:r>
          </w:p>
        </w:tc>
        <w:tc>
          <w:tcPr>
            <w:tcW w:w="1500" w:type="dxa"/>
            <w:tcBorders>
              <w:top w:val="nil"/>
              <w:left w:val="nil"/>
              <w:bottom w:val="single" w:sz="8" w:space="0" w:color="auto"/>
              <w:right w:val="single" w:sz="8" w:space="0" w:color="auto"/>
            </w:tcBorders>
            <w:shd w:val="clear" w:color="auto" w:fill="auto"/>
            <w:vAlign w:val="center"/>
            <w:hideMark/>
          </w:tcPr>
          <w:p w14:paraId="3362F1D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1,36081E+12</w:t>
            </w:r>
          </w:p>
        </w:tc>
        <w:tc>
          <w:tcPr>
            <w:tcW w:w="1218" w:type="dxa"/>
            <w:tcBorders>
              <w:top w:val="nil"/>
              <w:left w:val="nil"/>
              <w:bottom w:val="single" w:sz="8" w:space="0" w:color="auto"/>
              <w:right w:val="single" w:sz="8" w:space="0" w:color="auto"/>
            </w:tcBorders>
            <w:shd w:val="clear" w:color="auto" w:fill="auto"/>
            <w:vAlign w:val="center"/>
            <w:hideMark/>
          </w:tcPr>
          <w:p w14:paraId="75E5521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798B665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132,29%</w:t>
            </w:r>
          </w:p>
        </w:tc>
      </w:tr>
      <w:tr w:rsidR="00B762D9" w:rsidRPr="0057639F" w14:paraId="170DD2A8"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670B5B1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32</w:t>
            </w:r>
          </w:p>
        </w:tc>
        <w:tc>
          <w:tcPr>
            <w:tcW w:w="1439" w:type="dxa"/>
            <w:vMerge/>
            <w:tcBorders>
              <w:top w:val="nil"/>
              <w:left w:val="single" w:sz="8" w:space="0" w:color="auto"/>
              <w:bottom w:val="single" w:sz="8" w:space="0" w:color="000000"/>
              <w:right w:val="single" w:sz="8" w:space="0" w:color="auto"/>
            </w:tcBorders>
            <w:vAlign w:val="center"/>
            <w:hideMark/>
          </w:tcPr>
          <w:p w14:paraId="39B23D60"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5E9525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30770A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1,61575E+12</w:t>
            </w:r>
          </w:p>
        </w:tc>
        <w:tc>
          <w:tcPr>
            <w:tcW w:w="1500" w:type="dxa"/>
            <w:tcBorders>
              <w:top w:val="nil"/>
              <w:left w:val="nil"/>
              <w:bottom w:val="single" w:sz="8" w:space="0" w:color="auto"/>
              <w:right w:val="single" w:sz="8" w:space="0" w:color="auto"/>
            </w:tcBorders>
            <w:shd w:val="clear" w:color="auto" w:fill="auto"/>
            <w:vAlign w:val="center"/>
            <w:hideMark/>
          </w:tcPr>
          <w:p w14:paraId="2F7962E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1,30977E+12</w:t>
            </w:r>
          </w:p>
        </w:tc>
        <w:tc>
          <w:tcPr>
            <w:tcW w:w="1218" w:type="dxa"/>
            <w:tcBorders>
              <w:top w:val="nil"/>
              <w:left w:val="nil"/>
              <w:bottom w:val="single" w:sz="8" w:space="0" w:color="auto"/>
              <w:right w:val="single" w:sz="8" w:space="0" w:color="auto"/>
            </w:tcBorders>
            <w:shd w:val="clear" w:color="auto" w:fill="auto"/>
            <w:vAlign w:val="center"/>
            <w:hideMark/>
          </w:tcPr>
          <w:p w14:paraId="5ED30BA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61731587"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123,36%</w:t>
            </w:r>
          </w:p>
        </w:tc>
      </w:tr>
      <w:tr w:rsidR="00B762D9" w:rsidRPr="0057639F" w14:paraId="2757DA21"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8573F1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33</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161D0B56" w14:textId="77777777" w:rsidR="00B762D9" w:rsidRPr="0057639F" w:rsidRDefault="00B762D9" w:rsidP="007C6554">
            <w:pPr>
              <w:spacing w:after="0" w:line="240" w:lineRule="auto"/>
              <w:jc w:val="center"/>
              <w:rPr>
                <w:rFonts w:eastAsia="Times New Roman"/>
                <w:sz w:val="22"/>
                <w:szCs w:val="22"/>
              </w:rPr>
            </w:pPr>
            <w:r w:rsidRPr="0057639F">
              <w:rPr>
                <w:rFonts w:eastAsia="Times New Roman"/>
                <w:sz w:val="22"/>
                <w:szCs w:val="22"/>
              </w:rPr>
              <w:t>PT Elnusa Tbk</w:t>
            </w:r>
          </w:p>
        </w:tc>
        <w:tc>
          <w:tcPr>
            <w:tcW w:w="828" w:type="dxa"/>
            <w:tcBorders>
              <w:top w:val="nil"/>
              <w:left w:val="nil"/>
              <w:bottom w:val="single" w:sz="8" w:space="0" w:color="auto"/>
              <w:right w:val="single" w:sz="8" w:space="0" w:color="auto"/>
            </w:tcBorders>
            <w:shd w:val="clear" w:color="auto" w:fill="auto"/>
            <w:vAlign w:val="center"/>
            <w:hideMark/>
          </w:tcPr>
          <w:p w14:paraId="7348A6E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4536C7E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4,21733E+12</w:t>
            </w:r>
          </w:p>
        </w:tc>
        <w:tc>
          <w:tcPr>
            <w:tcW w:w="1500" w:type="dxa"/>
            <w:tcBorders>
              <w:top w:val="nil"/>
              <w:left w:val="nil"/>
              <w:bottom w:val="single" w:sz="8" w:space="0" w:color="auto"/>
              <w:right w:val="single" w:sz="8" w:space="0" w:color="auto"/>
            </w:tcBorders>
            <w:shd w:val="clear" w:color="auto" w:fill="auto"/>
            <w:vAlign w:val="center"/>
            <w:hideMark/>
          </w:tcPr>
          <w:p w14:paraId="619FAB6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2,57347E+12</w:t>
            </w:r>
          </w:p>
        </w:tc>
        <w:tc>
          <w:tcPr>
            <w:tcW w:w="1218" w:type="dxa"/>
            <w:tcBorders>
              <w:top w:val="nil"/>
              <w:left w:val="nil"/>
              <w:bottom w:val="single" w:sz="8" w:space="0" w:color="auto"/>
              <w:right w:val="single" w:sz="8" w:space="0" w:color="auto"/>
            </w:tcBorders>
            <w:shd w:val="clear" w:color="auto" w:fill="auto"/>
            <w:vAlign w:val="center"/>
            <w:hideMark/>
          </w:tcPr>
          <w:p w14:paraId="457E868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1FAA34F"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163,88%</w:t>
            </w:r>
          </w:p>
        </w:tc>
      </w:tr>
      <w:tr w:rsidR="00B762D9" w:rsidRPr="0057639F" w14:paraId="1B256175"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7057E1F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34</w:t>
            </w:r>
          </w:p>
        </w:tc>
        <w:tc>
          <w:tcPr>
            <w:tcW w:w="1439" w:type="dxa"/>
            <w:vMerge/>
            <w:tcBorders>
              <w:top w:val="nil"/>
              <w:left w:val="single" w:sz="8" w:space="0" w:color="auto"/>
              <w:bottom w:val="single" w:sz="8" w:space="0" w:color="000000"/>
              <w:right w:val="single" w:sz="8" w:space="0" w:color="auto"/>
            </w:tcBorders>
            <w:vAlign w:val="center"/>
            <w:hideMark/>
          </w:tcPr>
          <w:p w14:paraId="76842FC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82A7D2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2110052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4,44678E+12</w:t>
            </w:r>
          </w:p>
        </w:tc>
        <w:tc>
          <w:tcPr>
            <w:tcW w:w="1500" w:type="dxa"/>
            <w:tcBorders>
              <w:top w:val="nil"/>
              <w:left w:val="nil"/>
              <w:bottom w:val="single" w:sz="8" w:space="0" w:color="auto"/>
              <w:right w:val="single" w:sz="8" w:space="0" w:color="auto"/>
            </w:tcBorders>
            <w:shd w:val="clear" w:color="auto" w:fill="auto"/>
            <w:vAlign w:val="center"/>
            <w:hideMark/>
          </w:tcPr>
          <w:p w14:paraId="7EA1932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2,56123E+12</w:t>
            </w:r>
          </w:p>
        </w:tc>
        <w:tc>
          <w:tcPr>
            <w:tcW w:w="1218" w:type="dxa"/>
            <w:tcBorders>
              <w:top w:val="nil"/>
              <w:left w:val="nil"/>
              <w:bottom w:val="single" w:sz="8" w:space="0" w:color="auto"/>
              <w:right w:val="single" w:sz="8" w:space="0" w:color="auto"/>
            </w:tcBorders>
            <w:shd w:val="clear" w:color="auto" w:fill="auto"/>
            <w:vAlign w:val="center"/>
            <w:hideMark/>
          </w:tcPr>
          <w:p w14:paraId="1797736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2831D782"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173,62%</w:t>
            </w:r>
          </w:p>
        </w:tc>
      </w:tr>
      <w:tr w:rsidR="00B762D9" w:rsidRPr="0057639F" w14:paraId="7B90F66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418871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35</w:t>
            </w:r>
          </w:p>
        </w:tc>
        <w:tc>
          <w:tcPr>
            <w:tcW w:w="1439" w:type="dxa"/>
            <w:vMerge/>
            <w:tcBorders>
              <w:top w:val="nil"/>
              <w:left w:val="single" w:sz="8" w:space="0" w:color="auto"/>
              <w:bottom w:val="single" w:sz="8" w:space="0" w:color="000000"/>
              <w:right w:val="single" w:sz="8" w:space="0" w:color="auto"/>
            </w:tcBorders>
            <w:vAlign w:val="center"/>
            <w:hideMark/>
          </w:tcPr>
          <w:p w14:paraId="3C026E8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44579C6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7017969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5,28702E+12</w:t>
            </w:r>
          </w:p>
        </w:tc>
        <w:tc>
          <w:tcPr>
            <w:tcW w:w="1500" w:type="dxa"/>
            <w:tcBorders>
              <w:top w:val="nil"/>
              <w:left w:val="nil"/>
              <w:bottom w:val="single" w:sz="8" w:space="0" w:color="auto"/>
              <w:right w:val="single" w:sz="8" w:space="0" w:color="auto"/>
            </w:tcBorders>
            <w:shd w:val="clear" w:color="auto" w:fill="auto"/>
            <w:vAlign w:val="center"/>
            <w:hideMark/>
          </w:tcPr>
          <w:p w14:paraId="53FA39F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3,53176E+12</w:t>
            </w:r>
          </w:p>
        </w:tc>
        <w:tc>
          <w:tcPr>
            <w:tcW w:w="1218" w:type="dxa"/>
            <w:tcBorders>
              <w:top w:val="nil"/>
              <w:left w:val="nil"/>
              <w:bottom w:val="single" w:sz="8" w:space="0" w:color="auto"/>
              <w:right w:val="single" w:sz="8" w:space="0" w:color="auto"/>
            </w:tcBorders>
            <w:shd w:val="clear" w:color="auto" w:fill="auto"/>
            <w:vAlign w:val="center"/>
            <w:hideMark/>
          </w:tcPr>
          <w:p w14:paraId="418F6BD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629C5AB"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149,70%</w:t>
            </w:r>
          </w:p>
        </w:tc>
      </w:tr>
      <w:tr w:rsidR="00B762D9" w:rsidRPr="0057639F" w14:paraId="7E7C8AC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34AB47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lastRenderedPageBreak/>
              <w:t>36</w:t>
            </w:r>
          </w:p>
        </w:tc>
        <w:tc>
          <w:tcPr>
            <w:tcW w:w="1439" w:type="dxa"/>
            <w:vMerge/>
            <w:tcBorders>
              <w:top w:val="nil"/>
              <w:left w:val="single" w:sz="8" w:space="0" w:color="auto"/>
              <w:bottom w:val="single" w:sz="8" w:space="0" w:color="000000"/>
              <w:right w:val="single" w:sz="8" w:space="0" w:color="auto"/>
            </w:tcBorders>
            <w:vAlign w:val="center"/>
            <w:hideMark/>
          </w:tcPr>
          <w:p w14:paraId="63FA6FFB"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19A6CADA"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2EC0CF6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6,1063E+12</w:t>
            </w:r>
          </w:p>
        </w:tc>
        <w:tc>
          <w:tcPr>
            <w:tcW w:w="1500" w:type="dxa"/>
            <w:tcBorders>
              <w:top w:val="nil"/>
              <w:left w:val="nil"/>
              <w:bottom w:val="single" w:sz="8" w:space="0" w:color="auto"/>
              <w:right w:val="single" w:sz="8" w:space="0" w:color="auto"/>
            </w:tcBorders>
            <w:shd w:val="clear" w:color="auto" w:fill="auto"/>
            <w:vAlign w:val="center"/>
            <w:hideMark/>
          </w:tcPr>
          <w:p w14:paraId="35E29EAE"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4,23412E+12</w:t>
            </w:r>
          </w:p>
        </w:tc>
        <w:tc>
          <w:tcPr>
            <w:tcW w:w="1218" w:type="dxa"/>
            <w:tcBorders>
              <w:top w:val="nil"/>
              <w:left w:val="nil"/>
              <w:bottom w:val="single" w:sz="8" w:space="0" w:color="auto"/>
              <w:right w:val="single" w:sz="8" w:space="0" w:color="auto"/>
            </w:tcBorders>
            <w:shd w:val="clear" w:color="auto" w:fill="auto"/>
            <w:vAlign w:val="center"/>
            <w:hideMark/>
          </w:tcPr>
          <w:p w14:paraId="51EE4C6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3DF516E8"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144,22%</w:t>
            </w:r>
          </w:p>
        </w:tc>
      </w:tr>
      <w:tr w:rsidR="00B762D9" w:rsidRPr="0057639F" w14:paraId="252B80C7"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AE620D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37</w:t>
            </w:r>
          </w:p>
        </w:tc>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3985778C" w14:textId="77777777" w:rsidR="00B762D9" w:rsidRPr="0057639F" w:rsidRDefault="00B762D9" w:rsidP="007C6554">
            <w:pPr>
              <w:spacing w:after="0" w:line="240" w:lineRule="auto"/>
              <w:rPr>
                <w:rFonts w:eastAsia="Times New Roman"/>
                <w:sz w:val="22"/>
                <w:szCs w:val="22"/>
              </w:rPr>
            </w:pPr>
            <w:r w:rsidRPr="0057639F">
              <w:rPr>
                <w:rFonts w:eastAsia="Times New Roman"/>
                <w:sz w:val="22"/>
                <w:szCs w:val="22"/>
              </w:rPr>
              <w:t>PT Wijaya Karya Persero Tbk</w:t>
            </w:r>
          </w:p>
        </w:tc>
        <w:tc>
          <w:tcPr>
            <w:tcW w:w="828" w:type="dxa"/>
            <w:tcBorders>
              <w:top w:val="nil"/>
              <w:left w:val="nil"/>
              <w:bottom w:val="single" w:sz="8" w:space="0" w:color="auto"/>
              <w:right w:val="single" w:sz="8" w:space="0" w:color="auto"/>
            </w:tcBorders>
            <w:shd w:val="clear" w:color="auto" w:fill="auto"/>
            <w:vAlign w:val="center"/>
            <w:hideMark/>
          </w:tcPr>
          <w:p w14:paraId="5048013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20</w:t>
            </w:r>
          </w:p>
        </w:tc>
        <w:tc>
          <w:tcPr>
            <w:tcW w:w="1500" w:type="dxa"/>
            <w:tcBorders>
              <w:top w:val="nil"/>
              <w:left w:val="nil"/>
              <w:bottom w:val="single" w:sz="8" w:space="0" w:color="auto"/>
              <w:right w:val="single" w:sz="8" w:space="0" w:color="auto"/>
            </w:tcBorders>
            <w:shd w:val="clear" w:color="auto" w:fill="auto"/>
            <w:vAlign w:val="center"/>
            <w:hideMark/>
          </w:tcPr>
          <w:p w14:paraId="756450A8"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4,79809E+13</w:t>
            </w:r>
          </w:p>
        </w:tc>
        <w:tc>
          <w:tcPr>
            <w:tcW w:w="1500" w:type="dxa"/>
            <w:tcBorders>
              <w:top w:val="nil"/>
              <w:left w:val="nil"/>
              <w:bottom w:val="single" w:sz="8" w:space="0" w:color="auto"/>
              <w:right w:val="single" w:sz="8" w:space="0" w:color="auto"/>
            </w:tcBorders>
            <w:shd w:val="clear" w:color="auto" w:fill="auto"/>
            <w:vAlign w:val="center"/>
            <w:hideMark/>
          </w:tcPr>
          <w:p w14:paraId="2477328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4,42125E+13</w:t>
            </w:r>
          </w:p>
        </w:tc>
        <w:tc>
          <w:tcPr>
            <w:tcW w:w="1218" w:type="dxa"/>
            <w:tcBorders>
              <w:top w:val="nil"/>
              <w:left w:val="nil"/>
              <w:bottom w:val="single" w:sz="8" w:space="0" w:color="auto"/>
              <w:right w:val="single" w:sz="8" w:space="0" w:color="auto"/>
            </w:tcBorders>
            <w:shd w:val="clear" w:color="auto" w:fill="auto"/>
            <w:vAlign w:val="center"/>
            <w:hideMark/>
          </w:tcPr>
          <w:p w14:paraId="0BD9EAF7"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217C69E"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108,52%</w:t>
            </w:r>
          </w:p>
        </w:tc>
      </w:tr>
      <w:tr w:rsidR="00B762D9" w:rsidRPr="0057639F" w14:paraId="37F4EEBF"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10F822E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38</w:t>
            </w:r>
          </w:p>
        </w:tc>
        <w:tc>
          <w:tcPr>
            <w:tcW w:w="1439" w:type="dxa"/>
            <w:vMerge/>
            <w:tcBorders>
              <w:top w:val="nil"/>
              <w:left w:val="single" w:sz="8" w:space="0" w:color="auto"/>
              <w:bottom w:val="single" w:sz="8" w:space="0" w:color="000000"/>
              <w:right w:val="single" w:sz="8" w:space="0" w:color="auto"/>
            </w:tcBorders>
            <w:vAlign w:val="center"/>
            <w:hideMark/>
          </w:tcPr>
          <w:p w14:paraId="1A6055EF"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7CCD6D0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21</w:t>
            </w:r>
          </w:p>
        </w:tc>
        <w:tc>
          <w:tcPr>
            <w:tcW w:w="1500" w:type="dxa"/>
            <w:tcBorders>
              <w:top w:val="nil"/>
              <w:left w:val="nil"/>
              <w:bottom w:val="single" w:sz="8" w:space="0" w:color="auto"/>
              <w:right w:val="single" w:sz="8" w:space="0" w:color="auto"/>
            </w:tcBorders>
            <w:shd w:val="clear" w:color="auto" w:fill="auto"/>
            <w:vAlign w:val="center"/>
            <w:hideMark/>
          </w:tcPr>
          <w:p w14:paraId="6FDC1F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3,71866E+13</w:t>
            </w:r>
          </w:p>
        </w:tc>
        <w:tc>
          <w:tcPr>
            <w:tcW w:w="1500" w:type="dxa"/>
            <w:tcBorders>
              <w:top w:val="nil"/>
              <w:left w:val="nil"/>
              <w:bottom w:val="single" w:sz="8" w:space="0" w:color="auto"/>
              <w:right w:val="single" w:sz="8" w:space="0" w:color="auto"/>
            </w:tcBorders>
            <w:shd w:val="clear" w:color="auto" w:fill="auto"/>
            <w:vAlign w:val="center"/>
            <w:hideMark/>
          </w:tcPr>
          <w:p w14:paraId="6AAA8A24"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3,69696E+13</w:t>
            </w:r>
          </w:p>
        </w:tc>
        <w:tc>
          <w:tcPr>
            <w:tcW w:w="1218" w:type="dxa"/>
            <w:tcBorders>
              <w:top w:val="nil"/>
              <w:left w:val="nil"/>
              <w:bottom w:val="single" w:sz="8" w:space="0" w:color="auto"/>
              <w:right w:val="single" w:sz="8" w:space="0" w:color="auto"/>
            </w:tcBorders>
            <w:shd w:val="clear" w:color="auto" w:fill="auto"/>
            <w:vAlign w:val="center"/>
            <w:hideMark/>
          </w:tcPr>
          <w:p w14:paraId="2B8282F0"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48E5EE54"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100,59%</w:t>
            </w:r>
          </w:p>
        </w:tc>
      </w:tr>
      <w:tr w:rsidR="00B762D9" w:rsidRPr="0057639F" w14:paraId="04B3F504"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4A77F43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39</w:t>
            </w:r>
          </w:p>
        </w:tc>
        <w:tc>
          <w:tcPr>
            <w:tcW w:w="1439" w:type="dxa"/>
            <w:vMerge/>
            <w:tcBorders>
              <w:top w:val="nil"/>
              <w:left w:val="single" w:sz="8" w:space="0" w:color="auto"/>
              <w:bottom w:val="single" w:sz="8" w:space="0" w:color="000000"/>
              <w:right w:val="single" w:sz="8" w:space="0" w:color="auto"/>
            </w:tcBorders>
            <w:vAlign w:val="center"/>
            <w:hideMark/>
          </w:tcPr>
          <w:p w14:paraId="76E1ED13"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5450EA16"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22</w:t>
            </w:r>
          </w:p>
        </w:tc>
        <w:tc>
          <w:tcPr>
            <w:tcW w:w="1500" w:type="dxa"/>
            <w:tcBorders>
              <w:top w:val="nil"/>
              <w:left w:val="nil"/>
              <w:bottom w:val="single" w:sz="8" w:space="0" w:color="auto"/>
              <w:right w:val="single" w:sz="8" w:space="0" w:color="auto"/>
            </w:tcBorders>
            <w:shd w:val="clear" w:color="auto" w:fill="auto"/>
            <w:vAlign w:val="center"/>
            <w:hideMark/>
          </w:tcPr>
          <w:p w14:paraId="3F31355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3,96348E+13</w:t>
            </w:r>
          </w:p>
        </w:tc>
        <w:tc>
          <w:tcPr>
            <w:tcW w:w="1500" w:type="dxa"/>
            <w:tcBorders>
              <w:top w:val="nil"/>
              <w:left w:val="nil"/>
              <w:bottom w:val="single" w:sz="8" w:space="0" w:color="auto"/>
              <w:right w:val="single" w:sz="8" w:space="0" w:color="auto"/>
            </w:tcBorders>
            <w:shd w:val="clear" w:color="auto" w:fill="auto"/>
            <w:vAlign w:val="center"/>
            <w:hideMark/>
          </w:tcPr>
          <w:p w14:paraId="5DD750C5"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3,61353E+13</w:t>
            </w:r>
          </w:p>
        </w:tc>
        <w:tc>
          <w:tcPr>
            <w:tcW w:w="1218" w:type="dxa"/>
            <w:tcBorders>
              <w:top w:val="nil"/>
              <w:left w:val="nil"/>
              <w:bottom w:val="single" w:sz="8" w:space="0" w:color="auto"/>
              <w:right w:val="single" w:sz="8" w:space="0" w:color="auto"/>
            </w:tcBorders>
            <w:shd w:val="clear" w:color="auto" w:fill="auto"/>
            <w:vAlign w:val="center"/>
            <w:hideMark/>
          </w:tcPr>
          <w:p w14:paraId="2842886F"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B78CF43"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109,68%</w:t>
            </w:r>
          </w:p>
        </w:tc>
      </w:tr>
      <w:tr w:rsidR="00B762D9" w:rsidRPr="0057639F" w14:paraId="3F1B1ABD" w14:textId="77777777" w:rsidTr="007C6554">
        <w:trPr>
          <w:trHeight w:val="273"/>
        </w:trPr>
        <w:tc>
          <w:tcPr>
            <w:tcW w:w="574" w:type="dxa"/>
            <w:tcBorders>
              <w:top w:val="nil"/>
              <w:left w:val="single" w:sz="8" w:space="0" w:color="auto"/>
              <w:bottom w:val="single" w:sz="8" w:space="0" w:color="auto"/>
              <w:right w:val="single" w:sz="8" w:space="0" w:color="auto"/>
            </w:tcBorders>
            <w:shd w:val="clear" w:color="auto" w:fill="auto"/>
            <w:vAlign w:val="center"/>
            <w:hideMark/>
          </w:tcPr>
          <w:p w14:paraId="06CB4C5C"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40</w:t>
            </w:r>
          </w:p>
        </w:tc>
        <w:tc>
          <w:tcPr>
            <w:tcW w:w="1439" w:type="dxa"/>
            <w:vMerge/>
            <w:tcBorders>
              <w:top w:val="nil"/>
              <w:left w:val="single" w:sz="8" w:space="0" w:color="auto"/>
              <w:bottom w:val="single" w:sz="8" w:space="0" w:color="000000"/>
              <w:right w:val="single" w:sz="8" w:space="0" w:color="auto"/>
            </w:tcBorders>
            <w:vAlign w:val="center"/>
            <w:hideMark/>
          </w:tcPr>
          <w:p w14:paraId="403D17D9" w14:textId="77777777" w:rsidR="00B762D9" w:rsidRPr="0057639F" w:rsidRDefault="00B762D9" w:rsidP="007C6554">
            <w:pPr>
              <w:spacing w:after="0" w:line="240" w:lineRule="auto"/>
              <w:rPr>
                <w:rFonts w:eastAsia="Times New Roman"/>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14:paraId="02C8C30B"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23</w:t>
            </w:r>
          </w:p>
        </w:tc>
        <w:tc>
          <w:tcPr>
            <w:tcW w:w="1500" w:type="dxa"/>
            <w:tcBorders>
              <w:top w:val="nil"/>
              <w:left w:val="nil"/>
              <w:bottom w:val="single" w:sz="8" w:space="0" w:color="auto"/>
              <w:right w:val="single" w:sz="8" w:space="0" w:color="auto"/>
            </w:tcBorders>
            <w:shd w:val="clear" w:color="auto" w:fill="auto"/>
            <w:vAlign w:val="center"/>
            <w:hideMark/>
          </w:tcPr>
          <w:p w14:paraId="6AEF1CFD"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3,08017E+13</w:t>
            </w:r>
          </w:p>
        </w:tc>
        <w:tc>
          <w:tcPr>
            <w:tcW w:w="1500" w:type="dxa"/>
            <w:tcBorders>
              <w:top w:val="nil"/>
              <w:left w:val="nil"/>
              <w:bottom w:val="single" w:sz="8" w:space="0" w:color="auto"/>
              <w:right w:val="single" w:sz="8" w:space="0" w:color="auto"/>
            </w:tcBorders>
            <w:shd w:val="clear" w:color="auto" w:fill="auto"/>
            <w:vAlign w:val="center"/>
            <w:hideMark/>
          </w:tcPr>
          <w:p w14:paraId="72380541"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3,84373E+13</w:t>
            </w:r>
          </w:p>
        </w:tc>
        <w:tc>
          <w:tcPr>
            <w:tcW w:w="1218" w:type="dxa"/>
            <w:tcBorders>
              <w:top w:val="nil"/>
              <w:left w:val="nil"/>
              <w:bottom w:val="single" w:sz="8" w:space="0" w:color="auto"/>
              <w:right w:val="single" w:sz="8" w:space="0" w:color="auto"/>
            </w:tcBorders>
            <w:shd w:val="clear" w:color="auto" w:fill="auto"/>
            <w:vAlign w:val="center"/>
            <w:hideMark/>
          </w:tcPr>
          <w:p w14:paraId="6A2E7C62" w14:textId="77777777" w:rsidR="00B762D9" w:rsidRPr="0057639F" w:rsidRDefault="00B762D9" w:rsidP="007C6554">
            <w:pPr>
              <w:spacing w:after="0" w:line="240" w:lineRule="auto"/>
              <w:jc w:val="right"/>
              <w:rPr>
                <w:rFonts w:eastAsia="Times New Roman"/>
                <w:sz w:val="22"/>
                <w:szCs w:val="22"/>
              </w:rPr>
            </w:pPr>
            <w:r w:rsidRPr="0057639F">
              <w:rPr>
                <w:rFonts w:eastAsia="Times New Roman"/>
                <w:sz w:val="22"/>
                <w:szCs w:val="22"/>
              </w:rPr>
              <w:t>100%</w:t>
            </w:r>
          </w:p>
        </w:tc>
        <w:tc>
          <w:tcPr>
            <w:tcW w:w="1167" w:type="dxa"/>
            <w:tcBorders>
              <w:top w:val="nil"/>
              <w:left w:val="nil"/>
              <w:bottom w:val="single" w:sz="8" w:space="0" w:color="auto"/>
              <w:right w:val="single" w:sz="8" w:space="0" w:color="auto"/>
            </w:tcBorders>
            <w:shd w:val="clear" w:color="auto" w:fill="auto"/>
            <w:vAlign w:val="center"/>
            <w:hideMark/>
          </w:tcPr>
          <w:p w14:paraId="1466997D" w14:textId="77777777" w:rsidR="00B762D9" w:rsidRPr="0057639F" w:rsidRDefault="00B762D9" w:rsidP="007C6554">
            <w:pPr>
              <w:spacing w:after="0" w:line="240" w:lineRule="auto"/>
              <w:jc w:val="right"/>
              <w:rPr>
                <w:rFonts w:ascii="Calibri" w:eastAsia="Times New Roman" w:hAnsi="Calibri" w:cs="Calibri"/>
                <w:sz w:val="22"/>
                <w:szCs w:val="22"/>
              </w:rPr>
            </w:pPr>
            <w:r w:rsidRPr="0057639F">
              <w:rPr>
                <w:rFonts w:ascii="Calibri" w:eastAsia="Times New Roman" w:hAnsi="Calibri" w:cs="Calibri"/>
                <w:sz w:val="22"/>
                <w:szCs w:val="22"/>
              </w:rPr>
              <w:t>80,13%</w:t>
            </w:r>
          </w:p>
        </w:tc>
      </w:tr>
    </w:tbl>
    <w:p w14:paraId="0DDDA5B2" w14:textId="77777777" w:rsidR="00B762D9" w:rsidRDefault="00B762D9" w:rsidP="00B762D9">
      <w:pPr>
        <w:pStyle w:val="Caption"/>
        <w:spacing w:after="0"/>
        <w:rPr>
          <w:i w:val="0"/>
          <w:color w:val="auto"/>
          <w:sz w:val="24"/>
          <w:szCs w:val="24"/>
        </w:rPr>
      </w:pPr>
      <w:bookmarkStart w:id="9" w:name="_Toc170759149"/>
      <w:bookmarkStart w:id="10" w:name="_Toc170758977"/>
      <w:r w:rsidRPr="008A641F">
        <w:rPr>
          <w:i w:val="0"/>
          <w:color w:val="auto"/>
          <w:sz w:val="24"/>
          <w:szCs w:val="24"/>
        </w:rPr>
        <w:t xml:space="preserve">Lampiran </w:t>
      </w:r>
      <w:r w:rsidRPr="008A641F">
        <w:rPr>
          <w:i w:val="0"/>
          <w:color w:val="auto"/>
          <w:sz w:val="24"/>
          <w:szCs w:val="24"/>
        </w:rPr>
        <w:fldChar w:fldCharType="begin"/>
      </w:r>
      <w:r w:rsidRPr="008A641F">
        <w:rPr>
          <w:i w:val="0"/>
          <w:color w:val="auto"/>
          <w:sz w:val="24"/>
          <w:szCs w:val="24"/>
        </w:rPr>
        <w:instrText xml:space="preserve"> SEQ Lampiran \* ARABIC </w:instrText>
      </w:r>
      <w:r w:rsidRPr="008A641F">
        <w:rPr>
          <w:i w:val="0"/>
          <w:color w:val="auto"/>
          <w:sz w:val="24"/>
          <w:szCs w:val="24"/>
        </w:rPr>
        <w:fldChar w:fldCharType="separate"/>
      </w:r>
      <w:r>
        <w:rPr>
          <w:i w:val="0"/>
          <w:noProof/>
          <w:color w:val="auto"/>
          <w:sz w:val="24"/>
          <w:szCs w:val="24"/>
        </w:rPr>
        <w:t>4</w:t>
      </w:r>
      <w:bookmarkEnd w:id="9"/>
      <w:r w:rsidRPr="008A641F">
        <w:rPr>
          <w:i w:val="0"/>
          <w:color w:val="auto"/>
          <w:sz w:val="24"/>
          <w:szCs w:val="24"/>
        </w:rPr>
        <w:fldChar w:fldCharType="end"/>
      </w:r>
      <w:r>
        <w:rPr>
          <w:i w:val="0"/>
          <w:color w:val="auto"/>
          <w:sz w:val="24"/>
          <w:szCs w:val="24"/>
        </w:rPr>
        <w:t xml:space="preserve"> </w:t>
      </w:r>
      <w:r>
        <w:rPr>
          <w:i w:val="0"/>
          <w:color w:val="auto"/>
          <w:sz w:val="24"/>
          <w:szCs w:val="24"/>
        </w:rPr>
        <w:tab/>
      </w:r>
      <w:r>
        <w:rPr>
          <w:i w:val="0"/>
          <w:color w:val="auto"/>
          <w:sz w:val="24"/>
          <w:szCs w:val="24"/>
        </w:rPr>
        <w:tab/>
      </w:r>
      <w:r>
        <w:rPr>
          <w:i w:val="0"/>
          <w:color w:val="auto"/>
          <w:sz w:val="24"/>
          <w:szCs w:val="24"/>
        </w:rPr>
        <w:tab/>
      </w:r>
    </w:p>
    <w:p w14:paraId="0B2A59C3" w14:textId="77777777" w:rsidR="00B762D9" w:rsidRDefault="00B762D9" w:rsidP="00B762D9">
      <w:pPr>
        <w:pStyle w:val="Caption"/>
        <w:spacing w:after="0"/>
        <w:rPr>
          <w:i w:val="0"/>
          <w:color w:val="auto"/>
          <w:sz w:val="24"/>
          <w:szCs w:val="24"/>
        </w:rPr>
      </w:pPr>
      <w:r>
        <w:rPr>
          <w:i w:val="0"/>
          <w:color w:val="auto"/>
          <w:sz w:val="24"/>
          <w:szCs w:val="24"/>
        </w:rPr>
        <w:t xml:space="preserve">Hasil Perhitungan Variabel </w:t>
      </w:r>
      <w:r w:rsidRPr="006C3817">
        <w:rPr>
          <w:color w:val="auto"/>
          <w:sz w:val="24"/>
          <w:szCs w:val="24"/>
        </w:rPr>
        <w:t>Firm size</w:t>
      </w:r>
      <w:bookmarkEnd w:id="10"/>
    </w:p>
    <w:tbl>
      <w:tblPr>
        <w:tblW w:w="5037" w:type="dxa"/>
        <w:jc w:val="center"/>
        <w:tblLook w:val="04A0" w:firstRow="1" w:lastRow="0" w:firstColumn="1" w:lastColumn="0" w:noHBand="0" w:noVBand="1"/>
      </w:tblPr>
      <w:tblGrid>
        <w:gridCol w:w="436"/>
        <w:gridCol w:w="1590"/>
        <w:gridCol w:w="779"/>
        <w:gridCol w:w="1410"/>
        <w:gridCol w:w="822"/>
      </w:tblGrid>
      <w:tr w:rsidR="00B762D9" w:rsidRPr="008A641F" w14:paraId="46E88686" w14:textId="77777777" w:rsidTr="007C6554">
        <w:trPr>
          <w:trHeight w:val="458"/>
          <w:jc w:val="center"/>
        </w:trPr>
        <w:tc>
          <w:tcPr>
            <w:tcW w:w="3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C234E0"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 </w:t>
            </w:r>
          </w:p>
        </w:tc>
        <w:tc>
          <w:tcPr>
            <w:tcW w:w="21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736791"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Perusahaan</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58F8A0"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Tahun</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46C886"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Total aset</w:t>
            </w:r>
          </w:p>
        </w:tc>
        <w:tc>
          <w:tcPr>
            <w:tcW w:w="8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79194"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Firm isze</w:t>
            </w:r>
          </w:p>
        </w:tc>
      </w:tr>
      <w:tr w:rsidR="00B762D9" w:rsidRPr="008A641F" w14:paraId="54F7FC64" w14:textId="77777777" w:rsidTr="007C6554">
        <w:trPr>
          <w:trHeight w:val="458"/>
          <w:jc w:val="center"/>
        </w:trPr>
        <w:tc>
          <w:tcPr>
            <w:tcW w:w="339" w:type="dxa"/>
            <w:vMerge/>
            <w:tcBorders>
              <w:top w:val="single" w:sz="8" w:space="0" w:color="auto"/>
              <w:left w:val="single" w:sz="8" w:space="0" w:color="auto"/>
              <w:bottom w:val="single" w:sz="8" w:space="0" w:color="000000"/>
              <w:right w:val="single" w:sz="8" w:space="0" w:color="auto"/>
            </w:tcBorders>
            <w:vAlign w:val="center"/>
            <w:hideMark/>
          </w:tcPr>
          <w:p w14:paraId="617D9F84" w14:textId="77777777" w:rsidR="00B762D9" w:rsidRPr="008A641F" w:rsidRDefault="00B762D9" w:rsidP="007C6554">
            <w:pPr>
              <w:spacing w:after="0" w:line="240" w:lineRule="auto"/>
              <w:rPr>
                <w:rFonts w:eastAsia="Times New Roman"/>
                <w:sz w:val="22"/>
                <w:szCs w:val="22"/>
              </w:rPr>
            </w:pPr>
          </w:p>
        </w:tc>
        <w:tc>
          <w:tcPr>
            <w:tcW w:w="2171" w:type="dxa"/>
            <w:vMerge/>
            <w:tcBorders>
              <w:top w:val="single" w:sz="8" w:space="0" w:color="auto"/>
              <w:left w:val="single" w:sz="8" w:space="0" w:color="auto"/>
              <w:bottom w:val="single" w:sz="8" w:space="0" w:color="000000"/>
              <w:right w:val="single" w:sz="8" w:space="0" w:color="auto"/>
            </w:tcBorders>
            <w:vAlign w:val="center"/>
            <w:hideMark/>
          </w:tcPr>
          <w:p w14:paraId="2B5D66D1" w14:textId="77777777" w:rsidR="00B762D9" w:rsidRPr="008A641F" w:rsidRDefault="00B762D9" w:rsidP="007C6554">
            <w:pPr>
              <w:spacing w:after="0" w:line="240" w:lineRule="auto"/>
              <w:rPr>
                <w:rFonts w:eastAsia="Times New Roman"/>
                <w:sz w:val="22"/>
                <w:szCs w:val="22"/>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14:paraId="393E2DED" w14:textId="77777777" w:rsidR="00B762D9" w:rsidRPr="008A641F" w:rsidRDefault="00B762D9" w:rsidP="007C6554">
            <w:pPr>
              <w:spacing w:after="0" w:line="240" w:lineRule="auto"/>
              <w:rPr>
                <w:rFonts w:eastAsia="Times New Roman"/>
                <w:sz w:val="22"/>
                <w:szCs w:val="22"/>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2174BA50" w14:textId="77777777" w:rsidR="00B762D9" w:rsidRPr="008A641F" w:rsidRDefault="00B762D9" w:rsidP="007C6554">
            <w:pPr>
              <w:spacing w:after="0" w:line="240" w:lineRule="auto"/>
              <w:rPr>
                <w:rFonts w:eastAsia="Times New Roman"/>
                <w:sz w:val="22"/>
                <w:szCs w:val="22"/>
              </w:rPr>
            </w:pPr>
          </w:p>
        </w:tc>
        <w:tc>
          <w:tcPr>
            <w:tcW w:w="826" w:type="dxa"/>
            <w:vMerge/>
            <w:tcBorders>
              <w:top w:val="single" w:sz="8" w:space="0" w:color="auto"/>
              <w:left w:val="single" w:sz="8" w:space="0" w:color="auto"/>
              <w:bottom w:val="single" w:sz="8" w:space="0" w:color="000000"/>
              <w:right w:val="single" w:sz="8" w:space="0" w:color="auto"/>
            </w:tcBorders>
            <w:vAlign w:val="center"/>
            <w:hideMark/>
          </w:tcPr>
          <w:p w14:paraId="161C410B" w14:textId="77777777" w:rsidR="00B762D9" w:rsidRPr="008A641F" w:rsidRDefault="00B762D9" w:rsidP="007C6554">
            <w:pPr>
              <w:spacing w:after="0" w:line="240" w:lineRule="auto"/>
              <w:rPr>
                <w:rFonts w:eastAsia="Times New Roman"/>
                <w:sz w:val="22"/>
                <w:szCs w:val="22"/>
              </w:rPr>
            </w:pPr>
          </w:p>
        </w:tc>
      </w:tr>
      <w:tr w:rsidR="00B762D9" w:rsidRPr="008A641F" w14:paraId="6490B64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89A676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667E143D"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Indosat Tbk</w:t>
            </w:r>
          </w:p>
        </w:tc>
        <w:tc>
          <w:tcPr>
            <w:tcW w:w="605" w:type="dxa"/>
            <w:tcBorders>
              <w:top w:val="nil"/>
              <w:left w:val="nil"/>
              <w:bottom w:val="single" w:sz="8" w:space="0" w:color="auto"/>
              <w:right w:val="single" w:sz="8" w:space="0" w:color="auto"/>
            </w:tcBorders>
            <w:shd w:val="clear" w:color="auto" w:fill="auto"/>
            <w:vAlign w:val="center"/>
            <w:hideMark/>
          </w:tcPr>
          <w:p w14:paraId="0DDB53F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3231ACA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6,27787E+13</w:t>
            </w:r>
          </w:p>
        </w:tc>
        <w:tc>
          <w:tcPr>
            <w:tcW w:w="826" w:type="dxa"/>
            <w:tcBorders>
              <w:top w:val="nil"/>
              <w:left w:val="nil"/>
              <w:bottom w:val="single" w:sz="8" w:space="0" w:color="auto"/>
              <w:right w:val="single" w:sz="8" w:space="0" w:color="auto"/>
            </w:tcBorders>
            <w:shd w:val="clear" w:color="auto" w:fill="auto"/>
            <w:vAlign w:val="center"/>
            <w:hideMark/>
          </w:tcPr>
          <w:p w14:paraId="36B8A4A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31,771</w:t>
            </w:r>
          </w:p>
        </w:tc>
      </w:tr>
      <w:tr w:rsidR="00B762D9" w:rsidRPr="008A641F" w14:paraId="03B3AAA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EAD194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w:t>
            </w:r>
          </w:p>
        </w:tc>
        <w:tc>
          <w:tcPr>
            <w:tcW w:w="2171" w:type="dxa"/>
            <w:vMerge/>
            <w:tcBorders>
              <w:top w:val="nil"/>
              <w:left w:val="single" w:sz="8" w:space="0" w:color="auto"/>
              <w:bottom w:val="single" w:sz="8" w:space="0" w:color="000000"/>
              <w:right w:val="single" w:sz="8" w:space="0" w:color="auto"/>
            </w:tcBorders>
            <w:vAlign w:val="center"/>
            <w:hideMark/>
          </w:tcPr>
          <w:p w14:paraId="71AEC88C"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9509F5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04FCB50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6,33971E+13</w:t>
            </w:r>
          </w:p>
        </w:tc>
        <w:tc>
          <w:tcPr>
            <w:tcW w:w="826" w:type="dxa"/>
            <w:tcBorders>
              <w:top w:val="nil"/>
              <w:left w:val="nil"/>
              <w:bottom w:val="single" w:sz="8" w:space="0" w:color="auto"/>
              <w:right w:val="single" w:sz="8" w:space="0" w:color="auto"/>
            </w:tcBorders>
            <w:shd w:val="clear" w:color="auto" w:fill="auto"/>
            <w:vAlign w:val="center"/>
            <w:hideMark/>
          </w:tcPr>
          <w:p w14:paraId="6DB995C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31,780</w:t>
            </w:r>
          </w:p>
        </w:tc>
      </w:tr>
      <w:tr w:rsidR="00B762D9" w:rsidRPr="008A641F" w14:paraId="68D4AC7F"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EA71E9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w:t>
            </w:r>
          </w:p>
        </w:tc>
        <w:tc>
          <w:tcPr>
            <w:tcW w:w="2171" w:type="dxa"/>
            <w:vMerge/>
            <w:tcBorders>
              <w:top w:val="nil"/>
              <w:left w:val="single" w:sz="8" w:space="0" w:color="auto"/>
              <w:bottom w:val="single" w:sz="8" w:space="0" w:color="000000"/>
              <w:right w:val="single" w:sz="8" w:space="0" w:color="auto"/>
            </w:tcBorders>
            <w:vAlign w:val="center"/>
            <w:hideMark/>
          </w:tcPr>
          <w:p w14:paraId="0C4D50BD"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D1F19E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7D30C7E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1,13657E+14</w:t>
            </w:r>
          </w:p>
        </w:tc>
        <w:tc>
          <w:tcPr>
            <w:tcW w:w="826" w:type="dxa"/>
            <w:tcBorders>
              <w:top w:val="nil"/>
              <w:left w:val="nil"/>
              <w:bottom w:val="single" w:sz="8" w:space="0" w:color="auto"/>
              <w:right w:val="single" w:sz="8" w:space="0" w:color="auto"/>
            </w:tcBorders>
            <w:shd w:val="clear" w:color="auto" w:fill="auto"/>
            <w:vAlign w:val="center"/>
            <w:hideMark/>
          </w:tcPr>
          <w:p w14:paraId="537273E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32,364</w:t>
            </w:r>
          </w:p>
        </w:tc>
      </w:tr>
      <w:tr w:rsidR="00B762D9" w:rsidRPr="008A641F" w14:paraId="60349BB0"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1EA669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4</w:t>
            </w:r>
          </w:p>
        </w:tc>
        <w:tc>
          <w:tcPr>
            <w:tcW w:w="2171" w:type="dxa"/>
            <w:vMerge/>
            <w:tcBorders>
              <w:top w:val="nil"/>
              <w:left w:val="single" w:sz="8" w:space="0" w:color="auto"/>
              <w:bottom w:val="single" w:sz="8" w:space="0" w:color="000000"/>
              <w:right w:val="single" w:sz="8" w:space="0" w:color="auto"/>
            </w:tcBorders>
            <w:vAlign w:val="center"/>
            <w:hideMark/>
          </w:tcPr>
          <w:p w14:paraId="586EA29E"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2761799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618268C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1,14722E+14</w:t>
            </w:r>
          </w:p>
        </w:tc>
        <w:tc>
          <w:tcPr>
            <w:tcW w:w="826" w:type="dxa"/>
            <w:tcBorders>
              <w:top w:val="nil"/>
              <w:left w:val="nil"/>
              <w:bottom w:val="single" w:sz="8" w:space="0" w:color="auto"/>
              <w:right w:val="single" w:sz="8" w:space="0" w:color="auto"/>
            </w:tcBorders>
            <w:shd w:val="clear" w:color="auto" w:fill="auto"/>
            <w:vAlign w:val="center"/>
            <w:hideMark/>
          </w:tcPr>
          <w:p w14:paraId="62FB5D3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32,374</w:t>
            </w:r>
          </w:p>
        </w:tc>
      </w:tr>
      <w:tr w:rsidR="00B762D9" w:rsidRPr="008A641F" w14:paraId="70D09DF7"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D45A76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5</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5434B712"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XL Axiata Tbk</w:t>
            </w:r>
          </w:p>
        </w:tc>
        <w:tc>
          <w:tcPr>
            <w:tcW w:w="605" w:type="dxa"/>
            <w:tcBorders>
              <w:top w:val="nil"/>
              <w:left w:val="nil"/>
              <w:bottom w:val="single" w:sz="8" w:space="0" w:color="auto"/>
              <w:right w:val="single" w:sz="8" w:space="0" w:color="auto"/>
            </w:tcBorders>
            <w:shd w:val="clear" w:color="auto" w:fill="auto"/>
            <w:vAlign w:val="center"/>
            <w:hideMark/>
          </w:tcPr>
          <w:p w14:paraId="0560096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5055826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6,77448E+13</w:t>
            </w:r>
          </w:p>
        </w:tc>
        <w:tc>
          <w:tcPr>
            <w:tcW w:w="826" w:type="dxa"/>
            <w:tcBorders>
              <w:top w:val="nil"/>
              <w:left w:val="nil"/>
              <w:bottom w:val="single" w:sz="8" w:space="0" w:color="auto"/>
              <w:right w:val="single" w:sz="8" w:space="0" w:color="auto"/>
            </w:tcBorders>
            <w:shd w:val="clear" w:color="auto" w:fill="auto"/>
            <w:vAlign w:val="center"/>
            <w:hideMark/>
          </w:tcPr>
          <w:p w14:paraId="7B79201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31,847</w:t>
            </w:r>
          </w:p>
        </w:tc>
      </w:tr>
      <w:tr w:rsidR="00B762D9" w:rsidRPr="008A641F" w14:paraId="5C843227"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E4912E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w:t>
            </w:r>
          </w:p>
        </w:tc>
        <w:tc>
          <w:tcPr>
            <w:tcW w:w="2171" w:type="dxa"/>
            <w:vMerge/>
            <w:tcBorders>
              <w:top w:val="nil"/>
              <w:left w:val="single" w:sz="8" w:space="0" w:color="auto"/>
              <w:bottom w:val="single" w:sz="8" w:space="0" w:color="000000"/>
              <w:right w:val="single" w:sz="8" w:space="0" w:color="auto"/>
            </w:tcBorders>
            <w:vAlign w:val="center"/>
            <w:hideMark/>
          </w:tcPr>
          <w:p w14:paraId="2467F43A"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3111EA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02D1AE6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7,27533E+13</w:t>
            </w:r>
          </w:p>
        </w:tc>
        <w:tc>
          <w:tcPr>
            <w:tcW w:w="826" w:type="dxa"/>
            <w:tcBorders>
              <w:top w:val="nil"/>
              <w:left w:val="nil"/>
              <w:bottom w:val="single" w:sz="8" w:space="0" w:color="auto"/>
              <w:right w:val="single" w:sz="8" w:space="0" w:color="auto"/>
            </w:tcBorders>
            <w:shd w:val="clear" w:color="auto" w:fill="auto"/>
            <w:vAlign w:val="center"/>
            <w:hideMark/>
          </w:tcPr>
          <w:p w14:paraId="411BA48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31,918</w:t>
            </w:r>
          </w:p>
        </w:tc>
      </w:tr>
      <w:tr w:rsidR="00B762D9" w:rsidRPr="008A641F" w14:paraId="22717D90"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684E1D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w:t>
            </w:r>
          </w:p>
        </w:tc>
        <w:tc>
          <w:tcPr>
            <w:tcW w:w="2171" w:type="dxa"/>
            <w:vMerge/>
            <w:tcBorders>
              <w:top w:val="nil"/>
              <w:left w:val="single" w:sz="8" w:space="0" w:color="auto"/>
              <w:bottom w:val="single" w:sz="8" w:space="0" w:color="000000"/>
              <w:right w:val="single" w:sz="8" w:space="0" w:color="auto"/>
            </w:tcBorders>
            <w:vAlign w:val="center"/>
            <w:hideMark/>
          </w:tcPr>
          <w:p w14:paraId="42D94050"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238507E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418D877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8,72778E+13</w:t>
            </w:r>
          </w:p>
        </w:tc>
        <w:tc>
          <w:tcPr>
            <w:tcW w:w="826" w:type="dxa"/>
            <w:tcBorders>
              <w:top w:val="nil"/>
              <w:left w:val="nil"/>
              <w:bottom w:val="single" w:sz="8" w:space="0" w:color="auto"/>
              <w:right w:val="single" w:sz="8" w:space="0" w:color="auto"/>
            </w:tcBorders>
            <w:shd w:val="clear" w:color="auto" w:fill="auto"/>
            <w:vAlign w:val="center"/>
            <w:hideMark/>
          </w:tcPr>
          <w:p w14:paraId="6D92591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32,100</w:t>
            </w:r>
          </w:p>
        </w:tc>
      </w:tr>
      <w:tr w:rsidR="00B762D9" w:rsidRPr="008A641F" w14:paraId="26C18CC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76EAB07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w:t>
            </w:r>
          </w:p>
        </w:tc>
        <w:tc>
          <w:tcPr>
            <w:tcW w:w="2171" w:type="dxa"/>
            <w:vMerge/>
            <w:tcBorders>
              <w:top w:val="nil"/>
              <w:left w:val="single" w:sz="8" w:space="0" w:color="auto"/>
              <w:bottom w:val="single" w:sz="8" w:space="0" w:color="000000"/>
              <w:right w:val="single" w:sz="8" w:space="0" w:color="auto"/>
            </w:tcBorders>
            <w:vAlign w:val="center"/>
            <w:hideMark/>
          </w:tcPr>
          <w:p w14:paraId="24818793"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83AD61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2432FE7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8,76881E+13</w:t>
            </w:r>
          </w:p>
        </w:tc>
        <w:tc>
          <w:tcPr>
            <w:tcW w:w="826" w:type="dxa"/>
            <w:tcBorders>
              <w:top w:val="nil"/>
              <w:left w:val="nil"/>
              <w:bottom w:val="single" w:sz="8" w:space="0" w:color="auto"/>
              <w:right w:val="single" w:sz="8" w:space="0" w:color="auto"/>
            </w:tcBorders>
            <w:shd w:val="clear" w:color="auto" w:fill="auto"/>
            <w:vAlign w:val="center"/>
            <w:hideMark/>
          </w:tcPr>
          <w:p w14:paraId="53595FE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32,105</w:t>
            </w:r>
          </w:p>
        </w:tc>
      </w:tr>
      <w:tr w:rsidR="00B762D9" w:rsidRPr="008A641F" w14:paraId="2C2E123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A431A1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2B4CD619"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FKS Food Sejahtera Tbk</w:t>
            </w:r>
          </w:p>
        </w:tc>
        <w:tc>
          <w:tcPr>
            <w:tcW w:w="605" w:type="dxa"/>
            <w:tcBorders>
              <w:top w:val="nil"/>
              <w:left w:val="nil"/>
              <w:bottom w:val="single" w:sz="8" w:space="0" w:color="auto"/>
              <w:right w:val="single" w:sz="8" w:space="0" w:color="auto"/>
            </w:tcBorders>
            <w:shd w:val="clear" w:color="auto" w:fill="auto"/>
            <w:vAlign w:val="center"/>
            <w:hideMark/>
          </w:tcPr>
          <w:p w14:paraId="3DBE4C9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488CBF41" w14:textId="77777777" w:rsidR="00B762D9" w:rsidRPr="008A641F" w:rsidRDefault="006E6BA3" w:rsidP="007C6554">
            <w:pPr>
              <w:spacing w:after="0" w:line="240" w:lineRule="auto"/>
              <w:jc w:val="right"/>
              <w:rPr>
                <w:rFonts w:eastAsia="Times New Roman"/>
                <w:sz w:val="22"/>
                <w:szCs w:val="22"/>
              </w:rPr>
            </w:pPr>
            <w:hyperlink r:id="rId54" w:history="1">
              <w:r w:rsidR="00B762D9" w:rsidRPr="008A641F">
                <w:rPr>
                  <w:rFonts w:eastAsia="Times New Roman"/>
                  <w:sz w:val="22"/>
                  <w:szCs w:val="22"/>
                </w:rPr>
                <w:t>2,01156E+12</w:t>
              </w:r>
            </w:hyperlink>
          </w:p>
        </w:tc>
        <w:tc>
          <w:tcPr>
            <w:tcW w:w="826" w:type="dxa"/>
            <w:tcBorders>
              <w:top w:val="nil"/>
              <w:left w:val="nil"/>
              <w:bottom w:val="single" w:sz="8" w:space="0" w:color="auto"/>
              <w:right w:val="single" w:sz="8" w:space="0" w:color="auto"/>
            </w:tcBorders>
            <w:shd w:val="clear" w:color="auto" w:fill="auto"/>
            <w:vAlign w:val="center"/>
            <w:hideMark/>
          </w:tcPr>
          <w:p w14:paraId="5A91F34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28,330</w:t>
            </w:r>
          </w:p>
        </w:tc>
      </w:tr>
      <w:tr w:rsidR="00B762D9" w:rsidRPr="008A641F" w14:paraId="7C52AC60"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7E7E207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10</w:t>
            </w:r>
          </w:p>
        </w:tc>
        <w:tc>
          <w:tcPr>
            <w:tcW w:w="2171" w:type="dxa"/>
            <w:vMerge/>
            <w:tcBorders>
              <w:top w:val="nil"/>
              <w:left w:val="single" w:sz="8" w:space="0" w:color="auto"/>
              <w:bottom w:val="single" w:sz="8" w:space="0" w:color="000000"/>
              <w:right w:val="single" w:sz="8" w:space="0" w:color="auto"/>
            </w:tcBorders>
            <w:vAlign w:val="center"/>
            <w:hideMark/>
          </w:tcPr>
          <w:p w14:paraId="47AFAC6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3975AFF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72ECEB60" w14:textId="77777777" w:rsidR="00B762D9" w:rsidRPr="008A641F" w:rsidRDefault="006E6BA3" w:rsidP="007C6554">
            <w:pPr>
              <w:spacing w:after="0" w:line="240" w:lineRule="auto"/>
              <w:jc w:val="right"/>
              <w:rPr>
                <w:rFonts w:eastAsia="Times New Roman"/>
                <w:sz w:val="22"/>
                <w:szCs w:val="22"/>
              </w:rPr>
            </w:pPr>
            <w:hyperlink r:id="rId55" w:history="1">
              <w:r w:rsidR="00B762D9" w:rsidRPr="008A641F">
                <w:rPr>
                  <w:rFonts w:eastAsia="Times New Roman"/>
                  <w:sz w:val="22"/>
                  <w:szCs w:val="22"/>
                </w:rPr>
                <w:t>1,76163E+12</w:t>
              </w:r>
            </w:hyperlink>
          </w:p>
        </w:tc>
        <w:tc>
          <w:tcPr>
            <w:tcW w:w="826" w:type="dxa"/>
            <w:tcBorders>
              <w:top w:val="nil"/>
              <w:left w:val="nil"/>
              <w:bottom w:val="single" w:sz="8" w:space="0" w:color="auto"/>
              <w:right w:val="single" w:sz="8" w:space="0" w:color="auto"/>
            </w:tcBorders>
            <w:shd w:val="clear" w:color="auto" w:fill="auto"/>
            <w:vAlign w:val="center"/>
            <w:hideMark/>
          </w:tcPr>
          <w:p w14:paraId="060EAEC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28,197</w:t>
            </w:r>
          </w:p>
        </w:tc>
      </w:tr>
      <w:tr w:rsidR="00B762D9" w:rsidRPr="008A641F" w14:paraId="56DF92D2"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AABDAA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11</w:t>
            </w:r>
          </w:p>
        </w:tc>
        <w:tc>
          <w:tcPr>
            <w:tcW w:w="2171" w:type="dxa"/>
            <w:vMerge/>
            <w:tcBorders>
              <w:top w:val="nil"/>
              <w:left w:val="single" w:sz="8" w:space="0" w:color="auto"/>
              <w:bottom w:val="single" w:sz="8" w:space="0" w:color="000000"/>
              <w:right w:val="single" w:sz="8" w:space="0" w:color="auto"/>
            </w:tcBorders>
            <w:vAlign w:val="center"/>
            <w:hideMark/>
          </w:tcPr>
          <w:p w14:paraId="7DF03B90"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42A100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5CB5BB2D" w14:textId="77777777" w:rsidR="00B762D9" w:rsidRPr="008A641F" w:rsidRDefault="006E6BA3" w:rsidP="007C6554">
            <w:pPr>
              <w:spacing w:after="0" w:line="240" w:lineRule="auto"/>
              <w:jc w:val="right"/>
              <w:rPr>
                <w:rFonts w:eastAsia="Times New Roman"/>
                <w:sz w:val="22"/>
                <w:szCs w:val="22"/>
              </w:rPr>
            </w:pPr>
            <w:hyperlink r:id="rId56" w:history="1">
              <w:r w:rsidR="00B762D9" w:rsidRPr="008A641F">
                <w:rPr>
                  <w:rFonts w:eastAsia="Times New Roman"/>
                  <w:sz w:val="22"/>
                  <w:szCs w:val="22"/>
                </w:rPr>
                <w:t>1,82635E+12</w:t>
              </w:r>
            </w:hyperlink>
          </w:p>
        </w:tc>
        <w:tc>
          <w:tcPr>
            <w:tcW w:w="826" w:type="dxa"/>
            <w:tcBorders>
              <w:top w:val="nil"/>
              <w:left w:val="nil"/>
              <w:bottom w:val="single" w:sz="8" w:space="0" w:color="auto"/>
              <w:right w:val="single" w:sz="8" w:space="0" w:color="auto"/>
            </w:tcBorders>
            <w:shd w:val="clear" w:color="auto" w:fill="auto"/>
            <w:vAlign w:val="center"/>
            <w:hideMark/>
          </w:tcPr>
          <w:p w14:paraId="42DA96F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28,233</w:t>
            </w:r>
          </w:p>
        </w:tc>
      </w:tr>
      <w:tr w:rsidR="00B762D9" w:rsidRPr="008A641F" w14:paraId="6B809B1E"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A10687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12</w:t>
            </w:r>
          </w:p>
        </w:tc>
        <w:tc>
          <w:tcPr>
            <w:tcW w:w="2171" w:type="dxa"/>
            <w:vMerge/>
            <w:tcBorders>
              <w:top w:val="nil"/>
              <w:left w:val="single" w:sz="8" w:space="0" w:color="auto"/>
              <w:bottom w:val="single" w:sz="8" w:space="0" w:color="000000"/>
              <w:right w:val="single" w:sz="8" w:space="0" w:color="auto"/>
            </w:tcBorders>
            <w:vAlign w:val="center"/>
            <w:hideMark/>
          </w:tcPr>
          <w:p w14:paraId="42857A52"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5B27FB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7BDB81B3" w14:textId="77777777" w:rsidR="00B762D9" w:rsidRPr="008A641F" w:rsidRDefault="006E6BA3" w:rsidP="007C6554">
            <w:pPr>
              <w:spacing w:after="0" w:line="240" w:lineRule="auto"/>
              <w:jc w:val="right"/>
              <w:rPr>
                <w:rFonts w:eastAsia="Times New Roman"/>
                <w:sz w:val="22"/>
                <w:szCs w:val="22"/>
              </w:rPr>
            </w:pPr>
            <w:hyperlink r:id="rId57" w:history="1">
              <w:r w:rsidR="00B762D9" w:rsidRPr="008A641F">
                <w:rPr>
                  <w:rFonts w:eastAsia="Times New Roman"/>
                  <w:sz w:val="22"/>
                  <w:szCs w:val="22"/>
                </w:rPr>
                <w:t>1,85E+12</w:t>
              </w:r>
            </w:hyperlink>
          </w:p>
        </w:tc>
        <w:tc>
          <w:tcPr>
            <w:tcW w:w="826" w:type="dxa"/>
            <w:tcBorders>
              <w:top w:val="nil"/>
              <w:left w:val="nil"/>
              <w:bottom w:val="single" w:sz="8" w:space="0" w:color="auto"/>
              <w:right w:val="single" w:sz="8" w:space="0" w:color="auto"/>
            </w:tcBorders>
            <w:shd w:val="clear" w:color="auto" w:fill="auto"/>
            <w:vAlign w:val="center"/>
            <w:hideMark/>
          </w:tcPr>
          <w:p w14:paraId="2F0B9C8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28,246</w:t>
            </w:r>
          </w:p>
        </w:tc>
      </w:tr>
      <w:tr w:rsidR="00B762D9" w:rsidRPr="008A641F" w14:paraId="51EEDF3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3FCBB0F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13</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04505F94"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Adira Dinamika Multifinance Tbk</w:t>
            </w:r>
          </w:p>
        </w:tc>
        <w:tc>
          <w:tcPr>
            <w:tcW w:w="605" w:type="dxa"/>
            <w:tcBorders>
              <w:top w:val="nil"/>
              <w:left w:val="nil"/>
              <w:bottom w:val="single" w:sz="8" w:space="0" w:color="auto"/>
              <w:right w:val="single" w:sz="8" w:space="0" w:color="auto"/>
            </w:tcBorders>
            <w:shd w:val="clear" w:color="auto" w:fill="auto"/>
            <w:vAlign w:val="center"/>
            <w:hideMark/>
          </w:tcPr>
          <w:p w14:paraId="1A6F699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3F318703" w14:textId="77777777" w:rsidR="00B762D9" w:rsidRPr="008A641F" w:rsidRDefault="006E6BA3" w:rsidP="007C6554">
            <w:pPr>
              <w:spacing w:after="0" w:line="240" w:lineRule="auto"/>
              <w:jc w:val="right"/>
              <w:rPr>
                <w:rFonts w:eastAsia="Times New Roman"/>
                <w:sz w:val="22"/>
                <w:szCs w:val="22"/>
              </w:rPr>
            </w:pPr>
            <w:hyperlink r:id="rId58" w:history="1">
              <w:r w:rsidR="00B762D9" w:rsidRPr="008A641F">
                <w:rPr>
                  <w:rFonts w:eastAsia="Times New Roman"/>
                  <w:sz w:val="22"/>
                  <w:szCs w:val="22"/>
                </w:rPr>
                <w:t>2,92305E+13</w:t>
              </w:r>
            </w:hyperlink>
          </w:p>
        </w:tc>
        <w:tc>
          <w:tcPr>
            <w:tcW w:w="826" w:type="dxa"/>
            <w:tcBorders>
              <w:top w:val="nil"/>
              <w:left w:val="nil"/>
              <w:bottom w:val="single" w:sz="8" w:space="0" w:color="auto"/>
              <w:right w:val="single" w:sz="8" w:space="0" w:color="auto"/>
            </w:tcBorders>
            <w:shd w:val="clear" w:color="auto" w:fill="auto"/>
            <w:vAlign w:val="center"/>
            <w:hideMark/>
          </w:tcPr>
          <w:p w14:paraId="6A1565C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31,006</w:t>
            </w:r>
          </w:p>
        </w:tc>
      </w:tr>
      <w:tr w:rsidR="00B762D9" w:rsidRPr="008A641F" w14:paraId="7726CCB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3F5D28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14</w:t>
            </w:r>
          </w:p>
        </w:tc>
        <w:tc>
          <w:tcPr>
            <w:tcW w:w="2171" w:type="dxa"/>
            <w:vMerge/>
            <w:tcBorders>
              <w:top w:val="nil"/>
              <w:left w:val="single" w:sz="8" w:space="0" w:color="auto"/>
              <w:bottom w:val="single" w:sz="8" w:space="0" w:color="000000"/>
              <w:right w:val="single" w:sz="8" w:space="0" w:color="auto"/>
            </w:tcBorders>
            <w:vAlign w:val="center"/>
            <w:hideMark/>
          </w:tcPr>
          <w:p w14:paraId="1899D8C3"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611D7D4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435B7E08" w14:textId="77777777" w:rsidR="00B762D9" w:rsidRPr="008A641F" w:rsidRDefault="006E6BA3" w:rsidP="007C6554">
            <w:pPr>
              <w:spacing w:after="0" w:line="240" w:lineRule="auto"/>
              <w:jc w:val="right"/>
              <w:rPr>
                <w:rFonts w:eastAsia="Times New Roman"/>
                <w:sz w:val="22"/>
                <w:szCs w:val="22"/>
              </w:rPr>
            </w:pPr>
            <w:hyperlink r:id="rId59" w:history="1">
              <w:r w:rsidR="00B762D9" w:rsidRPr="008A641F">
                <w:rPr>
                  <w:rFonts w:eastAsia="Times New Roman"/>
                  <w:sz w:val="22"/>
                  <w:szCs w:val="22"/>
                </w:rPr>
                <w:t>2,37259E+13</w:t>
              </w:r>
            </w:hyperlink>
          </w:p>
        </w:tc>
        <w:tc>
          <w:tcPr>
            <w:tcW w:w="826" w:type="dxa"/>
            <w:tcBorders>
              <w:top w:val="nil"/>
              <w:left w:val="nil"/>
              <w:bottom w:val="single" w:sz="8" w:space="0" w:color="auto"/>
              <w:right w:val="single" w:sz="8" w:space="0" w:color="auto"/>
            </w:tcBorders>
            <w:shd w:val="clear" w:color="auto" w:fill="auto"/>
            <w:vAlign w:val="center"/>
            <w:hideMark/>
          </w:tcPr>
          <w:p w14:paraId="27FEDB1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30,798</w:t>
            </w:r>
          </w:p>
        </w:tc>
      </w:tr>
      <w:tr w:rsidR="00B762D9" w:rsidRPr="008A641F" w14:paraId="472C628A"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687F1B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15</w:t>
            </w:r>
          </w:p>
        </w:tc>
        <w:tc>
          <w:tcPr>
            <w:tcW w:w="2171" w:type="dxa"/>
            <w:vMerge/>
            <w:tcBorders>
              <w:top w:val="nil"/>
              <w:left w:val="single" w:sz="8" w:space="0" w:color="auto"/>
              <w:bottom w:val="single" w:sz="8" w:space="0" w:color="000000"/>
              <w:right w:val="single" w:sz="8" w:space="0" w:color="auto"/>
            </w:tcBorders>
            <w:vAlign w:val="center"/>
            <w:hideMark/>
          </w:tcPr>
          <w:p w14:paraId="485057D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D46979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28325672" w14:textId="77777777" w:rsidR="00B762D9" w:rsidRPr="008A641F" w:rsidRDefault="006E6BA3" w:rsidP="007C6554">
            <w:pPr>
              <w:spacing w:after="0" w:line="240" w:lineRule="auto"/>
              <w:jc w:val="right"/>
              <w:rPr>
                <w:rFonts w:eastAsia="Times New Roman"/>
                <w:sz w:val="22"/>
                <w:szCs w:val="22"/>
              </w:rPr>
            </w:pPr>
            <w:hyperlink r:id="rId60" w:history="1">
              <w:r w:rsidR="00B762D9" w:rsidRPr="008A641F">
                <w:rPr>
                  <w:rFonts w:eastAsia="Times New Roman"/>
                  <w:sz w:val="22"/>
                  <w:szCs w:val="22"/>
                </w:rPr>
                <w:t>2,48972E+13</w:t>
              </w:r>
            </w:hyperlink>
          </w:p>
        </w:tc>
        <w:tc>
          <w:tcPr>
            <w:tcW w:w="826" w:type="dxa"/>
            <w:tcBorders>
              <w:top w:val="nil"/>
              <w:left w:val="nil"/>
              <w:bottom w:val="single" w:sz="8" w:space="0" w:color="auto"/>
              <w:right w:val="single" w:sz="8" w:space="0" w:color="auto"/>
            </w:tcBorders>
            <w:shd w:val="clear" w:color="auto" w:fill="auto"/>
            <w:vAlign w:val="center"/>
            <w:hideMark/>
          </w:tcPr>
          <w:p w14:paraId="2E2B1E0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30,846</w:t>
            </w:r>
          </w:p>
        </w:tc>
      </w:tr>
      <w:tr w:rsidR="00B762D9" w:rsidRPr="008A641F" w14:paraId="7A83D358"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CCD1A1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16</w:t>
            </w:r>
          </w:p>
        </w:tc>
        <w:tc>
          <w:tcPr>
            <w:tcW w:w="2171" w:type="dxa"/>
            <w:vMerge/>
            <w:tcBorders>
              <w:top w:val="nil"/>
              <w:left w:val="single" w:sz="8" w:space="0" w:color="auto"/>
              <w:bottom w:val="single" w:sz="8" w:space="0" w:color="000000"/>
              <w:right w:val="single" w:sz="8" w:space="0" w:color="auto"/>
            </w:tcBorders>
            <w:vAlign w:val="center"/>
            <w:hideMark/>
          </w:tcPr>
          <w:p w14:paraId="336F4CB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FDE9FD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2AA7882D" w14:textId="77777777" w:rsidR="00B762D9" w:rsidRPr="008A641F" w:rsidRDefault="006E6BA3" w:rsidP="007C6554">
            <w:pPr>
              <w:spacing w:after="0" w:line="240" w:lineRule="auto"/>
              <w:jc w:val="right"/>
              <w:rPr>
                <w:rFonts w:eastAsia="Times New Roman"/>
                <w:sz w:val="22"/>
                <w:szCs w:val="22"/>
              </w:rPr>
            </w:pPr>
            <w:hyperlink r:id="rId61" w:history="1">
              <w:r w:rsidR="00B762D9" w:rsidRPr="008A641F">
                <w:rPr>
                  <w:rFonts w:eastAsia="Times New Roman"/>
                  <w:sz w:val="22"/>
                  <w:szCs w:val="22"/>
                </w:rPr>
                <w:t>3,10072E+13</w:t>
              </w:r>
            </w:hyperlink>
          </w:p>
        </w:tc>
        <w:tc>
          <w:tcPr>
            <w:tcW w:w="826" w:type="dxa"/>
            <w:tcBorders>
              <w:top w:val="nil"/>
              <w:left w:val="nil"/>
              <w:bottom w:val="single" w:sz="8" w:space="0" w:color="auto"/>
              <w:right w:val="single" w:sz="8" w:space="0" w:color="auto"/>
            </w:tcBorders>
            <w:shd w:val="clear" w:color="auto" w:fill="auto"/>
            <w:vAlign w:val="center"/>
            <w:hideMark/>
          </w:tcPr>
          <w:p w14:paraId="781FE43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31,065</w:t>
            </w:r>
          </w:p>
        </w:tc>
      </w:tr>
      <w:tr w:rsidR="00B762D9" w:rsidRPr="008A641F" w14:paraId="4DD2072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E4FD96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17</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4854C0DA"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Global Mediacom Tbk</w:t>
            </w:r>
          </w:p>
        </w:tc>
        <w:tc>
          <w:tcPr>
            <w:tcW w:w="605" w:type="dxa"/>
            <w:tcBorders>
              <w:top w:val="nil"/>
              <w:left w:val="nil"/>
              <w:bottom w:val="single" w:sz="8" w:space="0" w:color="auto"/>
              <w:right w:val="single" w:sz="8" w:space="0" w:color="auto"/>
            </w:tcBorders>
            <w:shd w:val="clear" w:color="auto" w:fill="auto"/>
            <w:vAlign w:val="center"/>
            <w:hideMark/>
          </w:tcPr>
          <w:p w14:paraId="7677430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58529F6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3,22616E+13</w:t>
            </w:r>
          </w:p>
        </w:tc>
        <w:tc>
          <w:tcPr>
            <w:tcW w:w="826" w:type="dxa"/>
            <w:tcBorders>
              <w:top w:val="nil"/>
              <w:left w:val="nil"/>
              <w:bottom w:val="single" w:sz="8" w:space="0" w:color="auto"/>
              <w:right w:val="single" w:sz="8" w:space="0" w:color="auto"/>
            </w:tcBorders>
            <w:shd w:val="clear" w:color="auto" w:fill="auto"/>
            <w:vAlign w:val="center"/>
            <w:hideMark/>
          </w:tcPr>
          <w:p w14:paraId="74BB3AF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31,105</w:t>
            </w:r>
          </w:p>
        </w:tc>
      </w:tr>
      <w:tr w:rsidR="00B762D9" w:rsidRPr="008A641F" w14:paraId="2A2903F9"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D69FD2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18</w:t>
            </w:r>
          </w:p>
        </w:tc>
        <w:tc>
          <w:tcPr>
            <w:tcW w:w="2171" w:type="dxa"/>
            <w:vMerge/>
            <w:tcBorders>
              <w:top w:val="nil"/>
              <w:left w:val="single" w:sz="8" w:space="0" w:color="auto"/>
              <w:bottom w:val="single" w:sz="8" w:space="0" w:color="000000"/>
              <w:right w:val="single" w:sz="8" w:space="0" w:color="auto"/>
            </w:tcBorders>
            <w:vAlign w:val="center"/>
            <w:hideMark/>
          </w:tcPr>
          <w:p w14:paraId="36207BCF"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73A7D1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39DE448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3,47958E+13</w:t>
            </w:r>
          </w:p>
        </w:tc>
        <w:tc>
          <w:tcPr>
            <w:tcW w:w="826" w:type="dxa"/>
            <w:tcBorders>
              <w:top w:val="nil"/>
              <w:left w:val="nil"/>
              <w:bottom w:val="single" w:sz="8" w:space="0" w:color="auto"/>
              <w:right w:val="single" w:sz="8" w:space="0" w:color="auto"/>
            </w:tcBorders>
            <w:shd w:val="clear" w:color="auto" w:fill="auto"/>
            <w:vAlign w:val="center"/>
            <w:hideMark/>
          </w:tcPr>
          <w:p w14:paraId="1EF7F97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31,181</w:t>
            </w:r>
          </w:p>
        </w:tc>
      </w:tr>
      <w:tr w:rsidR="00B762D9" w:rsidRPr="008A641F" w14:paraId="2E97A74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28A297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19</w:t>
            </w:r>
          </w:p>
        </w:tc>
        <w:tc>
          <w:tcPr>
            <w:tcW w:w="2171" w:type="dxa"/>
            <w:vMerge/>
            <w:tcBorders>
              <w:top w:val="nil"/>
              <w:left w:val="single" w:sz="8" w:space="0" w:color="auto"/>
              <w:bottom w:val="single" w:sz="8" w:space="0" w:color="000000"/>
              <w:right w:val="single" w:sz="8" w:space="0" w:color="auto"/>
            </w:tcBorders>
            <w:vAlign w:val="center"/>
            <w:hideMark/>
          </w:tcPr>
          <w:p w14:paraId="0965BB69"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ED3645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2EBC589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3,59122E+13</w:t>
            </w:r>
          </w:p>
        </w:tc>
        <w:tc>
          <w:tcPr>
            <w:tcW w:w="826" w:type="dxa"/>
            <w:tcBorders>
              <w:top w:val="nil"/>
              <w:left w:val="nil"/>
              <w:bottom w:val="single" w:sz="8" w:space="0" w:color="auto"/>
              <w:right w:val="single" w:sz="8" w:space="0" w:color="auto"/>
            </w:tcBorders>
            <w:shd w:val="clear" w:color="auto" w:fill="auto"/>
            <w:vAlign w:val="center"/>
            <w:hideMark/>
          </w:tcPr>
          <w:p w14:paraId="0A9FC6B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31,212</w:t>
            </w:r>
          </w:p>
        </w:tc>
      </w:tr>
      <w:tr w:rsidR="00B762D9" w:rsidRPr="008A641F" w14:paraId="5D94215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AF9E90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2171" w:type="dxa"/>
            <w:vMerge/>
            <w:tcBorders>
              <w:top w:val="nil"/>
              <w:left w:val="single" w:sz="8" w:space="0" w:color="auto"/>
              <w:bottom w:val="single" w:sz="8" w:space="0" w:color="000000"/>
              <w:right w:val="single" w:sz="8" w:space="0" w:color="auto"/>
            </w:tcBorders>
            <w:vAlign w:val="center"/>
            <w:hideMark/>
          </w:tcPr>
          <w:p w14:paraId="306CE47B"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C86105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1E2DF75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3,66499E+13</w:t>
            </w:r>
          </w:p>
        </w:tc>
        <w:tc>
          <w:tcPr>
            <w:tcW w:w="826" w:type="dxa"/>
            <w:tcBorders>
              <w:top w:val="nil"/>
              <w:left w:val="nil"/>
              <w:bottom w:val="single" w:sz="8" w:space="0" w:color="auto"/>
              <w:right w:val="single" w:sz="8" w:space="0" w:color="auto"/>
            </w:tcBorders>
            <w:shd w:val="clear" w:color="auto" w:fill="auto"/>
            <w:vAlign w:val="center"/>
            <w:hideMark/>
          </w:tcPr>
          <w:p w14:paraId="6477A8D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31,232</w:t>
            </w:r>
          </w:p>
        </w:tc>
      </w:tr>
      <w:tr w:rsidR="00B762D9" w:rsidRPr="008A641F" w14:paraId="083EB06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6CF97B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34FB24AA"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Bank CIMB Niaga Tbk</w:t>
            </w:r>
          </w:p>
        </w:tc>
        <w:tc>
          <w:tcPr>
            <w:tcW w:w="605" w:type="dxa"/>
            <w:tcBorders>
              <w:top w:val="nil"/>
              <w:left w:val="nil"/>
              <w:bottom w:val="single" w:sz="8" w:space="0" w:color="auto"/>
              <w:right w:val="single" w:sz="8" w:space="0" w:color="auto"/>
            </w:tcBorders>
            <w:shd w:val="clear" w:color="auto" w:fill="auto"/>
            <w:vAlign w:val="center"/>
            <w:hideMark/>
          </w:tcPr>
          <w:p w14:paraId="21BA4C8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031778F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2,80944E+14</w:t>
            </w:r>
          </w:p>
        </w:tc>
        <w:tc>
          <w:tcPr>
            <w:tcW w:w="826" w:type="dxa"/>
            <w:tcBorders>
              <w:top w:val="nil"/>
              <w:left w:val="nil"/>
              <w:bottom w:val="single" w:sz="8" w:space="0" w:color="auto"/>
              <w:right w:val="single" w:sz="8" w:space="0" w:color="auto"/>
            </w:tcBorders>
            <w:shd w:val="clear" w:color="auto" w:fill="auto"/>
            <w:vAlign w:val="center"/>
            <w:hideMark/>
          </w:tcPr>
          <w:p w14:paraId="3687867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33,269</w:t>
            </w:r>
          </w:p>
        </w:tc>
      </w:tr>
      <w:tr w:rsidR="00B762D9" w:rsidRPr="008A641F" w14:paraId="4CA7A709"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801D46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2171" w:type="dxa"/>
            <w:vMerge/>
            <w:tcBorders>
              <w:top w:val="nil"/>
              <w:left w:val="single" w:sz="8" w:space="0" w:color="auto"/>
              <w:bottom w:val="single" w:sz="8" w:space="0" w:color="000000"/>
              <w:right w:val="single" w:sz="8" w:space="0" w:color="auto"/>
            </w:tcBorders>
            <w:vAlign w:val="center"/>
            <w:hideMark/>
          </w:tcPr>
          <w:p w14:paraId="293E58B9"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7DE7AD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0D1C38F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3,10787E+14</w:t>
            </w:r>
          </w:p>
        </w:tc>
        <w:tc>
          <w:tcPr>
            <w:tcW w:w="826" w:type="dxa"/>
            <w:tcBorders>
              <w:top w:val="nil"/>
              <w:left w:val="nil"/>
              <w:bottom w:val="single" w:sz="8" w:space="0" w:color="auto"/>
              <w:right w:val="single" w:sz="8" w:space="0" w:color="auto"/>
            </w:tcBorders>
            <w:shd w:val="clear" w:color="auto" w:fill="auto"/>
            <w:vAlign w:val="center"/>
            <w:hideMark/>
          </w:tcPr>
          <w:p w14:paraId="0EC23CE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33,370</w:t>
            </w:r>
          </w:p>
        </w:tc>
      </w:tr>
      <w:tr w:rsidR="00B762D9" w:rsidRPr="008A641F" w14:paraId="6566D2D8"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6BFEFC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2171" w:type="dxa"/>
            <w:vMerge/>
            <w:tcBorders>
              <w:top w:val="nil"/>
              <w:left w:val="single" w:sz="8" w:space="0" w:color="auto"/>
              <w:bottom w:val="single" w:sz="8" w:space="0" w:color="000000"/>
              <w:right w:val="single" w:sz="8" w:space="0" w:color="auto"/>
            </w:tcBorders>
            <w:vAlign w:val="center"/>
            <w:hideMark/>
          </w:tcPr>
          <w:p w14:paraId="1C5F0B53"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5423B0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58E06200"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3,06754E+14</w:t>
            </w:r>
          </w:p>
        </w:tc>
        <w:tc>
          <w:tcPr>
            <w:tcW w:w="826" w:type="dxa"/>
            <w:tcBorders>
              <w:top w:val="nil"/>
              <w:left w:val="nil"/>
              <w:bottom w:val="single" w:sz="8" w:space="0" w:color="auto"/>
              <w:right w:val="single" w:sz="8" w:space="0" w:color="auto"/>
            </w:tcBorders>
            <w:shd w:val="clear" w:color="auto" w:fill="auto"/>
            <w:vAlign w:val="center"/>
            <w:hideMark/>
          </w:tcPr>
          <w:p w14:paraId="331C72A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33,357</w:t>
            </w:r>
          </w:p>
        </w:tc>
      </w:tr>
      <w:tr w:rsidR="00B762D9" w:rsidRPr="008A641F" w14:paraId="7C8FF80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34B39D6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24</w:t>
            </w:r>
          </w:p>
        </w:tc>
        <w:tc>
          <w:tcPr>
            <w:tcW w:w="2171" w:type="dxa"/>
            <w:vMerge/>
            <w:tcBorders>
              <w:top w:val="nil"/>
              <w:left w:val="single" w:sz="8" w:space="0" w:color="auto"/>
              <w:bottom w:val="single" w:sz="8" w:space="0" w:color="000000"/>
              <w:right w:val="single" w:sz="8" w:space="0" w:color="auto"/>
            </w:tcBorders>
            <w:vAlign w:val="center"/>
            <w:hideMark/>
          </w:tcPr>
          <w:p w14:paraId="69AB738E"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717CEC5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6082E88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3,34369E+14</w:t>
            </w:r>
          </w:p>
        </w:tc>
        <w:tc>
          <w:tcPr>
            <w:tcW w:w="826" w:type="dxa"/>
            <w:tcBorders>
              <w:top w:val="nil"/>
              <w:left w:val="nil"/>
              <w:bottom w:val="single" w:sz="8" w:space="0" w:color="auto"/>
              <w:right w:val="single" w:sz="8" w:space="0" w:color="auto"/>
            </w:tcBorders>
            <w:shd w:val="clear" w:color="auto" w:fill="auto"/>
            <w:vAlign w:val="center"/>
            <w:hideMark/>
          </w:tcPr>
          <w:p w14:paraId="192005E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33,443</w:t>
            </w:r>
          </w:p>
        </w:tc>
      </w:tr>
      <w:tr w:rsidR="00B762D9" w:rsidRPr="008A641F" w14:paraId="3AF143D6"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3A2A7DA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25</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0B236589"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Mora Telematika Indonesia</w:t>
            </w:r>
          </w:p>
        </w:tc>
        <w:tc>
          <w:tcPr>
            <w:tcW w:w="605" w:type="dxa"/>
            <w:tcBorders>
              <w:top w:val="nil"/>
              <w:left w:val="nil"/>
              <w:bottom w:val="single" w:sz="8" w:space="0" w:color="auto"/>
              <w:right w:val="single" w:sz="8" w:space="0" w:color="auto"/>
            </w:tcBorders>
            <w:shd w:val="clear" w:color="auto" w:fill="auto"/>
            <w:vAlign w:val="center"/>
            <w:hideMark/>
          </w:tcPr>
          <w:p w14:paraId="67FAE18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1EAAF10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1,33955E+13</w:t>
            </w:r>
          </w:p>
        </w:tc>
        <w:tc>
          <w:tcPr>
            <w:tcW w:w="826" w:type="dxa"/>
            <w:tcBorders>
              <w:top w:val="nil"/>
              <w:left w:val="nil"/>
              <w:bottom w:val="single" w:sz="8" w:space="0" w:color="auto"/>
              <w:right w:val="single" w:sz="8" w:space="0" w:color="auto"/>
            </w:tcBorders>
            <w:shd w:val="clear" w:color="auto" w:fill="auto"/>
            <w:vAlign w:val="center"/>
            <w:hideMark/>
          </w:tcPr>
          <w:p w14:paraId="1EEE66F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30,226</w:t>
            </w:r>
          </w:p>
        </w:tc>
      </w:tr>
      <w:tr w:rsidR="00B762D9" w:rsidRPr="008A641F" w14:paraId="4516DF74"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54C4395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26</w:t>
            </w:r>
          </w:p>
        </w:tc>
        <w:tc>
          <w:tcPr>
            <w:tcW w:w="2171" w:type="dxa"/>
            <w:vMerge/>
            <w:tcBorders>
              <w:top w:val="nil"/>
              <w:left w:val="single" w:sz="8" w:space="0" w:color="auto"/>
              <w:bottom w:val="single" w:sz="8" w:space="0" w:color="000000"/>
              <w:right w:val="single" w:sz="8" w:space="0" w:color="auto"/>
            </w:tcBorders>
            <w:vAlign w:val="center"/>
            <w:hideMark/>
          </w:tcPr>
          <w:p w14:paraId="06D98FB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636AF44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192B679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1,45654E+13</w:t>
            </w:r>
          </w:p>
        </w:tc>
        <w:tc>
          <w:tcPr>
            <w:tcW w:w="826" w:type="dxa"/>
            <w:tcBorders>
              <w:top w:val="nil"/>
              <w:left w:val="nil"/>
              <w:bottom w:val="single" w:sz="8" w:space="0" w:color="auto"/>
              <w:right w:val="single" w:sz="8" w:space="0" w:color="auto"/>
            </w:tcBorders>
            <w:shd w:val="clear" w:color="auto" w:fill="auto"/>
            <w:vAlign w:val="center"/>
            <w:hideMark/>
          </w:tcPr>
          <w:p w14:paraId="313122F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30,310</w:t>
            </w:r>
          </w:p>
        </w:tc>
      </w:tr>
      <w:tr w:rsidR="00B762D9" w:rsidRPr="008A641F" w14:paraId="17C55FDD"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98745C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27</w:t>
            </w:r>
          </w:p>
        </w:tc>
        <w:tc>
          <w:tcPr>
            <w:tcW w:w="2171" w:type="dxa"/>
            <w:vMerge/>
            <w:tcBorders>
              <w:top w:val="nil"/>
              <w:left w:val="single" w:sz="8" w:space="0" w:color="auto"/>
              <w:bottom w:val="single" w:sz="8" w:space="0" w:color="000000"/>
              <w:right w:val="single" w:sz="8" w:space="0" w:color="auto"/>
            </w:tcBorders>
            <w:vAlign w:val="center"/>
            <w:hideMark/>
          </w:tcPr>
          <w:p w14:paraId="758D8915"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1D0F2F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580710F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1,49189E+13</w:t>
            </w:r>
          </w:p>
        </w:tc>
        <w:tc>
          <w:tcPr>
            <w:tcW w:w="826" w:type="dxa"/>
            <w:tcBorders>
              <w:top w:val="nil"/>
              <w:left w:val="nil"/>
              <w:bottom w:val="single" w:sz="8" w:space="0" w:color="auto"/>
              <w:right w:val="single" w:sz="8" w:space="0" w:color="auto"/>
            </w:tcBorders>
            <w:shd w:val="clear" w:color="auto" w:fill="auto"/>
            <w:vAlign w:val="center"/>
            <w:hideMark/>
          </w:tcPr>
          <w:p w14:paraId="2222453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30,334</w:t>
            </w:r>
          </w:p>
        </w:tc>
      </w:tr>
      <w:tr w:rsidR="00B762D9" w:rsidRPr="008A641F" w14:paraId="150C8681"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9FB6CD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28</w:t>
            </w:r>
          </w:p>
        </w:tc>
        <w:tc>
          <w:tcPr>
            <w:tcW w:w="2171" w:type="dxa"/>
            <w:vMerge/>
            <w:tcBorders>
              <w:top w:val="nil"/>
              <w:left w:val="single" w:sz="8" w:space="0" w:color="auto"/>
              <w:bottom w:val="single" w:sz="8" w:space="0" w:color="000000"/>
              <w:right w:val="single" w:sz="8" w:space="0" w:color="auto"/>
            </w:tcBorders>
            <w:vAlign w:val="center"/>
            <w:hideMark/>
          </w:tcPr>
          <w:p w14:paraId="0D8A4500"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C85D7E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05B7CC80" w14:textId="77777777" w:rsidR="00B762D9" w:rsidRPr="008A641F" w:rsidRDefault="006E6BA3" w:rsidP="007C6554">
            <w:pPr>
              <w:spacing w:after="0" w:line="240" w:lineRule="auto"/>
              <w:jc w:val="right"/>
              <w:rPr>
                <w:rFonts w:eastAsia="Times New Roman"/>
                <w:sz w:val="22"/>
                <w:szCs w:val="22"/>
              </w:rPr>
            </w:pPr>
            <w:hyperlink r:id="rId62" w:history="1">
              <w:r w:rsidR="00B762D9" w:rsidRPr="008A641F">
                <w:rPr>
                  <w:rFonts w:eastAsia="Times New Roman"/>
                  <w:sz w:val="22"/>
                  <w:szCs w:val="22"/>
                </w:rPr>
                <w:t>1,51504E+13</w:t>
              </w:r>
            </w:hyperlink>
          </w:p>
        </w:tc>
        <w:tc>
          <w:tcPr>
            <w:tcW w:w="826" w:type="dxa"/>
            <w:tcBorders>
              <w:top w:val="nil"/>
              <w:left w:val="nil"/>
              <w:bottom w:val="single" w:sz="8" w:space="0" w:color="auto"/>
              <w:right w:val="single" w:sz="8" w:space="0" w:color="auto"/>
            </w:tcBorders>
            <w:shd w:val="clear" w:color="auto" w:fill="auto"/>
            <w:vAlign w:val="center"/>
            <w:hideMark/>
          </w:tcPr>
          <w:p w14:paraId="772D045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30,349</w:t>
            </w:r>
          </w:p>
        </w:tc>
      </w:tr>
      <w:tr w:rsidR="00B762D9" w:rsidRPr="008A641F" w14:paraId="2CE2402D"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1C90B0F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75E10296"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Sampoerna Agro Tbk.</w:t>
            </w:r>
          </w:p>
        </w:tc>
        <w:tc>
          <w:tcPr>
            <w:tcW w:w="605" w:type="dxa"/>
            <w:tcBorders>
              <w:top w:val="nil"/>
              <w:left w:val="nil"/>
              <w:bottom w:val="single" w:sz="8" w:space="0" w:color="auto"/>
              <w:right w:val="single" w:sz="8" w:space="0" w:color="auto"/>
            </w:tcBorders>
            <w:shd w:val="clear" w:color="auto" w:fill="auto"/>
            <w:vAlign w:val="center"/>
            <w:hideMark/>
          </w:tcPr>
          <w:p w14:paraId="542D2A0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63B334C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9,74468E+12</w:t>
            </w:r>
          </w:p>
        </w:tc>
        <w:tc>
          <w:tcPr>
            <w:tcW w:w="826" w:type="dxa"/>
            <w:tcBorders>
              <w:top w:val="nil"/>
              <w:left w:val="nil"/>
              <w:bottom w:val="single" w:sz="8" w:space="0" w:color="auto"/>
              <w:right w:val="single" w:sz="8" w:space="0" w:color="auto"/>
            </w:tcBorders>
            <w:shd w:val="clear" w:color="auto" w:fill="auto"/>
            <w:vAlign w:val="center"/>
            <w:hideMark/>
          </w:tcPr>
          <w:p w14:paraId="6CFC7A0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29,908</w:t>
            </w:r>
          </w:p>
        </w:tc>
      </w:tr>
      <w:tr w:rsidR="00B762D9" w:rsidRPr="008A641F" w14:paraId="0E111D4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7EC4CBE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30</w:t>
            </w:r>
          </w:p>
        </w:tc>
        <w:tc>
          <w:tcPr>
            <w:tcW w:w="2171" w:type="dxa"/>
            <w:vMerge/>
            <w:tcBorders>
              <w:top w:val="nil"/>
              <w:left w:val="single" w:sz="8" w:space="0" w:color="auto"/>
              <w:bottom w:val="single" w:sz="8" w:space="0" w:color="000000"/>
              <w:right w:val="single" w:sz="8" w:space="0" w:color="auto"/>
            </w:tcBorders>
            <w:vAlign w:val="center"/>
            <w:hideMark/>
          </w:tcPr>
          <w:p w14:paraId="5ECF1051"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8B1E4A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6B9D530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9,75137E+12</w:t>
            </w:r>
          </w:p>
        </w:tc>
        <w:tc>
          <w:tcPr>
            <w:tcW w:w="826" w:type="dxa"/>
            <w:tcBorders>
              <w:top w:val="nil"/>
              <w:left w:val="nil"/>
              <w:bottom w:val="single" w:sz="8" w:space="0" w:color="auto"/>
              <w:right w:val="single" w:sz="8" w:space="0" w:color="auto"/>
            </w:tcBorders>
            <w:shd w:val="clear" w:color="auto" w:fill="auto"/>
            <w:vAlign w:val="center"/>
            <w:hideMark/>
          </w:tcPr>
          <w:p w14:paraId="0D86F92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29,908</w:t>
            </w:r>
          </w:p>
        </w:tc>
      </w:tr>
      <w:tr w:rsidR="00B762D9" w:rsidRPr="008A641F" w14:paraId="56B1E35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19C9A3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w:t>
            </w:r>
          </w:p>
        </w:tc>
        <w:tc>
          <w:tcPr>
            <w:tcW w:w="2171" w:type="dxa"/>
            <w:vMerge/>
            <w:tcBorders>
              <w:top w:val="nil"/>
              <w:left w:val="single" w:sz="8" w:space="0" w:color="auto"/>
              <w:bottom w:val="single" w:sz="8" w:space="0" w:color="000000"/>
              <w:right w:val="single" w:sz="8" w:space="0" w:color="auto"/>
            </w:tcBorders>
            <w:vAlign w:val="center"/>
            <w:hideMark/>
          </w:tcPr>
          <w:p w14:paraId="2FD4E1A9"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4E1D44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3699975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1,02432E+13</w:t>
            </w:r>
          </w:p>
        </w:tc>
        <w:tc>
          <w:tcPr>
            <w:tcW w:w="826" w:type="dxa"/>
            <w:tcBorders>
              <w:top w:val="nil"/>
              <w:left w:val="nil"/>
              <w:bottom w:val="single" w:sz="8" w:space="0" w:color="auto"/>
              <w:right w:val="single" w:sz="8" w:space="0" w:color="auto"/>
            </w:tcBorders>
            <w:shd w:val="clear" w:color="auto" w:fill="auto"/>
            <w:vAlign w:val="center"/>
            <w:hideMark/>
          </w:tcPr>
          <w:p w14:paraId="3D50900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29,958</w:t>
            </w:r>
          </w:p>
        </w:tc>
      </w:tr>
      <w:tr w:rsidR="00B762D9" w:rsidRPr="008A641F" w14:paraId="31BE3AD5"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16C2E9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32</w:t>
            </w:r>
          </w:p>
        </w:tc>
        <w:tc>
          <w:tcPr>
            <w:tcW w:w="2171" w:type="dxa"/>
            <w:vMerge/>
            <w:tcBorders>
              <w:top w:val="nil"/>
              <w:left w:val="single" w:sz="8" w:space="0" w:color="auto"/>
              <w:bottom w:val="single" w:sz="8" w:space="0" w:color="000000"/>
              <w:right w:val="single" w:sz="8" w:space="0" w:color="auto"/>
            </w:tcBorders>
            <w:vAlign w:val="center"/>
            <w:hideMark/>
          </w:tcPr>
          <w:p w14:paraId="2E434AF7"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669FBAD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18D0095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1,00675E+13</w:t>
            </w:r>
          </w:p>
        </w:tc>
        <w:tc>
          <w:tcPr>
            <w:tcW w:w="826" w:type="dxa"/>
            <w:tcBorders>
              <w:top w:val="nil"/>
              <w:left w:val="nil"/>
              <w:bottom w:val="single" w:sz="8" w:space="0" w:color="auto"/>
              <w:right w:val="single" w:sz="8" w:space="0" w:color="auto"/>
            </w:tcBorders>
            <w:shd w:val="clear" w:color="auto" w:fill="auto"/>
            <w:vAlign w:val="center"/>
            <w:hideMark/>
          </w:tcPr>
          <w:p w14:paraId="0003ED9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29,940</w:t>
            </w:r>
          </w:p>
        </w:tc>
      </w:tr>
      <w:tr w:rsidR="00B762D9" w:rsidRPr="008A641F" w14:paraId="420CF86C"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9E3BEB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33</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61186921" w14:textId="77777777" w:rsidR="00B762D9" w:rsidRPr="008A641F" w:rsidRDefault="00B762D9" w:rsidP="007C6554">
            <w:pPr>
              <w:spacing w:after="0" w:line="240" w:lineRule="auto"/>
              <w:jc w:val="center"/>
              <w:rPr>
                <w:rFonts w:eastAsia="Times New Roman"/>
                <w:sz w:val="22"/>
                <w:szCs w:val="22"/>
              </w:rPr>
            </w:pPr>
            <w:r w:rsidRPr="008A641F">
              <w:rPr>
                <w:rFonts w:eastAsia="Times New Roman"/>
                <w:sz w:val="22"/>
                <w:szCs w:val="22"/>
              </w:rPr>
              <w:t>PT Elnusa Tbk</w:t>
            </w:r>
          </w:p>
        </w:tc>
        <w:tc>
          <w:tcPr>
            <w:tcW w:w="605" w:type="dxa"/>
            <w:tcBorders>
              <w:top w:val="nil"/>
              <w:left w:val="nil"/>
              <w:bottom w:val="single" w:sz="8" w:space="0" w:color="auto"/>
              <w:right w:val="single" w:sz="8" w:space="0" w:color="auto"/>
            </w:tcBorders>
            <w:shd w:val="clear" w:color="auto" w:fill="auto"/>
            <w:vAlign w:val="center"/>
            <w:hideMark/>
          </w:tcPr>
          <w:p w14:paraId="0085F5B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2E2F9E4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7,56282E+12</w:t>
            </w:r>
          </w:p>
        </w:tc>
        <w:tc>
          <w:tcPr>
            <w:tcW w:w="826" w:type="dxa"/>
            <w:tcBorders>
              <w:top w:val="nil"/>
              <w:left w:val="nil"/>
              <w:bottom w:val="single" w:sz="8" w:space="0" w:color="auto"/>
              <w:right w:val="single" w:sz="8" w:space="0" w:color="auto"/>
            </w:tcBorders>
            <w:shd w:val="clear" w:color="auto" w:fill="auto"/>
            <w:vAlign w:val="center"/>
            <w:hideMark/>
          </w:tcPr>
          <w:p w14:paraId="73D80A3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29,654</w:t>
            </w:r>
          </w:p>
        </w:tc>
      </w:tr>
      <w:tr w:rsidR="00B762D9" w:rsidRPr="008A641F" w14:paraId="76F85329"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6A32306"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34</w:t>
            </w:r>
          </w:p>
        </w:tc>
        <w:tc>
          <w:tcPr>
            <w:tcW w:w="2171" w:type="dxa"/>
            <w:vMerge/>
            <w:tcBorders>
              <w:top w:val="nil"/>
              <w:left w:val="single" w:sz="8" w:space="0" w:color="auto"/>
              <w:bottom w:val="single" w:sz="8" w:space="0" w:color="000000"/>
              <w:right w:val="single" w:sz="8" w:space="0" w:color="auto"/>
            </w:tcBorders>
            <w:vAlign w:val="center"/>
            <w:hideMark/>
          </w:tcPr>
          <w:p w14:paraId="3B836436"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3AA84CF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659CDE3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7,23486E+12</w:t>
            </w:r>
          </w:p>
        </w:tc>
        <w:tc>
          <w:tcPr>
            <w:tcW w:w="826" w:type="dxa"/>
            <w:tcBorders>
              <w:top w:val="nil"/>
              <w:left w:val="nil"/>
              <w:bottom w:val="single" w:sz="8" w:space="0" w:color="auto"/>
              <w:right w:val="single" w:sz="8" w:space="0" w:color="auto"/>
            </w:tcBorders>
            <w:shd w:val="clear" w:color="auto" w:fill="auto"/>
            <w:vAlign w:val="center"/>
            <w:hideMark/>
          </w:tcPr>
          <w:p w14:paraId="4E06D3C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29,610</w:t>
            </w:r>
          </w:p>
        </w:tc>
      </w:tr>
      <w:tr w:rsidR="00B762D9" w:rsidRPr="008A641F" w14:paraId="4156417F"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F9B371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35</w:t>
            </w:r>
          </w:p>
        </w:tc>
        <w:tc>
          <w:tcPr>
            <w:tcW w:w="2171" w:type="dxa"/>
            <w:vMerge/>
            <w:tcBorders>
              <w:top w:val="nil"/>
              <w:left w:val="single" w:sz="8" w:space="0" w:color="auto"/>
              <w:bottom w:val="single" w:sz="8" w:space="0" w:color="000000"/>
              <w:right w:val="single" w:sz="8" w:space="0" w:color="auto"/>
            </w:tcBorders>
            <w:vAlign w:val="center"/>
            <w:hideMark/>
          </w:tcPr>
          <w:p w14:paraId="709E510A"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0497CFF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4F12F15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8,83609E+12</w:t>
            </w:r>
          </w:p>
        </w:tc>
        <w:tc>
          <w:tcPr>
            <w:tcW w:w="826" w:type="dxa"/>
            <w:tcBorders>
              <w:top w:val="nil"/>
              <w:left w:val="nil"/>
              <w:bottom w:val="single" w:sz="8" w:space="0" w:color="auto"/>
              <w:right w:val="single" w:sz="8" w:space="0" w:color="auto"/>
            </w:tcBorders>
            <w:shd w:val="clear" w:color="auto" w:fill="auto"/>
            <w:vAlign w:val="center"/>
            <w:hideMark/>
          </w:tcPr>
          <w:p w14:paraId="24C1FEB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29,810</w:t>
            </w:r>
          </w:p>
        </w:tc>
      </w:tr>
      <w:tr w:rsidR="00B762D9" w:rsidRPr="008A641F" w14:paraId="57C951BB"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51B7EC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36</w:t>
            </w:r>
          </w:p>
        </w:tc>
        <w:tc>
          <w:tcPr>
            <w:tcW w:w="2171" w:type="dxa"/>
            <w:vMerge/>
            <w:tcBorders>
              <w:top w:val="nil"/>
              <w:left w:val="single" w:sz="8" w:space="0" w:color="auto"/>
              <w:bottom w:val="single" w:sz="8" w:space="0" w:color="000000"/>
              <w:right w:val="single" w:sz="8" w:space="0" w:color="auto"/>
            </w:tcBorders>
            <w:vAlign w:val="center"/>
            <w:hideMark/>
          </w:tcPr>
          <w:p w14:paraId="2ADA6EE2"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18DC937E"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611315DF"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9,60148E+12</w:t>
            </w:r>
          </w:p>
        </w:tc>
        <w:tc>
          <w:tcPr>
            <w:tcW w:w="826" w:type="dxa"/>
            <w:tcBorders>
              <w:top w:val="nil"/>
              <w:left w:val="nil"/>
              <w:bottom w:val="single" w:sz="8" w:space="0" w:color="auto"/>
              <w:right w:val="single" w:sz="8" w:space="0" w:color="auto"/>
            </w:tcBorders>
            <w:shd w:val="clear" w:color="auto" w:fill="auto"/>
            <w:vAlign w:val="center"/>
            <w:hideMark/>
          </w:tcPr>
          <w:p w14:paraId="343B08B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29,893</w:t>
            </w:r>
          </w:p>
        </w:tc>
      </w:tr>
      <w:tr w:rsidR="00B762D9" w:rsidRPr="008A641F" w14:paraId="7E2C6787" w14:textId="77777777" w:rsidTr="007C6554">
        <w:trPr>
          <w:trHeight w:val="427"/>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61514E3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lastRenderedPageBreak/>
              <w:t>37</w:t>
            </w:r>
          </w:p>
        </w:tc>
        <w:tc>
          <w:tcPr>
            <w:tcW w:w="2171" w:type="dxa"/>
            <w:vMerge w:val="restart"/>
            <w:tcBorders>
              <w:top w:val="nil"/>
              <w:left w:val="single" w:sz="8" w:space="0" w:color="auto"/>
              <w:bottom w:val="single" w:sz="8" w:space="0" w:color="000000"/>
              <w:right w:val="single" w:sz="8" w:space="0" w:color="auto"/>
            </w:tcBorders>
            <w:shd w:val="clear" w:color="auto" w:fill="auto"/>
            <w:vAlign w:val="center"/>
            <w:hideMark/>
          </w:tcPr>
          <w:p w14:paraId="0731B726" w14:textId="77777777" w:rsidR="00B762D9" w:rsidRPr="008A641F" w:rsidRDefault="00B762D9" w:rsidP="007C6554">
            <w:pPr>
              <w:spacing w:after="0" w:line="240" w:lineRule="auto"/>
              <w:rPr>
                <w:rFonts w:eastAsia="Times New Roman"/>
                <w:sz w:val="22"/>
                <w:szCs w:val="22"/>
              </w:rPr>
            </w:pPr>
            <w:r w:rsidRPr="008A641F">
              <w:rPr>
                <w:rFonts w:eastAsia="Times New Roman"/>
                <w:sz w:val="22"/>
                <w:szCs w:val="22"/>
              </w:rPr>
              <w:t>PT Wijaya Karya Persero Tbk</w:t>
            </w:r>
          </w:p>
        </w:tc>
        <w:tc>
          <w:tcPr>
            <w:tcW w:w="605" w:type="dxa"/>
            <w:tcBorders>
              <w:top w:val="nil"/>
              <w:left w:val="nil"/>
              <w:bottom w:val="single" w:sz="8" w:space="0" w:color="auto"/>
              <w:right w:val="single" w:sz="8" w:space="0" w:color="auto"/>
            </w:tcBorders>
            <w:shd w:val="clear" w:color="auto" w:fill="auto"/>
            <w:vAlign w:val="center"/>
            <w:hideMark/>
          </w:tcPr>
          <w:p w14:paraId="194BDE43"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20</w:t>
            </w:r>
          </w:p>
        </w:tc>
        <w:tc>
          <w:tcPr>
            <w:tcW w:w="1096" w:type="dxa"/>
            <w:tcBorders>
              <w:top w:val="nil"/>
              <w:left w:val="nil"/>
              <w:bottom w:val="single" w:sz="8" w:space="0" w:color="auto"/>
              <w:right w:val="single" w:sz="8" w:space="0" w:color="auto"/>
            </w:tcBorders>
            <w:shd w:val="clear" w:color="auto" w:fill="auto"/>
            <w:vAlign w:val="center"/>
            <w:hideMark/>
          </w:tcPr>
          <w:p w14:paraId="0E9A5F53" w14:textId="77777777" w:rsidR="00B762D9" w:rsidRPr="008A641F" w:rsidRDefault="006E6BA3" w:rsidP="007C6554">
            <w:pPr>
              <w:spacing w:after="0" w:line="240" w:lineRule="auto"/>
              <w:jc w:val="right"/>
              <w:rPr>
                <w:rFonts w:eastAsia="Times New Roman"/>
                <w:sz w:val="22"/>
                <w:szCs w:val="22"/>
              </w:rPr>
            </w:pPr>
            <w:hyperlink r:id="rId63" w:history="1">
              <w:r w:rsidR="00B762D9" w:rsidRPr="008A641F">
                <w:rPr>
                  <w:rFonts w:eastAsia="Times New Roman"/>
                  <w:sz w:val="22"/>
                  <w:szCs w:val="22"/>
                </w:rPr>
                <w:t>6,81092E+13</w:t>
              </w:r>
            </w:hyperlink>
          </w:p>
        </w:tc>
        <w:tc>
          <w:tcPr>
            <w:tcW w:w="826" w:type="dxa"/>
            <w:tcBorders>
              <w:top w:val="nil"/>
              <w:left w:val="nil"/>
              <w:bottom w:val="single" w:sz="8" w:space="0" w:color="auto"/>
              <w:right w:val="single" w:sz="8" w:space="0" w:color="auto"/>
            </w:tcBorders>
            <w:shd w:val="clear" w:color="auto" w:fill="auto"/>
            <w:vAlign w:val="center"/>
            <w:hideMark/>
          </w:tcPr>
          <w:p w14:paraId="5347A25B"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31,852</w:t>
            </w:r>
          </w:p>
        </w:tc>
      </w:tr>
      <w:tr w:rsidR="00B762D9" w:rsidRPr="008A641F" w14:paraId="2E3F06FF"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088CAA8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38</w:t>
            </w:r>
          </w:p>
        </w:tc>
        <w:tc>
          <w:tcPr>
            <w:tcW w:w="2171" w:type="dxa"/>
            <w:vMerge/>
            <w:tcBorders>
              <w:top w:val="nil"/>
              <w:left w:val="single" w:sz="8" w:space="0" w:color="auto"/>
              <w:bottom w:val="single" w:sz="8" w:space="0" w:color="000000"/>
              <w:right w:val="single" w:sz="8" w:space="0" w:color="auto"/>
            </w:tcBorders>
            <w:vAlign w:val="center"/>
            <w:hideMark/>
          </w:tcPr>
          <w:p w14:paraId="17766931"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34AE2B1C"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21</w:t>
            </w:r>
          </w:p>
        </w:tc>
        <w:tc>
          <w:tcPr>
            <w:tcW w:w="1096" w:type="dxa"/>
            <w:tcBorders>
              <w:top w:val="nil"/>
              <w:left w:val="nil"/>
              <w:bottom w:val="single" w:sz="8" w:space="0" w:color="auto"/>
              <w:right w:val="single" w:sz="8" w:space="0" w:color="auto"/>
            </w:tcBorders>
            <w:shd w:val="clear" w:color="auto" w:fill="auto"/>
            <w:vAlign w:val="center"/>
            <w:hideMark/>
          </w:tcPr>
          <w:p w14:paraId="18B88E6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6,93858E+13</w:t>
            </w:r>
          </w:p>
        </w:tc>
        <w:tc>
          <w:tcPr>
            <w:tcW w:w="826" w:type="dxa"/>
            <w:tcBorders>
              <w:top w:val="nil"/>
              <w:left w:val="nil"/>
              <w:bottom w:val="single" w:sz="8" w:space="0" w:color="auto"/>
              <w:right w:val="single" w:sz="8" w:space="0" w:color="auto"/>
            </w:tcBorders>
            <w:shd w:val="clear" w:color="auto" w:fill="auto"/>
            <w:vAlign w:val="center"/>
            <w:hideMark/>
          </w:tcPr>
          <w:p w14:paraId="7B3B5529"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31,871</w:t>
            </w:r>
          </w:p>
        </w:tc>
      </w:tr>
      <w:tr w:rsidR="00B762D9" w:rsidRPr="008A641F" w14:paraId="094B3573"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42FC3D47"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39</w:t>
            </w:r>
          </w:p>
        </w:tc>
        <w:tc>
          <w:tcPr>
            <w:tcW w:w="2171" w:type="dxa"/>
            <w:vMerge/>
            <w:tcBorders>
              <w:top w:val="nil"/>
              <w:left w:val="single" w:sz="8" w:space="0" w:color="auto"/>
              <w:bottom w:val="single" w:sz="8" w:space="0" w:color="000000"/>
              <w:right w:val="single" w:sz="8" w:space="0" w:color="auto"/>
            </w:tcBorders>
            <w:vAlign w:val="center"/>
            <w:hideMark/>
          </w:tcPr>
          <w:p w14:paraId="61C7A20F"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42A10E6A"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22</w:t>
            </w:r>
          </w:p>
        </w:tc>
        <w:tc>
          <w:tcPr>
            <w:tcW w:w="1096" w:type="dxa"/>
            <w:tcBorders>
              <w:top w:val="nil"/>
              <w:left w:val="nil"/>
              <w:bottom w:val="single" w:sz="8" w:space="0" w:color="auto"/>
              <w:right w:val="single" w:sz="8" w:space="0" w:color="auto"/>
            </w:tcBorders>
            <w:shd w:val="clear" w:color="auto" w:fill="auto"/>
            <w:vAlign w:val="center"/>
            <w:hideMark/>
          </w:tcPr>
          <w:p w14:paraId="37B2C0BD"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7,50696E+13</w:t>
            </w:r>
          </w:p>
        </w:tc>
        <w:tc>
          <w:tcPr>
            <w:tcW w:w="826" w:type="dxa"/>
            <w:tcBorders>
              <w:top w:val="nil"/>
              <w:left w:val="nil"/>
              <w:bottom w:val="single" w:sz="8" w:space="0" w:color="auto"/>
              <w:right w:val="single" w:sz="8" w:space="0" w:color="auto"/>
            </w:tcBorders>
            <w:shd w:val="clear" w:color="auto" w:fill="auto"/>
            <w:vAlign w:val="center"/>
            <w:hideMark/>
          </w:tcPr>
          <w:p w14:paraId="5F98F065"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31,949</w:t>
            </w:r>
          </w:p>
        </w:tc>
      </w:tr>
      <w:tr w:rsidR="00B762D9" w:rsidRPr="008A641F" w14:paraId="61A633E8" w14:textId="77777777" w:rsidTr="007C6554">
        <w:trPr>
          <w:trHeight w:val="242"/>
          <w:jc w:val="center"/>
        </w:trPr>
        <w:tc>
          <w:tcPr>
            <w:tcW w:w="339" w:type="dxa"/>
            <w:tcBorders>
              <w:top w:val="nil"/>
              <w:left w:val="single" w:sz="8" w:space="0" w:color="auto"/>
              <w:bottom w:val="single" w:sz="8" w:space="0" w:color="auto"/>
              <w:right w:val="single" w:sz="8" w:space="0" w:color="auto"/>
            </w:tcBorders>
            <w:shd w:val="clear" w:color="auto" w:fill="auto"/>
            <w:vAlign w:val="center"/>
            <w:hideMark/>
          </w:tcPr>
          <w:p w14:paraId="254E3FB1"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40</w:t>
            </w:r>
          </w:p>
        </w:tc>
        <w:tc>
          <w:tcPr>
            <w:tcW w:w="2171" w:type="dxa"/>
            <w:vMerge/>
            <w:tcBorders>
              <w:top w:val="nil"/>
              <w:left w:val="single" w:sz="8" w:space="0" w:color="auto"/>
              <w:bottom w:val="single" w:sz="8" w:space="0" w:color="000000"/>
              <w:right w:val="single" w:sz="8" w:space="0" w:color="auto"/>
            </w:tcBorders>
            <w:vAlign w:val="center"/>
            <w:hideMark/>
          </w:tcPr>
          <w:p w14:paraId="45EE24A5" w14:textId="77777777" w:rsidR="00B762D9" w:rsidRPr="008A641F" w:rsidRDefault="00B762D9" w:rsidP="007C6554">
            <w:pPr>
              <w:spacing w:after="0" w:line="240" w:lineRule="auto"/>
              <w:rPr>
                <w:rFonts w:eastAsia="Times New Roman"/>
                <w:sz w:val="22"/>
                <w:szCs w:val="22"/>
              </w:rPr>
            </w:pPr>
          </w:p>
        </w:tc>
        <w:tc>
          <w:tcPr>
            <w:tcW w:w="605" w:type="dxa"/>
            <w:tcBorders>
              <w:top w:val="nil"/>
              <w:left w:val="nil"/>
              <w:bottom w:val="single" w:sz="8" w:space="0" w:color="auto"/>
              <w:right w:val="single" w:sz="8" w:space="0" w:color="auto"/>
            </w:tcBorders>
            <w:shd w:val="clear" w:color="auto" w:fill="auto"/>
            <w:vAlign w:val="center"/>
            <w:hideMark/>
          </w:tcPr>
          <w:p w14:paraId="5C00A262"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23</w:t>
            </w:r>
          </w:p>
        </w:tc>
        <w:tc>
          <w:tcPr>
            <w:tcW w:w="1096" w:type="dxa"/>
            <w:tcBorders>
              <w:top w:val="nil"/>
              <w:left w:val="nil"/>
              <w:bottom w:val="single" w:sz="8" w:space="0" w:color="auto"/>
              <w:right w:val="single" w:sz="8" w:space="0" w:color="auto"/>
            </w:tcBorders>
            <w:shd w:val="clear" w:color="auto" w:fill="auto"/>
            <w:vAlign w:val="center"/>
            <w:hideMark/>
          </w:tcPr>
          <w:p w14:paraId="1F627EA4"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6,59812E+13</w:t>
            </w:r>
          </w:p>
        </w:tc>
        <w:tc>
          <w:tcPr>
            <w:tcW w:w="826" w:type="dxa"/>
            <w:tcBorders>
              <w:top w:val="nil"/>
              <w:left w:val="nil"/>
              <w:bottom w:val="single" w:sz="8" w:space="0" w:color="auto"/>
              <w:right w:val="single" w:sz="8" w:space="0" w:color="auto"/>
            </w:tcBorders>
            <w:shd w:val="clear" w:color="auto" w:fill="auto"/>
            <w:vAlign w:val="center"/>
            <w:hideMark/>
          </w:tcPr>
          <w:p w14:paraId="20A128C8" w14:textId="77777777" w:rsidR="00B762D9" w:rsidRPr="008A641F" w:rsidRDefault="00B762D9" w:rsidP="007C6554">
            <w:pPr>
              <w:spacing w:after="0" w:line="240" w:lineRule="auto"/>
              <w:jc w:val="right"/>
              <w:rPr>
                <w:rFonts w:eastAsia="Times New Roman"/>
                <w:sz w:val="22"/>
                <w:szCs w:val="22"/>
              </w:rPr>
            </w:pPr>
            <w:r w:rsidRPr="008A641F">
              <w:rPr>
                <w:rFonts w:eastAsia="Times New Roman"/>
                <w:sz w:val="22"/>
                <w:szCs w:val="22"/>
              </w:rPr>
              <w:t>31,820</w:t>
            </w:r>
          </w:p>
        </w:tc>
      </w:tr>
    </w:tbl>
    <w:p w14:paraId="40222E69" w14:textId="77777777" w:rsidR="00B762D9" w:rsidRDefault="00B762D9" w:rsidP="00B762D9"/>
    <w:p w14:paraId="7A5B57E5" w14:textId="77777777" w:rsidR="00B762D9" w:rsidRDefault="00B762D9" w:rsidP="00B762D9">
      <w:pPr>
        <w:pStyle w:val="Caption"/>
        <w:spacing w:after="0"/>
        <w:rPr>
          <w:i w:val="0"/>
          <w:color w:val="auto"/>
          <w:sz w:val="24"/>
          <w:szCs w:val="24"/>
        </w:rPr>
      </w:pPr>
      <w:bookmarkStart w:id="11" w:name="_Toc170759150"/>
      <w:bookmarkStart w:id="12" w:name="_Toc170758978"/>
      <w:r w:rsidRPr="0057639F">
        <w:rPr>
          <w:i w:val="0"/>
          <w:color w:val="auto"/>
          <w:sz w:val="24"/>
          <w:szCs w:val="24"/>
        </w:rPr>
        <w:t xml:space="preserve">Lampiran </w:t>
      </w:r>
      <w:r w:rsidRPr="0057639F">
        <w:rPr>
          <w:i w:val="0"/>
          <w:color w:val="auto"/>
          <w:sz w:val="24"/>
          <w:szCs w:val="24"/>
        </w:rPr>
        <w:fldChar w:fldCharType="begin"/>
      </w:r>
      <w:r w:rsidRPr="0057639F">
        <w:rPr>
          <w:i w:val="0"/>
          <w:color w:val="auto"/>
          <w:sz w:val="24"/>
          <w:szCs w:val="24"/>
        </w:rPr>
        <w:instrText xml:space="preserve"> SEQ Lampiran \* ARABIC </w:instrText>
      </w:r>
      <w:r w:rsidRPr="0057639F">
        <w:rPr>
          <w:i w:val="0"/>
          <w:color w:val="auto"/>
          <w:sz w:val="24"/>
          <w:szCs w:val="24"/>
        </w:rPr>
        <w:fldChar w:fldCharType="separate"/>
      </w:r>
      <w:r>
        <w:rPr>
          <w:i w:val="0"/>
          <w:noProof/>
          <w:color w:val="auto"/>
          <w:sz w:val="24"/>
          <w:szCs w:val="24"/>
        </w:rPr>
        <w:t>5</w:t>
      </w:r>
      <w:bookmarkEnd w:id="11"/>
      <w:r w:rsidRPr="0057639F">
        <w:rPr>
          <w:i w:val="0"/>
          <w:color w:val="auto"/>
          <w:sz w:val="24"/>
          <w:szCs w:val="24"/>
        </w:rPr>
        <w:fldChar w:fldCharType="end"/>
      </w:r>
      <w:r>
        <w:rPr>
          <w:i w:val="0"/>
          <w:color w:val="auto"/>
          <w:sz w:val="24"/>
          <w:szCs w:val="24"/>
        </w:rPr>
        <w:t xml:space="preserve"> </w:t>
      </w:r>
      <w:r>
        <w:rPr>
          <w:i w:val="0"/>
          <w:color w:val="auto"/>
          <w:sz w:val="24"/>
          <w:szCs w:val="24"/>
        </w:rPr>
        <w:tab/>
      </w:r>
      <w:r>
        <w:rPr>
          <w:i w:val="0"/>
          <w:color w:val="auto"/>
          <w:sz w:val="24"/>
          <w:szCs w:val="24"/>
        </w:rPr>
        <w:tab/>
      </w:r>
    </w:p>
    <w:p w14:paraId="1D47DFA9" w14:textId="77777777" w:rsidR="00B762D9" w:rsidRDefault="00B762D9" w:rsidP="00B762D9">
      <w:pPr>
        <w:pStyle w:val="Caption"/>
        <w:spacing w:after="0"/>
        <w:rPr>
          <w:i w:val="0"/>
          <w:color w:val="auto"/>
          <w:sz w:val="24"/>
          <w:szCs w:val="24"/>
        </w:rPr>
      </w:pPr>
      <w:r>
        <w:rPr>
          <w:i w:val="0"/>
          <w:color w:val="auto"/>
          <w:sz w:val="24"/>
          <w:szCs w:val="24"/>
        </w:rPr>
        <w:t>Hasil Perhitungan Variabel Peringkat Sukuk</w:t>
      </w:r>
      <w:bookmarkEnd w:id="12"/>
    </w:p>
    <w:tbl>
      <w:tblPr>
        <w:tblW w:w="4923" w:type="dxa"/>
        <w:jc w:val="center"/>
        <w:tblLook w:val="04A0" w:firstRow="1" w:lastRow="0" w:firstColumn="1" w:lastColumn="0" w:noHBand="0" w:noVBand="1"/>
      </w:tblPr>
      <w:tblGrid>
        <w:gridCol w:w="436"/>
        <w:gridCol w:w="2569"/>
        <w:gridCol w:w="779"/>
        <w:gridCol w:w="1139"/>
      </w:tblGrid>
      <w:tr w:rsidR="00B762D9" w:rsidRPr="0057639F" w14:paraId="0EEA63C9" w14:textId="77777777" w:rsidTr="007C6554">
        <w:trPr>
          <w:trHeight w:val="458"/>
          <w:jc w:val="center"/>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5C066C"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 </w:t>
            </w:r>
          </w:p>
        </w:tc>
        <w:tc>
          <w:tcPr>
            <w:tcW w:w="26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F47A3"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Perusahaan</w:t>
            </w:r>
          </w:p>
        </w:tc>
        <w:tc>
          <w:tcPr>
            <w:tcW w:w="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1BE8FE" w14:textId="77777777" w:rsidR="00B762D9" w:rsidRPr="0057639F" w:rsidRDefault="00B762D9" w:rsidP="007C6554">
            <w:pPr>
              <w:spacing w:after="0" w:line="240" w:lineRule="auto"/>
              <w:rPr>
                <w:rFonts w:eastAsia="Times New Roman"/>
                <w:color w:val="000000"/>
                <w:sz w:val="22"/>
                <w:szCs w:val="22"/>
              </w:rPr>
            </w:pPr>
            <w:r w:rsidRPr="0057639F">
              <w:rPr>
                <w:rFonts w:eastAsia="Times New Roman"/>
                <w:color w:val="000000"/>
                <w:sz w:val="22"/>
                <w:szCs w:val="22"/>
              </w:rPr>
              <w:t>Tahun</w:t>
            </w:r>
          </w:p>
        </w:tc>
        <w:tc>
          <w:tcPr>
            <w:tcW w:w="1139" w:type="dxa"/>
            <w:vMerge w:val="restart"/>
            <w:tcBorders>
              <w:top w:val="single" w:sz="8" w:space="0" w:color="auto"/>
              <w:left w:val="single" w:sz="8" w:space="0" w:color="auto"/>
              <w:bottom w:val="nil"/>
              <w:right w:val="single" w:sz="8" w:space="0" w:color="auto"/>
            </w:tcBorders>
            <w:shd w:val="clear" w:color="auto" w:fill="auto"/>
            <w:vAlign w:val="center"/>
            <w:hideMark/>
          </w:tcPr>
          <w:p w14:paraId="4BC63BA1" w14:textId="77777777" w:rsidR="00B762D9" w:rsidRPr="0057639F" w:rsidRDefault="00B762D9" w:rsidP="007C6554">
            <w:pPr>
              <w:spacing w:after="0" w:line="240" w:lineRule="auto"/>
              <w:rPr>
                <w:rFonts w:eastAsia="Times New Roman"/>
                <w:color w:val="000000"/>
                <w:sz w:val="22"/>
                <w:szCs w:val="22"/>
              </w:rPr>
            </w:pPr>
            <w:r w:rsidRPr="0057639F">
              <w:rPr>
                <w:rFonts w:eastAsia="Times New Roman"/>
                <w:color w:val="000000"/>
                <w:sz w:val="22"/>
                <w:szCs w:val="22"/>
              </w:rPr>
              <w:t>Peringkat</w:t>
            </w:r>
          </w:p>
        </w:tc>
      </w:tr>
      <w:tr w:rsidR="00B762D9" w:rsidRPr="0057639F" w14:paraId="4F47906F" w14:textId="77777777" w:rsidTr="007C6554">
        <w:trPr>
          <w:trHeight w:val="458"/>
          <w:jc w:val="center"/>
        </w:trPr>
        <w:tc>
          <w:tcPr>
            <w:tcW w:w="400" w:type="dxa"/>
            <w:vMerge/>
            <w:tcBorders>
              <w:top w:val="single" w:sz="8" w:space="0" w:color="auto"/>
              <w:left w:val="single" w:sz="8" w:space="0" w:color="auto"/>
              <w:bottom w:val="single" w:sz="8" w:space="0" w:color="000000"/>
              <w:right w:val="single" w:sz="8" w:space="0" w:color="auto"/>
            </w:tcBorders>
            <w:vAlign w:val="center"/>
            <w:hideMark/>
          </w:tcPr>
          <w:p w14:paraId="5102D6C2" w14:textId="77777777" w:rsidR="00B762D9" w:rsidRPr="0057639F" w:rsidRDefault="00B762D9" w:rsidP="007C6554">
            <w:pPr>
              <w:spacing w:after="0" w:line="240" w:lineRule="auto"/>
              <w:rPr>
                <w:rFonts w:eastAsia="Times New Roman"/>
                <w:color w:val="000000"/>
                <w:sz w:val="22"/>
                <w:szCs w:val="22"/>
              </w:rPr>
            </w:pPr>
          </w:p>
        </w:tc>
        <w:tc>
          <w:tcPr>
            <w:tcW w:w="2669" w:type="dxa"/>
            <w:vMerge/>
            <w:tcBorders>
              <w:top w:val="single" w:sz="8" w:space="0" w:color="auto"/>
              <w:left w:val="single" w:sz="8" w:space="0" w:color="auto"/>
              <w:bottom w:val="single" w:sz="8" w:space="0" w:color="000000"/>
              <w:right w:val="single" w:sz="8" w:space="0" w:color="auto"/>
            </w:tcBorders>
            <w:vAlign w:val="center"/>
            <w:hideMark/>
          </w:tcPr>
          <w:p w14:paraId="74F5A7EA" w14:textId="77777777" w:rsidR="00B762D9" w:rsidRPr="0057639F" w:rsidRDefault="00B762D9" w:rsidP="007C6554">
            <w:pPr>
              <w:spacing w:after="0" w:line="240" w:lineRule="auto"/>
              <w:rPr>
                <w:rFonts w:eastAsia="Times New Roman"/>
                <w:color w:val="000000"/>
                <w:sz w:val="22"/>
                <w:szCs w:val="22"/>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0F37BB3D" w14:textId="77777777" w:rsidR="00B762D9" w:rsidRPr="0057639F" w:rsidRDefault="00B762D9" w:rsidP="007C6554">
            <w:pPr>
              <w:spacing w:after="0" w:line="240" w:lineRule="auto"/>
              <w:rPr>
                <w:rFonts w:eastAsia="Times New Roman"/>
                <w:color w:val="000000"/>
                <w:sz w:val="22"/>
                <w:szCs w:val="22"/>
              </w:rPr>
            </w:pPr>
          </w:p>
        </w:tc>
        <w:tc>
          <w:tcPr>
            <w:tcW w:w="1139" w:type="dxa"/>
            <w:vMerge/>
            <w:tcBorders>
              <w:top w:val="single" w:sz="8" w:space="0" w:color="auto"/>
              <w:left w:val="single" w:sz="8" w:space="0" w:color="auto"/>
              <w:bottom w:val="nil"/>
              <w:right w:val="single" w:sz="8" w:space="0" w:color="auto"/>
            </w:tcBorders>
            <w:vAlign w:val="center"/>
            <w:hideMark/>
          </w:tcPr>
          <w:p w14:paraId="6816D71E" w14:textId="77777777" w:rsidR="00B762D9" w:rsidRPr="0057639F" w:rsidRDefault="00B762D9" w:rsidP="007C6554">
            <w:pPr>
              <w:spacing w:after="0" w:line="240" w:lineRule="auto"/>
              <w:rPr>
                <w:rFonts w:eastAsia="Times New Roman"/>
                <w:color w:val="000000"/>
                <w:sz w:val="22"/>
                <w:szCs w:val="22"/>
              </w:rPr>
            </w:pPr>
          </w:p>
        </w:tc>
      </w:tr>
      <w:tr w:rsidR="00B762D9" w:rsidRPr="0057639F" w14:paraId="33F50025"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77CD9C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BBC6164"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Indosat Tbk</w:t>
            </w:r>
          </w:p>
        </w:tc>
        <w:tc>
          <w:tcPr>
            <w:tcW w:w="715" w:type="dxa"/>
            <w:tcBorders>
              <w:top w:val="nil"/>
              <w:left w:val="nil"/>
              <w:bottom w:val="single" w:sz="8" w:space="0" w:color="auto"/>
              <w:right w:val="nil"/>
            </w:tcBorders>
            <w:shd w:val="clear" w:color="auto" w:fill="auto"/>
            <w:vAlign w:val="center"/>
            <w:hideMark/>
          </w:tcPr>
          <w:p w14:paraId="64F123F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0D5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CD853B6"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91360D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w:t>
            </w:r>
          </w:p>
        </w:tc>
        <w:tc>
          <w:tcPr>
            <w:tcW w:w="2669" w:type="dxa"/>
            <w:vMerge/>
            <w:tcBorders>
              <w:top w:val="nil"/>
              <w:left w:val="single" w:sz="8" w:space="0" w:color="auto"/>
              <w:bottom w:val="single" w:sz="8" w:space="0" w:color="000000"/>
              <w:right w:val="single" w:sz="8" w:space="0" w:color="auto"/>
            </w:tcBorders>
            <w:vAlign w:val="center"/>
            <w:hideMark/>
          </w:tcPr>
          <w:p w14:paraId="5777B475"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652D2D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26FFA0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489BE114"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2102D2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w:t>
            </w:r>
          </w:p>
        </w:tc>
        <w:tc>
          <w:tcPr>
            <w:tcW w:w="2669" w:type="dxa"/>
            <w:vMerge/>
            <w:tcBorders>
              <w:top w:val="nil"/>
              <w:left w:val="single" w:sz="8" w:space="0" w:color="auto"/>
              <w:bottom w:val="single" w:sz="8" w:space="0" w:color="000000"/>
              <w:right w:val="single" w:sz="8" w:space="0" w:color="auto"/>
            </w:tcBorders>
            <w:vAlign w:val="center"/>
            <w:hideMark/>
          </w:tcPr>
          <w:p w14:paraId="41A2232A"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042BD9D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15157A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16011E2F"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F16A671"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4</w:t>
            </w:r>
          </w:p>
        </w:tc>
        <w:tc>
          <w:tcPr>
            <w:tcW w:w="2669" w:type="dxa"/>
            <w:vMerge/>
            <w:tcBorders>
              <w:top w:val="nil"/>
              <w:left w:val="single" w:sz="8" w:space="0" w:color="auto"/>
              <w:bottom w:val="single" w:sz="8" w:space="0" w:color="000000"/>
              <w:right w:val="single" w:sz="8" w:space="0" w:color="auto"/>
            </w:tcBorders>
            <w:vAlign w:val="center"/>
            <w:hideMark/>
          </w:tcPr>
          <w:p w14:paraId="42FBFF4A"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587D833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2208E5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58DAC77F"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3EFB99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5</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EB0428D"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XL Axiata Tbk</w:t>
            </w:r>
          </w:p>
        </w:tc>
        <w:tc>
          <w:tcPr>
            <w:tcW w:w="715" w:type="dxa"/>
            <w:tcBorders>
              <w:top w:val="nil"/>
              <w:left w:val="nil"/>
              <w:bottom w:val="single" w:sz="8" w:space="0" w:color="auto"/>
              <w:right w:val="nil"/>
            </w:tcBorders>
            <w:shd w:val="clear" w:color="auto" w:fill="auto"/>
            <w:vAlign w:val="center"/>
            <w:hideMark/>
          </w:tcPr>
          <w:p w14:paraId="2AF613D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D64A355"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60EAB6FC"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C24484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6</w:t>
            </w:r>
          </w:p>
        </w:tc>
        <w:tc>
          <w:tcPr>
            <w:tcW w:w="2669" w:type="dxa"/>
            <w:vMerge/>
            <w:tcBorders>
              <w:top w:val="nil"/>
              <w:left w:val="single" w:sz="8" w:space="0" w:color="auto"/>
              <w:bottom w:val="single" w:sz="8" w:space="0" w:color="000000"/>
              <w:right w:val="single" w:sz="8" w:space="0" w:color="auto"/>
            </w:tcBorders>
            <w:vAlign w:val="center"/>
            <w:hideMark/>
          </w:tcPr>
          <w:p w14:paraId="76F4956A"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014FF5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095765D"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725637F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277ABC4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7</w:t>
            </w:r>
          </w:p>
        </w:tc>
        <w:tc>
          <w:tcPr>
            <w:tcW w:w="2669" w:type="dxa"/>
            <w:vMerge/>
            <w:tcBorders>
              <w:top w:val="nil"/>
              <w:left w:val="single" w:sz="8" w:space="0" w:color="auto"/>
              <w:bottom w:val="single" w:sz="8" w:space="0" w:color="000000"/>
              <w:right w:val="single" w:sz="8" w:space="0" w:color="auto"/>
            </w:tcBorders>
            <w:vAlign w:val="center"/>
            <w:hideMark/>
          </w:tcPr>
          <w:p w14:paraId="2A961516"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5AB3BB4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C24FEF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19FC3C05"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0AD468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8</w:t>
            </w:r>
          </w:p>
        </w:tc>
        <w:tc>
          <w:tcPr>
            <w:tcW w:w="2669" w:type="dxa"/>
            <w:vMerge/>
            <w:tcBorders>
              <w:top w:val="nil"/>
              <w:left w:val="single" w:sz="8" w:space="0" w:color="auto"/>
              <w:bottom w:val="single" w:sz="8" w:space="0" w:color="000000"/>
              <w:right w:val="single" w:sz="8" w:space="0" w:color="auto"/>
            </w:tcBorders>
            <w:vAlign w:val="center"/>
            <w:hideMark/>
          </w:tcPr>
          <w:p w14:paraId="4277C6E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0816F46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3AB9EE9"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B64594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C974A8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9</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3131E85"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FKS Food Sejahtera Tbk</w:t>
            </w:r>
          </w:p>
        </w:tc>
        <w:tc>
          <w:tcPr>
            <w:tcW w:w="715" w:type="dxa"/>
            <w:tcBorders>
              <w:top w:val="nil"/>
              <w:left w:val="nil"/>
              <w:bottom w:val="single" w:sz="8" w:space="0" w:color="auto"/>
              <w:right w:val="nil"/>
            </w:tcBorders>
            <w:shd w:val="clear" w:color="auto" w:fill="auto"/>
            <w:vAlign w:val="center"/>
            <w:hideMark/>
          </w:tcPr>
          <w:p w14:paraId="1F86A95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C1C0E7C"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37D5535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3C1D56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10</w:t>
            </w:r>
          </w:p>
        </w:tc>
        <w:tc>
          <w:tcPr>
            <w:tcW w:w="2669" w:type="dxa"/>
            <w:vMerge/>
            <w:tcBorders>
              <w:top w:val="nil"/>
              <w:left w:val="single" w:sz="8" w:space="0" w:color="auto"/>
              <w:bottom w:val="single" w:sz="8" w:space="0" w:color="000000"/>
              <w:right w:val="single" w:sz="8" w:space="0" w:color="auto"/>
            </w:tcBorders>
            <w:vAlign w:val="center"/>
            <w:hideMark/>
          </w:tcPr>
          <w:p w14:paraId="7E24BDBC"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28FD606"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312806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16366BAE"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DEB6C4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11</w:t>
            </w:r>
          </w:p>
        </w:tc>
        <w:tc>
          <w:tcPr>
            <w:tcW w:w="2669" w:type="dxa"/>
            <w:vMerge/>
            <w:tcBorders>
              <w:top w:val="nil"/>
              <w:left w:val="single" w:sz="8" w:space="0" w:color="auto"/>
              <w:bottom w:val="single" w:sz="8" w:space="0" w:color="000000"/>
              <w:right w:val="single" w:sz="8" w:space="0" w:color="auto"/>
            </w:tcBorders>
            <w:vAlign w:val="center"/>
            <w:hideMark/>
          </w:tcPr>
          <w:p w14:paraId="1BA6A030"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25C1F96"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334A8A5"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1651717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0CDAC5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12</w:t>
            </w:r>
          </w:p>
        </w:tc>
        <w:tc>
          <w:tcPr>
            <w:tcW w:w="2669" w:type="dxa"/>
            <w:vMerge/>
            <w:tcBorders>
              <w:top w:val="nil"/>
              <w:left w:val="single" w:sz="8" w:space="0" w:color="auto"/>
              <w:bottom w:val="single" w:sz="8" w:space="0" w:color="000000"/>
              <w:right w:val="single" w:sz="8" w:space="0" w:color="auto"/>
            </w:tcBorders>
            <w:vAlign w:val="center"/>
            <w:hideMark/>
          </w:tcPr>
          <w:p w14:paraId="2D5A0E1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72DBDCA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7ABD68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4</w:t>
            </w:r>
          </w:p>
        </w:tc>
      </w:tr>
      <w:tr w:rsidR="00B762D9" w:rsidRPr="0057639F" w14:paraId="34EB3D3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4D7B21F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13</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07D32055"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Adira Dinamika Multifinance Tbk</w:t>
            </w:r>
          </w:p>
        </w:tc>
        <w:tc>
          <w:tcPr>
            <w:tcW w:w="715" w:type="dxa"/>
            <w:tcBorders>
              <w:top w:val="nil"/>
              <w:left w:val="nil"/>
              <w:bottom w:val="single" w:sz="8" w:space="0" w:color="auto"/>
              <w:right w:val="nil"/>
            </w:tcBorders>
            <w:shd w:val="clear" w:color="auto" w:fill="auto"/>
            <w:vAlign w:val="center"/>
            <w:hideMark/>
          </w:tcPr>
          <w:p w14:paraId="498C0C4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CC10BB7"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06AB200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F98BA6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14</w:t>
            </w:r>
          </w:p>
        </w:tc>
        <w:tc>
          <w:tcPr>
            <w:tcW w:w="2669" w:type="dxa"/>
            <w:vMerge/>
            <w:tcBorders>
              <w:top w:val="nil"/>
              <w:left w:val="single" w:sz="8" w:space="0" w:color="auto"/>
              <w:bottom w:val="single" w:sz="8" w:space="0" w:color="000000"/>
              <w:right w:val="single" w:sz="8" w:space="0" w:color="auto"/>
            </w:tcBorders>
            <w:vAlign w:val="center"/>
            <w:hideMark/>
          </w:tcPr>
          <w:p w14:paraId="6134D810"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351D04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4B108C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0F8E2C1"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6DF85C92"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15</w:t>
            </w:r>
          </w:p>
        </w:tc>
        <w:tc>
          <w:tcPr>
            <w:tcW w:w="2669" w:type="dxa"/>
            <w:vMerge/>
            <w:tcBorders>
              <w:top w:val="nil"/>
              <w:left w:val="single" w:sz="8" w:space="0" w:color="auto"/>
              <w:bottom w:val="single" w:sz="8" w:space="0" w:color="000000"/>
              <w:right w:val="single" w:sz="8" w:space="0" w:color="auto"/>
            </w:tcBorders>
            <w:vAlign w:val="center"/>
            <w:hideMark/>
          </w:tcPr>
          <w:p w14:paraId="6C04376F"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78CF9AD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F739A72"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6C5B744F"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71FC9B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16</w:t>
            </w:r>
          </w:p>
        </w:tc>
        <w:tc>
          <w:tcPr>
            <w:tcW w:w="2669" w:type="dxa"/>
            <w:vMerge/>
            <w:tcBorders>
              <w:top w:val="nil"/>
              <w:left w:val="single" w:sz="8" w:space="0" w:color="auto"/>
              <w:bottom w:val="single" w:sz="8" w:space="0" w:color="000000"/>
              <w:right w:val="single" w:sz="8" w:space="0" w:color="auto"/>
            </w:tcBorders>
            <w:vAlign w:val="center"/>
            <w:hideMark/>
          </w:tcPr>
          <w:p w14:paraId="6989ABB8"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18DADE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3562F2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696FA5D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B89DAB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17</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42973946"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Global Mediacom Tbk</w:t>
            </w:r>
          </w:p>
        </w:tc>
        <w:tc>
          <w:tcPr>
            <w:tcW w:w="715" w:type="dxa"/>
            <w:tcBorders>
              <w:top w:val="nil"/>
              <w:left w:val="nil"/>
              <w:bottom w:val="single" w:sz="8" w:space="0" w:color="auto"/>
              <w:right w:val="nil"/>
            </w:tcBorders>
            <w:shd w:val="clear" w:color="auto" w:fill="auto"/>
            <w:vAlign w:val="center"/>
            <w:hideMark/>
          </w:tcPr>
          <w:p w14:paraId="3E7D1A22"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0604CD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ECF70D6"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B39567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18</w:t>
            </w:r>
          </w:p>
        </w:tc>
        <w:tc>
          <w:tcPr>
            <w:tcW w:w="2669" w:type="dxa"/>
            <w:vMerge/>
            <w:tcBorders>
              <w:top w:val="nil"/>
              <w:left w:val="single" w:sz="8" w:space="0" w:color="auto"/>
              <w:bottom w:val="single" w:sz="8" w:space="0" w:color="000000"/>
              <w:right w:val="single" w:sz="8" w:space="0" w:color="auto"/>
            </w:tcBorders>
            <w:vAlign w:val="center"/>
            <w:hideMark/>
          </w:tcPr>
          <w:p w14:paraId="61B6B94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39EF569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DD9278F"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EE81034"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728C46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19</w:t>
            </w:r>
          </w:p>
        </w:tc>
        <w:tc>
          <w:tcPr>
            <w:tcW w:w="2669" w:type="dxa"/>
            <w:vMerge/>
            <w:tcBorders>
              <w:top w:val="nil"/>
              <w:left w:val="single" w:sz="8" w:space="0" w:color="auto"/>
              <w:bottom w:val="single" w:sz="8" w:space="0" w:color="000000"/>
              <w:right w:val="single" w:sz="8" w:space="0" w:color="auto"/>
            </w:tcBorders>
            <w:vAlign w:val="center"/>
            <w:hideMark/>
          </w:tcPr>
          <w:p w14:paraId="72040E5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0A6245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0CD4BF7"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25D8D0E3"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27C2940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2669" w:type="dxa"/>
            <w:vMerge/>
            <w:tcBorders>
              <w:top w:val="nil"/>
              <w:left w:val="single" w:sz="8" w:space="0" w:color="auto"/>
              <w:bottom w:val="single" w:sz="8" w:space="0" w:color="000000"/>
              <w:right w:val="single" w:sz="8" w:space="0" w:color="auto"/>
            </w:tcBorders>
            <w:vAlign w:val="center"/>
            <w:hideMark/>
          </w:tcPr>
          <w:p w14:paraId="6EB6859F"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B3108D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32DF9E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2E50637D"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9D2504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45DCBDE"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Bank CIMB Niaga Tbk</w:t>
            </w:r>
          </w:p>
        </w:tc>
        <w:tc>
          <w:tcPr>
            <w:tcW w:w="715" w:type="dxa"/>
            <w:tcBorders>
              <w:top w:val="nil"/>
              <w:left w:val="nil"/>
              <w:bottom w:val="single" w:sz="8" w:space="0" w:color="auto"/>
              <w:right w:val="nil"/>
            </w:tcBorders>
            <w:shd w:val="clear" w:color="auto" w:fill="auto"/>
            <w:vAlign w:val="center"/>
            <w:hideMark/>
          </w:tcPr>
          <w:p w14:paraId="7D62DFF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536B1D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5E51790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D056D9A"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2669" w:type="dxa"/>
            <w:vMerge/>
            <w:tcBorders>
              <w:top w:val="nil"/>
              <w:left w:val="single" w:sz="8" w:space="0" w:color="auto"/>
              <w:bottom w:val="single" w:sz="8" w:space="0" w:color="000000"/>
              <w:right w:val="single" w:sz="8" w:space="0" w:color="auto"/>
            </w:tcBorders>
            <w:vAlign w:val="center"/>
            <w:hideMark/>
          </w:tcPr>
          <w:p w14:paraId="344A99D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CFBBDD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0AED5E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11B3015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69CE78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2669" w:type="dxa"/>
            <w:vMerge/>
            <w:tcBorders>
              <w:top w:val="nil"/>
              <w:left w:val="single" w:sz="8" w:space="0" w:color="auto"/>
              <w:bottom w:val="single" w:sz="8" w:space="0" w:color="000000"/>
              <w:right w:val="single" w:sz="8" w:space="0" w:color="auto"/>
            </w:tcBorders>
            <w:vAlign w:val="center"/>
            <w:hideMark/>
          </w:tcPr>
          <w:p w14:paraId="7C6ABB52"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5A1291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2B2D57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2FD9C8B3"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B47C77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24</w:t>
            </w:r>
          </w:p>
        </w:tc>
        <w:tc>
          <w:tcPr>
            <w:tcW w:w="2669" w:type="dxa"/>
            <w:vMerge/>
            <w:tcBorders>
              <w:top w:val="nil"/>
              <w:left w:val="single" w:sz="8" w:space="0" w:color="auto"/>
              <w:bottom w:val="single" w:sz="8" w:space="0" w:color="000000"/>
              <w:right w:val="single" w:sz="8" w:space="0" w:color="auto"/>
            </w:tcBorders>
            <w:vAlign w:val="center"/>
            <w:hideMark/>
          </w:tcPr>
          <w:p w14:paraId="2BBBFE0B"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60DAF5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60D1B3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8</w:t>
            </w:r>
          </w:p>
        </w:tc>
      </w:tr>
      <w:tr w:rsidR="00B762D9" w:rsidRPr="0057639F" w14:paraId="33C58CD9"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0F54BF3"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25</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D6F89B5"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Mora Telematika Indonesia</w:t>
            </w:r>
          </w:p>
        </w:tc>
        <w:tc>
          <w:tcPr>
            <w:tcW w:w="715" w:type="dxa"/>
            <w:tcBorders>
              <w:top w:val="nil"/>
              <w:left w:val="nil"/>
              <w:bottom w:val="single" w:sz="8" w:space="0" w:color="auto"/>
              <w:right w:val="nil"/>
            </w:tcBorders>
            <w:shd w:val="clear" w:color="auto" w:fill="auto"/>
            <w:vAlign w:val="center"/>
            <w:hideMark/>
          </w:tcPr>
          <w:p w14:paraId="6B02DC3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7C60BF4"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2DBA4BB8"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CB9285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26</w:t>
            </w:r>
          </w:p>
        </w:tc>
        <w:tc>
          <w:tcPr>
            <w:tcW w:w="2669" w:type="dxa"/>
            <w:vMerge/>
            <w:tcBorders>
              <w:top w:val="nil"/>
              <w:left w:val="single" w:sz="8" w:space="0" w:color="auto"/>
              <w:bottom w:val="single" w:sz="8" w:space="0" w:color="000000"/>
              <w:right w:val="single" w:sz="8" w:space="0" w:color="auto"/>
            </w:tcBorders>
            <w:vAlign w:val="center"/>
            <w:hideMark/>
          </w:tcPr>
          <w:p w14:paraId="264C69D8"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5C8542B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F5CFF47"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5DB118EC"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EF78E4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27</w:t>
            </w:r>
          </w:p>
        </w:tc>
        <w:tc>
          <w:tcPr>
            <w:tcW w:w="2669" w:type="dxa"/>
            <w:vMerge/>
            <w:tcBorders>
              <w:top w:val="nil"/>
              <w:left w:val="single" w:sz="8" w:space="0" w:color="auto"/>
              <w:bottom w:val="single" w:sz="8" w:space="0" w:color="000000"/>
              <w:right w:val="single" w:sz="8" w:space="0" w:color="auto"/>
            </w:tcBorders>
            <w:vAlign w:val="center"/>
            <w:hideMark/>
          </w:tcPr>
          <w:p w14:paraId="5A1B5CF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6C96722"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7867E8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3B7760A8"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6E15F6B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28</w:t>
            </w:r>
          </w:p>
        </w:tc>
        <w:tc>
          <w:tcPr>
            <w:tcW w:w="2669" w:type="dxa"/>
            <w:vMerge/>
            <w:tcBorders>
              <w:top w:val="nil"/>
              <w:left w:val="single" w:sz="8" w:space="0" w:color="auto"/>
              <w:bottom w:val="single" w:sz="8" w:space="0" w:color="000000"/>
              <w:right w:val="single" w:sz="8" w:space="0" w:color="auto"/>
            </w:tcBorders>
            <w:vAlign w:val="center"/>
            <w:hideMark/>
          </w:tcPr>
          <w:p w14:paraId="5BA5BFC9"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00BB79F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343649B"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B102094"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6DC3E3E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29</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0F0B3FC2"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Sampoerna Agro Tbk.</w:t>
            </w:r>
          </w:p>
        </w:tc>
        <w:tc>
          <w:tcPr>
            <w:tcW w:w="715" w:type="dxa"/>
            <w:tcBorders>
              <w:top w:val="nil"/>
              <w:left w:val="nil"/>
              <w:bottom w:val="single" w:sz="8" w:space="0" w:color="auto"/>
              <w:right w:val="nil"/>
            </w:tcBorders>
            <w:shd w:val="clear" w:color="auto" w:fill="auto"/>
            <w:vAlign w:val="center"/>
            <w:hideMark/>
          </w:tcPr>
          <w:p w14:paraId="3D99AE5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BC2610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D16F7E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4BEB6F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30</w:t>
            </w:r>
          </w:p>
        </w:tc>
        <w:tc>
          <w:tcPr>
            <w:tcW w:w="2669" w:type="dxa"/>
            <w:vMerge/>
            <w:tcBorders>
              <w:top w:val="nil"/>
              <w:left w:val="single" w:sz="8" w:space="0" w:color="auto"/>
              <w:bottom w:val="single" w:sz="8" w:space="0" w:color="000000"/>
              <w:right w:val="single" w:sz="8" w:space="0" w:color="auto"/>
            </w:tcBorders>
            <w:vAlign w:val="center"/>
            <w:hideMark/>
          </w:tcPr>
          <w:p w14:paraId="137DFC79"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34B602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B4D331"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3638AAEA"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75308751"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31</w:t>
            </w:r>
          </w:p>
        </w:tc>
        <w:tc>
          <w:tcPr>
            <w:tcW w:w="2669" w:type="dxa"/>
            <w:vMerge/>
            <w:tcBorders>
              <w:top w:val="nil"/>
              <w:left w:val="single" w:sz="8" w:space="0" w:color="auto"/>
              <w:bottom w:val="single" w:sz="8" w:space="0" w:color="000000"/>
              <w:right w:val="single" w:sz="8" w:space="0" w:color="auto"/>
            </w:tcBorders>
            <w:vAlign w:val="center"/>
            <w:hideMark/>
          </w:tcPr>
          <w:p w14:paraId="61C4361F"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3F5D1B4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1ED433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CB737E6"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7019851"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32</w:t>
            </w:r>
          </w:p>
        </w:tc>
        <w:tc>
          <w:tcPr>
            <w:tcW w:w="2669" w:type="dxa"/>
            <w:vMerge/>
            <w:tcBorders>
              <w:top w:val="nil"/>
              <w:left w:val="single" w:sz="8" w:space="0" w:color="auto"/>
              <w:bottom w:val="single" w:sz="8" w:space="0" w:color="000000"/>
              <w:right w:val="single" w:sz="8" w:space="0" w:color="auto"/>
            </w:tcBorders>
            <w:vAlign w:val="center"/>
            <w:hideMark/>
          </w:tcPr>
          <w:p w14:paraId="533D35F0"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E4B223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36C4C4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1FC7DE97"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BE8794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lastRenderedPageBreak/>
              <w:t>33</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4081630C" w14:textId="77777777" w:rsidR="00B762D9" w:rsidRPr="0057639F" w:rsidRDefault="00B762D9" w:rsidP="007C6554">
            <w:pPr>
              <w:spacing w:after="0" w:line="240" w:lineRule="auto"/>
              <w:jc w:val="center"/>
              <w:rPr>
                <w:rFonts w:eastAsia="Times New Roman"/>
                <w:color w:val="000000"/>
                <w:sz w:val="22"/>
                <w:szCs w:val="22"/>
              </w:rPr>
            </w:pPr>
            <w:r w:rsidRPr="0057639F">
              <w:rPr>
                <w:rFonts w:eastAsia="Times New Roman"/>
                <w:color w:val="000000"/>
                <w:sz w:val="22"/>
                <w:szCs w:val="22"/>
              </w:rPr>
              <w:t>PT Elnusa Tbk</w:t>
            </w:r>
          </w:p>
        </w:tc>
        <w:tc>
          <w:tcPr>
            <w:tcW w:w="715" w:type="dxa"/>
            <w:tcBorders>
              <w:top w:val="nil"/>
              <w:left w:val="nil"/>
              <w:bottom w:val="single" w:sz="8" w:space="0" w:color="auto"/>
              <w:right w:val="nil"/>
            </w:tcBorders>
            <w:shd w:val="clear" w:color="auto" w:fill="auto"/>
            <w:vAlign w:val="center"/>
            <w:hideMark/>
          </w:tcPr>
          <w:p w14:paraId="3EC19D6C"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4C11ED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6503D65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1B3163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34</w:t>
            </w:r>
          </w:p>
        </w:tc>
        <w:tc>
          <w:tcPr>
            <w:tcW w:w="2669" w:type="dxa"/>
            <w:vMerge/>
            <w:tcBorders>
              <w:top w:val="nil"/>
              <w:left w:val="single" w:sz="8" w:space="0" w:color="auto"/>
              <w:bottom w:val="single" w:sz="8" w:space="0" w:color="000000"/>
              <w:right w:val="single" w:sz="8" w:space="0" w:color="auto"/>
            </w:tcBorders>
            <w:vAlign w:val="center"/>
            <w:hideMark/>
          </w:tcPr>
          <w:p w14:paraId="5E67B07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AE8B9F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3212B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60F12908"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F435AE4"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35</w:t>
            </w:r>
          </w:p>
        </w:tc>
        <w:tc>
          <w:tcPr>
            <w:tcW w:w="2669" w:type="dxa"/>
            <w:vMerge/>
            <w:tcBorders>
              <w:top w:val="nil"/>
              <w:left w:val="single" w:sz="8" w:space="0" w:color="auto"/>
              <w:bottom w:val="single" w:sz="8" w:space="0" w:color="000000"/>
              <w:right w:val="single" w:sz="8" w:space="0" w:color="auto"/>
            </w:tcBorders>
            <w:vAlign w:val="center"/>
            <w:hideMark/>
          </w:tcPr>
          <w:p w14:paraId="3602C401"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232638C6"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C5CD8AD"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56EAB5F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1EBFFCF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36</w:t>
            </w:r>
          </w:p>
        </w:tc>
        <w:tc>
          <w:tcPr>
            <w:tcW w:w="2669" w:type="dxa"/>
            <w:vMerge/>
            <w:tcBorders>
              <w:top w:val="nil"/>
              <w:left w:val="single" w:sz="8" w:space="0" w:color="auto"/>
              <w:bottom w:val="single" w:sz="8" w:space="0" w:color="000000"/>
              <w:right w:val="single" w:sz="8" w:space="0" w:color="auto"/>
            </w:tcBorders>
            <w:vAlign w:val="center"/>
            <w:hideMark/>
          </w:tcPr>
          <w:p w14:paraId="46592AA9"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65C66A70"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7EE2AC0"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7</w:t>
            </w:r>
          </w:p>
        </w:tc>
      </w:tr>
      <w:tr w:rsidR="00B762D9" w:rsidRPr="0057639F" w14:paraId="659F963F" w14:textId="77777777" w:rsidTr="007C6554">
        <w:trPr>
          <w:trHeight w:val="285"/>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05543ACD"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37</w:t>
            </w:r>
          </w:p>
        </w:tc>
        <w:tc>
          <w:tcPr>
            <w:tcW w:w="266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06B12" w14:textId="77777777" w:rsidR="00B762D9" w:rsidRPr="0057639F" w:rsidRDefault="00B762D9" w:rsidP="007C6554">
            <w:pPr>
              <w:spacing w:after="0" w:line="240" w:lineRule="auto"/>
              <w:rPr>
                <w:rFonts w:eastAsia="Times New Roman"/>
                <w:color w:val="000000"/>
                <w:sz w:val="22"/>
                <w:szCs w:val="22"/>
              </w:rPr>
            </w:pPr>
            <w:r w:rsidRPr="0057639F">
              <w:rPr>
                <w:rFonts w:eastAsia="Times New Roman"/>
                <w:color w:val="000000"/>
                <w:sz w:val="22"/>
                <w:szCs w:val="22"/>
              </w:rPr>
              <w:t>PT Wijaya Karya Persero Tbk</w:t>
            </w:r>
          </w:p>
        </w:tc>
        <w:tc>
          <w:tcPr>
            <w:tcW w:w="715" w:type="dxa"/>
            <w:tcBorders>
              <w:top w:val="nil"/>
              <w:left w:val="nil"/>
              <w:bottom w:val="single" w:sz="8" w:space="0" w:color="auto"/>
              <w:right w:val="nil"/>
            </w:tcBorders>
            <w:shd w:val="clear" w:color="auto" w:fill="auto"/>
            <w:vAlign w:val="center"/>
            <w:hideMark/>
          </w:tcPr>
          <w:p w14:paraId="0CF8458B"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B909B39"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3B07CD32"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653E619"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38</w:t>
            </w:r>
          </w:p>
        </w:tc>
        <w:tc>
          <w:tcPr>
            <w:tcW w:w="2669" w:type="dxa"/>
            <w:vMerge/>
            <w:tcBorders>
              <w:top w:val="nil"/>
              <w:left w:val="single" w:sz="8" w:space="0" w:color="auto"/>
              <w:bottom w:val="single" w:sz="8" w:space="0" w:color="000000"/>
              <w:right w:val="single" w:sz="8" w:space="0" w:color="auto"/>
            </w:tcBorders>
            <w:vAlign w:val="center"/>
            <w:hideMark/>
          </w:tcPr>
          <w:p w14:paraId="4BAF268C"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19669E0E"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0CA46B8"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7244E1DB"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3557D487"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39</w:t>
            </w:r>
          </w:p>
        </w:tc>
        <w:tc>
          <w:tcPr>
            <w:tcW w:w="2669" w:type="dxa"/>
            <w:vMerge/>
            <w:tcBorders>
              <w:top w:val="nil"/>
              <w:left w:val="single" w:sz="8" w:space="0" w:color="auto"/>
              <w:bottom w:val="single" w:sz="8" w:space="0" w:color="000000"/>
              <w:right w:val="single" w:sz="8" w:space="0" w:color="auto"/>
            </w:tcBorders>
            <w:vAlign w:val="center"/>
            <w:hideMark/>
          </w:tcPr>
          <w:p w14:paraId="0580FEF6"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0C1D485"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702D226"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6</w:t>
            </w:r>
          </w:p>
        </w:tc>
      </w:tr>
      <w:tr w:rsidR="00B762D9" w:rsidRPr="0057639F" w14:paraId="6B89D4B5" w14:textId="77777777" w:rsidTr="007C6554">
        <w:trPr>
          <w:trHeight w:val="272"/>
          <w:jc w:val="center"/>
        </w:trPr>
        <w:tc>
          <w:tcPr>
            <w:tcW w:w="400" w:type="dxa"/>
            <w:tcBorders>
              <w:top w:val="nil"/>
              <w:left w:val="single" w:sz="8" w:space="0" w:color="auto"/>
              <w:bottom w:val="single" w:sz="8" w:space="0" w:color="auto"/>
              <w:right w:val="single" w:sz="8" w:space="0" w:color="auto"/>
            </w:tcBorders>
            <w:shd w:val="clear" w:color="auto" w:fill="auto"/>
            <w:vAlign w:val="center"/>
            <w:hideMark/>
          </w:tcPr>
          <w:p w14:paraId="57997788"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40</w:t>
            </w:r>
          </w:p>
        </w:tc>
        <w:tc>
          <w:tcPr>
            <w:tcW w:w="2669" w:type="dxa"/>
            <w:vMerge/>
            <w:tcBorders>
              <w:top w:val="nil"/>
              <w:left w:val="single" w:sz="8" w:space="0" w:color="auto"/>
              <w:bottom w:val="single" w:sz="8" w:space="0" w:color="000000"/>
              <w:right w:val="single" w:sz="8" w:space="0" w:color="auto"/>
            </w:tcBorders>
            <w:vAlign w:val="center"/>
            <w:hideMark/>
          </w:tcPr>
          <w:p w14:paraId="358B88AE" w14:textId="77777777" w:rsidR="00B762D9" w:rsidRPr="0057639F" w:rsidRDefault="00B762D9" w:rsidP="007C6554">
            <w:pPr>
              <w:spacing w:after="0" w:line="240" w:lineRule="auto"/>
              <w:rPr>
                <w:rFonts w:eastAsia="Times New Roman"/>
                <w:color w:val="000000"/>
                <w:sz w:val="22"/>
                <w:szCs w:val="22"/>
              </w:rPr>
            </w:pPr>
          </w:p>
        </w:tc>
        <w:tc>
          <w:tcPr>
            <w:tcW w:w="715" w:type="dxa"/>
            <w:tcBorders>
              <w:top w:val="nil"/>
              <w:left w:val="nil"/>
              <w:bottom w:val="single" w:sz="8" w:space="0" w:color="auto"/>
              <w:right w:val="nil"/>
            </w:tcBorders>
            <w:shd w:val="clear" w:color="auto" w:fill="auto"/>
            <w:vAlign w:val="center"/>
            <w:hideMark/>
          </w:tcPr>
          <w:p w14:paraId="450740BF" w14:textId="77777777" w:rsidR="00B762D9" w:rsidRPr="0057639F" w:rsidRDefault="00B762D9" w:rsidP="007C6554">
            <w:pPr>
              <w:spacing w:after="0" w:line="240" w:lineRule="auto"/>
              <w:jc w:val="right"/>
              <w:rPr>
                <w:rFonts w:eastAsia="Times New Roman"/>
                <w:color w:val="000000"/>
                <w:sz w:val="22"/>
                <w:szCs w:val="22"/>
              </w:rPr>
            </w:pPr>
            <w:r w:rsidRPr="0057639F">
              <w:rPr>
                <w:rFonts w:eastAsia="Times New Roman"/>
                <w:color w:val="000000"/>
                <w:sz w:val="22"/>
                <w:szCs w:val="22"/>
              </w:rPr>
              <w:t>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24BA871" w14:textId="77777777" w:rsidR="00B762D9" w:rsidRPr="0057639F" w:rsidRDefault="00B762D9" w:rsidP="007C6554">
            <w:pPr>
              <w:spacing w:after="0" w:line="240" w:lineRule="auto"/>
              <w:jc w:val="right"/>
              <w:rPr>
                <w:rFonts w:ascii="Calibri" w:eastAsia="Times New Roman" w:hAnsi="Calibri" w:cs="Calibri"/>
                <w:color w:val="000000"/>
                <w:sz w:val="22"/>
                <w:szCs w:val="22"/>
              </w:rPr>
            </w:pPr>
            <w:r w:rsidRPr="0057639F">
              <w:rPr>
                <w:rFonts w:ascii="Calibri" w:eastAsia="Times New Roman" w:hAnsi="Calibri" w:cs="Calibri"/>
                <w:color w:val="000000"/>
                <w:sz w:val="22"/>
                <w:szCs w:val="22"/>
              </w:rPr>
              <w:t>5</w:t>
            </w:r>
          </w:p>
        </w:tc>
      </w:tr>
    </w:tbl>
    <w:p w14:paraId="21B225E8" w14:textId="77777777" w:rsidR="00B762D9" w:rsidRDefault="00B762D9" w:rsidP="00B762D9">
      <w:pPr>
        <w:pStyle w:val="Caption"/>
        <w:rPr>
          <w:i w:val="0"/>
          <w:color w:val="auto"/>
          <w:sz w:val="24"/>
          <w:szCs w:val="24"/>
        </w:rPr>
      </w:pPr>
      <w:bookmarkStart w:id="13" w:name="_Toc170758979"/>
      <w:bookmarkStart w:id="14" w:name="_Toc170759151"/>
      <w:r w:rsidRPr="0057639F">
        <w:rPr>
          <w:i w:val="0"/>
          <w:color w:val="auto"/>
          <w:sz w:val="24"/>
          <w:szCs w:val="24"/>
        </w:rPr>
        <w:t xml:space="preserve">Lampiran </w:t>
      </w:r>
      <w:r w:rsidRPr="0057639F">
        <w:rPr>
          <w:i w:val="0"/>
          <w:color w:val="auto"/>
          <w:sz w:val="24"/>
          <w:szCs w:val="24"/>
        </w:rPr>
        <w:fldChar w:fldCharType="begin"/>
      </w:r>
      <w:r w:rsidRPr="0057639F">
        <w:rPr>
          <w:i w:val="0"/>
          <w:color w:val="auto"/>
          <w:sz w:val="24"/>
          <w:szCs w:val="24"/>
        </w:rPr>
        <w:instrText xml:space="preserve"> SEQ Lampiran \* ARABIC </w:instrText>
      </w:r>
      <w:r w:rsidRPr="0057639F">
        <w:rPr>
          <w:i w:val="0"/>
          <w:color w:val="auto"/>
          <w:sz w:val="24"/>
          <w:szCs w:val="24"/>
        </w:rPr>
        <w:fldChar w:fldCharType="separate"/>
      </w:r>
      <w:r>
        <w:rPr>
          <w:i w:val="0"/>
          <w:noProof/>
          <w:color w:val="auto"/>
          <w:sz w:val="24"/>
          <w:szCs w:val="24"/>
        </w:rPr>
        <w:t>6</w:t>
      </w:r>
      <w:bookmarkEnd w:id="13"/>
      <w:bookmarkEnd w:id="14"/>
      <w:r w:rsidRPr="0057639F">
        <w:rPr>
          <w:i w:val="0"/>
          <w:color w:val="auto"/>
          <w:sz w:val="24"/>
          <w:szCs w:val="24"/>
        </w:rPr>
        <w:fldChar w:fldCharType="end"/>
      </w:r>
    </w:p>
    <w:p w14:paraId="4A64FC63" w14:textId="77777777" w:rsidR="00B762D9" w:rsidRPr="00C06519" w:rsidRDefault="00B762D9" w:rsidP="00B762D9">
      <w:r w:rsidRPr="00C06519">
        <w:rPr>
          <w:i/>
        </w:rPr>
        <w:t>Output</w:t>
      </w:r>
      <w:r w:rsidRPr="00C06519">
        <w:t xml:space="preserve"> SPSS</w:t>
      </w:r>
    </w:p>
    <w:p w14:paraId="1F334A44" w14:textId="77777777" w:rsidR="00B762D9" w:rsidRDefault="00B762D9" w:rsidP="00B762D9">
      <w:pPr>
        <w:spacing w:after="0" w:line="240" w:lineRule="auto"/>
        <w:jc w:val="center"/>
      </w:pPr>
      <w:r>
        <w:t>Hasil Uji Statistik Deskriptif</w:t>
      </w:r>
    </w:p>
    <w:tbl>
      <w:tblPr>
        <w:tblpPr w:leftFromText="180" w:rightFromText="180" w:vertAnchor="text" w:horzAnchor="page" w:tblpX="3196" w:tblpY="181"/>
        <w:tblW w:w="7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955"/>
        <w:gridCol w:w="998"/>
        <w:gridCol w:w="1027"/>
        <w:gridCol w:w="955"/>
        <w:gridCol w:w="1342"/>
      </w:tblGrid>
      <w:tr w:rsidR="00B762D9" w:rsidRPr="0042375D" w14:paraId="6FFD6C83" w14:textId="77777777" w:rsidTr="007C6554">
        <w:trPr>
          <w:cantSplit/>
          <w:trHeight w:val="330"/>
        </w:trPr>
        <w:tc>
          <w:tcPr>
            <w:tcW w:w="7115" w:type="dxa"/>
            <w:gridSpan w:val="6"/>
            <w:tcBorders>
              <w:top w:val="nil"/>
              <w:left w:val="nil"/>
              <w:bottom w:val="nil"/>
              <w:right w:val="nil"/>
            </w:tcBorders>
            <w:shd w:val="clear" w:color="auto" w:fill="FFFFFF"/>
            <w:vAlign w:val="center"/>
          </w:tcPr>
          <w:p w14:paraId="0DB4E68D"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b/>
                <w:bCs/>
                <w:color w:val="000000"/>
                <w:sz w:val="18"/>
                <w:szCs w:val="18"/>
              </w:rPr>
              <w:t>Descriptive Statistics</w:t>
            </w:r>
          </w:p>
        </w:tc>
      </w:tr>
      <w:tr w:rsidR="00B762D9" w:rsidRPr="0042375D" w14:paraId="711A42EB" w14:textId="77777777" w:rsidTr="007C6554">
        <w:trPr>
          <w:cantSplit/>
          <w:trHeight w:val="314"/>
        </w:trPr>
        <w:tc>
          <w:tcPr>
            <w:tcW w:w="1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838CDC1" w14:textId="77777777" w:rsidR="00B762D9" w:rsidRPr="0042375D" w:rsidRDefault="00B762D9" w:rsidP="007C6554">
            <w:pPr>
              <w:autoSpaceDE w:val="0"/>
              <w:autoSpaceDN w:val="0"/>
              <w:adjustRightInd w:val="0"/>
              <w:spacing w:after="0" w:line="240" w:lineRule="auto"/>
            </w:pPr>
          </w:p>
        </w:tc>
        <w:tc>
          <w:tcPr>
            <w:tcW w:w="955" w:type="dxa"/>
            <w:tcBorders>
              <w:top w:val="single" w:sz="16" w:space="0" w:color="000000"/>
              <w:left w:val="single" w:sz="16" w:space="0" w:color="000000"/>
              <w:bottom w:val="single" w:sz="16" w:space="0" w:color="000000"/>
            </w:tcBorders>
            <w:shd w:val="clear" w:color="auto" w:fill="FFFFFF"/>
            <w:vAlign w:val="bottom"/>
          </w:tcPr>
          <w:p w14:paraId="663A622B"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vAlign w:val="bottom"/>
          </w:tcPr>
          <w:p w14:paraId="68D4EB87"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Minimum</w:t>
            </w:r>
          </w:p>
        </w:tc>
        <w:tc>
          <w:tcPr>
            <w:tcW w:w="1027" w:type="dxa"/>
            <w:tcBorders>
              <w:top w:val="single" w:sz="16" w:space="0" w:color="000000"/>
              <w:bottom w:val="single" w:sz="16" w:space="0" w:color="000000"/>
            </w:tcBorders>
            <w:shd w:val="clear" w:color="auto" w:fill="FFFFFF"/>
            <w:vAlign w:val="bottom"/>
          </w:tcPr>
          <w:p w14:paraId="4B5C8710"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Maximum</w:t>
            </w:r>
          </w:p>
        </w:tc>
        <w:tc>
          <w:tcPr>
            <w:tcW w:w="955" w:type="dxa"/>
            <w:tcBorders>
              <w:top w:val="single" w:sz="16" w:space="0" w:color="000000"/>
              <w:bottom w:val="single" w:sz="16" w:space="0" w:color="000000"/>
            </w:tcBorders>
            <w:shd w:val="clear" w:color="auto" w:fill="FFFFFF"/>
            <w:vAlign w:val="bottom"/>
          </w:tcPr>
          <w:p w14:paraId="37B655AB"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Mean</w:t>
            </w:r>
          </w:p>
        </w:tc>
        <w:tc>
          <w:tcPr>
            <w:tcW w:w="1340" w:type="dxa"/>
            <w:tcBorders>
              <w:top w:val="single" w:sz="16" w:space="0" w:color="000000"/>
              <w:bottom w:val="single" w:sz="16" w:space="0" w:color="000000"/>
              <w:right w:val="single" w:sz="16" w:space="0" w:color="000000"/>
            </w:tcBorders>
            <w:shd w:val="clear" w:color="auto" w:fill="FFFFFF"/>
            <w:vAlign w:val="bottom"/>
          </w:tcPr>
          <w:p w14:paraId="69014754" w14:textId="77777777" w:rsidR="00B762D9" w:rsidRPr="0042375D"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42375D">
              <w:rPr>
                <w:rFonts w:ascii="Arial" w:hAnsi="Arial" w:cs="Arial"/>
                <w:color w:val="000000"/>
                <w:sz w:val="18"/>
                <w:szCs w:val="18"/>
              </w:rPr>
              <w:t>Std. Deviation</w:t>
            </w:r>
          </w:p>
        </w:tc>
      </w:tr>
      <w:tr w:rsidR="00B762D9" w:rsidRPr="0042375D" w14:paraId="5F7D9D02" w14:textId="77777777" w:rsidTr="007C6554">
        <w:trPr>
          <w:cantSplit/>
          <w:trHeight w:val="330"/>
        </w:trPr>
        <w:tc>
          <w:tcPr>
            <w:tcW w:w="1838" w:type="dxa"/>
            <w:tcBorders>
              <w:top w:val="single" w:sz="16" w:space="0" w:color="000000"/>
              <w:left w:val="single" w:sz="16" w:space="0" w:color="000000"/>
              <w:bottom w:val="nil"/>
              <w:right w:val="single" w:sz="16" w:space="0" w:color="000000"/>
            </w:tcBorders>
            <w:shd w:val="clear" w:color="auto" w:fill="FFFFFF"/>
          </w:tcPr>
          <w:p w14:paraId="178636AC"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Peringkat Sukuk</w:t>
            </w:r>
          </w:p>
        </w:tc>
        <w:tc>
          <w:tcPr>
            <w:tcW w:w="955" w:type="dxa"/>
            <w:tcBorders>
              <w:top w:val="single" w:sz="16" w:space="0" w:color="000000"/>
              <w:left w:val="single" w:sz="16" w:space="0" w:color="000000"/>
              <w:bottom w:val="nil"/>
            </w:tcBorders>
            <w:shd w:val="clear" w:color="auto" w:fill="FFFFFF"/>
            <w:vAlign w:val="center"/>
          </w:tcPr>
          <w:p w14:paraId="12EC1D5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single" w:sz="16" w:space="0" w:color="000000"/>
              <w:bottom w:val="nil"/>
            </w:tcBorders>
            <w:shd w:val="clear" w:color="auto" w:fill="FFFFFF"/>
            <w:vAlign w:val="center"/>
          </w:tcPr>
          <w:p w14:paraId="072F00B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4.00</w:t>
            </w:r>
          </w:p>
        </w:tc>
        <w:tc>
          <w:tcPr>
            <w:tcW w:w="1027" w:type="dxa"/>
            <w:tcBorders>
              <w:top w:val="single" w:sz="16" w:space="0" w:color="000000"/>
              <w:bottom w:val="nil"/>
            </w:tcBorders>
            <w:shd w:val="clear" w:color="auto" w:fill="FFFFFF"/>
            <w:vAlign w:val="center"/>
          </w:tcPr>
          <w:p w14:paraId="313BC32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8.00</w:t>
            </w:r>
          </w:p>
        </w:tc>
        <w:tc>
          <w:tcPr>
            <w:tcW w:w="955" w:type="dxa"/>
            <w:tcBorders>
              <w:top w:val="single" w:sz="16" w:space="0" w:color="000000"/>
              <w:bottom w:val="nil"/>
            </w:tcBorders>
            <w:shd w:val="clear" w:color="auto" w:fill="FFFFFF"/>
            <w:vAlign w:val="center"/>
          </w:tcPr>
          <w:p w14:paraId="5CBA7201"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6.6750</w:t>
            </w:r>
          </w:p>
        </w:tc>
        <w:tc>
          <w:tcPr>
            <w:tcW w:w="1340" w:type="dxa"/>
            <w:tcBorders>
              <w:top w:val="single" w:sz="16" w:space="0" w:color="000000"/>
              <w:bottom w:val="nil"/>
              <w:right w:val="single" w:sz="16" w:space="0" w:color="000000"/>
            </w:tcBorders>
            <w:shd w:val="clear" w:color="auto" w:fill="FFFFFF"/>
            <w:vAlign w:val="center"/>
          </w:tcPr>
          <w:p w14:paraId="77B46B19"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1.30850</w:t>
            </w:r>
          </w:p>
        </w:tc>
      </w:tr>
      <w:tr w:rsidR="00B762D9" w:rsidRPr="0042375D" w14:paraId="4FFA439E" w14:textId="77777777" w:rsidTr="007C6554">
        <w:trPr>
          <w:cantSplit/>
          <w:trHeight w:val="345"/>
        </w:trPr>
        <w:tc>
          <w:tcPr>
            <w:tcW w:w="1838" w:type="dxa"/>
            <w:tcBorders>
              <w:top w:val="nil"/>
              <w:left w:val="single" w:sz="16" w:space="0" w:color="000000"/>
              <w:bottom w:val="nil"/>
              <w:right w:val="single" w:sz="16" w:space="0" w:color="000000"/>
            </w:tcBorders>
            <w:shd w:val="clear" w:color="auto" w:fill="FFFFFF"/>
          </w:tcPr>
          <w:p w14:paraId="70FD4A89"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55" w:type="dxa"/>
            <w:tcBorders>
              <w:top w:val="nil"/>
              <w:left w:val="single" w:sz="16" w:space="0" w:color="000000"/>
              <w:bottom w:val="nil"/>
            </w:tcBorders>
            <w:shd w:val="clear" w:color="auto" w:fill="FFFFFF"/>
            <w:vAlign w:val="center"/>
          </w:tcPr>
          <w:p w14:paraId="402170C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5DF0DB82"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-.06</w:t>
            </w:r>
          </w:p>
        </w:tc>
        <w:tc>
          <w:tcPr>
            <w:tcW w:w="1027" w:type="dxa"/>
            <w:tcBorders>
              <w:top w:val="nil"/>
              <w:bottom w:val="nil"/>
            </w:tcBorders>
            <w:shd w:val="clear" w:color="auto" w:fill="FFFFFF"/>
            <w:vAlign w:val="center"/>
          </w:tcPr>
          <w:p w14:paraId="7C21FA2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.99</w:t>
            </w:r>
          </w:p>
        </w:tc>
        <w:tc>
          <w:tcPr>
            <w:tcW w:w="955" w:type="dxa"/>
            <w:tcBorders>
              <w:top w:val="nil"/>
              <w:bottom w:val="nil"/>
            </w:tcBorders>
            <w:shd w:val="clear" w:color="auto" w:fill="FFFFFF"/>
            <w:vAlign w:val="center"/>
          </w:tcPr>
          <w:p w14:paraId="3E872BB2"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.3371</w:t>
            </w:r>
          </w:p>
        </w:tc>
        <w:tc>
          <w:tcPr>
            <w:tcW w:w="1340" w:type="dxa"/>
            <w:tcBorders>
              <w:top w:val="nil"/>
              <w:bottom w:val="nil"/>
              <w:right w:val="single" w:sz="16" w:space="0" w:color="000000"/>
            </w:tcBorders>
            <w:shd w:val="clear" w:color="auto" w:fill="FFFFFF"/>
            <w:vAlign w:val="center"/>
          </w:tcPr>
          <w:p w14:paraId="62A4310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.27985</w:t>
            </w:r>
          </w:p>
        </w:tc>
      </w:tr>
      <w:tr w:rsidR="00B762D9" w:rsidRPr="0042375D" w14:paraId="4AF2BFB2" w14:textId="77777777" w:rsidTr="007C6554">
        <w:trPr>
          <w:cantSplit/>
          <w:trHeight w:val="330"/>
        </w:trPr>
        <w:tc>
          <w:tcPr>
            <w:tcW w:w="1838" w:type="dxa"/>
            <w:tcBorders>
              <w:top w:val="nil"/>
              <w:left w:val="single" w:sz="16" w:space="0" w:color="000000"/>
              <w:bottom w:val="nil"/>
              <w:right w:val="single" w:sz="16" w:space="0" w:color="000000"/>
            </w:tcBorders>
            <w:shd w:val="clear" w:color="auto" w:fill="FFFFFF"/>
          </w:tcPr>
          <w:p w14:paraId="4F00EF52"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55" w:type="dxa"/>
            <w:tcBorders>
              <w:top w:val="nil"/>
              <w:left w:val="single" w:sz="16" w:space="0" w:color="000000"/>
              <w:bottom w:val="nil"/>
            </w:tcBorders>
            <w:shd w:val="clear" w:color="auto" w:fill="FFFFFF"/>
            <w:vAlign w:val="center"/>
          </w:tcPr>
          <w:p w14:paraId="71E9FE5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38CF62D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-.66</w:t>
            </w:r>
          </w:p>
        </w:tc>
        <w:tc>
          <w:tcPr>
            <w:tcW w:w="1027" w:type="dxa"/>
            <w:tcBorders>
              <w:top w:val="nil"/>
              <w:bottom w:val="nil"/>
            </w:tcBorders>
            <w:shd w:val="clear" w:color="auto" w:fill="FFFFFF"/>
            <w:vAlign w:val="center"/>
          </w:tcPr>
          <w:p w14:paraId="070FA91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.99</w:t>
            </w:r>
          </w:p>
        </w:tc>
        <w:tc>
          <w:tcPr>
            <w:tcW w:w="955" w:type="dxa"/>
            <w:tcBorders>
              <w:top w:val="nil"/>
              <w:bottom w:val="nil"/>
            </w:tcBorders>
            <w:shd w:val="clear" w:color="auto" w:fill="FFFFFF"/>
            <w:vAlign w:val="center"/>
          </w:tcPr>
          <w:p w14:paraId="7ED6F97F"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.1309</w:t>
            </w:r>
          </w:p>
        </w:tc>
        <w:tc>
          <w:tcPr>
            <w:tcW w:w="1340" w:type="dxa"/>
            <w:tcBorders>
              <w:top w:val="nil"/>
              <w:bottom w:val="nil"/>
              <w:right w:val="single" w:sz="16" w:space="0" w:color="000000"/>
            </w:tcBorders>
            <w:shd w:val="clear" w:color="auto" w:fill="FFFFFF"/>
            <w:vAlign w:val="center"/>
          </w:tcPr>
          <w:p w14:paraId="182E800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.37676</w:t>
            </w:r>
          </w:p>
        </w:tc>
      </w:tr>
      <w:tr w:rsidR="00B762D9" w:rsidRPr="0042375D" w14:paraId="34DA7615" w14:textId="77777777" w:rsidTr="007C6554">
        <w:trPr>
          <w:cantSplit/>
          <w:trHeight w:val="330"/>
        </w:trPr>
        <w:tc>
          <w:tcPr>
            <w:tcW w:w="1838" w:type="dxa"/>
            <w:tcBorders>
              <w:top w:val="nil"/>
              <w:left w:val="single" w:sz="16" w:space="0" w:color="000000"/>
              <w:bottom w:val="nil"/>
              <w:right w:val="single" w:sz="16" w:space="0" w:color="000000"/>
            </w:tcBorders>
            <w:shd w:val="clear" w:color="auto" w:fill="FFFFFF"/>
          </w:tcPr>
          <w:p w14:paraId="5DB0F51E"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55" w:type="dxa"/>
            <w:tcBorders>
              <w:top w:val="nil"/>
              <w:left w:val="single" w:sz="16" w:space="0" w:color="000000"/>
              <w:bottom w:val="nil"/>
            </w:tcBorders>
            <w:shd w:val="clear" w:color="auto" w:fill="FFFFFF"/>
            <w:vAlign w:val="center"/>
          </w:tcPr>
          <w:p w14:paraId="68B8577D"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40</w:t>
            </w:r>
          </w:p>
        </w:tc>
        <w:tc>
          <w:tcPr>
            <w:tcW w:w="998" w:type="dxa"/>
            <w:tcBorders>
              <w:top w:val="nil"/>
              <w:bottom w:val="nil"/>
            </w:tcBorders>
            <w:shd w:val="clear" w:color="auto" w:fill="FFFFFF"/>
            <w:vAlign w:val="center"/>
          </w:tcPr>
          <w:p w14:paraId="03013D3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1.45</w:t>
            </w:r>
          </w:p>
        </w:tc>
        <w:tc>
          <w:tcPr>
            <w:tcW w:w="1027" w:type="dxa"/>
            <w:tcBorders>
              <w:top w:val="nil"/>
              <w:bottom w:val="nil"/>
            </w:tcBorders>
            <w:shd w:val="clear" w:color="auto" w:fill="FFFFFF"/>
            <w:vAlign w:val="center"/>
          </w:tcPr>
          <w:p w14:paraId="6196228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1.52</w:t>
            </w:r>
          </w:p>
        </w:tc>
        <w:tc>
          <w:tcPr>
            <w:tcW w:w="955" w:type="dxa"/>
            <w:tcBorders>
              <w:top w:val="nil"/>
              <w:bottom w:val="nil"/>
            </w:tcBorders>
            <w:shd w:val="clear" w:color="auto" w:fill="FFFFFF"/>
            <w:vAlign w:val="center"/>
          </w:tcPr>
          <w:p w14:paraId="57B83E36"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1.4904</w:t>
            </w:r>
          </w:p>
        </w:tc>
        <w:tc>
          <w:tcPr>
            <w:tcW w:w="1340" w:type="dxa"/>
            <w:tcBorders>
              <w:top w:val="nil"/>
              <w:bottom w:val="nil"/>
              <w:right w:val="single" w:sz="16" w:space="0" w:color="000000"/>
            </w:tcBorders>
            <w:shd w:val="clear" w:color="auto" w:fill="FFFFFF"/>
            <w:vAlign w:val="center"/>
          </w:tcPr>
          <w:p w14:paraId="523776EE"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.02007</w:t>
            </w:r>
          </w:p>
        </w:tc>
      </w:tr>
      <w:tr w:rsidR="00B762D9" w:rsidRPr="0042375D" w14:paraId="77DA546B" w14:textId="77777777" w:rsidTr="007C6554">
        <w:trPr>
          <w:cantSplit/>
          <w:trHeight w:val="345"/>
        </w:trPr>
        <w:tc>
          <w:tcPr>
            <w:tcW w:w="1838" w:type="dxa"/>
            <w:tcBorders>
              <w:top w:val="nil"/>
              <w:left w:val="single" w:sz="16" w:space="0" w:color="000000"/>
              <w:bottom w:val="nil"/>
              <w:right w:val="single" w:sz="16" w:space="0" w:color="000000"/>
            </w:tcBorders>
            <w:shd w:val="clear" w:color="auto" w:fill="FFFFFF"/>
          </w:tcPr>
          <w:p w14:paraId="3BF0D381"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Kinerja Perusahaan</w:t>
            </w:r>
          </w:p>
        </w:tc>
        <w:tc>
          <w:tcPr>
            <w:tcW w:w="955" w:type="dxa"/>
            <w:tcBorders>
              <w:top w:val="nil"/>
              <w:left w:val="single" w:sz="16" w:space="0" w:color="000000"/>
              <w:bottom w:val="nil"/>
            </w:tcBorders>
            <w:shd w:val="clear" w:color="auto" w:fill="FFFFFF"/>
            <w:vAlign w:val="center"/>
          </w:tcPr>
          <w:p w14:paraId="20EEC778"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w:t>
            </w:r>
          </w:p>
        </w:tc>
        <w:tc>
          <w:tcPr>
            <w:tcW w:w="998" w:type="dxa"/>
            <w:tcBorders>
              <w:top w:val="nil"/>
              <w:bottom w:val="nil"/>
            </w:tcBorders>
            <w:shd w:val="clear" w:color="auto" w:fill="FFFFFF"/>
            <w:vAlign w:val="center"/>
          </w:tcPr>
          <w:p w14:paraId="036704A3"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-1.70</w:t>
            </w:r>
          </w:p>
        </w:tc>
        <w:tc>
          <w:tcPr>
            <w:tcW w:w="1027" w:type="dxa"/>
            <w:tcBorders>
              <w:top w:val="nil"/>
              <w:bottom w:val="nil"/>
            </w:tcBorders>
            <w:shd w:val="clear" w:color="auto" w:fill="FFFFFF"/>
            <w:vAlign w:val="center"/>
          </w:tcPr>
          <w:p w14:paraId="2229A3FA"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1.00</w:t>
            </w:r>
          </w:p>
        </w:tc>
        <w:tc>
          <w:tcPr>
            <w:tcW w:w="955" w:type="dxa"/>
            <w:tcBorders>
              <w:top w:val="nil"/>
              <w:bottom w:val="nil"/>
            </w:tcBorders>
            <w:shd w:val="clear" w:color="auto" w:fill="FFFFFF"/>
            <w:vAlign w:val="center"/>
          </w:tcPr>
          <w:p w14:paraId="32848197"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.3275</w:t>
            </w:r>
          </w:p>
        </w:tc>
        <w:tc>
          <w:tcPr>
            <w:tcW w:w="1340" w:type="dxa"/>
            <w:tcBorders>
              <w:top w:val="nil"/>
              <w:bottom w:val="nil"/>
              <w:right w:val="single" w:sz="16" w:space="0" w:color="000000"/>
            </w:tcBorders>
            <w:shd w:val="clear" w:color="auto" w:fill="FFFFFF"/>
            <w:vAlign w:val="center"/>
          </w:tcPr>
          <w:p w14:paraId="206C5A8B"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.56378</w:t>
            </w:r>
          </w:p>
        </w:tc>
      </w:tr>
      <w:tr w:rsidR="00B762D9" w:rsidRPr="0042375D" w14:paraId="2D3E7A98" w14:textId="77777777" w:rsidTr="007C6554">
        <w:trPr>
          <w:cantSplit/>
          <w:trHeight w:val="330"/>
        </w:trPr>
        <w:tc>
          <w:tcPr>
            <w:tcW w:w="1838" w:type="dxa"/>
            <w:tcBorders>
              <w:top w:val="nil"/>
              <w:left w:val="single" w:sz="16" w:space="0" w:color="000000"/>
              <w:bottom w:val="single" w:sz="16" w:space="0" w:color="000000"/>
              <w:right w:val="single" w:sz="16" w:space="0" w:color="000000"/>
            </w:tcBorders>
            <w:shd w:val="clear" w:color="auto" w:fill="FFFFFF"/>
          </w:tcPr>
          <w:p w14:paraId="0DE5897B" w14:textId="77777777" w:rsidR="00B762D9" w:rsidRPr="0042375D" w:rsidRDefault="00B762D9" w:rsidP="007C6554">
            <w:pPr>
              <w:autoSpaceDE w:val="0"/>
              <w:autoSpaceDN w:val="0"/>
              <w:adjustRightInd w:val="0"/>
              <w:spacing w:after="0" w:line="320" w:lineRule="atLeast"/>
              <w:ind w:left="60" w:right="60"/>
              <w:rPr>
                <w:rFonts w:ascii="Arial" w:hAnsi="Arial" w:cs="Arial"/>
                <w:color w:val="000000"/>
                <w:sz w:val="18"/>
                <w:szCs w:val="18"/>
              </w:rPr>
            </w:pPr>
            <w:r w:rsidRPr="0042375D">
              <w:rPr>
                <w:rFonts w:ascii="Arial" w:hAnsi="Arial" w:cs="Arial"/>
                <w:color w:val="000000"/>
                <w:sz w:val="18"/>
                <w:szCs w:val="18"/>
              </w:rPr>
              <w:t>Valid N (listwise)</w:t>
            </w:r>
          </w:p>
        </w:tc>
        <w:tc>
          <w:tcPr>
            <w:tcW w:w="955" w:type="dxa"/>
            <w:tcBorders>
              <w:top w:val="nil"/>
              <w:left w:val="single" w:sz="16" w:space="0" w:color="000000"/>
              <w:bottom w:val="single" w:sz="16" w:space="0" w:color="000000"/>
            </w:tcBorders>
            <w:shd w:val="clear" w:color="auto" w:fill="FFFFFF"/>
            <w:vAlign w:val="center"/>
          </w:tcPr>
          <w:p w14:paraId="39D7E9DC" w14:textId="77777777" w:rsidR="00B762D9" w:rsidRPr="0042375D"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42375D">
              <w:rPr>
                <w:rFonts w:ascii="Arial" w:hAnsi="Arial" w:cs="Arial"/>
                <w:color w:val="000000"/>
                <w:sz w:val="18"/>
                <w:szCs w:val="18"/>
              </w:rPr>
              <w:t>37</w:t>
            </w:r>
          </w:p>
        </w:tc>
        <w:tc>
          <w:tcPr>
            <w:tcW w:w="998" w:type="dxa"/>
            <w:tcBorders>
              <w:top w:val="nil"/>
              <w:bottom w:val="single" w:sz="16" w:space="0" w:color="000000"/>
            </w:tcBorders>
            <w:shd w:val="clear" w:color="auto" w:fill="FFFFFF"/>
            <w:vAlign w:val="center"/>
          </w:tcPr>
          <w:p w14:paraId="2B335CEA" w14:textId="77777777" w:rsidR="00B762D9" w:rsidRPr="0042375D" w:rsidRDefault="00B762D9" w:rsidP="007C6554">
            <w:pPr>
              <w:autoSpaceDE w:val="0"/>
              <w:autoSpaceDN w:val="0"/>
              <w:adjustRightInd w:val="0"/>
              <w:spacing w:after="0" w:line="240" w:lineRule="auto"/>
            </w:pPr>
          </w:p>
        </w:tc>
        <w:tc>
          <w:tcPr>
            <w:tcW w:w="1027" w:type="dxa"/>
            <w:tcBorders>
              <w:top w:val="nil"/>
              <w:bottom w:val="single" w:sz="16" w:space="0" w:color="000000"/>
            </w:tcBorders>
            <w:shd w:val="clear" w:color="auto" w:fill="FFFFFF"/>
            <w:vAlign w:val="center"/>
          </w:tcPr>
          <w:p w14:paraId="6C803520" w14:textId="77777777" w:rsidR="00B762D9" w:rsidRPr="0042375D" w:rsidRDefault="00B762D9" w:rsidP="007C6554">
            <w:pPr>
              <w:autoSpaceDE w:val="0"/>
              <w:autoSpaceDN w:val="0"/>
              <w:adjustRightInd w:val="0"/>
              <w:spacing w:after="0" w:line="240" w:lineRule="auto"/>
            </w:pPr>
          </w:p>
        </w:tc>
        <w:tc>
          <w:tcPr>
            <w:tcW w:w="955" w:type="dxa"/>
            <w:tcBorders>
              <w:top w:val="nil"/>
              <w:bottom w:val="single" w:sz="16" w:space="0" w:color="000000"/>
            </w:tcBorders>
            <w:shd w:val="clear" w:color="auto" w:fill="FFFFFF"/>
            <w:vAlign w:val="center"/>
          </w:tcPr>
          <w:p w14:paraId="0D830EB4" w14:textId="77777777" w:rsidR="00B762D9" w:rsidRPr="0042375D" w:rsidRDefault="00B762D9" w:rsidP="007C6554">
            <w:pPr>
              <w:autoSpaceDE w:val="0"/>
              <w:autoSpaceDN w:val="0"/>
              <w:adjustRightInd w:val="0"/>
              <w:spacing w:after="0" w:line="240" w:lineRule="auto"/>
            </w:pPr>
          </w:p>
        </w:tc>
        <w:tc>
          <w:tcPr>
            <w:tcW w:w="1340" w:type="dxa"/>
            <w:tcBorders>
              <w:top w:val="nil"/>
              <w:bottom w:val="single" w:sz="16" w:space="0" w:color="000000"/>
              <w:right w:val="single" w:sz="16" w:space="0" w:color="000000"/>
            </w:tcBorders>
            <w:shd w:val="clear" w:color="auto" w:fill="FFFFFF"/>
            <w:vAlign w:val="center"/>
          </w:tcPr>
          <w:p w14:paraId="77D7CF74" w14:textId="77777777" w:rsidR="00B762D9" w:rsidRPr="0042375D" w:rsidRDefault="00B762D9" w:rsidP="007C6554">
            <w:pPr>
              <w:autoSpaceDE w:val="0"/>
              <w:autoSpaceDN w:val="0"/>
              <w:adjustRightInd w:val="0"/>
              <w:spacing w:after="0" w:line="240" w:lineRule="auto"/>
            </w:pPr>
          </w:p>
        </w:tc>
      </w:tr>
    </w:tbl>
    <w:p w14:paraId="50F1F0F6" w14:textId="77777777" w:rsidR="00B762D9" w:rsidRPr="0042375D" w:rsidRDefault="00B762D9" w:rsidP="00B762D9">
      <w:pPr>
        <w:autoSpaceDE w:val="0"/>
        <w:autoSpaceDN w:val="0"/>
        <w:adjustRightInd w:val="0"/>
        <w:spacing w:after="0" w:line="240" w:lineRule="auto"/>
      </w:pPr>
    </w:p>
    <w:p w14:paraId="6CB5DBBD" w14:textId="77777777" w:rsidR="00B762D9" w:rsidRPr="0042375D" w:rsidRDefault="00B762D9" w:rsidP="00B762D9">
      <w:pPr>
        <w:autoSpaceDE w:val="0"/>
        <w:autoSpaceDN w:val="0"/>
        <w:adjustRightInd w:val="0"/>
        <w:spacing w:after="0" w:line="400" w:lineRule="atLeast"/>
      </w:pPr>
    </w:p>
    <w:p w14:paraId="17BBE1B7" w14:textId="77777777" w:rsidR="00B762D9" w:rsidRPr="00724A2F" w:rsidRDefault="00B762D9" w:rsidP="00B762D9">
      <w:pPr>
        <w:autoSpaceDE w:val="0"/>
        <w:autoSpaceDN w:val="0"/>
        <w:adjustRightInd w:val="0"/>
        <w:spacing w:after="0" w:line="240" w:lineRule="auto"/>
      </w:pPr>
    </w:p>
    <w:p w14:paraId="1DCEED4B" w14:textId="77777777" w:rsidR="00B762D9" w:rsidRPr="00724A2F" w:rsidRDefault="00B762D9" w:rsidP="00B762D9">
      <w:pPr>
        <w:autoSpaceDE w:val="0"/>
        <w:autoSpaceDN w:val="0"/>
        <w:adjustRightInd w:val="0"/>
        <w:spacing w:after="0" w:line="400" w:lineRule="atLeast"/>
      </w:pPr>
    </w:p>
    <w:p w14:paraId="2672187C" w14:textId="77777777" w:rsidR="00B762D9" w:rsidRPr="00A94DAA" w:rsidRDefault="00B762D9" w:rsidP="00B762D9">
      <w:pPr>
        <w:spacing w:after="0" w:line="240" w:lineRule="auto"/>
        <w:jc w:val="center"/>
      </w:pPr>
    </w:p>
    <w:p w14:paraId="02221668" w14:textId="77777777" w:rsidR="00B762D9" w:rsidRPr="00D64A35" w:rsidRDefault="00B762D9" w:rsidP="00B762D9">
      <w:pPr>
        <w:spacing w:line="480" w:lineRule="auto"/>
        <w:ind w:left="720" w:firstLine="720"/>
        <w:jc w:val="both"/>
        <w:rPr>
          <w:rFonts w:eastAsia="SimSun"/>
          <w:lang w:eastAsia="zh-CN"/>
        </w:rPr>
      </w:pPr>
      <w:r>
        <w:rPr>
          <w:rFonts w:eastAsia="SimSun"/>
          <w:lang w:eastAsia="zh-CN"/>
        </w:rPr>
        <w:t>Sumber: Data diolah dengan SPSS Ver.22, 2023</w:t>
      </w:r>
    </w:p>
    <w:p w14:paraId="70C24096" w14:textId="77777777" w:rsidR="00B762D9" w:rsidRDefault="00B762D9" w:rsidP="00B762D9"/>
    <w:p w14:paraId="6734AC29" w14:textId="77777777" w:rsidR="00B762D9" w:rsidRPr="00C23E0D" w:rsidRDefault="00B762D9" w:rsidP="00B762D9">
      <w:pPr>
        <w:spacing w:after="0" w:line="240" w:lineRule="auto"/>
        <w:jc w:val="center"/>
      </w:pPr>
      <w:r>
        <w:t>Substruktur 1</w:t>
      </w:r>
    </w:p>
    <w:p w14:paraId="6ABD806D" w14:textId="77777777" w:rsidR="00B762D9" w:rsidRDefault="00B762D9" w:rsidP="00B762D9">
      <w:pPr>
        <w:spacing w:after="0" w:line="240" w:lineRule="auto"/>
        <w:jc w:val="center"/>
        <w:rPr>
          <w:bCs/>
          <w:color w:val="000000"/>
        </w:rPr>
      </w:pPr>
      <w:r w:rsidRPr="00A67FB4">
        <w:rPr>
          <w:bCs/>
          <w:color w:val="000000"/>
        </w:rPr>
        <w:t>One-Sample Kolmogorov-Smirnov Test</w:t>
      </w:r>
    </w:p>
    <w:tbl>
      <w:tblPr>
        <w:tblpPr w:leftFromText="180" w:rightFromText="180" w:vertAnchor="text" w:horzAnchor="page" w:tblpX="3818" w:tblpY="153"/>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762D9" w:rsidRPr="00BC2054" w14:paraId="0362262D" w14:textId="77777777" w:rsidTr="007C6554">
        <w:trPr>
          <w:cantSplit/>
        </w:trPr>
        <w:tc>
          <w:tcPr>
            <w:tcW w:w="5365" w:type="dxa"/>
            <w:gridSpan w:val="3"/>
            <w:tcBorders>
              <w:top w:val="nil"/>
              <w:left w:val="nil"/>
              <w:bottom w:val="nil"/>
              <w:right w:val="nil"/>
            </w:tcBorders>
            <w:shd w:val="clear" w:color="auto" w:fill="FFFFFF"/>
            <w:vAlign w:val="center"/>
          </w:tcPr>
          <w:p w14:paraId="02F4C625" w14:textId="77777777" w:rsidR="00B762D9" w:rsidRPr="00BC2054"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C2054">
              <w:rPr>
                <w:rFonts w:ascii="Arial" w:hAnsi="Arial" w:cs="Arial"/>
                <w:b/>
                <w:bCs/>
                <w:color w:val="000000"/>
                <w:sz w:val="18"/>
                <w:szCs w:val="18"/>
              </w:rPr>
              <w:t>One-Sample Kolmogorov-Smirnov Test</w:t>
            </w:r>
          </w:p>
        </w:tc>
      </w:tr>
      <w:tr w:rsidR="00B762D9" w:rsidRPr="00BC2054" w14:paraId="7E7E9E39" w14:textId="77777777" w:rsidTr="007C655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675F50AF" w14:textId="77777777" w:rsidR="00B762D9" w:rsidRPr="00BC2054" w:rsidRDefault="00B762D9" w:rsidP="007C6554">
            <w:pPr>
              <w:autoSpaceDE w:val="0"/>
              <w:autoSpaceDN w:val="0"/>
              <w:adjustRightInd w:val="0"/>
              <w:spacing w:after="0" w:line="24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EA72D38" w14:textId="77777777" w:rsidR="00B762D9" w:rsidRPr="00BC2054"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C2054">
              <w:rPr>
                <w:rFonts w:ascii="Arial" w:hAnsi="Arial" w:cs="Arial"/>
                <w:color w:val="000000"/>
                <w:sz w:val="18"/>
                <w:szCs w:val="18"/>
              </w:rPr>
              <w:t>Unstandardized Residual</w:t>
            </w:r>
          </w:p>
        </w:tc>
      </w:tr>
      <w:tr w:rsidR="00B762D9" w:rsidRPr="00BC2054" w14:paraId="3A855A94" w14:textId="77777777" w:rsidTr="007C6554">
        <w:trPr>
          <w:cantSplit/>
        </w:trPr>
        <w:tc>
          <w:tcPr>
            <w:tcW w:w="3890" w:type="dxa"/>
            <w:gridSpan w:val="2"/>
            <w:tcBorders>
              <w:top w:val="single" w:sz="16" w:space="0" w:color="000000"/>
              <w:left w:val="single" w:sz="16" w:space="0" w:color="000000"/>
              <w:bottom w:val="nil"/>
              <w:right w:val="nil"/>
            </w:tcBorders>
            <w:shd w:val="clear" w:color="auto" w:fill="FFFFFF"/>
          </w:tcPr>
          <w:p w14:paraId="5A88EB9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51C2D57F"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37</w:t>
            </w:r>
          </w:p>
        </w:tc>
      </w:tr>
      <w:tr w:rsidR="00B762D9" w:rsidRPr="00BC2054" w14:paraId="793B9408" w14:textId="77777777" w:rsidTr="007C6554">
        <w:trPr>
          <w:cantSplit/>
        </w:trPr>
        <w:tc>
          <w:tcPr>
            <w:tcW w:w="2445" w:type="dxa"/>
            <w:vMerge w:val="restart"/>
            <w:tcBorders>
              <w:top w:val="nil"/>
              <w:left w:val="single" w:sz="16" w:space="0" w:color="000000"/>
              <w:bottom w:val="nil"/>
              <w:right w:val="nil"/>
            </w:tcBorders>
            <w:shd w:val="clear" w:color="auto" w:fill="FFFFFF"/>
          </w:tcPr>
          <w:p w14:paraId="28F0B9C2"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Normal Parameters</w:t>
            </w:r>
            <w:r w:rsidRPr="00BC2054">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361300B9"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120F8A5C"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.0000000</w:t>
            </w:r>
          </w:p>
        </w:tc>
      </w:tr>
      <w:tr w:rsidR="00B762D9" w:rsidRPr="00BC2054" w14:paraId="23DEDFBB" w14:textId="77777777" w:rsidTr="007C6554">
        <w:trPr>
          <w:cantSplit/>
        </w:trPr>
        <w:tc>
          <w:tcPr>
            <w:tcW w:w="2445" w:type="dxa"/>
            <w:vMerge/>
            <w:tcBorders>
              <w:top w:val="nil"/>
              <w:left w:val="single" w:sz="16" w:space="0" w:color="000000"/>
              <w:bottom w:val="nil"/>
              <w:right w:val="nil"/>
            </w:tcBorders>
            <w:shd w:val="clear" w:color="auto" w:fill="FFFFFF"/>
          </w:tcPr>
          <w:p w14:paraId="7DAAE1FA"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FAC2364"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29D678A3"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.43973981</w:t>
            </w:r>
          </w:p>
        </w:tc>
      </w:tr>
      <w:tr w:rsidR="00B762D9" w:rsidRPr="00BC2054" w14:paraId="096E9D74" w14:textId="77777777" w:rsidTr="007C6554">
        <w:trPr>
          <w:cantSplit/>
        </w:trPr>
        <w:tc>
          <w:tcPr>
            <w:tcW w:w="2445" w:type="dxa"/>
            <w:vMerge w:val="restart"/>
            <w:tcBorders>
              <w:top w:val="nil"/>
              <w:left w:val="single" w:sz="16" w:space="0" w:color="000000"/>
              <w:bottom w:val="nil"/>
              <w:right w:val="nil"/>
            </w:tcBorders>
            <w:shd w:val="clear" w:color="auto" w:fill="FFFFFF"/>
          </w:tcPr>
          <w:p w14:paraId="3839CC98"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1C6ABDE2"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460358B3"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2290B027" w14:textId="77777777" w:rsidTr="007C6554">
        <w:trPr>
          <w:cantSplit/>
        </w:trPr>
        <w:tc>
          <w:tcPr>
            <w:tcW w:w="2445" w:type="dxa"/>
            <w:vMerge/>
            <w:tcBorders>
              <w:top w:val="nil"/>
              <w:left w:val="single" w:sz="16" w:space="0" w:color="000000"/>
              <w:bottom w:val="nil"/>
              <w:right w:val="nil"/>
            </w:tcBorders>
            <w:shd w:val="clear" w:color="auto" w:fill="FFFFFF"/>
          </w:tcPr>
          <w:p w14:paraId="739B171F"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FD2F201"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7A9AE002"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.057</w:t>
            </w:r>
          </w:p>
        </w:tc>
      </w:tr>
      <w:tr w:rsidR="00B762D9" w:rsidRPr="00BC2054" w14:paraId="16620C5A" w14:textId="77777777" w:rsidTr="007C6554">
        <w:trPr>
          <w:cantSplit/>
        </w:trPr>
        <w:tc>
          <w:tcPr>
            <w:tcW w:w="2445" w:type="dxa"/>
            <w:vMerge/>
            <w:tcBorders>
              <w:top w:val="nil"/>
              <w:left w:val="single" w:sz="16" w:space="0" w:color="000000"/>
              <w:bottom w:val="nil"/>
              <w:right w:val="nil"/>
            </w:tcBorders>
            <w:shd w:val="clear" w:color="auto" w:fill="FFFFFF"/>
          </w:tcPr>
          <w:p w14:paraId="23C292B9" w14:textId="77777777" w:rsidR="00B762D9" w:rsidRPr="00BC2054"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7A8392C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24A2D8C0"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7F43AB21" w14:textId="77777777" w:rsidTr="007C6554">
        <w:trPr>
          <w:cantSplit/>
        </w:trPr>
        <w:tc>
          <w:tcPr>
            <w:tcW w:w="3890" w:type="dxa"/>
            <w:gridSpan w:val="2"/>
            <w:tcBorders>
              <w:top w:val="nil"/>
              <w:left w:val="single" w:sz="16" w:space="0" w:color="000000"/>
              <w:bottom w:val="nil"/>
              <w:right w:val="nil"/>
            </w:tcBorders>
            <w:shd w:val="clear" w:color="auto" w:fill="FFFFFF"/>
          </w:tcPr>
          <w:p w14:paraId="4A80A0ED"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43AA81D5"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.079</w:t>
            </w:r>
          </w:p>
        </w:tc>
      </w:tr>
      <w:tr w:rsidR="00B762D9" w:rsidRPr="00BC2054" w14:paraId="05DF4EB3" w14:textId="77777777" w:rsidTr="007C6554">
        <w:trPr>
          <w:cantSplit/>
        </w:trPr>
        <w:tc>
          <w:tcPr>
            <w:tcW w:w="3890" w:type="dxa"/>
            <w:gridSpan w:val="2"/>
            <w:tcBorders>
              <w:top w:val="nil"/>
              <w:left w:val="single" w:sz="16" w:space="0" w:color="000000"/>
              <w:bottom w:val="single" w:sz="16" w:space="0" w:color="000000"/>
              <w:right w:val="nil"/>
            </w:tcBorders>
            <w:shd w:val="clear" w:color="auto" w:fill="FFFFFF"/>
          </w:tcPr>
          <w:p w14:paraId="620920A0"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13357BE9" w14:textId="77777777" w:rsidR="00B762D9" w:rsidRPr="00BC2054"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C2054">
              <w:rPr>
                <w:rFonts w:ascii="Arial" w:hAnsi="Arial" w:cs="Arial"/>
                <w:color w:val="000000"/>
                <w:sz w:val="18"/>
                <w:szCs w:val="18"/>
              </w:rPr>
              <w:t>.200</w:t>
            </w:r>
            <w:r w:rsidRPr="00BC2054">
              <w:rPr>
                <w:rFonts w:ascii="Arial" w:hAnsi="Arial" w:cs="Arial"/>
                <w:color w:val="000000"/>
                <w:sz w:val="18"/>
                <w:szCs w:val="18"/>
                <w:vertAlign w:val="superscript"/>
              </w:rPr>
              <w:t>c,d</w:t>
            </w:r>
          </w:p>
        </w:tc>
      </w:tr>
      <w:tr w:rsidR="00B762D9" w:rsidRPr="00BC2054" w14:paraId="7EFFACEA" w14:textId="77777777" w:rsidTr="007C6554">
        <w:trPr>
          <w:cantSplit/>
        </w:trPr>
        <w:tc>
          <w:tcPr>
            <w:tcW w:w="5365" w:type="dxa"/>
            <w:gridSpan w:val="3"/>
            <w:tcBorders>
              <w:top w:val="nil"/>
              <w:left w:val="nil"/>
              <w:bottom w:val="nil"/>
              <w:right w:val="nil"/>
            </w:tcBorders>
            <w:shd w:val="clear" w:color="auto" w:fill="FFFFFF"/>
          </w:tcPr>
          <w:p w14:paraId="62DACD3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a. Test distribution is Normal.</w:t>
            </w:r>
          </w:p>
        </w:tc>
      </w:tr>
      <w:tr w:rsidR="00B762D9" w:rsidRPr="00BC2054" w14:paraId="6A3B68D4" w14:textId="77777777" w:rsidTr="007C6554">
        <w:trPr>
          <w:cantSplit/>
        </w:trPr>
        <w:tc>
          <w:tcPr>
            <w:tcW w:w="5365" w:type="dxa"/>
            <w:gridSpan w:val="3"/>
            <w:tcBorders>
              <w:top w:val="nil"/>
              <w:left w:val="nil"/>
              <w:bottom w:val="nil"/>
              <w:right w:val="nil"/>
            </w:tcBorders>
            <w:shd w:val="clear" w:color="auto" w:fill="FFFFFF"/>
          </w:tcPr>
          <w:p w14:paraId="31998977"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b. Calculated from data.</w:t>
            </w:r>
          </w:p>
        </w:tc>
      </w:tr>
      <w:tr w:rsidR="00B762D9" w:rsidRPr="00BC2054" w14:paraId="795FED67" w14:textId="77777777" w:rsidTr="007C6554">
        <w:trPr>
          <w:cantSplit/>
        </w:trPr>
        <w:tc>
          <w:tcPr>
            <w:tcW w:w="5365" w:type="dxa"/>
            <w:gridSpan w:val="3"/>
            <w:tcBorders>
              <w:top w:val="nil"/>
              <w:left w:val="nil"/>
              <w:bottom w:val="nil"/>
              <w:right w:val="nil"/>
            </w:tcBorders>
            <w:shd w:val="clear" w:color="auto" w:fill="FFFFFF"/>
          </w:tcPr>
          <w:p w14:paraId="04317B9D"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lastRenderedPageBreak/>
              <w:t>c. Lilliefors Significance Correction.</w:t>
            </w:r>
          </w:p>
        </w:tc>
      </w:tr>
      <w:tr w:rsidR="00B762D9" w:rsidRPr="00BC2054" w14:paraId="1F931E32" w14:textId="77777777" w:rsidTr="007C6554">
        <w:trPr>
          <w:cantSplit/>
        </w:trPr>
        <w:tc>
          <w:tcPr>
            <w:tcW w:w="5365" w:type="dxa"/>
            <w:gridSpan w:val="3"/>
            <w:tcBorders>
              <w:top w:val="nil"/>
              <w:left w:val="nil"/>
              <w:bottom w:val="nil"/>
              <w:right w:val="nil"/>
            </w:tcBorders>
            <w:shd w:val="clear" w:color="auto" w:fill="FFFFFF"/>
          </w:tcPr>
          <w:p w14:paraId="70239189" w14:textId="77777777" w:rsidR="00B762D9" w:rsidRPr="00BC2054"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C2054">
              <w:rPr>
                <w:rFonts w:ascii="Arial" w:hAnsi="Arial" w:cs="Arial"/>
                <w:color w:val="000000"/>
                <w:sz w:val="18"/>
                <w:szCs w:val="18"/>
              </w:rPr>
              <w:t>d. This is a lower bound of the true significance.</w:t>
            </w:r>
          </w:p>
        </w:tc>
      </w:tr>
    </w:tbl>
    <w:p w14:paraId="69FA2D84" w14:textId="77777777" w:rsidR="00B762D9" w:rsidRPr="00724A2F" w:rsidRDefault="00B762D9" w:rsidP="00B762D9">
      <w:pPr>
        <w:autoSpaceDE w:val="0"/>
        <w:autoSpaceDN w:val="0"/>
        <w:adjustRightInd w:val="0"/>
        <w:spacing w:after="0" w:line="240" w:lineRule="auto"/>
      </w:pPr>
    </w:p>
    <w:p w14:paraId="3DB11A7D" w14:textId="77777777" w:rsidR="00B762D9" w:rsidRPr="00BC2054" w:rsidRDefault="00B762D9" w:rsidP="00B762D9">
      <w:pPr>
        <w:autoSpaceDE w:val="0"/>
        <w:autoSpaceDN w:val="0"/>
        <w:adjustRightInd w:val="0"/>
        <w:spacing w:after="0" w:line="240" w:lineRule="auto"/>
      </w:pPr>
    </w:p>
    <w:p w14:paraId="4E51F8B6" w14:textId="77777777" w:rsidR="00B762D9" w:rsidRPr="00BC2054" w:rsidRDefault="00B762D9" w:rsidP="00B762D9">
      <w:pPr>
        <w:autoSpaceDE w:val="0"/>
        <w:autoSpaceDN w:val="0"/>
        <w:adjustRightInd w:val="0"/>
        <w:spacing w:after="0" w:line="400" w:lineRule="atLeast"/>
      </w:pPr>
    </w:p>
    <w:p w14:paraId="39BF4D03" w14:textId="77777777" w:rsidR="00B762D9" w:rsidRPr="00724A2F" w:rsidRDefault="00B762D9" w:rsidP="00B762D9">
      <w:pPr>
        <w:autoSpaceDE w:val="0"/>
        <w:autoSpaceDN w:val="0"/>
        <w:adjustRightInd w:val="0"/>
        <w:spacing w:after="0" w:line="400" w:lineRule="atLeast"/>
        <w:jc w:val="center"/>
      </w:pPr>
    </w:p>
    <w:p w14:paraId="7AFA3F55" w14:textId="77777777" w:rsidR="00B762D9" w:rsidRPr="00DA31FB" w:rsidRDefault="00B762D9" w:rsidP="00B762D9">
      <w:pPr>
        <w:autoSpaceDE w:val="0"/>
        <w:autoSpaceDN w:val="0"/>
        <w:adjustRightInd w:val="0"/>
        <w:spacing w:after="0" w:line="240" w:lineRule="auto"/>
      </w:pPr>
    </w:p>
    <w:p w14:paraId="6D5C9883" w14:textId="77777777" w:rsidR="00B762D9" w:rsidRPr="00DA31FB" w:rsidRDefault="00B762D9" w:rsidP="00B762D9">
      <w:pPr>
        <w:autoSpaceDE w:val="0"/>
        <w:autoSpaceDN w:val="0"/>
        <w:adjustRightInd w:val="0"/>
        <w:spacing w:after="0" w:line="400" w:lineRule="atLeast"/>
      </w:pPr>
    </w:p>
    <w:p w14:paraId="1453C484" w14:textId="77777777" w:rsidR="00B762D9" w:rsidRPr="0020461E" w:rsidRDefault="00B762D9" w:rsidP="00B762D9">
      <w:pPr>
        <w:autoSpaceDE w:val="0"/>
        <w:autoSpaceDN w:val="0"/>
        <w:adjustRightInd w:val="0"/>
        <w:spacing w:after="0" w:line="240" w:lineRule="auto"/>
        <w:jc w:val="center"/>
      </w:pPr>
    </w:p>
    <w:p w14:paraId="6CA6B738" w14:textId="77777777" w:rsidR="00B762D9" w:rsidRPr="0020461E" w:rsidRDefault="00B762D9" w:rsidP="00B762D9">
      <w:pPr>
        <w:autoSpaceDE w:val="0"/>
        <w:autoSpaceDN w:val="0"/>
        <w:adjustRightInd w:val="0"/>
        <w:spacing w:after="0" w:line="400" w:lineRule="atLeast"/>
      </w:pPr>
    </w:p>
    <w:p w14:paraId="52CFD32F" w14:textId="77777777" w:rsidR="00B762D9" w:rsidRPr="000D70C6" w:rsidRDefault="00B762D9" w:rsidP="00B762D9">
      <w:pPr>
        <w:autoSpaceDE w:val="0"/>
        <w:autoSpaceDN w:val="0"/>
        <w:adjustRightInd w:val="0"/>
        <w:spacing w:after="0" w:line="240" w:lineRule="auto"/>
      </w:pPr>
    </w:p>
    <w:p w14:paraId="09E58506" w14:textId="77777777" w:rsidR="00B762D9" w:rsidRPr="000D70C6" w:rsidRDefault="00B762D9" w:rsidP="00B762D9">
      <w:pPr>
        <w:autoSpaceDE w:val="0"/>
        <w:autoSpaceDN w:val="0"/>
        <w:adjustRightInd w:val="0"/>
        <w:spacing w:after="0" w:line="400" w:lineRule="atLeast"/>
      </w:pPr>
    </w:p>
    <w:p w14:paraId="452CED94" w14:textId="77777777" w:rsidR="00B762D9" w:rsidRPr="00314B43" w:rsidRDefault="00B762D9" w:rsidP="00B762D9">
      <w:pPr>
        <w:autoSpaceDE w:val="0"/>
        <w:autoSpaceDN w:val="0"/>
        <w:adjustRightInd w:val="0"/>
        <w:spacing w:after="0" w:line="240" w:lineRule="auto"/>
      </w:pPr>
    </w:p>
    <w:p w14:paraId="67A31BA8" w14:textId="77777777" w:rsidR="00B762D9" w:rsidRPr="00314B43" w:rsidRDefault="00B762D9" w:rsidP="00B762D9">
      <w:pPr>
        <w:autoSpaceDE w:val="0"/>
        <w:autoSpaceDN w:val="0"/>
        <w:adjustRightInd w:val="0"/>
        <w:spacing w:after="0" w:line="400" w:lineRule="atLeast"/>
      </w:pPr>
    </w:p>
    <w:p w14:paraId="7768F483" w14:textId="77777777" w:rsidR="00B762D9" w:rsidRPr="0005324E" w:rsidRDefault="00B762D9" w:rsidP="00B762D9">
      <w:pPr>
        <w:jc w:val="center"/>
        <w:rPr>
          <w:bCs/>
          <w:color w:val="000000"/>
        </w:rPr>
      </w:pPr>
    </w:p>
    <w:p w14:paraId="107948CB" w14:textId="77777777" w:rsidR="00B762D9" w:rsidRDefault="00B762D9" w:rsidP="00B762D9">
      <w:pPr>
        <w:autoSpaceDE w:val="0"/>
        <w:autoSpaceDN w:val="0"/>
        <w:adjustRightInd w:val="0"/>
        <w:spacing w:after="0" w:line="400" w:lineRule="atLeast"/>
        <w:ind w:left="2160" w:firstLine="720"/>
      </w:pPr>
      <w:r>
        <w:t xml:space="preserve">Sumber: </w:t>
      </w:r>
      <w:r w:rsidRPr="00123D75">
        <w:rPr>
          <w:i/>
        </w:rPr>
        <w:t xml:space="preserve">Output </w:t>
      </w:r>
      <w:r>
        <w:t>SPSS Ver.22</w:t>
      </w:r>
    </w:p>
    <w:p w14:paraId="17EA4953" w14:textId="77777777" w:rsidR="00B762D9" w:rsidRDefault="00B762D9" w:rsidP="00B762D9">
      <w:pPr>
        <w:tabs>
          <w:tab w:val="left" w:pos="4470"/>
        </w:tabs>
      </w:pPr>
      <w:r>
        <w:tab/>
      </w:r>
    </w:p>
    <w:p w14:paraId="120BA3C3" w14:textId="77777777" w:rsidR="00B762D9" w:rsidRDefault="00B762D9" w:rsidP="00B762D9">
      <w:r>
        <w:br w:type="page"/>
      </w:r>
    </w:p>
    <w:p w14:paraId="63962291" w14:textId="77777777" w:rsidR="00B762D9" w:rsidRDefault="00B762D9" w:rsidP="00B762D9">
      <w:pPr>
        <w:tabs>
          <w:tab w:val="left" w:pos="4470"/>
        </w:tabs>
      </w:pPr>
      <w:r>
        <w:rPr>
          <w:noProof/>
        </w:rPr>
        <w:lastRenderedPageBreak/>
        <w:drawing>
          <wp:anchor distT="0" distB="0" distL="114300" distR="114300" simplePos="0" relativeHeight="251665408" behindDoc="0" locked="0" layoutInCell="1" allowOverlap="1" wp14:anchorId="2BB7A9B0" wp14:editId="3FF58FB7">
            <wp:simplePos x="0" y="0"/>
            <wp:positionH relativeFrom="margin">
              <wp:posOffset>304800</wp:posOffset>
            </wp:positionH>
            <wp:positionV relativeFrom="margin">
              <wp:posOffset>-95250</wp:posOffset>
            </wp:positionV>
            <wp:extent cx="4209415" cy="4778375"/>
            <wp:effectExtent l="0" t="0" r="635" b="317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4">
                      <a:extLst>
                        <a:ext uri="{28A0092B-C50C-407E-A947-70E740481C1C}">
                          <a14:useLocalDpi xmlns:a14="http://schemas.microsoft.com/office/drawing/2010/main" val="0"/>
                        </a:ext>
                      </a:extLst>
                    </a:blip>
                    <a:srcRect l="16040" r="13441"/>
                    <a:stretch/>
                  </pic:blipFill>
                  <pic:spPr bwMode="auto">
                    <a:xfrm>
                      <a:off x="0" y="0"/>
                      <a:ext cx="4209415" cy="477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B8ED65" w14:textId="77777777" w:rsidR="00B762D9" w:rsidRPr="0051060F" w:rsidRDefault="00B762D9" w:rsidP="00B762D9"/>
    <w:p w14:paraId="7E77F190" w14:textId="77777777" w:rsidR="00B762D9" w:rsidRPr="0051060F" w:rsidRDefault="00B762D9" w:rsidP="00B762D9"/>
    <w:p w14:paraId="5A7B1227" w14:textId="77777777" w:rsidR="00B762D9" w:rsidRPr="0051060F" w:rsidRDefault="00B762D9" w:rsidP="00B762D9"/>
    <w:p w14:paraId="3E745149" w14:textId="77777777" w:rsidR="00B762D9" w:rsidRPr="0051060F" w:rsidRDefault="00B762D9" w:rsidP="00B762D9"/>
    <w:p w14:paraId="0F5F45AC" w14:textId="77777777" w:rsidR="00B762D9" w:rsidRPr="0051060F" w:rsidRDefault="00B762D9" w:rsidP="00B762D9"/>
    <w:p w14:paraId="55009D64" w14:textId="77777777" w:rsidR="00B762D9" w:rsidRPr="0051060F" w:rsidRDefault="00B762D9" w:rsidP="00B762D9"/>
    <w:p w14:paraId="13A2F13A" w14:textId="77777777" w:rsidR="00B762D9" w:rsidRPr="0051060F" w:rsidRDefault="00B762D9" w:rsidP="00B762D9"/>
    <w:p w14:paraId="6D0D071F" w14:textId="77777777" w:rsidR="00B762D9" w:rsidRPr="0051060F" w:rsidRDefault="00B762D9" w:rsidP="00B762D9"/>
    <w:p w14:paraId="27D7344A" w14:textId="77777777" w:rsidR="00B762D9" w:rsidRPr="0051060F" w:rsidRDefault="00B762D9" w:rsidP="00B762D9"/>
    <w:p w14:paraId="05FDB076" w14:textId="77777777" w:rsidR="00B762D9" w:rsidRPr="0051060F" w:rsidRDefault="00B762D9" w:rsidP="00B762D9"/>
    <w:p w14:paraId="70674D78" w14:textId="77777777" w:rsidR="00B762D9" w:rsidRPr="0051060F" w:rsidRDefault="00B762D9" w:rsidP="00B762D9"/>
    <w:p w14:paraId="4613F40C" w14:textId="77777777" w:rsidR="00B762D9" w:rsidRPr="0051060F" w:rsidRDefault="00B762D9" w:rsidP="00B762D9"/>
    <w:p w14:paraId="06864927" w14:textId="77777777" w:rsidR="00B762D9" w:rsidRPr="0051060F" w:rsidRDefault="00B762D9" w:rsidP="00B762D9"/>
    <w:p w14:paraId="68B11A02" w14:textId="77777777" w:rsidR="00B762D9" w:rsidRPr="0051060F" w:rsidRDefault="00B762D9" w:rsidP="00B762D9"/>
    <w:p w14:paraId="6D3FAB72" w14:textId="77777777" w:rsidR="00B762D9" w:rsidRDefault="00B762D9" w:rsidP="00B762D9"/>
    <w:p w14:paraId="3EA123C2" w14:textId="77777777" w:rsidR="00B762D9" w:rsidRDefault="00B762D9" w:rsidP="00B762D9">
      <w:pPr>
        <w:jc w:val="center"/>
      </w:pPr>
    </w:p>
    <w:p w14:paraId="46E5A051" w14:textId="77777777" w:rsidR="00B762D9" w:rsidRDefault="00B762D9" w:rsidP="00B762D9">
      <w:pPr>
        <w:spacing w:after="0"/>
        <w:jc w:val="center"/>
      </w:pPr>
      <w:r>
        <w:br w:type="page"/>
      </w:r>
      <w:r>
        <w:lastRenderedPageBreak/>
        <w:t>Substruktur 2</w:t>
      </w:r>
    </w:p>
    <w:p w14:paraId="72443145" w14:textId="77777777" w:rsidR="00B762D9" w:rsidRPr="00D422B5" w:rsidRDefault="00B762D9" w:rsidP="00B762D9">
      <w:pPr>
        <w:spacing w:after="0" w:line="240" w:lineRule="auto"/>
        <w:jc w:val="center"/>
        <w:rPr>
          <w:bCs/>
          <w:color w:val="000000"/>
        </w:rPr>
      </w:pPr>
      <w:r w:rsidRPr="00A67FB4">
        <w:rPr>
          <w:bCs/>
          <w:color w:val="000000"/>
        </w:rPr>
        <w:t>One-Sample Kolmogorov-Smirnov Test</w:t>
      </w:r>
    </w:p>
    <w:tbl>
      <w:tblPr>
        <w:tblpPr w:leftFromText="180" w:rightFromText="180" w:vertAnchor="text" w:horzAnchor="page" w:tblpX="3818" w:tblpY="170"/>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762D9" w:rsidRPr="00374F2F" w14:paraId="04172C27" w14:textId="77777777" w:rsidTr="007C6554">
        <w:trPr>
          <w:cantSplit/>
        </w:trPr>
        <w:tc>
          <w:tcPr>
            <w:tcW w:w="5365" w:type="dxa"/>
            <w:gridSpan w:val="3"/>
            <w:tcBorders>
              <w:top w:val="nil"/>
              <w:left w:val="nil"/>
              <w:bottom w:val="nil"/>
              <w:right w:val="nil"/>
            </w:tcBorders>
            <w:shd w:val="clear" w:color="auto" w:fill="FFFFFF"/>
            <w:vAlign w:val="center"/>
          </w:tcPr>
          <w:p w14:paraId="3D2308D8"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One-Sample Kolmogorov-Smirnov Test</w:t>
            </w:r>
          </w:p>
        </w:tc>
      </w:tr>
      <w:tr w:rsidR="00B762D9" w:rsidRPr="00374F2F" w14:paraId="5A15152E" w14:textId="77777777" w:rsidTr="007C655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80573F1" w14:textId="77777777" w:rsidR="00B762D9" w:rsidRPr="00374F2F" w:rsidRDefault="00B762D9" w:rsidP="007C6554">
            <w:pPr>
              <w:autoSpaceDE w:val="0"/>
              <w:autoSpaceDN w:val="0"/>
              <w:adjustRightInd w:val="0"/>
              <w:spacing w:after="0" w:line="24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43D98A0"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Unstandardized Residual</w:t>
            </w:r>
          </w:p>
        </w:tc>
      </w:tr>
      <w:tr w:rsidR="00B762D9" w:rsidRPr="00374F2F" w14:paraId="102EF85E" w14:textId="77777777" w:rsidTr="007C6554">
        <w:trPr>
          <w:cantSplit/>
        </w:trPr>
        <w:tc>
          <w:tcPr>
            <w:tcW w:w="3890" w:type="dxa"/>
            <w:gridSpan w:val="2"/>
            <w:tcBorders>
              <w:top w:val="single" w:sz="16" w:space="0" w:color="000000"/>
              <w:left w:val="single" w:sz="16" w:space="0" w:color="000000"/>
              <w:bottom w:val="nil"/>
              <w:right w:val="nil"/>
            </w:tcBorders>
            <w:shd w:val="clear" w:color="auto" w:fill="FFFFFF"/>
          </w:tcPr>
          <w:p w14:paraId="75DA647E"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564E2D5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37</w:t>
            </w:r>
          </w:p>
        </w:tc>
      </w:tr>
      <w:tr w:rsidR="00B762D9" w:rsidRPr="00374F2F" w14:paraId="57665714" w14:textId="77777777" w:rsidTr="007C6554">
        <w:trPr>
          <w:cantSplit/>
        </w:trPr>
        <w:tc>
          <w:tcPr>
            <w:tcW w:w="2445" w:type="dxa"/>
            <w:vMerge w:val="restart"/>
            <w:tcBorders>
              <w:top w:val="nil"/>
              <w:left w:val="single" w:sz="16" w:space="0" w:color="000000"/>
              <w:bottom w:val="nil"/>
              <w:right w:val="nil"/>
            </w:tcBorders>
            <w:shd w:val="clear" w:color="auto" w:fill="FFFFFF"/>
          </w:tcPr>
          <w:p w14:paraId="74FAEEBC"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Normal Parameters</w:t>
            </w:r>
            <w:r w:rsidRPr="00374F2F">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59A5922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3FE53671"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.0000000</w:t>
            </w:r>
          </w:p>
        </w:tc>
      </w:tr>
      <w:tr w:rsidR="00B762D9" w:rsidRPr="00374F2F" w14:paraId="664287FA" w14:textId="77777777" w:rsidTr="007C6554">
        <w:trPr>
          <w:cantSplit/>
        </w:trPr>
        <w:tc>
          <w:tcPr>
            <w:tcW w:w="2445" w:type="dxa"/>
            <w:vMerge/>
            <w:tcBorders>
              <w:top w:val="nil"/>
              <w:left w:val="single" w:sz="16" w:space="0" w:color="000000"/>
              <w:bottom w:val="nil"/>
              <w:right w:val="nil"/>
            </w:tcBorders>
            <w:shd w:val="clear" w:color="auto" w:fill="FFFFFF"/>
          </w:tcPr>
          <w:p w14:paraId="0C2785CB"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634462F5"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5195434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.76682358</w:t>
            </w:r>
          </w:p>
        </w:tc>
      </w:tr>
      <w:tr w:rsidR="00B762D9" w:rsidRPr="00374F2F" w14:paraId="18F4727A" w14:textId="77777777" w:rsidTr="007C6554">
        <w:trPr>
          <w:cantSplit/>
        </w:trPr>
        <w:tc>
          <w:tcPr>
            <w:tcW w:w="2445" w:type="dxa"/>
            <w:vMerge w:val="restart"/>
            <w:tcBorders>
              <w:top w:val="nil"/>
              <w:left w:val="single" w:sz="16" w:space="0" w:color="000000"/>
              <w:bottom w:val="nil"/>
              <w:right w:val="nil"/>
            </w:tcBorders>
            <w:shd w:val="clear" w:color="auto" w:fill="FFFFFF"/>
          </w:tcPr>
          <w:p w14:paraId="216780D3"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1AC5F3EC"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372B735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5098A2DE" w14:textId="77777777" w:rsidTr="007C6554">
        <w:trPr>
          <w:cantSplit/>
        </w:trPr>
        <w:tc>
          <w:tcPr>
            <w:tcW w:w="2445" w:type="dxa"/>
            <w:vMerge/>
            <w:tcBorders>
              <w:top w:val="nil"/>
              <w:left w:val="single" w:sz="16" w:space="0" w:color="000000"/>
              <w:bottom w:val="nil"/>
              <w:right w:val="nil"/>
            </w:tcBorders>
            <w:shd w:val="clear" w:color="auto" w:fill="FFFFFF"/>
          </w:tcPr>
          <w:p w14:paraId="74D869B0"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D5B8E0F"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2C659883"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.115</w:t>
            </w:r>
          </w:p>
        </w:tc>
      </w:tr>
      <w:tr w:rsidR="00B762D9" w:rsidRPr="00374F2F" w14:paraId="191620F5" w14:textId="77777777" w:rsidTr="007C6554">
        <w:trPr>
          <w:cantSplit/>
        </w:trPr>
        <w:tc>
          <w:tcPr>
            <w:tcW w:w="2445" w:type="dxa"/>
            <w:vMerge/>
            <w:tcBorders>
              <w:top w:val="nil"/>
              <w:left w:val="single" w:sz="16" w:space="0" w:color="000000"/>
              <w:bottom w:val="nil"/>
              <w:right w:val="nil"/>
            </w:tcBorders>
            <w:shd w:val="clear" w:color="auto" w:fill="FFFFFF"/>
          </w:tcPr>
          <w:p w14:paraId="0AAD1138"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C7A3A6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681F6FEF"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1E4D8F6D" w14:textId="77777777" w:rsidTr="007C6554">
        <w:trPr>
          <w:cantSplit/>
        </w:trPr>
        <w:tc>
          <w:tcPr>
            <w:tcW w:w="3890" w:type="dxa"/>
            <w:gridSpan w:val="2"/>
            <w:tcBorders>
              <w:top w:val="nil"/>
              <w:left w:val="single" w:sz="16" w:space="0" w:color="000000"/>
              <w:bottom w:val="nil"/>
              <w:right w:val="nil"/>
            </w:tcBorders>
            <w:shd w:val="clear" w:color="auto" w:fill="FFFFFF"/>
          </w:tcPr>
          <w:p w14:paraId="00FB1785"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3BC20BD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.128</w:t>
            </w:r>
          </w:p>
        </w:tc>
      </w:tr>
      <w:tr w:rsidR="00B762D9" w:rsidRPr="00374F2F" w14:paraId="19A7BFDF" w14:textId="77777777" w:rsidTr="007C6554">
        <w:trPr>
          <w:cantSplit/>
        </w:trPr>
        <w:tc>
          <w:tcPr>
            <w:tcW w:w="3890" w:type="dxa"/>
            <w:gridSpan w:val="2"/>
            <w:tcBorders>
              <w:top w:val="nil"/>
              <w:left w:val="single" w:sz="16" w:space="0" w:color="000000"/>
              <w:bottom w:val="single" w:sz="16" w:space="0" w:color="000000"/>
              <w:right w:val="nil"/>
            </w:tcBorders>
            <w:shd w:val="clear" w:color="auto" w:fill="FFFFFF"/>
          </w:tcPr>
          <w:p w14:paraId="208416C0"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0669888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.130</w:t>
            </w:r>
            <w:r w:rsidRPr="00374F2F">
              <w:rPr>
                <w:rFonts w:ascii="Arial" w:hAnsi="Arial" w:cs="Arial"/>
                <w:color w:val="000000"/>
                <w:sz w:val="18"/>
                <w:szCs w:val="18"/>
                <w:vertAlign w:val="superscript"/>
              </w:rPr>
              <w:t>c</w:t>
            </w:r>
          </w:p>
        </w:tc>
      </w:tr>
      <w:tr w:rsidR="00B762D9" w:rsidRPr="00374F2F" w14:paraId="520C3E92" w14:textId="77777777" w:rsidTr="007C6554">
        <w:trPr>
          <w:cantSplit/>
        </w:trPr>
        <w:tc>
          <w:tcPr>
            <w:tcW w:w="5365" w:type="dxa"/>
            <w:gridSpan w:val="3"/>
            <w:tcBorders>
              <w:top w:val="nil"/>
              <w:left w:val="nil"/>
              <w:bottom w:val="nil"/>
              <w:right w:val="nil"/>
            </w:tcBorders>
            <w:shd w:val="clear" w:color="auto" w:fill="FFFFFF"/>
          </w:tcPr>
          <w:p w14:paraId="5378882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Test distribution is Normal.</w:t>
            </w:r>
          </w:p>
        </w:tc>
      </w:tr>
      <w:tr w:rsidR="00B762D9" w:rsidRPr="00374F2F" w14:paraId="58404D16" w14:textId="77777777" w:rsidTr="007C6554">
        <w:trPr>
          <w:cantSplit/>
        </w:trPr>
        <w:tc>
          <w:tcPr>
            <w:tcW w:w="5365" w:type="dxa"/>
            <w:gridSpan w:val="3"/>
            <w:tcBorders>
              <w:top w:val="nil"/>
              <w:left w:val="nil"/>
              <w:bottom w:val="nil"/>
              <w:right w:val="nil"/>
            </w:tcBorders>
            <w:shd w:val="clear" w:color="auto" w:fill="FFFFFF"/>
          </w:tcPr>
          <w:p w14:paraId="3AC9514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b. Calculated from data.</w:t>
            </w:r>
          </w:p>
        </w:tc>
      </w:tr>
      <w:tr w:rsidR="00B762D9" w:rsidRPr="00374F2F" w14:paraId="0E86E467" w14:textId="77777777" w:rsidTr="007C6554">
        <w:trPr>
          <w:cantSplit/>
        </w:trPr>
        <w:tc>
          <w:tcPr>
            <w:tcW w:w="5365" w:type="dxa"/>
            <w:gridSpan w:val="3"/>
            <w:tcBorders>
              <w:top w:val="nil"/>
              <w:left w:val="nil"/>
              <w:bottom w:val="nil"/>
              <w:right w:val="nil"/>
            </w:tcBorders>
            <w:shd w:val="clear" w:color="auto" w:fill="FFFFFF"/>
          </w:tcPr>
          <w:p w14:paraId="35DA309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c. Lilliefors Significance Correction.</w:t>
            </w:r>
          </w:p>
        </w:tc>
      </w:tr>
    </w:tbl>
    <w:p w14:paraId="67F50B32" w14:textId="77777777" w:rsidR="00B762D9" w:rsidRPr="00E75AAA" w:rsidRDefault="00B762D9" w:rsidP="00B762D9">
      <w:pPr>
        <w:autoSpaceDE w:val="0"/>
        <w:autoSpaceDN w:val="0"/>
        <w:adjustRightInd w:val="0"/>
        <w:spacing w:after="0" w:line="240" w:lineRule="auto"/>
      </w:pPr>
    </w:p>
    <w:p w14:paraId="3EBB7DD1" w14:textId="77777777" w:rsidR="00B762D9" w:rsidRPr="00374F2F" w:rsidRDefault="00B762D9" w:rsidP="00B762D9">
      <w:pPr>
        <w:autoSpaceDE w:val="0"/>
        <w:autoSpaceDN w:val="0"/>
        <w:adjustRightInd w:val="0"/>
        <w:spacing w:after="0" w:line="240" w:lineRule="auto"/>
      </w:pPr>
    </w:p>
    <w:p w14:paraId="39D6900C" w14:textId="77777777" w:rsidR="00B762D9" w:rsidRPr="00374F2F" w:rsidRDefault="00B762D9" w:rsidP="00B762D9">
      <w:pPr>
        <w:autoSpaceDE w:val="0"/>
        <w:autoSpaceDN w:val="0"/>
        <w:adjustRightInd w:val="0"/>
        <w:spacing w:after="0" w:line="400" w:lineRule="atLeast"/>
      </w:pPr>
    </w:p>
    <w:p w14:paraId="7760DD05" w14:textId="77777777" w:rsidR="00B762D9" w:rsidRDefault="00B762D9" w:rsidP="00B762D9">
      <w:pPr>
        <w:autoSpaceDE w:val="0"/>
        <w:autoSpaceDN w:val="0"/>
        <w:adjustRightInd w:val="0"/>
        <w:spacing w:line="400" w:lineRule="atLeast"/>
        <w:jc w:val="center"/>
      </w:pPr>
    </w:p>
    <w:p w14:paraId="5A0BFFA7" w14:textId="77777777" w:rsidR="00B762D9" w:rsidRDefault="00B762D9" w:rsidP="00B762D9">
      <w:pPr>
        <w:autoSpaceDE w:val="0"/>
        <w:autoSpaceDN w:val="0"/>
        <w:adjustRightInd w:val="0"/>
        <w:spacing w:line="400" w:lineRule="atLeast"/>
        <w:jc w:val="center"/>
      </w:pPr>
    </w:p>
    <w:p w14:paraId="195B86CE" w14:textId="77777777" w:rsidR="00B762D9" w:rsidRDefault="00B762D9" w:rsidP="00B762D9">
      <w:pPr>
        <w:autoSpaceDE w:val="0"/>
        <w:autoSpaceDN w:val="0"/>
        <w:adjustRightInd w:val="0"/>
        <w:spacing w:line="400" w:lineRule="atLeast"/>
        <w:jc w:val="center"/>
      </w:pPr>
    </w:p>
    <w:p w14:paraId="674F5E35" w14:textId="77777777" w:rsidR="00B762D9" w:rsidRDefault="00B762D9" w:rsidP="00B762D9">
      <w:pPr>
        <w:autoSpaceDE w:val="0"/>
        <w:autoSpaceDN w:val="0"/>
        <w:adjustRightInd w:val="0"/>
        <w:spacing w:line="400" w:lineRule="atLeast"/>
        <w:jc w:val="center"/>
      </w:pPr>
    </w:p>
    <w:p w14:paraId="6ADDFB22" w14:textId="77777777" w:rsidR="00B762D9" w:rsidRDefault="00B762D9" w:rsidP="00B762D9">
      <w:pPr>
        <w:autoSpaceDE w:val="0"/>
        <w:autoSpaceDN w:val="0"/>
        <w:adjustRightInd w:val="0"/>
        <w:spacing w:line="400" w:lineRule="atLeast"/>
        <w:jc w:val="center"/>
      </w:pPr>
    </w:p>
    <w:p w14:paraId="60F8260F" w14:textId="77777777" w:rsidR="00B762D9" w:rsidRDefault="00B762D9" w:rsidP="00B762D9">
      <w:pPr>
        <w:autoSpaceDE w:val="0"/>
        <w:autoSpaceDN w:val="0"/>
        <w:adjustRightInd w:val="0"/>
        <w:spacing w:line="400" w:lineRule="atLeast"/>
        <w:jc w:val="center"/>
      </w:pPr>
    </w:p>
    <w:p w14:paraId="2AD8FE11" w14:textId="77777777" w:rsidR="00B762D9" w:rsidRDefault="00B762D9" w:rsidP="00B762D9">
      <w:pPr>
        <w:autoSpaceDE w:val="0"/>
        <w:autoSpaceDN w:val="0"/>
        <w:adjustRightInd w:val="0"/>
        <w:spacing w:line="400" w:lineRule="atLeast"/>
        <w:jc w:val="center"/>
      </w:pPr>
    </w:p>
    <w:p w14:paraId="6197AC3D" w14:textId="77777777" w:rsidR="00B762D9" w:rsidRDefault="00B762D9" w:rsidP="00B762D9">
      <w:pPr>
        <w:autoSpaceDE w:val="0"/>
        <w:autoSpaceDN w:val="0"/>
        <w:adjustRightInd w:val="0"/>
        <w:spacing w:line="400" w:lineRule="atLeast"/>
        <w:jc w:val="center"/>
      </w:pPr>
      <w:r>
        <w:t>Sumber: Otput SPSS Ver. 22</w:t>
      </w:r>
    </w:p>
    <w:p w14:paraId="12B786BD" w14:textId="77777777" w:rsidR="00B762D9" w:rsidRPr="0051060F" w:rsidRDefault="00B762D9" w:rsidP="00B762D9">
      <w:pPr>
        <w:jc w:val="center"/>
      </w:pPr>
      <w:r>
        <w:rPr>
          <w:noProof/>
        </w:rPr>
        <w:drawing>
          <wp:anchor distT="0" distB="0" distL="114300" distR="114300" simplePos="0" relativeHeight="251666432" behindDoc="0" locked="0" layoutInCell="1" allowOverlap="1" wp14:anchorId="4A9743F6" wp14:editId="2816FE19">
            <wp:simplePos x="0" y="0"/>
            <wp:positionH relativeFrom="margin">
              <wp:posOffset>931545</wp:posOffset>
            </wp:positionH>
            <wp:positionV relativeFrom="margin">
              <wp:posOffset>3888740</wp:posOffset>
            </wp:positionV>
            <wp:extent cx="3602990" cy="412369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5">
                      <a:extLst>
                        <a:ext uri="{28A0092B-C50C-407E-A947-70E740481C1C}">
                          <a14:useLocalDpi xmlns:a14="http://schemas.microsoft.com/office/drawing/2010/main" val="0"/>
                        </a:ext>
                      </a:extLst>
                    </a:blip>
                    <a:srcRect l="16186" r="13875"/>
                    <a:stretch/>
                  </pic:blipFill>
                  <pic:spPr bwMode="auto">
                    <a:xfrm>
                      <a:off x="0" y="0"/>
                      <a:ext cx="3602990" cy="412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060F">
        <w:t xml:space="preserve"> </w:t>
      </w:r>
    </w:p>
    <w:p w14:paraId="25B8CDB0" w14:textId="77777777" w:rsidR="00B762D9" w:rsidRDefault="00B762D9" w:rsidP="00B762D9"/>
    <w:p w14:paraId="3DB7A849" w14:textId="77777777" w:rsidR="00B762D9" w:rsidRDefault="00B762D9" w:rsidP="00B762D9">
      <w:pPr>
        <w:jc w:val="center"/>
      </w:pPr>
    </w:p>
    <w:p w14:paraId="49BFE012" w14:textId="77777777" w:rsidR="00B762D9" w:rsidRDefault="00B762D9" w:rsidP="00B762D9">
      <w:pPr>
        <w:jc w:val="center"/>
      </w:pPr>
    </w:p>
    <w:p w14:paraId="6103ED6D" w14:textId="77777777" w:rsidR="00B762D9" w:rsidRPr="0051060F" w:rsidRDefault="00B762D9" w:rsidP="00B762D9"/>
    <w:p w14:paraId="6EB85519" w14:textId="77777777" w:rsidR="00B762D9" w:rsidRPr="0051060F" w:rsidRDefault="00B762D9" w:rsidP="00B762D9"/>
    <w:p w14:paraId="30A58C81" w14:textId="77777777" w:rsidR="00B762D9" w:rsidRPr="0051060F" w:rsidRDefault="00B762D9" w:rsidP="00B762D9"/>
    <w:p w14:paraId="5A0C0468" w14:textId="77777777" w:rsidR="00B762D9" w:rsidRPr="0051060F" w:rsidRDefault="00B762D9" w:rsidP="00B762D9"/>
    <w:p w14:paraId="1A11F7EE" w14:textId="77777777" w:rsidR="00B762D9" w:rsidRPr="0051060F" w:rsidRDefault="00B762D9" w:rsidP="00B762D9"/>
    <w:p w14:paraId="3E611963" w14:textId="77777777" w:rsidR="00B762D9" w:rsidRPr="0051060F" w:rsidRDefault="00B762D9" w:rsidP="00B762D9"/>
    <w:p w14:paraId="2E17C016" w14:textId="77777777" w:rsidR="00B762D9" w:rsidRPr="0051060F" w:rsidRDefault="00B762D9" w:rsidP="00B762D9"/>
    <w:p w14:paraId="6030CCA7" w14:textId="77777777" w:rsidR="00B762D9" w:rsidRPr="0051060F" w:rsidRDefault="00B762D9" w:rsidP="00B762D9"/>
    <w:tbl>
      <w:tblPr>
        <w:tblpPr w:leftFromText="180" w:rightFromText="180" w:vertAnchor="text" w:horzAnchor="margin" w:tblpXSpec="center" w:tblpY="-14"/>
        <w:tblW w:w="4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12"/>
      </w:tblGrid>
      <w:tr w:rsidR="00B762D9" w:rsidRPr="00ED5EAC" w14:paraId="5C6746D9" w14:textId="77777777" w:rsidTr="007C6554">
        <w:trPr>
          <w:cantSplit/>
        </w:trPr>
        <w:tc>
          <w:tcPr>
            <w:tcW w:w="4012" w:type="dxa"/>
            <w:tcBorders>
              <w:top w:val="nil"/>
              <w:left w:val="nil"/>
              <w:bottom w:val="nil"/>
              <w:right w:val="nil"/>
            </w:tcBorders>
            <w:shd w:val="clear" w:color="auto" w:fill="FFFFFF"/>
          </w:tcPr>
          <w:p w14:paraId="4B281981" w14:textId="77777777" w:rsidR="00B762D9" w:rsidRPr="00ED5EA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51060F">
              <w:br w:type="page"/>
            </w:r>
            <w:r w:rsidRPr="00ED5EAC">
              <w:rPr>
                <w:rFonts w:ascii="Arial" w:hAnsi="Arial" w:cs="Arial"/>
                <w:color w:val="000000"/>
                <w:sz w:val="18"/>
                <w:szCs w:val="18"/>
              </w:rPr>
              <w:t xml:space="preserve"> a. Dependent Variable: Kinerja Perusahaan</w:t>
            </w:r>
          </w:p>
        </w:tc>
      </w:tr>
    </w:tbl>
    <w:p w14:paraId="0115DCA3" w14:textId="77777777" w:rsidR="00B762D9" w:rsidRDefault="00B762D9" w:rsidP="00B762D9">
      <w:pPr>
        <w:jc w:val="center"/>
      </w:pPr>
    </w:p>
    <w:p w14:paraId="3EBDF89C" w14:textId="77777777" w:rsidR="00B762D9" w:rsidRDefault="00B762D9" w:rsidP="00B762D9"/>
    <w:p w14:paraId="18F756A3" w14:textId="77777777" w:rsidR="00B762D9" w:rsidRDefault="00B762D9" w:rsidP="00B762D9"/>
    <w:p w14:paraId="63C3619C" w14:textId="77777777" w:rsidR="00B762D9" w:rsidRDefault="00B762D9" w:rsidP="00B762D9">
      <w:pPr>
        <w:spacing w:after="0"/>
        <w:jc w:val="center"/>
      </w:pPr>
      <w:r>
        <w:lastRenderedPageBreak/>
        <w:t>Substruktur 1</w:t>
      </w:r>
    </w:p>
    <w:p w14:paraId="598498ED" w14:textId="77777777" w:rsidR="00B762D9" w:rsidRDefault="00B762D9" w:rsidP="00B762D9">
      <w:pPr>
        <w:spacing w:after="0"/>
        <w:jc w:val="center"/>
      </w:pPr>
      <w:r>
        <w:t>Hasil Uji Multikolinearitas</w:t>
      </w:r>
    </w:p>
    <w:tbl>
      <w:tblPr>
        <w:tblpPr w:leftFromText="180" w:rightFromText="180" w:vertAnchor="text" w:horzAnchor="margin" w:tblpXSpec="center" w:tblpY="45"/>
        <w:tblW w:w="4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07"/>
        <w:gridCol w:w="1138"/>
        <w:gridCol w:w="1030"/>
      </w:tblGrid>
      <w:tr w:rsidR="00B762D9" w:rsidRPr="00374F2F" w14:paraId="437B94F7" w14:textId="77777777" w:rsidTr="007C6554">
        <w:trPr>
          <w:cantSplit/>
        </w:trPr>
        <w:tc>
          <w:tcPr>
            <w:tcW w:w="4012" w:type="dxa"/>
            <w:gridSpan w:val="4"/>
            <w:tcBorders>
              <w:top w:val="nil"/>
              <w:left w:val="nil"/>
              <w:bottom w:val="nil"/>
              <w:right w:val="nil"/>
            </w:tcBorders>
            <w:shd w:val="clear" w:color="auto" w:fill="FFFFFF"/>
            <w:vAlign w:val="center"/>
          </w:tcPr>
          <w:p w14:paraId="4EEBB495"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Coefficients</w:t>
            </w:r>
            <w:r w:rsidRPr="00374F2F">
              <w:rPr>
                <w:rFonts w:ascii="Arial" w:hAnsi="Arial" w:cs="Arial"/>
                <w:b/>
                <w:bCs/>
                <w:color w:val="000000"/>
                <w:sz w:val="18"/>
                <w:szCs w:val="18"/>
                <w:vertAlign w:val="superscript"/>
              </w:rPr>
              <w:t>a</w:t>
            </w:r>
          </w:p>
        </w:tc>
      </w:tr>
      <w:tr w:rsidR="00B762D9" w:rsidRPr="00374F2F" w14:paraId="24F55DA2" w14:textId="77777777" w:rsidTr="007C6554">
        <w:trPr>
          <w:cantSplit/>
        </w:trPr>
        <w:tc>
          <w:tcPr>
            <w:tcW w:w="1844" w:type="dxa"/>
            <w:gridSpan w:val="2"/>
            <w:vMerge w:val="restart"/>
            <w:tcBorders>
              <w:top w:val="single" w:sz="16" w:space="0" w:color="000000"/>
              <w:left w:val="single" w:sz="16" w:space="0" w:color="000000"/>
              <w:bottom w:val="nil"/>
              <w:right w:val="nil"/>
            </w:tcBorders>
            <w:shd w:val="clear" w:color="auto" w:fill="FFFFFF"/>
            <w:vAlign w:val="bottom"/>
          </w:tcPr>
          <w:p w14:paraId="770EA39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07A6CC39"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Collinearity Statistics</w:t>
            </w:r>
          </w:p>
        </w:tc>
      </w:tr>
      <w:tr w:rsidR="00B762D9" w:rsidRPr="00374F2F" w14:paraId="7A356AEA" w14:textId="77777777" w:rsidTr="007C6554">
        <w:trPr>
          <w:cantSplit/>
        </w:trPr>
        <w:tc>
          <w:tcPr>
            <w:tcW w:w="1844" w:type="dxa"/>
            <w:gridSpan w:val="2"/>
            <w:vMerge/>
            <w:tcBorders>
              <w:top w:val="single" w:sz="16" w:space="0" w:color="000000"/>
              <w:left w:val="single" w:sz="16" w:space="0" w:color="000000"/>
              <w:bottom w:val="nil"/>
              <w:right w:val="nil"/>
            </w:tcBorders>
            <w:shd w:val="clear" w:color="auto" w:fill="FFFFFF"/>
            <w:vAlign w:val="bottom"/>
          </w:tcPr>
          <w:p w14:paraId="7415C8CB"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14:paraId="02C515C0"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14:paraId="5DE01FEB"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VIF</w:t>
            </w:r>
          </w:p>
        </w:tc>
      </w:tr>
      <w:tr w:rsidR="00B762D9" w:rsidRPr="00374F2F" w14:paraId="2F7873F9" w14:textId="77777777" w:rsidTr="007C65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6E537D1B"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1107" w:type="dxa"/>
            <w:tcBorders>
              <w:top w:val="single" w:sz="16" w:space="0" w:color="000000"/>
              <w:left w:val="nil"/>
              <w:bottom w:val="nil"/>
              <w:right w:val="single" w:sz="16" w:space="0" w:color="000000"/>
            </w:tcBorders>
            <w:shd w:val="clear" w:color="auto" w:fill="FFFFFF"/>
          </w:tcPr>
          <w:p w14:paraId="13F35671"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138" w:type="dxa"/>
            <w:tcBorders>
              <w:top w:val="single" w:sz="16" w:space="0" w:color="000000"/>
              <w:left w:val="single" w:sz="16" w:space="0" w:color="000000"/>
              <w:bottom w:val="nil"/>
            </w:tcBorders>
            <w:shd w:val="clear" w:color="auto" w:fill="FFFFFF"/>
            <w:vAlign w:val="center"/>
          </w:tcPr>
          <w:p w14:paraId="7947FA99"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.352</w:t>
            </w:r>
          </w:p>
        </w:tc>
        <w:tc>
          <w:tcPr>
            <w:tcW w:w="1030" w:type="dxa"/>
            <w:tcBorders>
              <w:top w:val="single" w:sz="16" w:space="0" w:color="000000"/>
              <w:bottom w:val="nil"/>
              <w:right w:val="single" w:sz="16" w:space="0" w:color="000000"/>
            </w:tcBorders>
            <w:shd w:val="clear" w:color="auto" w:fill="FFFFFF"/>
            <w:vAlign w:val="center"/>
          </w:tcPr>
          <w:p w14:paraId="5965BFB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2.843</w:t>
            </w:r>
          </w:p>
        </w:tc>
      </w:tr>
      <w:tr w:rsidR="00B762D9" w:rsidRPr="00374F2F" w14:paraId="77BAD888"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B05DC8B"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nil"/>
              <w:right w:val="single" w:sz="16" w:space="0" w:color="000000"/>
            </w:tcBorders>
            <w:shd w:val="clear" w:color="auto" w:fill="FFFFFF"/>
          </w:tcPr>
          <w:p w14:paraId="6AEA861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138" w:type="dxa"/>
            <w:tcBorders>
              <w:top w:val="nil"/>
              <w:left w:val="single" w:sz="16" w:space="0" w:color="000000"/>
              <w:bottom w:val="nil"/>
            </w:tcBorders>
            <w:shd w:val="clear" w:color="auto" w:fill="FFFFFF"/>
            <w:vAlign w:val="center"/>
          </w:tcPr>
          <w:p w14:paraId="422789D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.981</w:t>
            </w:r>
          </w:p>
        </w:tc>
        <w:tc>
          <w:tcPr>
            <w:tcW w:w="1030" w:type="dxa"/>
            <w:tcBorders>
              <w:top w:val="nil"/>
              <w:bottom w:val="nil"/>
              <w:right w:val="single" w:sz="16" w:space="0" w:color="000000"/>
            </w:tcBorders>
            <w:shd w:val="clear" w:color="auto" w:fill="FFFFFF"/>
            <w:vAlign w:val="center"/>
          </w:tcPr>
          <w:p w14:paraId="01DF89E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1.019</w:t>
            </w:r>
          </w:p>
        </w:tc>
      </w:tr>
      <w:tr w:rsidR="00B762D9" w:rsidRPr="00374F2F" w14:paraId="723E4C59"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611C348"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single" w:sz="16" w:space="0" w:color="000000"/>
              <w:right w:val="single" w:sz="16" w:space="0" w:color="000000"/>
            </w:tcBorders>
            <w:shd w:val="clear" w:color="auto" w:fill="FFFFFF"/>
          </w:tcPr>
          <w:p w14:paraId="027D84E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138" w:type="dxa"/>
            <w:tcBorders>
              <w:top w:val="nil"/>
              <w:left w:val="single" w:sz="16" w:space="0" w:color="000000"/>
              <w:bottom w:val="single" w:sz="16" w:space="0" w:color="000000"/>
            </w:tcBorders>
            <w:shd w:val="clear" w:color="auto" w:fill="FFFFFF"/>
            <w:vAlign w:val="center"/>
          </w:tcPr>
          <w:p w14:paraId="245FC93D"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.350</w:t>
            </w:r>
          </w:p>
        </w:tc>
        <w:tc>
          <w:tcPr>
            <w:tcW w:w="1030" w:type="dxa"/>
            <w:tcBorders>
              <w:top w:val="nil"/>
              <w:bottom w:val="single" w:sz="16" w:space="0" w:color="000000"/>
              <w:right w:val="single" w:sz="16" w:space="0" w:color="000000"/>
            </w:tcBorders>
            <w:shd w:val="clear" w:color="auto" w:fill="FFFFFF"/>
            <w:vAlign w:val="center"/>
          </w:tcPr>
          <w:p w14:paraId="09B7FBAA"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2.861</w:t>
            </w:r>
          </w:p>
        </w:tc>
      </w:tr>
      <w:tr w:rsidR="00B762D9" w:rsidRPr="00374F2F" w14:paraId="3D579350" w14:textId="77777777" w:rsidTr="007C6554">
        <w:trPr>
          <w:cantSplit/>
        </w:trPr>
        <w:tc>
          <w:tcPr>
            <w:tcW w:w="4012" w:type="dxa"/>
            <w:gridSpan w:val="4"/>
            <w:tcBorders>
              <w:top w:val="nil"/>
              <w:left w:val="nil"/>
              <w:bottom w:val="nil"/>
              <w:right w:val="nil"/>
            </w:tcBorders>
            <w:shd w:val="clear" w:color="auto" w:fill="FFFFFF"/>
          </w:tcPr>
          <w:p w14:paraId="5B03D6E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Dependent Variable: Kinerja Perusahaan</w:t>
            </w:r>
          </w:p>
        </w:tc>
      </w:tr>
    </w:tbl>
    <w:p w14:paraId="63BB3D86" w14:textId="77777777" w:rsidR="00B762D9" w:rsidRPr="00E75AAA" w:rsidRDefault="00B762D9" w:rsidP="00B762D9">
      <w:pPr>
        <w:autoSpaceDE w:val="0"/>
        <w:autoSpaceDN w:val="0"/>
        <w:adjustRightInd w:val="0"/>
        <w:spacing w:after="0" w:line="240" w:lineRule="auto"/>
      </w:pPr>
    </w:p>
    <w:p w14:paraId="2134393D" w14:textId="77777777" w:rsidR="00B762D9" w:rsidRPr="00E75AAA" w:rsidRDefault="00B762D9" w:rsidP="00B762D9">
      <w:pPr>
        <w:autoSpaceDE w:val="0"/>
        <w:autoSpaceDN w:val="0"/>
        <w:adjustRightInd w:val="0"/>
        <w:spacing w:after="0" w:line="400" w:lineRule="atLeast"/>
      </w:pPr>
    </w:p>
    <w:p w14:paraId="6B84A0CA" w14:textId="77777777" w:rsidR="00B762D9" w:rsidRPr="00374F2F" w:rsidRDefault="00B762D9" w:rsidP="00B762D9">
      <w:pPr>
        <w:autoSpaceDE w:val="0"/>
        <w:autoSpaceDN w:val="0"/>
        <w:adjustRightInd w:val="0"/>
        <w:spacing w:after="0" w:line="240" w:lineRule="auto"/>
      </w:pPr>
    </w:p>
    <w:p w14:paraId="5A195819" w14:textId="77777777" w:rsidR="00B762D9" w:rsidRPr="00374F2F" w:rsidRDefault="00B762D9" w:rsidP="00B762D9">
      <w:pPr>
        <w:autoSpaceDE w:val="0"/>
        <w:autoSpaceDN w:val="0"/>
        <w:adjustRightInd w:val="0"/>
        <w:spacing w:after="0" w:line="400" w:lineRule="atLeast"/>
      </w:pPr>
    </w:p>
    <w:p w14:paraId="19559485" w14:textId="77777777" w:rsidR="00B762D9" w:rsidRPr="00ED5EAC" w:rsidRDefault="00B762D9" w:rsidP="00B762D9">
      <w:pPr>
        <w:autoSpaceDE w:val="0"/>
        <w:autoSpaceDN w:val="0"/>
        <w:adjustRightInd w:val="0"/>
        <w:spacing w:after="0" w:line="240" w:lineRule="auto"/>
      </w:pPr>
    </w:p>
    <w:p w14:paraId="032F7934" w14:textId="77777777" w:rsidR="00B762D9" w:rsidRDefault="00B762D9" w:rsidP="00B762D9"/>
    <w:p w14:paraId="4F496CEC" w14:textId="77777777" w:rsidR="00B762D9" w:rsidRDefault="00B762D9" w:rsidP="00B762D9"/>
    <w:p w14:paraId="4EE479F2" w14:textId="77777777" w:rsidR="00B762D9" w:rsidRPr="0051060F" w:rsidRDefault="00B762D9" w:rsidP="00B762D9">
      <w:pPr>
        <w:jc w:val="center"/>
      </w:pPr>
      <w:r>
        <w:t xml:space="preserve">Sumber: </w:t>
      </w:r>
      <w:r w:rsidRPr="00123D75">
        <w:rPr>
          <w:i/>
        </w:rPr>
        <w:t xml:space="preserve">Output </w:t>
      </w:r>
      <w:r>
        <w:t>SPSS Ver.22</w:t>
      </w:r>
    </w:p>
    <w:p w14:paraId="2E270C16" w14:textId="77777777" w:rsidR="00B762D9" w:rsidRDefault="00B762D9" w:rsidP="00B762D9">
      <w:pPr>
        <w:spacing w:after="0"/>
        <w:jc w:val="center"/>
      </w:pPr>
      <w:r>
        <w:t>Substruktur 2</w:t>
      </w:r>
    </w:p>
    <w:p w14:paraId="2B07734C" w14:textId="77777777" w:rsidR="00B762D9" w:rsidRDefault="00B762D9" w:rsidP="00B762D9">
      <w:pPr>
        <w:spacing w:after="0"/>
        <w:jc w:val="center"/>
      </w:pPr>
      <w:r>
        <w:t>Hasil Uji Multikolinearitas</w:t>
      </w:r>
    </w:p>
    <w:tbl>
      <w:tblPr>
        <w:tblpPr w:leftFromText="180" w:rightFromText="180" w:vertAnchor="text" w:horzAnchor="page" w:tblpX="4253" w:tblpY="46"/>
        <w:tblW w:w="4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83"/>
        <w:gridCol w:w="1138"/>
        <w:gridCol w:w="1030"/>
      </w:tblGrid>
      <w:tr w:rsidR="00B762D9" w:rsidRPr="00374F2F" w14:paraId="1F227F53" w14:textId="77777777" w:rsidTr="007C6554">
        <w:trPr>
          <w:cantSplit/>
        </w:trPr>
        <w:tc>
          <w:tcPr>
            <w:tcW w:w="4888" w:type="dxa"/>
            <w:gridSpan w:val="4"/>
            <w:tcBorders>
              <w:top w:val="nil"/>
              <w:left w:val="nil"/>
              <w:bottom w:val="nil"/>
              <w:right w:val="nil"/>
            </w:tcBorders>
            <w:shd w:val="clear" w:color="auto" w:fill="FFFFFF"/>
            <w:vAlign w:val="center"/>
          </w:tcPr>
          <w:p w14:paraId="57DEF324"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Coefficients</w:t>
            </w:r>
            <w:r w:rsidRPr="00374F2F">
              <w:rPr>
                <w:rFonts w:ascii="Arial" w:hAnsi="Arial" w:cs="Arial"/>
                <w:b/>
                <w:bCs/>
                <w:color w:val="000000"/>
                <w:sz w:val="18"/>
                <w:szCs w:val="18"/>
                <w:vertAlign w:val="superscript"/>
              </w:rPr>
              <w:t>a</w:t>
            </w:r>
          </w:p>
        </w:tc>
      </w:tr>
      <w:tr w:rsidR="00B762D9" w:rsidRPr="00374F2F" w14:paraId="2CEEDF59" w14:textId="77777777" w:rsidTr="007C6554">
        <w:trPr>
          <w:cantSplit/>
        </w:trPr>
        <w:tc>
          <w:tcPr>
            <w:tcW w:w="2720" w:type="dxa"/>
            <w:gridSpan w:val="2"/>
            <w:vMerge w:val="restart"/>
            <w:tcBorders>
              <w:top w:val="single" w:sz="16" w:space="0" w:color="000000"/>
              <w:left w:val="single" w:sz="16" w:space="0" w:color="000000"/>
              <w:bottom w:val="nil"/>
              <w:right w:val="nil"/>
            </w:tcBorders>
            <w:shd w:val="clear" w:color="auto" w:fill="FFFFFF"/>
            <w:vAlign w:val="bottom"/>
          </w:tcPr>
          <w:p w14:paraId="097B656D"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5DEECB01"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Collinearity Statistics</w:t>
            </w:r>
          </w:p>
        </w:tc>
      </w:tr>
      <w:tr w:rsidR="00B762D9" w:rsidRPr="00374F2F" w14:paraId="5A353D73" w14:textId="77777777" w:rsidTr="007C6554">
        <w:trPr>
          <w:cantSplit/>
        </w:trPr>
        <w:tc>
          <w:tcPr>
            <w:tcW w:w="2720" w:type="dxa"/>
            <w:gridSpan w:val="2"/>
            <w:vMerge/>
            <w:tcBorders>
              <w:top w:val="single" w:sz="16" w:space="0" w:color="000000"/>
              <w:left w:val="single" w:sz="16" w:space="0" w:color="000000"/>
              <w:bottom w:val="nil"/>
              <w:right w:val="nil"/>
            </w:tcBorders>
            <w:shd w:val="clear" w:color="auto" w:fill="FFFFFF"/>
            <w:vAlign w:val="bottom"/>
          </w:tcPr>
          <w:p w14:paraId="62FB2814"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14:paraId="583D83CC"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14:paraId="4AF5FE9A"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VIF</w:t>
            </w:r>
          </w:p>
        </w:tc>
      </w:tr>
      <w:tr w:rsidR="00B762D9" w:rsidRPr="00374F2F" w14:paraId="29CA3905" w14:textId="77777777" w:rsidTr="007C65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783470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1983" w:type="dxa"/>
            <w:tcBorders>
              <w:top w:val="single" w:sz="16" w:space="0" w:color="000000"/>
              <w:left w:val="nil"/>
              <w:bottom w:val="nil"/>
              <w:right w:val="single" w:sz="16" w:space="0" w:color="000000"/>
            </w:tcBorders>
            <w:shd w:val="clear" w:color="auto" w:fill="FFFFFF"/>
          </w:tcPr>
          <w:p w14:paraId="1247F69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138" w:type="dxa"/>
            <w:tcBorders>
              <w:top w:val="single" w:sz="16" w:space="0" w:color="000000"/>
              <w:left w:val="single" w:sz="16" w:space="0" w:color="000000"/>
              <w:bottom w:val="nil"/>
            </w:tcBorders>
            <w:shd w:val="clear" w:color="auto" w:fill="FFFFFF"/>
            <w:vAlign w:val="center"/>
          </w:tcPr>
          <w:p w14:paraId="6DCBB0AE"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.227</w:t>
            </w:r>
          </w:p>
        </w:tc>
        <w:tc>
          <w:tcPr>
            <w:tcW w:w="1030" w:type="dxa"/>
            <w:tcBorders>
              <w:top w:val="single" w:sz="16" w:space="0" w:color="000000"/>
              <w:bottom w:val="nil"/>
              <w:right w:val="single" w:sz="16" w:space="0" w:color="000000"/>
            </w:tcBorders>
            <w:shd w:val="clear" w:color="auto" w:fill="FFFFFF"/>
            <w:vAlign w:val="center"/>
          </w:tcPr>
          <w:p w14:paraId="3A45FB6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4.410</w:t>
            </w:r>
          </w:p>
        </w:tc>
      </w:tr>
      <w:tr w:rsidR="00B762D9" w:rsidRPr="00374F2F" w14:paraId="0BD52D13"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DFA3ACD"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nil"/>
              <w:right w:val="single" w:sz="16" w:space="0" w:color="000000"/>
            </w:tcBorders>
            <w:shd w:val="clear" w:color="auto" w:fill="FFFFFF"/>
          </w:tcPr>
          <w:p w14:paraId="13AE96FA"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138" w:type="dxa"/>
            <w:tcBorders>
              <w:top w:val="nil"/>
              <w:left w:val="single" w:sz="16" w:space="0" w:color="000000"/>
              <w:bottom w:val="nil"/>
            </w:tcBorders>
            <w:shd w:val="clear" w:color="auto" w:fill="FFFFFF"/>
            <w:vAlign w:val="center"/>
          </w:tcPr>
          <w:p w14:paraId="2BE2B9C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.980</w:t>
            </w:r>
          </w:p>
        </w:tc>
        <w:tc>
          <w:tcPr>
            <w:tcW w:w="1030" w:type="dxa"/>
            <w:tcBorders>
              <w:top w:val="nil"/>
              <w:bottom w:val="nil"/>
              <w:right w:val="single" w:sz="16" w:space="0" w:color="000000"/>
            </w:tcBorders>
            <w:shd w:val="clear" w:color="auto" w:fill="FFFFFF"/>
            <w:vAlign w:val="center"/>
          </w:tcPr>
          <w:p w14:paraId="33FCFF2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1.020</w:t>
            </w:r>
          </w:p>
        </w:tc>
      </w:tr>
      <w:tr w:rsidR="00B762D9" w:rsidRPr="00374F2F" w14:paraId="08BEB299"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C2EE455"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nil"/>
              <w:right w:val="single" w:sz="16" w:space="0" w:color="000000"/>
            </w:tcBorders>
            <w:shd w:val="clear" w:color="auto" w:fill="FFFFFF"/>
          </w:tcPr>
          <w:p w14:paraId="7DFA4DB8"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138" w:type="dxa"/>
            <w:tcBorders>
              <w:top w:val="nil"/>
              <w:left w:val="single" w:sz="16" w:space="0" w:color="000000"/>
              <w:bottom w:val="nil"/>
            </w:tcBorders>
            <w:shd w:val="clear" w:color="auto" w:fill="FFFFFF"/>
            <w:vAlign w:val="center"/>
          </w:tcPr>
          <w:p w14:paraId="06847892"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.297</w:t>
            </w:r>
          </w:p>
        </w:tc>
        <w:tc>
          <w:tcPr>
            <w:tcW w:w="1030" w:type="dxa"/>
            <w:tcBorders>
              <w:top w:val="nil"/>
              <w:bottom w:val="nil"/>
              <w:right w:val="single" w:sz="16" w:space="0" w:color="000000"/>
            </w:tcBorders>
            <w:shd w:val="clear" w:color="auto" w:fill="FFFFFF"/>
            <w:vAlign w:val="center"/>
          </w:tcPr>
          <w:p w14:paraId="23121BBC"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3.367</w:t>
            </w:r>
          </w:p>
        </w:tc>
      </w:tr>
      <w:tr w:rsidR="00B762D9" w:rsidRPr="00374F2F" w14:paraId="7B307EAF" w14:textId="77777777" w:rsidTr="007C65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6D64D02" w14:textId="77777777" w:rsidR="00B762D9" w:rsidRPr="00374F2F" w:rsidRDefault="00B762D9" w:rsidP="007C6554">
            <w:pPr>
              <w:autoSpaceDE w:val="0"/>
              <w:autoSpaceDN w:val="0"/>
              <w:adjustRightInd w:val="0"/>
              <w:spacing w:after="0" w:line="240" w:lineRule="auto"/>
              <w:rPr>
                <w:rFonts w:ascii="Arial" w:hAnsi="Arial" w:cs="Arial"/>
                <w:color w:val="000000"/>
                <w:sz w:val="18"/>
                <w:szCs w:val="18"/>
              </w:rPr>
            </w:pPr>
          </w:p>
        </w:tc>
        <w:tc>
          <w:tcPr>
            <w:tcW w:w="1983" w:type="dxa"/>
            <w:tcBorders>
              <w:top w:val="nil"/>
              <w:left w:val="nil"/>
              <w:bottom w:val="single" w:sz="16" w:space="0" w:color="000000"/>
              <w:right w:val="single" w:sz="16" w:space="0" w:color="000000"/>
            </w:tcBorders>
            <w:shd w:val="clear" w:color="auto" w:fill="FFFFFF"/>
          </w:tcPr>
          <w:p w14:paraId="36550CC2"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Kinerja Perusahaan</w:t>
            </w:r>
          </w:p>
        </w:tc>
        <w:tc>
          <w:tcPr>
            <w:tcW w:w="1138" w:type="dxa"/>
            <w:tcBorders>
              <w:top w:val="nil"/>
              <w:left w:val="single" w:sz="16" w:space="0" w:color="000000"/>
              <w:bottom w:val="single" w:sz="16" w:space="0" w:color="000000"/>
            </w:tcBorders>
            <w:shd w:val="clear" w:color="auto" w:fill="FFFFFF"/>
            <w:vAlign w:val="center"/>
          </w:tcPr>
          <w:p w14:paraId="77D74FCE"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.608</w:t>
            </w:r>
          </w:p>
        </w:tc>
        <w:tc>
          <w:tcPr>
            <w:tcW w:w="1030" w:type="dxa"/>
            <w:tcBorders>
              <w:top w:val="nil"/>
              <w:bottom w:val="single" w:sz="16" w:space="0" w:color="000000"/>
              <w:right w:val="single" w:sz="16" w:space="0" w:color="000000"/>
            </w:tcBorders>
            <w:shd w:val="clear" w:color="auto" w:fill="FFFFFF"/>
            <w:vAlign w:val="center"/>
          </w:tcPr>
          <w:p w14:paraId="1A1D902B"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1.644</w:t>
            </w:r>
          </w:p>
        </w:tc>
      </w:tr>
      <w:tr w:rsidR="00B762D9" w:rsidRPr="00374F2F" w14:paraId="532FE4A8" w14:textId="77777777" w:rsidTr="007C6554">
        <w:trPr>
          <w:cantSplit/>
        </w:trPr>
        <w:tc>
          <w:tcPr>
            <w:tcW w:w="4888" w:type="dxa"/>
            <w:gridSpan w:val="4"/>
            <w:tcBorders>
              <w:top w:val="nil"/>
              <w:left w:val="nil"/>
              <w:bottom w:val="nil"/>
              <w:right w:val="nil"/>
            </w:tcBorders>
            <w:shd w:val="clear" w:color="auto" w:fill="FFFFFF"/>
          </w:tcPr>
          <w:p w14:paraId="0E79013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a. Dependent Variable: Peringkat Sukuk</w:t>
            </w:r>
          </w:p>
        </w:tc>
      </w:tr>
    </w:tbl>
    <w:p w14:paraId="6F63E6C8" w14:textId="77777777" w:rsidR="00B762D9" w:rsidRPr="00374F2F" w:rsidRDefault="00B762D9" w:rsidP="00B762D9">
      <w:pPr>
        <w:autoSpaceDE w:val="0"/>
        <w:autoSpaceDN w:val="0"/>
        <w:adjustRightInd w:val="0"/>
        <w:spacing w:after="0" w:line="240" w:lineRule="auto"/>
      </w:pPr>
    </w:p>
    <w:p w14:paraId="66997A1E" w14:textId="77777777" w:rsidR="00B762D9" w:rsidRPr="00374F2F" w:rsidRDefault="00B762D9" w:rsidP="00B762D9">
      <w:pPr>
        <w:autoSpaceDE w:val="0"/>
        <w:autoSpaceDN w:val="0"/>
        <w:adjustRightInd w:val="0"/>
        <w:spacing w:after="0" w:line="400" w:lineRule="atLeast"/>
      </w:pPr>
    </w:p>
    <w:p w14:paraId="28EECDA8" w14:textId="77777777" w:rsidR="00B762D9" w:rsidRPr="00ED5EAC" w:rsidRDefault="00B762D9" w:rsidP="00B762D9">
      <w:pPr>
        <w:autoSpaceDE w:val="0"/>
        <w:autoSpaceDN w:val="0"/>
        <w:adjustRightInd w:val="0"/>
        <w:spacing w:after="0" w:line="240" w:lineRule="auto"/>
      </w:pPr>
    </w:p>
    <w:p w14:paraId="6C546A10" w14:textId="77777777" w:rsidR="00B762D9" w:rsidRPr="00E75AAA" w:rsidRDefault="00B762D9" w:rsidP="00B762D9">
      <w:pPr>
        <w:autoSpaceDE w:val="0"/>
        <w:autoSpaceDN w:val="0"/>
        <w:adjustRightInd w:val="0"/>
        <w:spacing w:after="0" w:line="240" w:lineRule="auto"/>
      </w:pPr>
    </w:p>
    <w:p w14:paraId="7D75E550" w14:textId="77777777" w:rsidR="00B762D9" w:rsidRPr="00E75AAA" w:rsidRDefault="00B762D9" w:rsidP="00B762D9">
      <w:pPr>
        <w:autoSpaceDE w:val="0"/>
        <w:autoSpaceDN w:val="0"/>
        <w:adjustRightInd w:val="0"/>
        <w:spacing w:after="0" w:line="400" w:lineRule="atLeast"/>
      </w:pPr>
    </w:p>
    <w:p w14:paraId="2EEB37DB" w14:textId="77777777" w:rsidR="00B762D9" w:rsidRDefault="00B762D9" w:rsidP="00B762D9"/>
    <w:p w14:paraId="10CAA7E6" w14:textId="77777777" w:rsidR="00B762D9" w:rsidRDefault="00B762D9" w:rsidP="00B762D9"/>
    <w:p w14:paraId="4997E624" w14:textId="77777777" w:rsidR="00B762D9" w:rsidRDefault="00B762D9" w:rsidP="00B762D9"/>
    <w:p w14:paraId="6364C6C5" w14:textId="77777777" w:rsidR="00B762D9" w:rsidRDefault="00B762D9" w:rsidP="00B762D9">
      <w:pPr>
        <w:jc w:val="center"/>
      </w:pPr>
      <w:r>
        <w:t xml:space="preserve">Sumber: </w:t>
      </w:r>
      <w:r w:rsidRPr="00123D75">
        <w:rPr>
          <w:i/>
        </w:rPr>
        <w:t xml:space="preserve">Output </w:t>
      </w:r>
      <w:r>
        <w:t>SPSS Ver.22</w:t>
      </w:r>
    </w:p>
    <w:p w14:paraId="2C2A6FA6" w14:textId="77777777" w:rsidR="00B762D9" w:rsidRDefault="00B762D9" w:rsidP="00B762D9"/>
    <w:p w14:paraId="730A0559" w14:textId="77777777" w:rsidR="00B762D9" w:rsidRDefault="00B762D9" w:rsidP="00B762D9">
      <w:pPr>
        <w:spacing w:after="0"/>
        <w:jc w:val="center"/>
      </w:pPr>
      <w:r>
        <w:t>Substruktur 1</w:t>
      </w:r>
    </w:p>
    <w:p w14:paraId="627C2390" w14:textId="77777777" w:rsidR="00B762D9" w:rsidRDefault="00B762D9" w:rsidP="00B762D9">
      <w:pPr>
        <w:spacing w:after="0"/>
        <w:jc w:val="center"/>
      </w:pPr>
      <w:r>
        <w:t>Hasil Uji Autokorelasi</w:t>
      </w:r>
    </w:p>
    <w:tbl>
      <w:tblPr>
        <w:tblpPr w:leftFromText="180" w:rightFromText="180" w:vertAnchor="text" w:horzAnchor="page" w:tblpX="3669" w:tblpY="19"/>
        <w:tblW w:w="6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6"/>
        <w:gridCol w:w="912"/>
        <w:gridCol w:w="966"/>
        <w:gridCol w:w="1306"/>
        <w:gridCol w:w="1306"/>
        <w:gridCol w:w="1310"/>
      </w:tblGrid>
      <w:tr w:rsidR="00B762D9" w:rsidRPr="00374F2F" w14:paraId="2A288FFA" w14:textId="77777777" w:rsidTr="007C6554">
        <w:trPr>
          <w:cantSplit/>
          <w:trHeight w:val="317"/>
        </w:trPr>
        <w:tc>
          <w:tcPr>
            <w:tcW w:w="6506" w:type="dxa"/>
            <w:gridSpan w:val="6"/>
            <w:tcBorders>
              <w:top w:val="nil"/>
              <w:left w:val="nil"/>
              <w:bottom w:val="nil"/>
              <w:right w:val="nil"/>
            </w:tcBorders>
            <w:shd w:val="clear" w:color="auto" w:fill="FFFFFF"/>
            <w:vAlign w:val="center"/>
          </w:tcPr>
          <w:p w14:paraId="4F6D2B72"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b/>
                <w:bCs/>
                <w:color w:val="000000"/>
                <w:sz w:val="18"/>
                <w:szCs w:val="18"/>
              </w:rPr>
              <w:t>Model Summary</w:t>
            </w:r>
            <w:r w:rsidRPr="00374F2F">
              <w:rPr>
                <w:rFonts w:ascii="Arial" w:hAnsi="Arial" w:cs="Arial"/>
                <w:b/>
                <w:bCs/>
                <w:color w:val="000000"/>
                <w:sz w:val="18"/>
                <w:szCs w:val="18"/>
                <w:vertAlign w:val="superscript"/>
              </w:rPr>
              <w:t>b</w:t>
            </w:r>
          </w:p>
        </w:tc>
      </w:tr>
      <w:tr w:rsidR="00B762D9" w:rsidRPr="00374F2F" w14:paraId="77A2249E" w14:textId="77777777" w:rsidTr="007C6554">
        <w:trPr>
          <w:cantSplit/>
          <w:trHeight w:val="608"/>
        </w:trPr>
        <w:tc>
          <w:tcPr>
            <w:tcW w:w="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28424F"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Model</w:t>
            </w:r>
          </w:p>
        </w:tc>
        <w:tc>
          <w:tcPr>
            <w:tcW w:w="912" w:type="dxa"/>
            <w:tcBorders>
              <w:top w:val="single" w:sz="16" w:space="0" w:color="000000"/>
              <w:left w:val="single" w:sz="16" w:space="0" w:color="000000"/>
              <w:bottom w:val="single" w:sz="16" w:space="0" w:color="000000"/>
            </w:tcBorders>
            <w:shd w:val="clear" w:color="auto" w:fill="FFFFFF"/>
            <w:vAlign w:val="bottom"/>
          </w:tcPr>
          <w:p w14:paraId="3084BE65"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R</w:t>
            </w:r>
          </w:p>
        </w:tc>
        <w:tc>
          <w:tcPr>
            <w:tcW w:w="966" w:type="dxa"/>
            <w:tcBorders>
              <w:top w:val="single" w:sz="16" w:space="0" w:color="000000"/>
              <w:bottom w:val="single" w:sz="16" w:space="0" w:color="000000"/>
            </w:tcBorders>
            <w:shd w:val="clear" w:color="auto" w:fill="FFFFFF"/>
            <w:vAlign w:val="bottom"/>
          </w:tcPr>
          <w:p w14:paraId="6F88FF88"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R Square</w:t>
            </w:r>
          </w:p>
        </w:tc>
        <w:tc>
          <w:tcPr>
            <w:tcW w:w="1306" w:type="dxa"/>
            <w:tcBorders>
              <w:top w:val="single" w:sz="16" w:space="0" w:color="000000"/>
              <w:bottom w:val="single" w:sz="16" w:space="0" w:color="000000"/>
            </w:tcBorders>
            <w:shd w:val="clear" w:color="auto" w:fill="FFFFFF"/>
            <w:vAlign w:val="bottom"/>
          </w:tcPr>
          <w:p w14:paraId="75BFF240"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Adjusted R Square</w:t>
            </w:r>
          </w:p>
        </w:tc>
        <w:tc>
          <w:tcPr>
            <w:tcW w:w="1306" w:type="dxa"/>
            <w:tcBorders>
              <w:top w:val="single" w:sz="16" w:space="0" w:color="000000"/>
              <w:bottom w:val="single" w:sz="16" w:space="0" w:color="000000"/>
            </w:tcBorders>
            <w:shd w:val="clear" w:color="auto" w:fill="FFFFFF"/>
            <w:vAlign w:val="bottom"/>
          </w:tcPr>
          <w:p w14:paraId="5FBD662D"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Std. Error of the Estimate</w:t>
            </w:r>
          </w:p>
        </w:tc>
        <w:tc>
          <w:tcPr>
            <w:tcW w:w="1306" w:type="dxa"/>
            <w:tcBorders>
              <w:top w:val="single" w:sz="16" w:space="0" w:color="000000"/>
              <w:bottom w:val="single" w:sz="16" w:space="0" w:color="000000"/>
              <w:right w:val="single" w:sz="16" w:space="0" w:color="000000"/>
            </w:tcBorders>
            <w:shd w:val="clear" w:color="auto" w:fill="FFFFFF"/>
            <w:vAlign w:val="bottom"/>
          </w:tcPr>
          <w:p w14:paraId="0005BFF7" w14:textId="77777777" w:rsidR="00B762D9" w:rsidRPr="00374F2F"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374F2F">
              <w:rPr>
                <w:rFonts w:ascii="Arial" w:hAnsi="Arial" w:cs="Arial"/>
                <w:color w:val="000000"/>
                <w:sz w:val="18"/>
                <w:szCs w:val="18"/>
              </w:rPr>
              <w:t>Durbin-Watson</w:t>
            </w:r>
          </w:p>
        </w:tc>
      </w:tr>
      <w:tr w:rsidR="00B762D9" w:rsidRPr="00374F2F" w14:paraId="5B3BECC1" w14:textId="77777777" w:rsidTr="007C6554">
        <w:trPr>
          <w:cantSplit/>
          <w:trHeight w:val="291"/>
        </w:trPr>
        <w:tc>
          <w:tcPr>
            <w:tcW w:w="706" w:type="dxa"/>
            <w:tcBorders>
              <w:top w:val="single" w:sz="16" w:space="0" w:color="000000"/>
              <w:left w:val="single" w:sz="16" w:space="0" w:color="000000"/>
              <w:bottom w:val="single" w:sz="16" w:space="0" w:color="000000"/>
              <w:right w:val="single" w:sz="16" w:space="0" w:color="000000"/>
            </w:tcBorders>
            <w:shd w:val="clear" w:color="auto" w:fill="FFFFFF"/>
          </w:tcPr>
          <w:p w14:paraId="2263C2F4"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1</w:t>
            </w:r>
          </w:p>
        </w:tc>
        <w:tc>
          <w:tcPr>
            <w:tcW w:w="912" w:type="dxa"/>
            <w:tcBorders>
              <w:top w:val="single" w:sz="16" w:space="0" w:color="000000"/>
              <w:left w:val="single" w:sz="16" w:space="0" w:color="000000"/>
              <w:bottom w:val="single" w:sz="16" w:space="0" w:color="000000"/>
            </w:tcBorders>
            <w:shd w:val="clear" w:color="auto" w:fill="FFFFFF"/>
            <w:vAlign w:val="center"/>
          </w:tcPr>
          <w:p w14:paraId="683ACE26"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.626</w:t>
            </w:r>
            <w:r w:rsidRPr="00374F2F">
              <w:rPr>
                <w:rFonts w:ascii="Arial" w:hAnsi="Arial" w:cs="Arial"/>
                <w:color w:val="000000"/>
                <w:sz w:val="18"/>
                <w:szCs w:val="18"/>
                <w:vertAlign w:val="superscript"/>
              </w:rPr>
              <w:t>a</w:t>
            </w:r>
          </w:p>
        </w:tc>
        <w:tc>
          <w:tcPr>
            <w:tcW w:w="966" w:type="dxa"/>
            <w:tcBorders>
              <w:top w:val="single" w:sz="16" w:space="0" w:color="000000"/>
              <w:bottom w:val="single" w:sz="16" w:space="0" w:color="000000"/>
            </w:tcBorders>
            <w:shd w:val="clear" w:color="auto" w:fill="FFFFFF"/>
            <w:vAlign w:val="center"/>
          </w:tcPr>
          <w:p w14:paraId="33037AE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.392</w:t>
            </w:r>
          </w:p>
        </w:tc>
        <w:tc>
          <w:tcPr>
            <w:tcW w:w="1306" w:type="dxa"/>
            <w:tcBorders>
              <w:top w:val="single" w:sz="16" w:space="0" w:color="000000"/>
              <w:bottom w:val="single" w:sz="16" w:space="0" w:color="000000"/>
            </w:tcBorders>
            <w:shd w:val="clear" w:color="auto" w:fill="FFFFFF"/>
            <w:vAlign w:val="center"/>
          </w:tcPr>
          <w:p w14:paraId="278E7D08"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.336</w:t>
            </w:r>
          </w:p>
        </w:tc>
        <w:tc>
          <w:tcPr>
            <w:tcW w:w="1306" w:type="dxa"/>
            <w:tcBorders>
              <w:top w:val="single" w:sz="16" w:space="0" w:color="000000"/>
              <w:bottom w:val="single" w:sz="16" w:space="0" w:color="000000"/>
            </w:tcBorders>
            <w:shd w:val="clear" w:color="auto" w:fill="FFFFFF"/>
            <w:vAlign w:val="center"/>
          </w:tcPr>
          <w:p w14:paraId="205F6D95"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.45929</w:t>
            </w:r>
          </w:p>
        </w:tc>
        <w:tc>
          <w:tcPr>
            <w:tcW w:w="1306" w:type="dxa"/>
            <w:tcBorders>
              <w:top w:val="single" w:sz="16" w:space="0" w:color="000000"/>
              <w:bottom w:val="single" w:sz="16" w:space="0" w:color="000000"/>
              <w:right w:val="single" w:sz="16" w:space="0" w:color="000000"/>
            </w:tcBorders>
            <w:shd w:val="clear" w:color="auto" w:fill="FFFFFF"/>
            <w:vAlign w:val="center"/>
          </w:tcPr>
          <w:p w14:paraId="07FBA029" w14:textId="77777777" w:rsidR="00B762D9" w:rsidRPr="00374F2F"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374F2F">
              <w:rPr>
                <w:rFonts w:ascii="Arial" w:hAnsi="Arial" w:cs="Arial"/>
                <w:color w:val="000000"/>
                <w:sz w:val="18"/>
                <w:szCs w:val="18"/>
              </w:rPr>
              <w:t>2.259</w:t>
            </w:r>
          </w:p>
        </w:tc>
      </w:tr>
      <w:tr w:rsidR="00B762D9" w:rsidRPr="00374F2F" w14:paraId="2387956A" w14:textId="77777777" w:rsidTr="007C6554">
        <w:trPr>
          <w:cantSplit/>
          <w:trHeight w:val="317"/>
        </w:trPr>
        <w:tc>
          <w:tcPr>
            <w:tcW w:w="6506" w:type="dxa"/>
            <w:gridSpan w:val="6"/>
            <w:tcBorders>
              <w:top w:val="nil"/>
              <w:left w:val="nil"/>
              <w:bottom w:val="nil"/>
              <w:right w:val="nil"/>
            </w:tcBorders>
            <w:shd w:val="clear" w:color="auto" w:fill="FFFFFF"/>
          </w:tcPr>
          <w:p w14:paraId="24F69A3B"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 xml:space="preserve">a. Predictors: (Constant), </w:t>
            </w:r>
            <w:r w:rsidRPr="006C3817">
              <w:rPr>
                <w:rFonts w:ascii="Arial" w:hAnsi="Arial" w:cs="Arial"/>
                <w:i/>
                <w:color w:val="000000"/>
                <w:sz w:val="18"/>
                <w:szCs w:val="18"/>
              </w:rPr>
              <w:t>Firm size</w:t>
            </w:r>
            <w:r w:rsidRPr="00374F2F">
              <w:rPr>
                <w:rFonts w:ascii="Arial" w:hAnsi="Arial" w:cs="Arial"/>
                <w:color w:val="000000"/>
                <w:sz w:val="18"/>
                <w:szCs w:val="18"/>
              </w:rPr>
              <w:t xml:space="preserve">, </w:t>
            </w:r>
            <w:r w:rsidRPr="006C3817">
              <w:rPr>
                <w:rFonts w:ascii="Arial" w:hAnsi="Arial" w:cs="Arial"/>
                <w:i/>
                <w:color w:val="000000"/>
                <w:sz w:val="18"/>
                <w:szCs w:val="18"/>
              </w:rPr>
              <w:t>Likuiditas</w:t>
            </w:r>
            <w:r w:rsidRPr="00374F2F">
              <w:rPr>
                <w:rFonts w:ascii="Arial" w:hAnsi="Arial" w:cs="Arial"/>
                <w:color w:val="000000"/>
                <w:sz w:val="18"/>
                <w:szCs w:val="18"/>
              </w:rPr>
              <w:t xml:space="preserve">, </w:t>
            </w:r>
            <w:r w:rsidRPr="006C3817">
              <w:rPr>
                <w:rFonts w:ascii="Arial" w:hAnsi="Arial" w:cs="Arial"/>
                <w:i/>
                <w:color w:val="000000"/>
                <w:sz w:val="18"/>
                <w:szCs w:val="18"/>
              </w:rPr>
              <w:t>Leverage</w:t>
            </w:r>
          </w:p>
        </w:tc>
      </w:tr>
      <w:tr w:rsidR="00B762D9" w:rsidRPr="00374F2F" w14:paraId="5D35E710" w14:textId="77777777" w:rsidTr="007C6554">
        <w:trPr>
          <w:cantSplit/>
          <w:trHeight w:val="303"/>
        </w:trPr>
        <w:tc>
          <w:tcPr>
            <w:tcW w:w="6506" w:type="dxa"/>
            <w:gridSpan w:val="6"/>
            <w:tcBorders>
              <w:top w:val="nil"/>
              <w:left w:val="nil"/>
              <w:bottom w:val="nil"/>
              <w:right w:val="nil"/>
            </w:tcBorders>
            <w:shd w:val="clear" w:color="auto" w:fill="FFFFFF"/>
          </w:tcPr>
          <w:p w14:paraId="237BBE07" w14:textId="77777777" w:rsidR="00B762D9" w:rsidRPr="00374F2F" w:rsidRDefault="00B762D9" w:rsidP="007C6554">
            <w:pPr>
              <w:autoSpaceDE w:val="0"/>
              <w:autoSpaceDN w:val="0"/>
              <w:adjustRightInd w:val="0"/>
              <w:spacing w:after="0" w:line="320" w:lineRule="atLeast"/>
              <w:ind w:left="60" w:right="60"/>
              <w:rPr>
                <w:rFonts w:ascii="Arial" w:hAnsi="Arial" w:cs="Arial"/>
                <w:color w:val="000000"/>
                <w:sz w:val="18"/>
                <w:szCs w:val="18"/>
              </w:rPr>
            </w:pPr>
            <w:r w:rsidRPr="00374F2F">
              <w:rPr>
                <w:rFonts w:ascii="Arial" w:hAnsi="Arial" w:cs="Arial"/>
                <w:color w:val="000000"/>
                <w:sz w:val="18"/>
                <w:szCs w:val="18"/>
              </w:rPr>
              <w:t>b. Dependent Variable: Kinerja Perusahaan</w:t>
            </w:r>
          </w:p>
        </w:tc>
      </w:tr>
    </w:tbl>
    <w:p w14:paraId="77EE2674" w14:textId="77777777" w:rsidR="00B762D9" w:rsidRPr="00374F2F" w:rsidRDefault="00B762D9" w:rsidP="00B762D9">
      <w:pPr>
        <w:autoSpaceDE w:val="0"/>
        <w:autoSpaceDN w:val="0"/>
        <w:adjustRightInd w:val="0"/>
        <w:spacing w:after="0" w:line="240" w:lineRule="auto"/>
      </w:pPr>
    </w:p>
    <w:p w14:paraId="06462196" w14:textId="77777777" w:rsidR="00B762D9" w:rsidRPr="00374F2F" w:rsidRDefault="00B762D9" w:rsidP="00B762D9">
      <w:pPr>
        <w:autoSpaceDE w:val="0"/>
        <w:autoSpaceDN w:val="0"/>
        <w:adjustRightInd w:val="0"/>
        <w:spacing w:after="0" w:line="400" w:lineRule="atLeast"/>
      </w:pPr>
    </w:p>
    <w:p w14:paraId="4B832B44" w14:textId="77777777" w:rsidR="00B762D9" w:rsidRPr="00547925" w:rsidRDefault="00B762D9" w:rsidP="00B762D9">
      <w:pPr>
        <w:autoSpaceDE w:val="0"/>
        <w:autoSpaceDN w:val="0"/>
        <w:adjustRightInd w:val="0"/>
        <w:spacing w:after="0" w:line="240" w:lineRule="auto"/>
      </w:pPr>
    </w:p>
    <w:p w14:paraId="021FBD41" w14:textId="77777777" w:rsidR="00B762D9" w:rsidRPr="00547925" w:rsidRDefault="00B762D9" w:rsidP="00B762D9">
      <w:pPr>
        <w:autoSpaceDE w:val="0"/>
        <w:autoSpaceDN w:val="0"/>
        <w:adjustRightInd w:val="0"/>
        <w:spacing w:after="0" w:line="400" w:lineRule="atLeast"/>
      </w:pPr>
    </w:p>
    <w:p w14:paraId="16AC0928" w14:textId="77777777" w:rsidR="00B762D9" w:rsidRPr="00D615DB" w:rsidRDefault="00B762D9" w:rsidP="00B762D9">
      <w:pPr>
        <w:autoSpaceDE w:val="0"/>
        <w:autoSpaceDN w:val="0"/>
        <w:adjustRightInd w:val="0"/>
        <w:spacing w:after="0" w:line="240" w:lineRule="auto"/>
      </w:pPr>
    </w:p>
    <w:p w14:paraId="60E81341" w14:textId="77777777" w:rsidR="00B762D9" w:rsidRPr="004E7BAE" w:rsidRDefault="00B762D9" w:rsidP="00B762D9">
      <w:pPr>
        <w:autoSpaceDE w:val="0"/>
        <w:autoSpaceDN w:val="0"/>
        <w:adjustRightInd w:val="0"/>
        <w:spacing w:after="0" w:line="240" w:lineRule="auto"/>
      </w:pPr>
    </w:p>
    <w:p w14:paraId="42379FA5" w14:textId="77777777" w:rsidR="00B762D9" w:rsidRPr="00193E00" w:rsidRDefault="00B762D9" w:rsidP="00B762D9"/>
    <w:p w14:paraId="6AF46085" w14:textId="77777777" w:rsidR="00B762D9" w:rsidRDefault="00B762D9" w:rsidP="00B762D9">
      <w:pPr>
        <w:pStyle w:val="ListParagraph"/>
        <w:spacing w:line="480" w:lineRule="auto"/>
        <w:ind w:left="1713" w:firstLine="447"/>
        <w:jc w:val="both"/>
      </w:pPr>
      <w:r>
        <w:t xml:space="preserve">Sumber: </w:t>
      </w:r>
      <w:r w:rsidRPr="00123D75">
        <w:rPr>
          <w:i/>
        </w:rPr>
        <w:t xml:space="preserve">Output </w:t>
      </w:r>
      <w:r>
        <w:t>SPSS Ver.22</w:t>
      </w:r>
    </w:p>
    <w:p w14:paraId="3C27B784" w14:textId="77777777" w:rsidR="00B762D9" w:rsidRDefault="00B762D9" w:rsidP="00B762D9">
      <w:pPr>
        <w:spacing w:after="0"/>
        <w:jc w:val="center"/>
      </w:pPr>
      <w:r>
        <w:br w:type="page"/>
      </w:r>
      <w:r>
        <w:lastRenderedPageBreak/>
        <w:t>Substruktur 2</w:t>
      </w:r>
    </w:p>
    <w:p w14:paraId="5AB81DB1" w14:textId="77777777" w:rsidR="00B762D9" w:rsidRDefault="00B762D9" w:rsidP="00B762D9">
      <w:pPr>
        <w:spacing w:after="0"/>
        <w:jc w:val="center"/>
      </w:pPr>
      <w:r>
        <w:t>Hasil Uji Autokorelasi</w:t>
      </w:r>
    </w:p>
    <w:tbl>
      <w:tblPr>
        <w:tblpPr w:leftFromText="180" w:rightFromText="180" w:vertAnchor="text" w:horzAnchor="page" w:tblpX="3601" w:tblpY="81"/>
        <w:tblW w:w="6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1"/>
        <w:gridCol w:w="944"/>
        <w:gridCol w:w="1001"/>
        <w:gridCol w:w="1353"/>
        <w:gridCol w:w="1353"/>
        <w:gridCol w:w="1355"/>
      </w:tblGrid>
      <w:tr w:rsidR="00B762D9" w:rsidRPr="00CC1055" w14:paraId="1B66FDF3" w14:textId="77777777" w:rsidTr="007C6554">
        <w:trPr>
          <w:cantSplit/>
          <w:trHeight w:val="321"/>
        </w:trPr>
        <w:tc>
          <w:tcPr>
            <w:tcW w:w="6737" w:type="dxa"/>
            <w:gridSpan w:val="6"/>
            <w:tcBorders>
              <w:top w:val="nil"/>
              <w:left w:val="nil"/>
              <w:bottom w:val="nil"/>
              <w:right w:val="nil"/>
            </w:tcBorders>
            <w:shd w:val="clear" w:color="auto" w:fill="FFFFFF"/>
            <w:vAlign w:val="center"/>
          </w:tcPr>
          <w:p w14:paraId="6457E7D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b/>
                <w:bCs/>
                <w:color w:val="000000"/>
                <w:sz w:val="18"/>
                <w:szCs w:val="18"/>
              </w:rPr>
              <w:t>Model Summary</w:t>
            </w:r>
            <w:r w:rsidRPr="00CC1055">
              <w:rPr>
                <w:rFonts w:ascii="Arial" w:hAnsi="Arial" w:cs="Arial"/>
                <w:b/>
                <w:bCs/>
                <w:color w:val="000000"/>
                <w:sz w:val="18"/>
                <w:szCs w:val="18"/>
                <w:vertAlign w:val="superscript"/>
              </w:rPr>
              <w:t>b</w:t>
            </w:r>
          </w:p>
        </w:tc>
      </w:tr>
      <w:tr w:rsidR="00B762D9" w:rsidRPr="00CC1055" w14:paraId="01638182" w14:textId="77777777" w:rsidTr="007C6554">
        <w:trPr>
          <w:cantSplit/>
          <w:trHeight w:val="616"/>
        </w:trPr>
        <w:tc>
          <w:tcPr>
            <w:tcW w:w="7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92925FF"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Model</w:t>
            </w:r>
          </w:p>
        </w:tc>
        <w:tc>
          <w:tcPr>
            <w:tcW w:w="944" w:type="dxa"/>
            <w:tcBorders>
              <w:top w:val="single" w:sz="16" w:space="0" w:color="000000"/>
              <w:left w:val="single" w:sz="16" w:space="0" w:color="000000"/>
              <w:bottom w:val="single" w:sz="16" w:space="0" w:color="000000"/>
            </w:tcBorders>
            <w:shd w:val="clear" w:color="auto" w:fill="FFFFFF"/>
            <w:vAlign w:val="bottom"/>
          </w:tcPr>
          <w:p w14:paraId="1AA395DC"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R</w:t>
            </w:r>
          </w:p>
        </w:tc>
        <w:tc>
          <w:tcPr>
            <w:tcW w:w="1001" w:type="dxa"/>
            <w:tcBorders>
              <w:top w:val="single" w:sz="16" w:space="0" w:color="000000"/>
              <w:bottom w:val="single" w:sz="16" w:space="0" w:color="000000"/>
            </w:tcBorders>
            <w:shd w:val="clear" w:color="auto" w:fill="FFFFFF"/>
            <w:vAlign w:val="bottom"/>
          </w:tcPr>
          <w:p w14:paraId="10B8D3D2"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R Square</w:t>
            </w:r>
          </w:p>
        </w:tc>
        <w:tc>
          <w:tcPr>
            <w:tcW w:w="1353" w:type="dxa"/>
            <w:tcBorders>
              <w:top w:val="single" w:sz="16" w:space="0" w:color="000000"/>
              <w:bottom w:val="single" w:sz="16" w:space="0" w:color="000000"/>
            </w:tcBorders>
            <w:shd w:val="clear" w:color="auto" w:fill="FFFFFF"/>
            <w:vAlign w:val="bottom"/>
          </w:tcPr>
          <w:p w14:paraId="1DA2C9E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Adjusted R Square</w:t>
            </w:r>
          </w:p>
        </w:tc>
        <w:tc>
          <w:tcPr>
            <w:tcW w:w="1353" w:type="dxa"/>
            <w:tcBorders>
              <w:top w:val="single" w:sz="16" w:space="0" w:color="000000"/>
              <w:bottom w:val="single" w:sz="16" w:space="0" w:color="000000"/>
            </w:tcBorders>
            <w:shd w:val="clear" w:color="auto" w:fill="FFFFFF"/>
            <w:vAlign w:val="bottom"/>
          </w:tcPr>
          <w:p w14:paraId="09294A24"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Std. Error of the Estimate</w:t>
            </w:r>
          </w:p>
        </w:tc>
        <w:tc>
          <w:tcPr>
            <w:tcW w:w="1353" w:type="dxa"/>
            <w:tcBorders>
              <w:top w:val="single" w:sz="16" w:space="0" w:color="000000"/>
              <w:bottom w:val="single" w:sz="16" w:space="0" w:color="000000"/>
              <w:right w:val="single" w:sz="16" w:space="0" w:color="000000"/>
            </w:tcBorders>
            <w:shd w:val="clear" w:color="auto" w:fill="FFFFFF"/>
            <w:vAlign w:val="bottom"/>
          </w:tcPr>
          <w:p w14:paraId="100DEDAB"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Durbin-Watson</w:t>
            </w:r>
          </w:p>
        </w:tc>
      </w:tr>
      <w:tr w:rsidR="00B762D9" w:rsidRPr="00CC1055" w14:paraId="375179F6" w14:textId="77777777" w:rsidTr="007C6554">
        <w:trPr>
          <w:cantSplit/>
          <w:trHeight w:val="295"/>
        </w:trPr>
        <w:tc>
          <w:tcPr>
            <w:tcW w:w="731" w:type="dxa"/>
            <w:tcBorders>
              <w:top w:val="single" w:sz="16" w:space="0" w:color="000000"/>
              <w:left w:val="single" w:sz="16" w:space="0" w:color="000000"/>
              <w:bottom w:val="single" w:sz="16" w:space="0" w:color="000000"/>
              <w:right w:val="single" w:sz="16" w:space="0" w:color="000000"/>
            </w:tcBorders>
            <w:shd w:val="clear" w:color="auto" w:fill="FFFFFF"/>
          </w:tcPr>
          <w:p w14:paraId="616BF72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1</w:t>
            </w:r>
          </w:p>
        </w:tc>
        <w:tc>
          <w:tcPr>
            <w:tcW w:w="944" w:type="dxa"/>
            <w:tcBorders>
              <w:top w:val="single" w:sz="16" w:space="0" w:color="000000"/>
              <w:left w:val="single" w:sz="16" w:space="0" w:color="000000"/>
              <w:bottom w:val="single" w:sz="16" w:space="0" w:color="000000"/>
            </w:tcBorders>
            <w:shd w:val="clear" w:color="auto" w:fill="FFFFFF"/>
            <w:vAlign w:val="center"/>
          </w:tcPr>
          <w:p w14:paraId="05F62D8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.798</w:t>
            </w:r>
            <w:r w:rsidRPr="00CC1055">
              <w:rPr>
                <w:rFonts w:ascii="Arial" w:hAnsi="Arial" w:cs="Arial"/>
                <w:color w:val="000000"/>
                <w:sz w:val="18"/>
                <w:szCs w:val="18"/>
                <w:vertAlign w:val="superscript"/>
              </w:rPr>
              <w:t>a</w:t>
            </w:r>
          </w:p>
        </w:tc>
        <w:tc>
          <w:tcPr>
            <w:tcW w:w="1001" w:type="dxa"/>
            <w:tcBorders>
              <w:top w:val="single" w:sz="16" w:space="0" w:color="000000"/>
              <w:bottom w:val="single" w:sz="16" w:space="0" w:color="000000"/>
            </w:tcBorders>
            <w:shd w:val="clear" w:color="auto" w:fill="FFFFFF"/>
            <w:vAlign w:val="center"/>
          </w:tcPr>
          <w:p w14:paraId="503C56A0"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.637</w:t>
            </w:r>
          </w:p>
        </w:tc>
        <w:tc>
          <w:tcPr>
            <w:tcW w:w="1353" w:type="dxa"/>
            <w:tcBorders>
              <w:top w:val="single" w:sz="16" w:space="0" w:color="000000"/>
              <w:bottom w:val="single" w:sz="16" w:space="0" w:color="000000"/>
            </w:tcBorders>
            <w:shd w:val="clear" w:color="auto" w:fill="FFFFFF"/>
            <w:vAlign w:val="center"/>
          </w:tcPr>
          <w:p w14:paraId="35D40AC6"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.591</w:t>
            </w:r>
          </w:p>
        </w:tc>
        <w:tc>
          <w:tcPr>
            <w:tcW w:w="1353" w:type="dxa"/>
            <w:tcBorders>
              <w:top w:val="single" w:sz="16" w:space="0" w:color="000000"/>
              <w:bottom w:val="single" w:sz="16" w:space="0" w:color="000000"/>
            </w:tcBorders>
            <w:shd w:val="clear" w:color="auto" w:fill="FFFFFF"/>
            <w:vAlign w:val="center"/>
          </w:tcPr>
          <w:p w14:paraId="22AE0ED2"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.81334</w:t>
            </w:r>
          </w:p>
        </w:tc>
        <w:tc>
          <w:tcPr>
            <w:tcW w:w="1353" w:type="dxa"/>
            <w:tcBorders>
              <w:top w:val="single" w:sz="16" w:space="0" w:color="000000"/>
              <w:bottom w:val="single" w:sz="16" w:space="0" w:color="000000"/>
              <w:right w:val="single" w:sz="16" w:space="0" w:color="000000"/>
            </w:tcBorders>
            <w:shd w:val="clear" w:color="auto" w:fill="FFFFFF"/>
            <w:vAlign w:val="center"/>
          </w:tcPr>
          <w:p w14:paraId="0A7B4D4F"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2.197</w:t>
            </w:r>
          </w:p>
        </w:tc>
      </w:tr>
      <w:tr w:rsidR="00B762D9" w:rsidRPr="00CC1055" w14:paraId="366AE3A8" w14:textId="77777777" w:rsidTr="007C6554">
        <w:trPr>
          <w:cantSplit/>
          <w:trHeight w:val="321"/>
        </w:trPr>
        <w:tc>
          <w:tcPr>
            <w:tcW w:w="6737" w:type="dxa"/>
            <w:gridSpan w:val="6"/>
            <w:tcBorders>
              <w:top w:val="nil"/>
              <w:left w:val="nil"/>
              <w:bottom w:val="nil"/>
              <w:right w:val="nil"/>
            </w:tcBorders>
            <w:shd w:val="clear" w:color="auto" w:fill="FFFFFF"/>
          </w:tcPr>
          <w:p w14:paraId="4BC096ED"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 xml:space="preserve">a. Predictors: (Constant), LagX3, Kinerja Perusahaan, </w:t>
            </w:r>
            <w:r w:rsidRPr="006C3817">
              <w:rPr>
                <w:rFonts w:ascii="Arial" w:hAnsi="Arial" w:cs="Arial"/>
                <w:i/>
                <w:color w:val="000000"/>
                <w:sz w:val="18"/>
                <w:szCs w:val="18"/>
              </w:rPr>
              <w:t>Likuiditas</w:t>
            </w:r>
            <w:r w:rsidRPr="00CC1055">
              <w:rPr>
                <w:rFonts w:ascii="Arial" w:hAnsi="Arial" w:cs="Arial"/>
                <w:color w:val="000000"/>
                <w:sz w:val="18"/>
                <w:szCs w:val="18"/>
              </w:rPr>
              <w:t xml:space="preserve">, </w:t>
            </w:r>
            <w:r w:rsidRPr="006C3817">
              <w:rPr>
                <w:rFonts w:ascii="Arial" w:hAnsi="Arial" w:cs="Arial"/>
                <w:i/>
                <w:color w:val="000000"/>
                <w:sz w:val="18"/>
                <w:szCs w:val="18"/>
              </w:rPr>
              <w:t>Leverage</w:t>
            </w:r>
          </w:p>
        </w:tc>
      </w:tr>
      <w:tr w:rsidR="00B762D9" w:rsidRPr="00CC1055" w14:paraId="1A80070D" w14:textId="77777777" w:rsidTr="007C6554">
        <w:trPr>
          <w:cantSplit/>
          <w:trHeight w:val="307"/>
        </w:trPr>
        <w:tc>
          <w:tcPr>
            <w:tcW w:w="6737" w:type="dxa"/>
            <w:gridSpan w:val="6"/>
            <w:tcBorders>
              <w:top w:val="nil"/>
              <w:left w:val="nil"/>
              <w:bottom w:val="nil"/>
              <w:right w:val="nil"/>
            </w:tcBorders>
            <w:shd w:val="clear" w:color="auto" w:fill="FFFFFF"/>
          </w:tcPr>
          <w:p w14:paraId="3DAC6A8A"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b. Dependent Variable: Peringkat Sukuk</w:t>
            </w:r>
          </w:p>
        </w:tc>
      </w:tr>
    </w:tbl>
    <w:p w14:paraId="3C9B4C2C" w14:textId="77777777" w:rsidR="00B762D9" w:rsidRPr="00B21C1C" w:rsidRDefault="00B762D9" w:rsidP="00B762D9">
      <w:pPr>
        <w:autoSpaceDE w:val="0"/>
        <w:autoSpaceDN w:val="0"/>
        <w:adjustRightInd w:val="0"/>
        <w:spacing w:after="0" w:line="240" w:lineRule="auto"/>
      </w:pPr>
    </w:p>
    <w:p w14:paraId="2CC614A5" w14:textId="77777777" w:rsidR="00B762D9" w:rsidRPr="00CC1055" w:rsidRDefault="00B762D9" w:rsidP="00B762D9">
      <w:pPr>
        <w:autoSpaceDE w:val="0"/>
        <w:autoSpaceDN w:val="0"/>
        <w:adjustRightInd w:val="0"/>
        <w:spacing w:after="0" w:line="240" w:lineRule="auto"/>
      </w:pPr>
    </w:p>
    <w:p w14:paraId="4612BD8E" w14:textId="77777777" w:rsidR="00B762D9" w:rsidRPr="00CC1055" w:rsidRDefault="00B762D9" w:rsidP="00B762D9">
      <w:pPr>
        <w:autoSpaceDE w:val="0"/>
        <w:autoSpaceDN w:val="0"/>
        <w:adjustRightInd w:val="0"/>
        <w:spacing w:after="0" w:line="400" w:lineRule="atLeast"/>
      </w:pPr>
    </w:p>
    <w:p w14:paraId="57FED297" w14:textId="77777777" w:rsidR="00B762D9" w:rsidRPr="00B21C1C" w:rsidRDefault="00B762D9" w:rsidP="00B762D9">
      <w:pPr>
        <w:autoSpaceDE w:val="0"/>
        <w:autoSpaceDN w:val="0"/>
        <w:adjustRightInd w:val="0"/>
        <w:spacing w:after="0" w:line="240" w:lineRule="auto"/>
      </w:pPr>
    </w:p>
    <w:p w14:paraId="65E1DB2C" w14:textId="77777777" w:rsidR="00B762D9" w:rsidRPr="00B21C1C" w:rsidRDefault="00B762D9" w:rsidP="00B762D9">
      <w:pPr>
        <w:autoSpaceDE w:val="0"/>
        <w:autoSpaceDN w:val="0"/>
        <w:adjustRightInd w:val="0"/>
        <w:spacing w:after="0" w:line="400" w:lineRule="atLeast"/>
      </w:pPr>
    </w:p>
    <w:p w14:paraId="24A20B8A" w14:textId="77777777" w:rsidR="00B762D9" w:rsidRDefault="00B762D9" w:rsidP="00B762D9">
      <w:pPr>
        <w:spacing w:after="0" w:line="480" w:lineRule="auto"/>
      </w:pPr>
    </w:p>
    <w:p w14:paraId="77A17DD4" w14:textId="77777777" w:rsidR="00B762D9" w:rsidRDefault="00B762D9" w:rsidP="00B762D9">
      <w:pPr>
        <w:spacing w:after="0" w:line="480" w:lineRule="auto"/>
        <w:jc w:val="center"/>
      </w:pPr>
      <w:r>
        <w:t xml:space="preserve">Sumber: </w:t>
      </w:r>
      <w:r w:rsidRPr="00123D75">
        <w:rPr>
          <w:i/>
        </w:rPr>
        <w:t xml:space="preserve">Output </w:t>
      </w:r>
      <w:r>
        <w:t>SPSS Ver.22</w:t>
      </w:r>
    </w:p>
    <w:p w14:paraId="09651FE9" w14:textId="77777777" w:rsidR="00B762D9" w:rsidRDefault="00B762D9" w:rsidP="00B762D9">
      <w:r>
        <w:rPr>
          <w:noProof/>
        </w:rPr>
        <w:drawing>
          <wp:anchor distT="0" distB="0" distL="114300" distR="114300" simplePos="0" relativeHeight="251667456" behindDoc="0" locked="0" layoutInCell="1" allowOverlap="1" wp14:anchorId="151ED4BC" wp14:editId="5AD3E6FE">
            <wp:simplePos x="0" y="0"/>
            <wp:positionH relativeFrom="margin">
              <wp:posOffset>628650</wp:posOffset>
            </wp:positionH>
            <wp:positionV relativeFrom="margin">
              <wp:posOffset>2374900</wp:posOffset>
            </wp:positionV>
            <wp:extent cx="4277995" cy="3424555"/>
            <wp:effectExtent l="0" t="0" r="825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77995" cy="342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5E4B8" w14:textId="77777777" w:rsidR="00B762D9" w:rsidRDefault="00B762D9" w:rsidP="00B762D9">
      <w:pPr>
        <w:tabs>
          <w:tab w:val="left" w:pos="5592"/>
        </w:tabs>
      </w:pPr>
      <w:r>
        <w:tab/>
      </w:r>
    </w:p>
    <w:p w14:paraId="36A42DBA" w14:textId="77777777" w:rsidR="00B762D9" w:rsidRPr="0051060F" w:rsidRDefault="00B762D9" w:rsidP="00B762D9"/>
    <w:p w14:paraId="537B0BF7" w14:textId="77777777" w:rsidR="00B762D9" w:rsidRPr="0051060F" w:rsidRDefault="00B762D9" w:rsidP="00B762D9"/>
    <w:p w14:paraId="3286E2F1" w14:textId="77777777" w:rsidR="00B762D9" w:rsidRDefault="00B762D9" w:rsidP="00B762D9">
      <w:pPr>
        <w:tabs>
          <w:tab w:val="left" w:pos="4526"/>
        </w:tabs>
      </w:pPr>
      <w:r>
        <w:tab/>
      </w:r>
    </w:p>
    <w:p w14:paraId="7BBCF3B7" w14:textId="77777777" w:rsidR="00B762D9" w:rsidRDefault="00B762D9" w:rsidP="00B762D9">
      <w:r>
        <w:br w:type="page"/>
      </w:r>
    </w:p>
    <w:p w14:paraId="1ADEAE37" w14:textId="77777777" w:rsidR="00B762D9" w:rsidRPr="0051060F" w:rsidRDefault="00B762D9" w:rsidP="00B762D9">
      <w:pPr>
        <w:tabs>
          <w:tab w:val="left" w:pos="4526"/>
        </w:tabs>
      </w:pPr>
      <w:r w:rsidRPr="00010F2C">
        <w:rPr>
          <w:noProof/>
        </w:rPr>
        <w:lastRenderedPageBreak/>
        <w:drawing>
          <wp:anchor distT="0" distB="0" distL="114300" distR="114300" simplePos="0" relativeHeight="251668480" behindDoc="0" locked="0" layoutInCell="1" allowOverlap="1" wp14:anchorId="0E518F0B" wp14:editId="69E95AA2">
            <wp:simplePos x="0" y="0"/>
            <wp:positionH relativeFrom="margin">
              <wp:posOffset>0</wp:posOffset>
            </wp:positionH>
            <wp:positionV relativeFrom="margin">
              <wp:posOffset>294640</wp:posOffset>
            </wp:positionV>
            <wp:extent cx="4978400" cy="398526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978400" cy="398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E3BD6" w14:textId="77777777" w:rsidR="00B762D9" w:rsidRPr="0051060F" w:rsidRDefault="00B762D9" w:rsidP="00B762D9"/>
    <w:p w14:paraId="61DA61FF" w14:textId="77777777" w:rsidR="00B762D9" w:rsidRPr="0051060F" w:rsidRDefault="00B762D9" w:rsidP="00B762D9"/>
    <w:p w14:paraId="11EE6B27" w14:textId="77777777" w:rsidR="00B762D9" w:rsidRPr="0051060F" w:rsidRDefault="00B762D9" w:rsidP="00B762D9"/>
    <w:p w14:paraId="02915FC8" w14:textId="77777777" w:rsidR="00B762D9" w:rsidRPr="0051060F" w:rsidRDefault="00B762D9" w:rsidP="00B762D9"/>
    <w:p w14:paraId="1E14405E" w14:textId="77777777" w:rsidR="00B762D9" w:rsidRPr="0051060F" w:rsidRDefault="00B762D9" w:rsidP="00B762D9"/>
    <w:p w14:paraId="09F61F49" w14:textId="77777777" w:rsidR="00B762D9" w:rsidRPr="0051060F" w:rsidRDefault="00B762D9" w:rsidP="00B762D9"/>
    <w:p w14:paraId="421AE26D" w14:textId="77777777" w:rsidR="00B762D9" w:rsidRPr="0051060F" w:rsidRDefault="00B762D9" w:rsidP="00B762D9"/>
    <w:p w14:paraId="1C6D3E33" w14:textId="77777777" w:rsidR="00B762D9" w:rsidRPr="0051060F" w:rsidRDefault="00B762D9" w:rsidP="00B762D9"/>
    <w:p w14:paraId="25F7F2C3" w14:textId="77777777" w:rsidR="00B762D9" w:rsidRPr="0051060F" w:rsidRDefault="00B762D9" w:rsidP="00B762D9"/>
    <w:p w14:paraId="3428DA37" w14:textId="77777777" w:rsidR="00B762D9" w:rsidRPr="0051060F" w:rsidRDefault="00B762D9" w:rsidP="00B762D9"/>
    <w:p w14:paraId="1E482C60" w14:textId="77777777" w:rsidR="00B762D9" w:rsidRPr="0051060F" w:rsidRDefault="00B762D9" w:rsidP="00B762D9"/>
    <w:p w14:paraId="51DB21C9" w14:textId="77777777" w:rsidR="00B762D9" w:rsidRPr="0051060F" w:rsidRDefault="00B762D9" w:rsidP="00B762D9"/>
    <w:p w14:paraId="5EABFDB9" w14:textId="77777777" w:rsidR="00B762D9" w:rsidRDefault="00B762D9" w:rsidP="00B762D9"/>
    <w:p w14:paraId="07319D05" w14:textId="77777777" w:rsidR="00B762D9" w:rsidRPr="0051060F" w:rsidRDefault="00B762D9" w:rsidP="00B762D9"/>
    <w:p w14:paraId="15617121" w14:textId="77777777" w:rsidR="00B762D9" w:rsidRPr="0051060F" w:rsidRDefault="00B762D9" w:rsidP="00B762D9"/>
    <w:p w14:paraId="563DCE30" w14:textId="77777777" w:rsidR="00B762D9" w:rsidRDefault="00B762D9" w:rsidP="00B762D9"/>
    <w:p w14:paraId="1C1BE10E" w14:textId="77777777" w:rsidR="00B762D9" w:rsidRDefault="00B762D9" w:rsidP="00B762D9"/>
    <w:p w14:paraId="749592DA" w14:textId="77777777" w:rsidR="00B762D9" w:rsidRDefault="00B762D9" w:rsidP="00B762D9">
      <w:pPr>
        <w:spacing w:after="0"/>
        <w:jc w:val="center"/>
      </w:pPr>
      <w:r>
        <w:t>Substruktur 1</w:t>
      </w:r>
    </w:p>
    <w:p w14:paraId="292F9AF3" w14:textId="77777777" w:rsidR="00B762D9" w:rsidRDefault="00B762D9" w:rsidP="00B762D9">
      <w:pPr>
        <w:spacing w:after="0"/>
        <w:jc w:val="center"/>
      </w:pPr>
      <w:r>
        <w:t>Hasil Uji Glejser</w:t>
      </w:r>
    </w:p>
    <w:tbl>
      <w:tblPr>
        <w:tblpPr w:leftFromText="180" w:rightFromText="180" w:vertAnchor="text" w:horzAnchor="page" w:tblpX="3656" w:tblpY="55"/>
        <w:tblW w:w="6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4"/>
        <w:gridCol w:w="1097"/>
        <w:gridCol w:w="973"/>
        <w:gridCol w:w="1099"/>
        <w:gridCol w:w="1211"/>
        <w:gridCol w:w="845"/>
        <w:gridCol w:w="850"/>
      </w:tblGrid>
      <w:tr w:rsidR="00B762D9" w:rsidRPr="00CC1055" w14:paraId="2B3E044C" w14:textId="77777777" w:rsidTr="007C6554">
        <w:trPr>
          <w:cantSplit/>
          <w:trHeight w:val="295"/>
        </w:trPr>
        <w:tc>
          <w:tcPr>
            <w:tcW w:w="6679" w:type="dxa"/>
            <w:gridSpan w:val="7"/>
            <w:tcBorders>
              <w:top w:val="nil"/>
              <w:left w:val="nil"/>
              <w:bottom w:val="nil"/>
              <w:right w:val="nil"/>
            </w:tcBorders>
            <w:shd w:val="clear" w:color="auto" w:fill="FFFFFF"/>
            <w:vAlign w:val="center"/>
          </w:tcPr>
          <w:p w14:paraId="22582988"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b/>
                <w:bCs/>
                <w:color w:val="000000"/>
                <w:sz w:val="18"/>
                <w:szCs w:val="18"/>
              </w:rPr>
              <w:t>Coefficients</w:t>
            </w:r>
            <w:r w:rsidRPr="00CC1055">
              <w:rPr>
                <w:rFonts w:ascii="Arial" w:hAnsi="Arial" w:cs="Arial"/>
                <w:b/>
                <w:bCs/>
                <w:color w:val="000000"/>
                <w:sz w:val="18"/>
                <w:szCs w:val="18"/>
                <w:vertAlign w:val="superscript"/>
              </w:rPr>
              <w:t>a</w:t>
            </w:r>
          </w:p>
        </w:tc>
      </w:tr>
      <w:tr w:rsidR="00B762D9" w:rsidRPr="00CC1055" w14:paraId="7E9C2486" w14:textId="77777777" w:rsidTr="007C6554">
        <w:trPr>
          <w:cantSplit/>
          <w:trHeight w:val="579"/>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0537B2CD"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Model</w:t>
            </w:r>
          </w:p>
        </w:tc>
        <w:tc>
          <w:tcPr>
            <w:tcW w:w="2072" w:type="dxa"/>
            <w:gridSpan w:val="2"/>
            <w:tcBorders>
              <w:top w:val="single" w:sz="16" w:space="0" w:color="000000"/>
              <w:left w:val="single" w:sz="16" w:space="0" w:color="000000"/>
            </w:tcBorders>
            <w:shd w:val="clear" w:color="auto" w:fill="FFFFFF"/>
            <w:vAlign w:val="bottom"/>
          </w:tcPr>
          <w:p w14:paraId="44D3181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Unstandardized Coefficients</w:t>
            </w:r>
          </w:p>
        </w:tc>
        <w:tc>
          <w:tcPr>
            <w:tcW w:w="1211" w:type="dxa"/>
            <w:tcBorders>
              <w:top w:val="single" w:sz="16" w:space="0" w:color="000000"/>
            </w:tcBorders>
            <w:shd w:val="clear" w:color="auto" w:fill="FFFFFF"/>
            <w:vAlign w:val="bottom"/>
          </w:tcPr>
          <w:p w14:paraId="71513932"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Standardized Coefficients</w:t>
            </w:r>
          </w:p>
        </w:tc>
        <w:tc>
          <w:tcPr>
            <w:tcW w:w="845" w:type="dxa"/>
            <w:vMerge w:val="restart"/>
            <w:tcBorders>
              <w:top w:val="single" w:sz="16" w:space="0" w:color="000000"/>
            </w:tcBorders>
            <w:shd w:val="clear" w:color="auto" w:fill="FFFFFF"/>
            <w:vAlign w:val="bottom"/>
          </w:tcPr>
          <w:p w14:paraId="540C2E7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t</w:t>
            </w:r>
          </w:p>
        </w:tc>
        <w:tc>
          <w:tcPr>
            <w:tcW w:w="850" w:type="dxa"/>
            <w:vMerge w:val="restart"/>
            <w:tcBorders>
              <w:top w:val="single" w:sz="16" w:space="0" w:color="000000"/>
              <w:right w:val="single" w:sz="16" w:space="0" w:color="000000"/>
            </w:tcBorders>
            <w:shd w:val="clear" w:color="auto" w:fill="FFFFFF"/>
            <w:vAlign w:val="bottom"/>
          </w:tcPr>
          <w:p w14:paraId="72609760"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Sig.</w:t>
            </w:r>
          </w:p>
        </w:tc>
      </w:tr>
      <w:tr w:rsidR="00B762D9" w:rsidRPr="00CC1055" w14:paraId="62DE475F" w14:textId="77777777" w:rsidTr="007C6554">
        <w:trPr>
          <w:cantSplit/>
          <w:trHeight w:val="308"/>
        </w:trPr>
        <w:tc>
          <w:tcPr>
            <w:tcW w:w="1701" w:type="dxa"/>
            <w:gridSpan w:val="2"/>
            <w:vMerge/>
            <w:tcBorders>
              <w:top w:val="single" w:sz="16" w:space="0" w:color="000000"/>
              <w:left w:val="single" w:sz="16" w:space="0" w:color="000000"/>
              <w:bottom w:val="nil"/>
              <w:right w:val="nil"/>
            </w:tcBorders>
            <w:shd w:val="clear" w:color="auto" w:fill="FFFFFF"/>
            <w:vAlign w:val="bottom"/>
          </w:tcPr>
          <w:p w14:paraId="47322330"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973" w:type="dxa"/>
            <w:tcBorders>
              <w:left w:val="single" w:sz="16" w:space="0" w:color="000000"/>
              <w:bottom w:val="single" w:sz="16" w:space="0" w:color="000000"/>
            </w:tcBorders>
            <w:shd w:val="clear" w:color="auto" w:fill="FFFFFF"/>
            <w:vAlign w:val="bottom"/>
          </w:tcPr>
          <w:p w14:paraId="697CC1AD"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B</w:t>
            </w:r>
          </w:p>
        </w:tc>
        <w:tc>
          <w:tcPr>
            <w:tcW w:w="1099" w:type="dxa"/>
            <w:tcBorders>
              <w:bottom w:val="single" w:sz="16" w:space="0" w:color="000000"/>
            </w:tcBorders>
            <w:shd w:val="clear" w:color="auto" w:fill="FFFFFF"/>
            <w:vAlign w:val="bottom"/>
          </w:tcPr>
          <w:p w14:paraId="721EF07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Std. Error</w:t>
            </w:r>
          </w:p>
        </w:tc>
        <w:tc>
          <w:tcPr>
            <w:tcW w:w="1211" w:type="dxa"/>
            <w:tcBorders>
              <w:bottom w:val="single" w:sz="16" w:space="0" w:color="000000"/>
            </w:tcBorders>
            <w:shd w:val="clear" w:color="auto" w:fill="FFFFFF"/>
            <w:vAlign w:val="bottom"/>
          </w:tcPr>
          <w:p w14:paraId="27FD327F" w14:textId="77777777" w:rsidR="00B762D9" w:rsidRPr="00CC1055"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CC1055">
              <w:rPr>
                <w:rFonts w:ascii="Arial" w:hAnsi="Arial" w:cs="Arial"/>
                <w:color w:val="000000"/>
                <w:sz w:val="18"/>
                <w:szCs w:val="18"/>
              </w:rPr>
              <w:t>Beta</w:t>
            </w:r>
          </w:p>
        </w:tc>
        <w:tc>
          <w:tcPr>
            <w:tcW w:w="845" w:type="dxa"/>
            <w:vMerge/>
            <w:tcBorders>
              <w:top w:val="single" w:sz="16" w:space="0" w:color="000000"/>
            </w:tcBorders>
            <w:shd w:val="clear" w:color="auto" w:fill="FFFFFF"/>
            <w:vAlign w:val="bottom"/>
          </w:tcPr>
          <w:p w14:paraId="3786FD71"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14:paraId="50B5A095"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CC1055" w14:paraId="4D78E2F7" w14:textId="77777777" w:rsidTr="007C6554">
        <w:trPr>
          <w:cantSplit/>
          <w:trHeight w:val="295"/>
        </w:trPr>
        <w:tc>
          <w:tcPr>
            <w:tcW w:w="604" w:type="dxa"/>
            <w:vMerge w:val="restart"/>
            <w:tcBorders>
              <w:top w:val="single" w:sz="16" w:space="0" w:color="000000"/>
              <w:left w:val="single" w:sz="16" w:space="0" w:color="000000"/>
              <w:bottom w:val="single" w:sz="16" w:space="0" w:color="000000"/>
              <w:right w:val="nil"/>
            </w:tcBorders>
            <w:shd w:val="clear" w:color="auto" w:fill="FFFFFF"/>
          </w:tcPr>
          <w:p w14:paraId="04650026"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1</w:t>
            </w:r>
          </w:p>
        </w:tc>
        <w:tc>
          <w:tcPr>
            <w:tcW w:w="1097" w:type="dxa"/>
            <w:tcBorders>
              <w:top w:val="single" w:sz="16" w:space="0" w:color="000000"/>
              <w:left w:val="nil"/>
              <w:bottom w:val="nil"/>
              <w:right w:val="single" w:sz="16" w:space="0" w:color="000000"/>
            </w:tcBorders>
            <w:shd w:val="clear" w:color="auto" w:fill="FFFFFF"/>
          </w:tcPr>
          <w:p w14:paraId="31C37637"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(Constant)</w:t>
            </w:r>
          </w:p>
        </w:tc>
        <w:tc>
          <w:tcPr>
            <w:tcW w:w="973" w:type="dxa"/>
            <w:tcBorders>
              <w:top w:val="single" w:sz="16" w:space="0" w:color="000000"/>
              <w:left w:val="single" w:sz="16" w:space="0" w:color="000000"/>
              <w:bottom w:val="nil"/>
            </w:tcBorders>
            <w:shd w:val="clear" w:color="auto" w:fill="FFFFFF"/>
            <w:vAlign w:val="center"/>
          </w:tcPr>
          <w:p w14:paraId="329AEF9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6.975</w:t>
            </w:r>
          </w:p>
        </w:tc>
        <w:tc>
          <w:tcPr>
            <w:tcW w:w="1099" w:type="dxa"/>
            <w:tcBorders>
              <w:top w:val="single" w:sz="16" w:space="0" w:color="000000"/>
              <w:bottom w:val="nil"/>
            </w:tcBorders>
            <w:shd w:val="clear" w:color="auto" w:fill="FFFFFF"/>
            <w:vAlign w:val="center"/>
          </w:tcPr>
          <w:p w14:paraId="7CE6B5B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4.835</w:t>
            </w:r>
          </w:p>
        </w:tc>
        <w:tc>
          <w:tcPr>
            <w:tcW w:w="1211" w:type="dxa"/>
            <w:tcBorders>
              <w:top w:val="single" w:sz="16" w:space="0" w:color="000000"/>
              <w:bottom w:val="nil"/>
            </w:tcBorders>
            <w:shd w:val="clear" w:color="auto" w:fill="FFFFFF"/>
            <w:vAlign w:val="center"/>
          </w:tcPr>
          <w:p w14:paraId="39D543D5" w14:textId="77777777" w:rsidR="00B762D9" w:rsidRPr="00CC1055" w:rsidRDefault="00B762D9" w:rsidP="007C6554">
            <w:pPr>
              <w:autoSpaceDE w:val="0"/>
              <w:autoSpaceDN w:val="0"/>
              <w:adjustRightInd w:val="0"/>
              <w:spacing w:after="0" w:line="240" w:lineRule="auto"/>
            </w:pPr>
          </w:p>
        </w:tc>
        <w:tc>
          <w:tcPr>
            <w:tcW w:w="845" w:type="dxa"/>
            <w:tcBorders>
              <w:top w:val="single" w:sz="16" w:space="0" w:color="000000"/>
              <w:bottom w:val="nil"/>
            </w:tcBorders>
            <w:shd w:val="clear" w:color="auto" w:fill="FFFFFF"/>
            <w:vAlign w:val="center"/>
          </w:tcPr>
          <w:p w14:paraId="45981806"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1.443</w:t>
            </w:r>
          </w:p>
        </w:tc>
        <w:tc>
          <w:tcPr>
            <w:tcW w:w="850" w:type="dxa"/>
            <w:tcBorders>
              <w:top w:val="single" w:sz="16" w:space="0" w:color="000000"/>
              <w:bottom w:val="nil"/>
              <w:right w:val="single" w:sz="16" w:space="0" w:color="000000"/>
            </w:tcBorders>
            <w:shd w:val="clear" w:color="auto" w:fill="FFFFFF"/>
            <w:vAlign w:val="center"/>
          </w:tcPr>
          <w:p w14:paraId="76DE694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.159</w:t>
            </w:r>
          </w:p>
        </w:tc>
      </w:tr>
      <w:tr w:rsidR="00B762D9" w:rsidRPr="00CC1055" w14:paraId="40C344AE" w14:textId="77777777" w:rsidTr="007C6554">
        <w:trPr>
          <w:cantSplit/>
          <w:trHeight w:val="320"/>
        </w:trPr>
        <w:tc>
          <w:tcPr>
            <w:tcW w:w="604" w:type="dxa"/>
            <w:vMerge/>
            <w:tcBorders>
              <w:top w:val="single" w:sz="16" w:space="0" w:color="000000"/>
              <w:left w:val="single" w:sz="16" w:space="0" w:color="000000"/>
              <w:bottom w:val="single" w:sz="16" w:space="0" w:color="000000"/>
              <w:right w:val="nil"/>
            </w:tcBorders>
            <w:shd w:val="clear" w:color="auto" w:fill="FFFFFF"/>
          </w:tcPr>
          <w:p w14:paraId="31A7FD6A"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nil"/>
              <w:right w:val="single" w:sz="16" w:space="0" w:color="000000"/>
            </w:tcBorders>
            <w:shd w:val="clear" w:color="auto" w:fill="FFFFFF"/>
          </w:tcPr>
          <w:p w14:paraId="14B1A3A0"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73" w:type="dxa"/>
            <w:tcBorders>
              <w:top w:val="nil"/>
              <w:left w:val="single" w:sz="16" w:space="0" w:color="000000"/>
              <w:bottom w:val="nil"/>
            </w:tcBorders>
            <w:shd w:val="clear" w:color="auto" w:fill="FFFFFF"/>
            <w:vAlign w:val="center"/>
          </w:tcPr>
          <w:p w14:paraId="7DDEFBF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.101</w:t>
            </w:r>
          </w:p>
        </w:tc>
        <w:tc>
          <w:tcPr>
            <w:tcW w:w="1099" w:type="dxa"/>
            <w:tcBorders>
              <w:top w:val="nil"/>
              <w:bottom w:val="nil"/>
            </w:tcBorders>
            <w:shd w:val="clear" w:color="auto" w:fill="FFFFFF"/>
            <w:vAlign w:val="center"/>
          </w:tcPr>
          <w:p w14:paraId="6E759144"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.120</w:t>
            </w:r>
          </w:p>
        </w:tc>
        <w:tc>
          <w:tcPr>
            <w:tcW w:w="1211" w:type="dxa"/>
            <w:tcBorders>
              <w:top w:val="nil"/>
              <w:bottom w:val="nil"/>
            </w:tcBorders>
            <w:shd w:val="clear" w:color="auto" w:fill="FFFFFF"/>
            <w:vAlign w:val="center"/>
          </w:tcPr>
          <w:p w14:paraId="2F52C9D3"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.141</w:t>
            </w:r>
          </w:p>
        </w:tc>
        <w:tc>
          <w:tcPr>
            <w:tcW w:w="845" w:type="dxa"/>
            <w:tcBorders>
              <w:top w:val="nil"/>
              <w:bottom w:val="nil"/>
            </w:tcBorders>
            <w:shd w:val="clear" w:color="auto" w:fill="FFFFFF"/>
            <w:vAlign w:val="center"/>
          </w:tcPr>
          <w:p w14:paraId="161581B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.837</w:t>
            </w:r>
          </w:p>
        </w:tc>
        <w:tc>
          <w:tcPr>
            <w:tcW w:w="850" w:type="dxa"/>
            <w:tcBorders>
              <w:top w:val="nil"/>
              <w:bottom w:val="nil"/>
              <w:right w:val="single" w:sz="16" w:space="0" w:color="000000"/>
            </w:tcBorders>
            <w:shd w:val="clear" w:color="auto" w:fill="FFFFFF"/>
            <w:vAlign w:val="center"/>
          </w:tcPr>
          <w:p w14:paraId="521D1534"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.409</w:t>
            </w:r>
          </w:p>
        </w:tc>
      </w:tr>
      <w:tr w:rsidR="00B762D9" w:rsidRPr="00CC1055" w14:paraId="06DF849A" w14:textId="77777777" w:rsidTr="007C6554">
        <w:trPr>
          <w:cantSplit/>
          <w:trHeight w:val="332"/>
        </w:trPr>
        <w:tc>
          <w:tcPr>
            <w:tcW w:w="604" w:type="dxa"/>
            <w:vMerge/>
            <w:tcBorders>
              <w:top w:val="single" w:sz="16" w:space="0" w:color="000000"/>
              <w:left w:val="single" w:sz="16" w:space="0" w:color="000000"/>
              <w:bottom w:val="single" w:sz="16" w:space="0" w:color="000000"/>
              <w:right w:val="nil"/>
            </w:tcBorders>
            <w:shd w:val="clear" w:color="auto" w:fill="FFFFFF"/>
          </w:tcPr>
          <w:p w14:paraId="1E2EAA6B"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nil"/>
              <w:right w:val="single" w:sz="16" w:space="0" w:color="000000"/>
            </w:tcBorders>
            <w:shd w:val="clear" w:color="auto" w:fill="FFFFFF"/>
          </w:tcPr>
          <w:p w14:paraId="7F4C913A"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73" w:type="dxa"/>
            <w:tcBorders>
              <w:top w:val="nil"/>
              <w:left w:val="single" w:sz="16" w:space="0" w:color="000000"/>
              <w:bottom w:val="nil"/>
            </w:tcBorders>
            <w:shd w:val="clear" w:color="auto" w:fill="FFFFFF"/>
            <w:vAlign w:val="center"/>
          </w:tcPr>
          <w:p w14:paraId="376C4D6A"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-4.535</w:t>
            </w:r>
          </w:p>
        </w:tc>
        <w:tc>
          <w:tcPr>
            <w:tcW w:w="1099" w:type="dxa"/>
            <w:tcBorders>
              <w:top w:val="nil"/>
              <w:bottom w:val="nil"/>
            </w:tcBorders>
            <w:shd w:val="clear" w:color="auto" w:fill="FFFFFF"/>
            <w:vAlign w:val="center"/>
          </w:tcPr>
          <w:p w14:paraId="50E2B259"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3.280</w:t>
            </w:r>
          </w:p>
        </w:tc>
        <w:tc>
          <w:tcPr>
            <w:tcW w:w="1211" w:type="dxa"/>
            <w:tcBorders>
              <w:top w:val="nil"/>
              <w:bottom w:val="nil"/>
            </w:tcBorders>
            <w:shd w:val="clear" w:color="auto" w:fill="FFFFFF"/>
            <w:vAlign w:val="center"/>
          </w:tcPr>
          <w:p w14:paraId="23E0EE2E"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-.318</w:t>
            </w:r>
          </w:p>
        </w:tc>
        <w:tc>
          <w:tcPr>
            <w:tcW w:w="845" w:type="dxa"/>
            <w:tcBorders>
              <w:top w:val="nil"/>
              <w:bottom w:val="nil"/>
            </w:tcBorders>
            <w:shd w:val="clear" w:color="auto" w:fill="FFFFFF"/>
            <w:vAlign w:val="center"/>
          </w:tcPr>
          <w:p w14:paraId="071E1921"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-1.383</w:t>
            </w:r>
          </w:p>
        </w:tc>
        <w:tc>
          <w:tcPr>
            <w:tcW w:w="850" w:type="dxa"/>
            <w:tcBorders>
              <w:top w:val="nil"/>
              <w:bottom w:val="nil"/>
              <w:right w:val="single" w:sz="16" w:space="0" w:color="000000"/>
            </w:tcBorders>
            <w:shd w:val="clear" w:color="auto" w:fill="FFFFFF"/>
            <w:vAlign w:val="center"/>
          </w:tcPr>
          <w:p w14:paraId="28B6C63B"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.176</w:t>
            </w:r>
          </w:p>
        </w:tc>
      </w:tr>
      <w:tr w:rsidR="00B762D9" w:rsidRPr="00CC1055" w14:paraId="67376F6B" w14:textId="77777777" w:rsidTr="007C6554">
        <w:trPr>
          <w:cantSplit/>
          <w:trHeight w:val="308"/>
        </w:trPr>
        <w:tc>
          <w:tcPr>
            <w:tcW w:w="604" w:type="dxa"/>
            <w:vMerge/>
            <w:tcBorders>
              <w:top w:val="single" w:sz="16" w:space="0" w:color="000000"/>
              <w:left w:val="single" w:sz="16" w:space="0" w:color="000000"/>
              <w:bottom w:val="single" w:sz="16" w:space="0" w:color="000000"/>
              <w:right w:val="nil"/>
            </w:tcBorders>
            <w:shd w:val="clear" w:color="auto" w:fill="FFFFFF"/>
          </w:tcPr>
          <w:p w14:paraId="47EEC024" w14:textId="77777777" w:rsidR="00B762D9" w:rsidRPr="00CC1055" w:rsidRDefault="00B762D9" w:rsidP="007C6554">
            <w:pPr>
              <w:autoSpaceDE w:val="0"/>
              <w:autoSpaceDN w:val="0"/>
              <w:adjustRightInd w:val="0"/>
              <w:spacing w:after="0" w:line="240" w:lineRule="auto"/>
              <w:rPr>
                <w:rFonts w:ascii="Arial" w:hAnsi="Arial" w:cs="Arial"/>
                <w:color w:val="000000"/>
                <w:sz w:val="18"/>
                <w:szCs w:val="18"/>
              </w:rPr>
            </w:pPr>
          </w:p>
        </w:tc>
        <w:tc>
          <w:tcPr>
            <w:tcW w:w="1097" w:type="dxa"/>
            <w:tcBorders>
              <w:top w:val="nil"/>
              <w:left w:val="nil"/>
              <w:bottom w:val="single" w:sz="16" w:space="0" w:color="000000"/>
              <w:right w:val="single" w:sz="16" w:space="0" w:color="000000"/>
            </w:tcBorders>
            <w:shd w:val="clear" w:color="auto" w:fill="FFFFFF"/>
          </w:tcPr>
          <w:p w14:paraId="2D4E07C3"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73" w:type="dxa"/>
            <w:tcBorders>
              <w:top w:val="nil"/>
              <w:left w:val="single" w:sz="16" w:space="0" w:color="000000"/>
              <w:bottom w:val="single" w:sz="16" w:space="0" w:color="000000"/>
            </w:tcBorders>
            <w:shd w:val="clear" w:color="auto" w:fill="FFFFFF"/>
            <w:vAlign w:val="center"/>
          </w:tcPr>
          <w:p w14:paraId="258C7FC9"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.042</w:t>
            </w:r>
          </w:p>
        </w:tc>
        <w:tc>
          <w:tcPr>
            <w:tcW w:w="1099" w:type="dxa"/>
            <w:tcBorders>
              <w:top w:val="nil"/>
              <w:bottom w:val="single" w:sz="16" w:space="0" w:color="000000"/>
            </w:tcBorders>
            <w:shd w:val="clear" w:color="auto" w:fill="FFFFFF"/>
            <w:vAlign w:val="center"/>
          </w:tcPr>
          <w:p w14:paraId="1A0F017D"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.031</w:t>
            </w:r>
          </w:p>
        </w:tc>
        <w:tc>
          <w:tcPr>
            <w:tcW w:w="1211" w:type="dxa"/>
            <w:tcBorders>
              <w:top w:val="nil"/>
              <w:bottom w:val="single" w:sz="16" w:space="0" w:color="000000"/>
            </w:tcBorders>
            <w:shd w:val="clear" w:color="auto" w:fill="FFFFFF"/>
            <w:vAlign w:val="center"/>
          </w:tcPr>
          <w:p w14:paraId="4CB8C61E"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.308</w:t>
            </w:r>
          </w:p>
        </w:tc>
        <w:tc>
          <w:tcPr>
            <w:tcW w:w="845" w:type="dxa"/>
            <w:tcBorders>
              <w:top w:val="nil"/>
              <w:bottom w:val="single" w:sz="16" w:space="0" w:color="000000"/>
            </w:tcBorders>
            <w:shd w:val="clear" w:color="auto" w:fill="FFFFFF"/>
            <w:vAlign w:val="center"/>
          </w:tcPr>
          <w:p w14:paraId="67953F18"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1.334</w:t>
            </w:r>
          </w:p>
        </w:tc>
        <w:tc>
          <w:tcPr>
            <w:tcW w:w="850" w:type="dxa"/>
            <w:tcBorders>
              <w:top w:val="nil"/>
              <w:bottom w:val="single" w:sz="16" w:space="0" w:color="000000"/>
              <w:right w:val="single" w:sz="16" w:space="0" w:color="000000"/>
            </w:tcBorders>
            <w:shd w:val="clear" w:color="auto" w:fill="FFFFFF"/>
            <w:vAlign w:val="center"/>
          </w:tcPr>
          <w:p w14:paraId="63A25F85" w14:textId="77777777" w:rsidR="00B762D9" w:rsidRPr="00CC1055"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CC1055">
              <w:rPr>
                <w:rFonts w:ascii="Arial" w:hAnsi="Arial" w:cs="Arial"/>
                <w:color w:val="000000"/>
                <w:sz w:val="18"/>
                <w:szCs w:val="18"/>
              </w:rPr>
              <w:t>.191</w:t>
            </w:r>
          </w:p>
        </w:tc>
      </w:tr>
      <w:tr w:rsidR="00B762D9" w:rsidRPr="00CC1055" w14:paraId="0AB34A5D" w14:textId="77777777" w:rsidTr="007C6554">
        <w:trPr>
          <w:cantSplit/>
          <w:trHeight w:val="295"/>
        </w:trPr>
        <w:tc>
          <w:tcPr>
            <w:tcW w:w="6679" w:type="dxa"/>
            <w:gridSpan w:val="7"/>
            <w:tcBorders>
              <w:top w:val="nil"/>
              <w:left w:val="nil"/>
              <w:bottom w:val="nil"/>
              <w:right w:val="nil"/>
            </w:tcBorders>
            <w:shd w:val="clear" w:color="auto" w:fill="FFFFFF"/>
          </w:tcPr>
          <w:p w14:paraId="54BA509C" w14:textId="77777777" w:rsidR="00B762D9" w:rsidRPr="00CC1055" w:rsidRDefault="00B762D9" w:rsidP="007C6554">
            <w:pPr>
              <w:autoSpaceDE w:val="0"/>
              <w:autoSpaceDN w:val="0"/>
              <w:adjustRightInd w:val="0"/>
              <w:spacing w:after="0" w:line="320" w:lineRule="atLeast"/>
              <w:ind w:left="60" w:right="60"/>
              <w:rPr>
                <w:rFonts w:ascii="Arial" w:hAnsi="Arial" w:cs="Arial"/>
                <w:color w:val="000000"/>
                <w:sz w:val="18"/>
                <w:szCs w:val="18"/>
              </w:rPr>
            </w:pPr>
            <w:r w:rsidRPr="00CC1055">
              <w:rPr>
                <w:rFonts w:ascii="Arial" w:hAnsi="Arial" w:cs="Arial"/>
                <w:color w:val="000000"/>
                <w:sz w:val="18"/>
                <w:szCs w:val="18"/>
              </w:rPr>
              <w:t>a. Dependent Variable: ABS_RES</w:t>
            </w:r>
          </w:p>
        </w:tc>
      </w:tr>
    </w:tbl>
    <w:p w14:paraId="1B389586" w14:textId="77777777" w:rsidR="00B762D9" w:rsidRPr="00CC1055" w:rsidRDefault="00B762D9" w:rsidP="00B762D9">
      <w:pPr>
        <w:autoSpaceDE w:val="0"/>
        <w:autoSpaceDN w:val="0"/>
        <w:adjustRightInd w:val="0"/>
        <w:spacing w:after="0" w:line="240" w:lineRule="auto"/>
      </w:pPr>
    </w:p>
    <w:p w14:paraId="64CCF0F2" w14:textId="77777777" w:rsidR="00B762D9" w:rsidRPr="00CC1055" w:rsidRDefault="00B762D9" w:rsidP="00B762D9">
      <w:pPr>
        <w:autoSpaceDE w:val="0"/>
        <w:autoSpaceDN w:val="0"/>
        <w:adjustRightInd w:val="0"/>
        <w:spacing w:after="0" w:line="400" w:lineRule="atLeast"/>
      </w:pPr>
    </w:p>
    <w:p w14:paraId="254467C1" w14:textId="77777777" w:rsidR="00B762D9" w:rsidRDefault="00B762D9" w:rsidP="00B762D9">
      <w:pPr>
        <w:autoSpaceDE w:val="0"/>
        <w:autoSpaceDN w:val="0"/>
        <w:adjustRightInd w:val="0"/>
        <w:spacing w:after="0" w:line="240" w:lineRule="auto"/>
        <w:jc w:val="center"/>
      </w:pPr>
    </w:p>
    <w:p w14:paraId="4C4D29E9" w14:textId="77777777" w:rsidR="00B762D9" w:rsidRPr="00E46C11" w:rsidRDefault="00B762D9" w:rsidP="00B762D9">
      <w:pPr>
        <w:autoSpaceDE w:val="0"/>
        <w:autoSpaceDN w:val="0"/>
        <w:adjustRightInd w:val="0"/>
        <w:spacing w:after="0" w:line="240" w:lineRule="auto"/>
      </w:pPr>
    </w:p>
    <w:p w14:paraId="474D9E78" w14:textId="77777777" w:rsidR="00B762D9" w:rsidRPr="00E46C11" w:rsidRDefault="00B762D9" w:rsidP="00B762D9">
      <w:pPr>
        <w:autoSpaceDE w:val="0"/>
        <w:autoSpaceDN w:val="0"/>
        <w:adjustRightInd w:val="0"/>
        <w:spacing w:after="0" w:line="400" w:lineRule="atLeast"/>
      </w:pPr>
    </w:p>
    <w:p w14:paraId="07C53EBC" w14:textId="77777777" w:rsidR="00B762D9" w:rsidRDefault="00B762D9" w:rsidP="00B762D9">
      <w:pPr>
        <w:autoSpaceDE w:val="0"/>
        <w:autoSpaceDN w:val="0"/>
        <w:adjustRightInd w:val="0"/>
        <w:spacing w:after="0" w:line="240" w:lineRule="auto"/>
        <w:jc w:val="center"/>
      </w:pPr>
    </w:p>
    <w:p w14:paraId="35045D4F" w14:textId="77777777" w:rsidR="00B762D9" w:rsidRDefault="00B762D9" w:rsidP="00B762D9">
      <w:pPr>
        <w:autoSpaceDE w:val="0"/>
        <w:autoSpaceDN w:val="0"/>
        <w:adjustRightInd w:val="0"/>
        <w:spacing w:after="0" w:line="240" w:lineRule="auto"/>
        <w:jc w:val="center"/>
      </w:pPr>
    </w:p>
    <w:p w14:paraId="037C5D38" w14:textId="77777777" w:rsidR="00B762D9" w:rsidRDefault="00B762D9" w:rsidP="00B762D9">
      <w:pPr>
        <w:autoSpaceDE w:val="0"/>
        <w:autoSpaceDN w:val="0"/>
        <w:adjustRightInd w:val="0"/>
        <w:spacing w:after="0" w:line="240" w:lineRule="auto"/>
        <w:jc w:val="center"/>
      </w:pPr>
    </w:p>
    <w:p w14:paraId="5510E5B0" w14:textId="77777777" w:rsidR="00B762D9" w:rsidRDefault="00B762D9" w:rsidP="00B762D9">
      <w:pPr>
        <w:autoSpaceDE w:val="0"/>
        <w:autoSpaceDN w:val="0"/>
        <w:adjustRightInd w:val="0"/>
        <w:spacing w:after="0" w:line="240" w:lineRule="auto"/>
        <w:jc w:val="center"/>
      </w:pPr>
    </w:p>
    <w:p w14:paraId="0448818F" w14:textId="77777777" w:rsidR="00B762D9" w:rsidRDefault="00B762D9" w:rsidP="00B762D9">
      <w:pPr>
        <w:autoSpaceDE w:val="0"/>
        <w:autoSpaceDN w:val="0"/>
        <w:adjustRightInd w:val="0"/>
        <w:spacing w:after="0" w:line="240" w:lineRule="auto"/>
        <w:jc w:val="center"/>
      </w:pPr>
    </w:p>
    <w:p w14:paraId="6C9EFEA6" w14:textId="77777777" w:rsidR="00B762D9" w:rsidRDefault="00B762D9" w:rsidP="00B762D9">
      <w:pPr>
        <w:autoSpaceDE w:val="0"/>
        <w:autoSpaceDN w:val="0"/>
        <w:adjustRightInd w:val="0"/>
        <w:spacing w:after="0" w:line="240" w:lineRule="auto"/>
      </w:pPr>
    </w:p>
    <w:p w14:paraId="2A9C0CE2" w14:textId="77777777" w:rsidR="00B762D9" w:rsidRDefault="00B762D9" w:rsidP="00B762D9">
      <w:pPr>
        <w:autoSpaceDE w:val="0"/>
        <w:autoSpaceDN w:val="0"/>
        <w:adjustRightInd w:val="0"/>
        <w:spacing w:after="0" w:line="240" w:lineRule="auto"/>
        <w:jc w:val="center"/>
      </w:pPr>
      <w:r>
        <w:t xml:space="preserve">Sumber: </w:t>
      </w:r>
      <w:r w:rsidRPr="00123D75">
        <w:rPr>
          <w:i/>
        </w:rPr>
        <w:t xml:space="preserve">Output </w:t>
      </w:r>
      <w:r>
        <w:t>SPSS Ver.22</w:t>
      </w:r>
    </w:p>
    <w:p w14:paraId="3FA70734" w14:textId="77777777" w:rsidR="00B762D9" w:rsidRDefault="00B762D9" w:rsidP="00B762D9">
      <w:pPr>
        <w:spacing w:after="0"/>
        <w:jc w:val="center"/>
      </w:pPr>
    </w:p>
    <w:p w14:paraId="05CC2C36" w14:textId="77777777" w:rsidR="00B762D9" w:rsidRDefault="00B762D9" w:rsidP="00B762D9">
      <w:pPr>
        <w:spacing w:after="0"/>
        <w:jc w:val="center"/>
      </w:pPr>
    </w:p>
    <w:p w14:paraId="04C8D0B0" w14:textId="77777777" w:rsidR="00B762D9" w:rsidRDefault="00B762D9" w:rsidP="00B762D9">
      <w:pPr>
        <w:spacing w:after="0"/>
        <w:jc w:val="center"/>
      </w:pPr>
      <w:r>
        <w:t>Substruktur 2</w:t>
      </w:r>
    </w:p>
    <w:p w14:paraId="26FAA4D7" w14:textId="77777777" w:rsidR="00B762D9" w:rsidRDefault="00B762D9" w:rsidP="00B762D9">
      <w:pPr>
        <w:spacing w:after="0"/>
        <w:jc w:val="center"/>
      </w:pPr>
      <w:r>
        <w:t>Hasil Uji Glejser</w:t>
      </w:r>
    </w:p>
    <w:tbl>
      <w:tblPr>
        <w:tblpPr w:leftFromText="180" w:rightFromText="180" w:vertAnchor="text" w:horzAnchor="margin" w:tblpXSpec="right" w:tblpY="52"/>
        <w:tblW w:w="6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1"/>
        <w:gridCol w:w="1540"/>
        <w:gridCol w:w="1039"/>
        <w:gridCol w:w="1039"/>
        <w:gridCol w:w="1146"/>
        <w:gridCol w:w="799"/>
        <w:gridCol w:w="802"/>
      </w:tblGrid>
      <w:tr w:rsidR="00B762D9" w:rsidRPr="00010F2C" w14:paraId="2893F906" w14:textId="77777777" w:rsidTr="007C6554">
        <w:trPr>
          <w:cantSplit/>
          <w:trHeight w:val="293"/>
        </w:trPr>
        <w:tc>
          <w:tcPr>
            <w:tcW w:w="6936" w:type="dxa"/>
            <w:gridSpan w:val="7"/>
            <w:tcBorders>
              <w:top w:val="nil"/>
              <w:left w:val="nil"/>
              <w:bottom w:val="nil"/>
              <w:right w:val="nil"/>
            </w:tcBorders>
            <w:shd w:val="clear" w:color="auto" w:fill="FFFFFF"/>
            <w:vAlign w:val="center"/>
          </w:tcPr>
          <w:p w14:paraId="789288B8"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b/>
                <w:bCs/>
                <w:color w:val="000000"/>
                <w:sz w:val="18"/>
                <w:szCs w:val="18"/>
              </w:rPr>
              <w:t>Coefficients</w:t>
            </w:r>
            <w:r w:rsidRPr="00010F2C">
              <w:rPr>
                <w:rFonts w:ascii="Arial" w:hAnsi="Arial" w:cs="Arial"/>
                <w:b/>
                <w:bCs/>
                <w:color w:val="000000"/>
                <w:sz w:val="18"/>
                <w:szCs w:val="18"/>
                <w:vertAlign w:val="superscript"/>
              </w:rPr>
              <w:t>a</w:t>
            </w:r>
          </w:p>
        </w:tc>
      </w:tr>
      <w:tr w:rsidR="00B762D9" w:rsidRPr="00010F2C" w14:paraId="604C083F" w14:textId="77777777" w:rsidTr="007C6554">
        <w:trPr>
          <w:cantSplit/>
          <w:trHeight w:val="573"/>
        </w:trPr>
        <w:tc>
          <w:tcPr>
            <w:tcW w:w="2111" w:type="dxa"/>
            <w:gridSpan w:val="2"/>
            <w:vMerge w:val="restart"/>
            <w:tcBorders>
              <w:top w:val="single" w:sz="16" w:space="0" w:color="000000"/>
              <w:left w:val="single" w:sz="16" w:space="0" w:color="000000"/>
              <w:bottom w:val="nil"/>
              <w:right w:val="nil"/>
            </w:tcBorders>
            <w:shd w:val="clear" w:color="auto" w:fill="FFFFFF"/>
            <w:vAlign w:val="bottom"/>
          </w:tcPr>
          <w:p w14:paraId="4FC53086"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Model</w:t>
            </w:r>
          </w:p>
        </w:tc>
        <w:tc>
          <w:tcPr>
            <w:tcW w:w="2078" w:type="dxa"/>
            <w:gridSpan w:val="2"/>
            <w:tcBorders>
              <w:top w:val="single" w:sz="16" w:space="0" w:color="000000"/>
              <w:left w:val="single" w:sz="16" w:space="0" w:color="000000"/>
            </w:tcBorders>
            <w:shd w:val="clear" w:color="auto" w:fill="FFFFFF"/>
            <w:vAlign w:val="bottom"/>
          </w:tcPr>
          <w:p w14:paraId="5AE35A3F"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Unstandardized Coefficients</w:t>
            </w:r>
          </w:p>
        </w:tc>
        <w:tc>
          <w:tcPr>
            <w:tcW w:w="1146" w:type="dxa"/>
            <w:tcBorders>
              <w:top w:val="single" w:sz="16" w:space="0" w:color="000000"/>
            </w:tcBorders>
            <w:shd w:val="clear" w:color="auto" w:fill="FFFFFF"/>
            <w:vAlign w:val="bottom"/>
          </w:tcPr>
          <w:p w14:paraId="5F0A0D5C"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Standardized Coefficients</w:t>
            </w:r>
          </w:p>
        </w:tc>
        <w:tc>
          <w:tcPr>
            <w:tcW w:w="799" w:type="dxa"/>
            <w:vMerge w:val="restart"/>
            <w:tcBorders>
              <w:top w:val="single" w:sz="16" w:space="0" w:color="000000"/>
            </w:tcBorders>
            <w:shd w:val="clear" w:color="auto" w:fill="FFFFFF"/>
            <w:vAlign w:val="bottom"/>
          </w:tcPr>
          <w:p w14:paraId="1FAF6089"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t</w:t>
            </w:r>
          </w:p>
        </w:tc>
        <w:tc>
          <w:tcPr>
            <w:tcW w:w="802" w:type="dxa"/>
            <w:vMerge w:val="restart"/>
            <w:tcBorders>
              <w:top w:val="single" w:sz="16" w:space="0" w:color="000000"/>
              <w:right w:val="single" w:sz="16" w:space="0" w:color="000000"/>
            </w:tcBorders>
            <w:shd w:val="clear" w:color="auto" w:fill="FFFFFF"/>
            <w:vAlign w:val="bottom"/>
          </w:tcPr>
          <w:p w14:paraId="261720A4"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Sig.</w:t>
            </w:r>
          </w:p>
        </w:tc>
      </w:tr>
      <w:tr w:rsidR="00B762D9" w:rsidRPr="00010F2C" w14:paraId="58E9C06F" w14:textId="77777777" w:rsidTr="007C6554">
        <w:trPr>
          <w:cantSplit/>
          <w:trHeight w:val="305"/>
        </w:trPr>
        <w:tc>
          <w:tcPr>
            <w:tcW w:w="2111" w:type="dxa"/>
            <w:gridSpan w:val="2"/>
            <w:vMerge/>
            <w:tcBorders>
              <w:top w:val="single" w:sz="16" w:space="0" w:color="000000"/>
              <w:left w:val="single" w:sz="16" w:space="0" w:color="000000"/>
              <w:bottom w:val="nil"/>
              <w:right w:val="nil"/>
            </w:tcBorders>
            <w:shd w:val="clear" w:color="auto" w:fill="FFFFFF"/>
            <w:vAlign w:val="bottom"/>
          </w:tcPr>
          <w:p w14:paraId="5FE53C77"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039" w:type="dxa"/>
            <w:tcBorders>
              <w:left w:val="single" w:sz="16" w:space="0" w:color="000000"/>
              <w:bottom w:val="single" w:sz="16" w:space="0" w:color="000000"/>
            </w:tcBorders>
            <w:shd w:val="clear" w:color="auto" w:fill="FFFFFF"/>
            <w:vAlign w:val="bottom"/>
          </w:tcPr>
          <w:p w14:paraId="784D8A6D"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B</w:t>
            </w:r>
          </w:p>
        </w:tc>
        <w:tc>
          <w:tcPr>
            <w:tcW w:w="1039" w:type="dxa"/>
            <w:tcBorders>
              <w:bottom w:val="single" w:sz="16" w:space="0" w:color="000000"/>
            </w:tcBorders>
            <w:shd w:val="clear" w:color="auto" w:fill="FFFFFF"/>
            <w:vAlign w:val="bottom"/>
          </w:tcPr>
          <w:p w14:paraId="51C478B3"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Std. Error</w:t>
            </w:r>
          </w:p>
        </w:tc>
        <w:tc>
          <w:tcPr>
            <w:tcW w:w="1146" w:type="dxa"/>
            <w:tcBorders>
              <w:bottom w:val="single" w:sz="16" w:space="0" w:color="000000"/>
            </w:tcBorders>
            <w:shd w:val="clear" w:color="auto" w:fill="FFFFFF"/>
            <w:vAlign w:val="bottom"/>
          </w:tcPr>
          <w:p w14:paraId="795743AA"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Beta</w:t>
            </w:r>
          </w:p>
        </w:tc>
        <w:tc>
          <w:tcPr>
            <w:tcW w:w="799" w:type="dxa"/>
            <w:vMerge/>
            <w:tcBorders>
              <w:top w:val="single" w:sz="16" w:space="0" w:color="000000"/>
            </w:tcBorders>
            <w:shd w:val="clear" w:color="auto" w:fill="FFFFFF"/>
            <w:vAlign w:val="bottom"/>
          </w:tcPr>
          <w:p w14:paraId="23CBCC64"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802" w:type="dxa"/>
            <w:vMerge/>
            <w:tcBorders>
              <w:top w:val="single" w:sz="16" w:space="0" w:color="000000"/>
              <w:right w:val="single" w:sz="16" w:space="0" w:color="000000"/>
            </w:tcBorders>
            <w:shd w:val="clear" w:color="auto" w:fill="FFFFFF"/>
            <w:vAlign w:val="bottom"/>
          </w:tcPr>
          <w:p w14:paraId="5C6CE714"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010F2C" w14:paraId="690E0CE1" w14:textId="77777777" w:rsidTr="007C6554">
        <w:trPr>
          <w:cantSplit/>
          <w:trHeight w:val="293"/>
        </w:trPr>
        <w:tc>
          <w:tcPr>
            <w:tcW w:w="571" w:type="dxa"/>
            <w:vMerge w:val="restart"/>
            <w:tcBorders>
              <w:top w:val="single" w:sz="16" w:space="0" w:color="000000"/>
              <w:left w:val="single" w:sz="16" w:space="0" w:color="000000"/>
              <w:bottom w:val="single" w:sz="16" w:space="0" w:color="000000"/>
              <w:right w:val="nil"/>
            </w:tcBorders>
            <w:shd w:val="clear" w:color="auto" w:fill="FFFFFF"/>
          </w:tcPr>
          <w:p w14:paraId="1A8837D2"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1</w:t>
            </w:r>
          </w:p>
        </w:tc>
        <w:tc>
          <w:tcPr>
            <w:tcW w:w="1540" w:type="dxa"/>
            <w:tcBorders>
              <w:top w:val="single" w:sz="16" w:space="0" w:color="000000"/>
              <w:left w:val="nil"/>
              <w:bottom w:val="nil"/>
              <w:right w:val="single" w:sz="16" w:space="0" w:color="000000"/>
            </w:tcBorders>
            <w:shd w:val="clear" w:color="auto" w:fill="FFFFFF"/>
          </w:tcPr>
          <w:p w14:paraId="76D2306D"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(Constant)</w:t>
            </w:r>
          </w:p>
        </w:tc>
        <w:tc>
          <w:tcPr>
            <w:tcW w:w="1039" w:type="dxa"/>
            <w:tcBorders>
              <w:top w:val="single" w:sz="16" w:space="0" w:color="000000"/>
              <w:left w:val="single" w:sz="16" w:space="0" w:color="000000"/>
              <w:bottom w:val="nil"/>
            </w:tcBorders>
            <w:shd w:val="clear" w:color="auto" w:fill="FFFFFF"/>
            <w:vAlign w:val="center"/>
          </w:tcPr>
          <w:p w14:paraId="7898CE30"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.212</w:t>
            </w:r>
          </w:p>
        </w:tc>
        <w:tc>
          <w:tcPr>
            <w:tcW w:w="1039" w:type="dxa"/>
            <w:tcBorders>
              <w:top w:val="single" w:sz="16" w:space="0" w:color="000000"/>
              <w:bottom w:val="nil"/>
            </w:tcBorders>
            <w:shd w:val="clear" w:color="auto" w:fill="FFFFFF"/>
            <w:vAlign w:val="center"/>
          </w:tcPr>
          <w:p w14:paraId="192B0CB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8.465</w:t>
            </w:r>
          </w:p>
        </w:tc>
        <w:tc>
          <w:tcPr>
            <w:tcW w:w="1146" w:type="dxa"/>
            <w:tcBorders>
              <w:top w:val="single" w:sz="16" w:space="0" w:color="000000"/>
              <w:bottom w:val="nil"/>
            </w:tcBorders>
            <w:shd w:val="clear" w:color="auto" w:fill="FFFFFF"/>
            <w:vAlign w:val="center"/>
          </w:tcPr>
          <w:p w14:paraId="23946788" w14:textId="77777777" w:rsidR="00B762D9" w:rsidRPr="00010F2C" w:rsidRDefault="00B762D9" w:rsidP="007C6554">
            <w:pPr>
              <w:autoSpaceDE w:val="0"/>
              <w:autoSpaceDN w:val="0"/>
              <w:adjustRightInd w:val="0"/>
              <w:spacing w:after="0" w:line="240" w:lineRule="auto"/>
            </w:pPr>
          </w:p>
        </w:tc>
        <w:tc>
          <w:tcPr>
            <w:tcW w:w="799" w:type="dxa"/>
            <w:tcBorders>
              <w:top w:val="single" w:sz="16" w:space="0" w:color="000000"/>
              <w:bottom w:val="nil"/>
            </w:tcBorders>
            <w:shd w:val="clear" w:color="auto" w:fill="FFFFFF"/>
            <w:vAlign w:val="center"/>
          </w:tcPr>
          <w:p w14:paraId="0F54A114"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.025</w:t>
            </w:r>
          </w:p>
        </w:tc>
        <w:tc>
          <w:tcPr>
            <w:tcW w:w="802" w:type="dxa"/>
            <w:tcBorders>
              <w:top w:val="single" w:sz="16" w:space="0" w:color="000000"/>
              <w:bottom w:val="nil"/>
              <w:right w:val="single" w:sz="16" w:space="0" w:color="000000"/>
            </w:tcBorders>
            <w:shd w:val="clear" w:color="auto" w:fill="FFFFFF"/>
            <w:vAlign w:val="center"/>
          </w:tcPr>
          <w:p w14:paraId="3CB4397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.980</w:t>
            </w:r>
          </w:p>
        </w:tc>
      </w:tr>
      <w:tr w:rsidR="00B762D9" w:rsidRPr="00010F2C" w14:paraId="2DBA4A41"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5B1114D7"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395954A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39" w:type="dxa"/>
            <w:tcBorders>
              <w:top w:val="nil"/>
              <w:left w:val="single" w:sz="16" w:space="0" w:color="000000"/>
              <w:bottom w:val="nil"/>
            </w:tcBorders>
            <w:shd w:val="clear" w:color="auto" w:fill="FFFFFF"/>
            <w:vAlign w:val="center"/>
          </w:tcPr>
          <w:p w14:paraId="331218C9"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-.269</w:t>
            </w:r>
          </w:p>
        </w:tc>
        <w:tc>
          <w:tcPr>
            <w:tcW w:w="1039" w:type="dxa"/>
            <w:tcBorders>
              <w:top w:val="nil"/>
              <w:bottom w:val="nil"/>
            </w:tcBorders>
            <w:shd w:val="clear" w:color="auto" w:fill="FFFFFF"/>
            <w:vAlign w:val="center"/>
          </w:tcPr>
          <w:p w14:paraId="584DA9B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.449</w:t>
            </w:r>
          </w:p>
        </w:tc>
        <w:tc>
          <w:tcPr>
            <w:tcW w:w="1146" w:type="dxa"/>
            <w:tcBorders>
              <w:top w:val="nil"/>
              <w:bottom w:val="nil"/>
            </w:tcBorders>
            <w:shd w:val="clear" w:color="auto" w:fill="FFFFFF"/>
            <w:vAlign w:val="center"/>
          </w:tcPr>
          <w:p w14:paraId="3675A5E1"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-.215</w:t>
            </w:r>
          </w:p>
        </w:tc>
        <w:tc>
          <w:tcPr>
            <w:tcW w:w="799" w:type="dxa"/>
            <w:tcBorders>
              <w:top w:val="nil"/>
              <w:bottom w:val="nil"/>
            </w:tcBorders>
            <w:shd w:val="clear" w:color="auto" w:fill="FFFFFF"/>
            <w:vAlign w:val="center"/>
          </w:tcPr>
          <w:p w14:paraId="5A6989FE"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-.599</w:t>
            </w:r>
          </w:p>
        </w:tc>
        <w:tc>
          <w:tcPr>
            <w:tcW w:w="802" w:type="dxa"/>
            <w:tcBorders>
              <w:top w:val="nil"/>
              <w:bottom w:val="nil"/>
              <w:right w:val="single" w:sz="16" w:space="0" w:color="000000"/>
            </w:tcBorders>
            <w:shd w:val="clear" w:color="auto" w:fill="FFFFFF"/>
            <w:vAlign w:val="center"/>
          </w:tcPr>
          <w:p w14:paraId="1DDFCCA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.554</w:t>
            </w:r>
          </w:p>
        </w:tc>
      </w:tr>
      <w:tr w:rsidR="00B762D9" w:rsidRPr="00010F2C" w14:paraId="1C3898AB" w14:textId="77777777" w:rsidTr="007C6554">
        <w:trPr>
          <w:cantSplit/>
          <w:trHeight w:val="329"/>
        </w:trPr>
        <w:tc>
          <w:tcPr>
            <w:tcW w:w="571" w:type="dxa"/>
            <w:vMerge/>
            <w:tcBorders>
              <w:top w:val="single" w:sz="16" w:space="0" w:color="000000"/>
              <w:left w:val="single" w:sz="16" w:space="0" w:color="000000"/>
              <w:bottom w:val="single" w:sz="16" w:space="0" w:color="000000"/>
              <w:right w:val="nil"/>
            </w:tcBorders>
            <w:shd w:val="clear" w:color="auto" w:fill="FFFFFF"/>
          </w:tcPr>
          <w:p w14:paraId="5EBF6C90"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70B4BF0E"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39" w:type="dxa"/>
            <w:tcBorders>
              <w:top w:val="nil"/>
              <w:left w:val="single" w:sz="16" w:space="0" w:color="000000"/>
              <w:bottom w:val="nil"/>
            </w:tcBorders>
            <w:shd w:val="clear" w:color="auto" w:fill="FFFFFF"/>
            <w:vAlign w:val="center"/>
          </w:tcPr>
          <w:p w14:paraId="611267C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.057</w:t>
            </w:r>
          </w:p>
        </w:tc>
        <w:tc>
          <w:tcPr>
            <w:tcW w:w="1039" w:type="dxa"/>
            <w:tcBorders>
              <w:top w:val="nil"/>
              <w:bottom w:val="nil"/>
            </w:tcBorders>
            <w:shd w:val="clear" w:color="auto" w:fill="FFFFFF"/>
            <w:vAlign w:val="center"/>
          </w:tcPr>
          <w:p w14:paraId="1A235811"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.159</w:t>
            </w:r>
          </w:p>
        </w:tc>
        <w:tc>
          <w:tcPr>
            <w:tcW w:w="1146" w:type="dxa"/>
            <w:tcBorders>
              <w:top w:val="nil"/>
              <w:bottom w:val="nil"/>
            </w:tcBorders>
            <w:shd w:val="clear" w:color="auto" w:fill="FFFFFF"/>
            <w:vAlign w:val="center"/>
          </w:tcPr>
          <w:p w14:paraId="58F64ECE"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.062</w:t>
            </w:r>
          </w:p>
        </w:tc>
        <w:tc>
          <w:tcPr>
            <w:tcW w:w="799" w:type="dxa"/>
            <w:tcBorders>
              <w:top w:val="nil"/>
              <w:bottom w:val="nil"/>
            </w:tcBorders>
            <w:shd w:val="clear" w:color="auto" w:fill="FFFFFF"/>
            <w:vAlign w:val="center"/>
          </w:tcPr>
          <w:p w14:paraId="7C3A0B60"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.357</w:t>
            </w:r>
          </w:p>
        </w:tc>
        <w:tc>
          <w:tcPr>
            <w:tcW w:w="802" w:type="dxa"/>
            <w:tcBorders>
              <w:top w:val="nil"/>
              <w:bottom w:val="nil"/>
              <w:right w:val="single" w:sz="16" w:space="0" w:color="000000"/>
            </w:tcBorders>
            <w:shd w:val="clear" w:color="auto" w:fill="FFFFFF"/>
            <w:vAlign w:val="center"/>
          </w:tcPr>
          <w:p w14:paraId="59D35A3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.724</w:t>
            </w:r>
          </w:p>
        </w:tc>
      </w:tr>
      <w:tr w:rsidR="00B762D9" w:rsidRPr="00010F2C" w14:paraId="454C5652"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4245A3CD"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nil"/>
              <w:right w:val="single" w:sz="16" w:space="0" w:color="000000"/>
            </w:tcBorders>
            <w:shd w:val="clear" w:color="auto" w:fill="FFFFFF"/>
          </w:tcPr>
          <w:p w14:paraId="04A9B47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39" w:type="dxa"/>
            <w:tcBorders>
              <w:top w:val="nil"/>
              <w:left w:val="single" w:sz="16" w:space="0" w:color="000000"/>
              <w:bottom w:val="nil"/>
            </w:tcBorders>
            <w:shd w:val="clear" w:color="auto" w:fill="FFFFFF"/>
            <w:vAlign w:val="center"/>
          </w:tcPr>
          <w:p w14:paraId="7D7DB7AF"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.350</w:t>
            </w:r>
          </w:p>
        </w:tc>
        <w:tc>
          <w:tcPr>
            <w:tcW w:w="1039" w:type="dxa"/>
            <w:tcBorders>
              <w:top w:val="nil"/>
              <w:bottom w:val="nil"/>
            </w:tcBorders>
            <w:shd w:val="clear" w:color="auto" w:fill="FFFFFF"/>
            <w:vAlign w:val="center"/>
          </w:tcPr>
          <w:p w14:paraId="5AFCAF15"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5.770</w:t>
            </w:r>
          </w:p>
        </w:tc>
        <w:tc>
          <w:tcPr>
            <w:tcW w:w="1146" w:type="dxa"/>
            <w:tcBorders>
              <w:top w:val="nil"/>
              <w:bottom w:val="nil"/>
            </w:tcBorders>
            <w:shd w:val="clear" w:color="auto" w:fill="FFFFFF"/>
            <w:vAlign w:val="center"/>
          </w:tcPr>
          <w:p w14:paraId="2AD591DF"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.019</w:t>
            </w:r>
          </w:p>
        </w:tc>
        <w:tc>
          <w:tcPr>
            <w:tcW w:w="799" w:type="dxa"/>
            <w:tcBorders>
              <w:top w:val="nil"/>
              <w:bottom w:val="nil"/>
            </w:tcBorders>
            <w:shd w:val="clear" w:color="auto" w:fill="FFFFFF"/>
            <w:vAlign w:val="center"/>
          </w:tcPr>
          <w:p w14:paraId="5E49D84C"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.061</w:t>
            </w:r>
          </w:p>
        </w:tc>
        <w:tc>
          <w:tcPr>
            <w:tcW w:w="802" w:type="dxa"/>
            <w:tcBorders>
              <w:top w:val="nil"/>
              <w:bottom w:val="nil"/>
              <w:right w:val="single" w:sz="16" w:space="0" w:color="000000"/>
            </w:tcBorders>
            <w:shd w:val="clear" w:color="auto" w:fill="FFFFFF"/>
            <w:vAlign w:val="center"/>
          </w:tcPr>
          <w:p w14:paraId="51FBD5F7"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.952</w:t>
            </w:r>
          </w:p>
        </w:tc>
      </w:tr>
      <w:tr w:rsidR="00B762D9" w:rsidRPr="00010F2C" w14:paraId="7193DC27" w14:textId="77777777" w:rsidTr="007C6554">
        <w:trPr>
          <w:cantSplit/>
          <w:trHeight w:val="317"/>
        </w:trPr>
        <w:tc>
          <w:tcPr>
            <w:tcW w:w="571" w:type="dxa"/>
            <w:vMerge/>
            <w:tcBorders>
              <w:top w:val="single" w:sz="16" w:space="0" w:color="000000"/>
              <w:left w:val="single" w:sz="16" w:space="0" w:color="000000"/>
              <w:bottom w:val="single" w:sz="16" w:space="0" w:color="000000"/>
              <w:right w:val="nil"/>
            </w:tcBorders>
            <w:shd w:val="clear" w:color="auto" w:fill="FFFFFF"/>
          </w:tcPr>
          <w:p w14:paraId="1C986FB8" w14:textId="77777777" w:rsidR="00B762D9" w:rsidRPr="00010F2C" w:rsidRDefault="00B762D9" w:rsidP="007C6554">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single" w:sz="16" w:space="0" w:color="000000"/>
              <w:right w:val="single" w:sz="16" w:space="0" w:color="000000"/>
            </w:tcBorders>
            <w:shd w:val="clear" w:color="auto" w:fill="FFFFFF"/>
          </w:tcPr>
          <w:p w14:paraId="1F0296D9"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Kinerja Perusahaan</w:t>
            </w:r>
          </w:p>
        </w:tc>
        <w:tc>
          <w:tcPr>
            <w:tcW w:w="1039" w:type="dxa"/>
            <w:tcBorders>
              <w:top w:val="nil"/>
              <w:left w:val="single" w:sz="16" w:space="0" w:color="000000"/>
              <w:bottom w:val="single" w:sz="16" w:space="0" w:color="000000"/>
            </w:tcBorders>
            <w:shd w:val="clear" w:color="auto" w:fill="FFFFFF"/>
            <w:vAlign w:val="center"/>
          </w:tcPr>
          <w:p w14:paraId="4161D4BB"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.054</w:t>
            </w:r>
          </w:p>
        </w:tc>
        <w:tc>
          <w:tcPr>
            <w:tcW w:w="1039" w:type="dxa"/>
            <w:tcBorders>
              <w:top w:val="nil"/>
              <w:bottom w:val="single" w:sz="16" w:space="0" w:color="000000"/>
            </w:tcBorders>
            <w:shd w:val="clear" w:color="auto" w:fill="FFFFFF"/>
            <w:vAlign w:val="center"/>
          </w:tcPr>
          <w:p w14:paraId="612AD1DD"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.139</w:t>
            </w:r>
          </w:p>
        </w:tc>
        <w:tc>
          <w:tcPr>
            <w:tcW w:w="1146" w:type="dxa"/>
            <w:tcBorders>
              <w:top w:val="nil"/>
              <w:bottom w:val="single" w:sz="16" w:space="0" w:color="000000"/>
            </w:tcBorders>
            <w:shd w:val="clear" w:color="auto" w:fill="FFFFFF"/>
            <w:vAlign w:val="center"/>
          </w:tcPr>
          <w:p w14:paraId="42C1F383"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.085</w:t>
            </w:r>
          </w:p>
        </w:tc>
        <w:tc>
          <w:tcPr>
            <w:tcW w:w="799" w:type="dxa"/>
            <w:tcBorders>
              <w:top w:val="nil"/>
              <w:bottom w:val="single" w:sz="16" w:space="0" w:color="000000"/>
            </w:tcBorders>
            <w:shd w:val="clear" w:color="auto" w:fill="FFFFFF"/>
            <w:vAlign w:val="center"/>
          </w:tcPr>
          <w:p w14:paraId="25A7B578"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.388</w:t>
            </w:r>
          </w:p>
        </w:tc>
        <w:tc>
          <w:tcPr>
            <w:tcW w:w="802" w:type="dxa"/>
            <w:tcBorders>
              <w:top w:val="nil"/>
              <w:bottom w:val="single" w:sz="16" w:space="0" w:color="000000"/>
              <w:right w:val="single" w:sz="16" w:space="0" w:color="000000"/>
            </w:tcBorders>
            <w:shd w:val="clear" w:color="auto" w:fill="FFFFFF"/>
            <w:vAlign w:val="center"/>
          </w:tcPr>
          <w:p w14:paraId="2DE97E0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.700</w:t>
            </w:r>
          </w:p>
        </w:tc>
      </w:tr>
      <w:tr w:rsidR="00B762D9" w:rsidRPr="00010F2C" w14:paraId="3792C1BE" w14:textId="77777777" w:rsidTr="007C6554">
        <w:trPr>
          <w:cantSplit/>
          <w:trHeight w:val="280"/>
        </w:trPr>
        <w:tc>
          <w:tcPr>
            <w:tcW w:w="6936" w:type="dxa"/>
            <w:gridSpan w:val="7"/>
            <w:tcBorders>
              <w:top w:val="nil"/>
              <w:left w:val="nil"/>
              <w:bottom w:val="nil"/>
              <w:right w:val="nil"/>
            </w:tcBorders>
            <w:shd w:val="clear" w:color="auto" w:fill="FFFFFF"/>
          </w:tcPr>
          <w:p w14:paraId="5071C4AB"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a. Dependent Variable: ABS_RES</w:t>
            </w:r>
          </w:p>
        </w:tc>
      </w:tr>
    </w:tbl>
    <w:p w14:paraId="141F65E6" w14:textId="77777777" w:rsidR="00B762D9" w:rsidRPr="00010F2C" w:rsidRDefault="00B762D9" w:rsidP="00B762D9">
      <w:pPr>
        <w:autoSpaceDE w:val="0"/>
        <w:autoSpaceDN w:val="0"/>
        <w:adjustRightInd w:val="0"/>
        <w:spacing w:after="0" w:line="240" w:lineRule="auto"/>
      </w:pPr>
    </w:p>
    <w:p w14:paraId="1394F429" w14:textId="77777777" w:rsidR="00B762D9" w:rsidRPr="00010F2C" w:rsidRDefault="00B762D9" w:rsidP="00B762D9">
      <w:pPr>
        <w:autoSpaceDE w:val="0"/>
        <w:autoSpaceDN w:val="0"/>
        <w:adjustRightInd w:val="0"/>
        <w:spacing w:after="0" w:line="400" w:lineRule="atLeast"/>
      </w:pPr>
    </w:p>
    <w:p w14:paraId="546786EF" w14:textId="77777777" w:rsidR="00B762D9" w:rsidRDefault="00B762D9" w:rsidP="00B762D9">
      <w:pPr>
        <w:spacing w:after="0"/>
        <w:jc w:val="center"/>
      </w:pPr>
    </w:p>
    <w:p w14:paraId="22B067F3" w14:textId="77777777" w:rsidR="00B762D9" w:rsidRPr="00935FE9" w:rsidRDefault="00B762D9" w:rsidP="00B762D9">
      <w:pPr>
        <w:autoSpaceDE w:val="0"/>
        <w:autoSpaceDN w:val="0"/>
        <w:adjustRightInd w:val="0"/>
        <w:spacing w:after="0" w:line="240" w:lineRule="auto"/>
      </w:pPr>
    </w:p>
    <w:p w14:paraId="6490A90C" w14:textId="77777777" w:rsidR="00B762D9" w:rsidRPr="00935FE9" w:rsidRDefault="00B762D9" w:rsidP="00B762D9">
      <w:pPr>
        <w:autoSpaceDE w:val="0"/>
        <w:autoSpaceDN w:val="0"/>
        <w:adjustRightInd w:val="0"/>
        <w:spacing w:after="0" w:line="400" w:lineRule="atLeast"/>
      </w:pPr>
    </w:p>
    <w:p w14:paraId="1CB20E0C" w14:textId="77777777" w:rsidR="00B762D9" w:rsidRPr="001B5B3F" w:rsidRDefault="00B762D9" w:rsidP="00B762D9">
      <w:pPr>
        <w:autoSpaceDE w:val="0"/>
        <w:autoSpaceDN w:val="0"/>
        <w:adjustRightInd w:val="0"/>
        <w:spacing w:after="0" w:line="240" w:lineRule="auto"/>
      </w:pPr>
    </w:p>
    <w:p w14:paraId="75D1B048" w14:textId="77777777" w:rsidR="00B762D9" w:rsidRPr="001B5B3F" w:rsidRDefault="00B762D9" w:rsidP="00B762D9">
      <w:pPr>
        <w:autoSpaceDE w:val="0"/>
        <w:autoSpaceDN w:val="0"/>
        <w:adjustRightInd w:val="0"/>
        <w:spacing w:after="0" w:line="400" w:lineRule="atLeast"/>
      </w:pPr>
    </w:p>
    <w:p w14:paraId="0864B6C4" w14:textId="77777777" w:rsidR="00B762D9" w:rsidRDefault="00B762D9" w:rsidP="00B762D9">
      <w:pPr>
        <w:jc w:val="center"/>
      </w:pPr>
    </w:p>
    <w:p w14:paraId="1AC43361" w14:textId="77777777" w:rsidR="00B762D9" w:rsidRDefault="00B762D9" w:rsidP="00B762D9">
      <w:pPr>
        <w:jc w:val="center"/>
      </w:pPr>
    </w:p>
    <w:p w14:paraId="73F3D039" w14:textId="77777777" w:rsidR="00B762D9" w:rsidRDefault="00B762D9" w:rsidP="00B762D9">
      <w:pPr>
        <w:jc w:val="center"/>
      </w:pPr>
    </w:p>
    <w:p w14:paraId="6B881F8D" w14:textId="77777777" w:rsidR="00B762D9" w:rsidRDefault="00B762D9" w:rsidP="00B762D9">
      <w:pPr>
        <w:jc w:val="center"/>
      </w:pPr>
    </w:p>
    <w:p w14:paraId="602F665F" w14:textId="77777777" w:rsidR="00B762D9" w:rsidRDefault="00B762D9" w:rsidP="00B762D9"/>
    <w:p w14:paraId="157737FC" w14:textId="77777777" w:rsidR="00B762D9" w:rsidRPr="00C011FA" w:rsidRDefault="00B762D9" w:rsidP="00B762D9">
      <w:pPr>
        <w:jc w:val="center"/>
      </w:pPr>
      <w:r>
        <w:t xml:space="preserve">Sumber: </w:t>
      </w:r>
      <w:r w:rsidRPr="00123D75">
        <w:rPr>
          <w:i/>
        </w:rPr>
        <w:t xml:space="preserve">Output </w:t>
      </w:r>
      <w:r>
        <w:t>SPSS Ver. 22</w:t>
      </w:r>
    </w:p>
    <w:p w14:paraId="19AB807D" w14:textId="77777777" w:rsidR="00B762D9" w:rsidRPr="0051060F" w:rsidRDefault="00B762D9" w:rsidP="00B762D9"/>
    <w:p w14:paraId="636CE8E4" w14:textId="77777777" w:rsidR="00B762D9" w:rsidRDefault="00B762D9" w:rsidP="00B762D9"/>
    <w:p w14:paraId="642F567B" w14:textId="77777777" w:rsidR="00B762D9" w:rsidRDefault="00B762D9" w:rsidP="00B762D9">
      <w:pPr>
        <w:spacing w:after="0"/>
        <w:jc w:val="center"/>
      </w:pPr>
      <w:r>
        <w:tab/>
        <w:t>Substruktur 1</w:t>
      </w:r>
    </w:p>
    <w:p w14:paraId="07159CDB" w14:textId="77777777" w:rsidR="00B762D9" w:rsidRDefault="00B762D9" w:rsidP="00B762D9">
      <w:pPr>
        <w:spacing w:after="0"/>
        <w:jc w:val="center"/>
      </w:pPr>
      <w:r>
        <w:t>Hasil Uji Koefisen Determinasi</w:t>
      </w:r>
    </w:p>
    <w:tbl>
      <w:tblPr>
        <w:tblpPr w:leftFromText="180" w:rightFromText="180" w:vertAnchor="text" w:horzAnchor="page" w:tblpX="3764" w:tblpY="9"/>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762D9" w:rsidRPr="00010F2C" w14:paraId="23FD5D81" w14:textId="77777777" w:rsidTr="007C6554">
        <w:trPr>
          <w:cantSplit/>
        </w:trPr>
        <w:tc>
          <w:tcPr>
            <w:tcW w:w="5872" w:type="dxa"/>
            <w:gridSpan w:val="5"/>
            <w:tcBorders>
              <w:top w:val="nil"/>
              <w:left w:val="nil"/>
              <w:bottom w:val="nil"/>
              <w:right w:val="nil"/>
            </w:tcBorders>
            <w:shd w:val="clear" w:color="auto" w:fill="FFFFFF"/>
            <w:vAlign w:val="center"/>
          </w:tcPr>
          <w:p w14:paraId="632F2DD0"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b/>
                <w:bCs/>
                <w:color w:val="000000"/>
                <w:sz w:val="18"/>
                <w:szCs w:val="18"/>
              </w:rPr>
              <w:t>Model Summary</w:t>
            </w:r>
          </w:p>
        </w:tc>
      </w:tr>
      <w:tr w:rsidR="00B762D9" w:rsidRPr="00010F2C" w14:paraId="66D1CE52"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F8E8A4"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6D01C00E"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7731C92D"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4BFFB95C"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2C76DB8F" w14:textId="77777777" w:rsidR="00B762D9" w:rsidRPr="00010F2C"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010F2C">
              <w:rPr>
                <w:rFonts w:ascii="Arial" w:hAnsi="Arial" w:cs="Arial"/>
                <w:color w:val="000000"/>
                <w:sz w:val="18"/>
                <w:szCs w:val="18"/>
              </w:rPr>
              <w:t>Std. Error of the Estimate</w:t>
            </w:r>
          </w:p>
        </w:tc>
      </w:tr>
      <w:tr w:rsidR="00B762D9" w:rsidRPr="00010F2C" w14:paraId="7310C8D0"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9E503A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1CA95D6"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.626</w:t>
            </w:r>
            <w:r w:rsidRPr="00010F2C">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53E2D6A2"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.392</w:t>
            </w:r>
          </w:p>
        </w:tc>
        <w:tc>
          <w:tcPr>
            <w:tcW w:w="1476" w:type="dxa"/>
            <w:tcBorders>
              <w:top w:val="single" w:sz="16" w:space="0" w:color="000000"/>
              <w:bottom w:val="single" w:sz="16" w:space="0" w:color="000000"/>
            </w:tcBorders>
            <w:shd w:val="clear" w:color="auto" w:fill="FFFFFF"/>
            <w:vAlign w:val="center"/>
          </w:tcPr>
          <w:p w14:paraId="4050DEEB"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.336</w:t>
            </w:r>
          </w:p>
        </w:tc>
        <w:tc>
          <w:tcPr>
            <w:tcW w:w="1476" w:type="dxa"/>
            <w:tcBorders>
              <w:top w:val="single" w:sz="16" w:space="0" w:color="000000"/>
              <w:bottom w:val="single" w:sz="16" w:space="0" w:color="000000"/>
              <w:right w:val="single" w:sz="16" w:space="0" w:color="000000"/>
            </w:tcBorders>
            <w:shd w:val="clear" w:color="auto" w:fill="FFFFFF"/>
            <w:vAlign w:val="center"/>
          </w:tcPr>
          <w:p w14:paraId="7984B496" w14:textId="77777777" w:rsidR="00B762D9" w:rsidRPr="00010F2C"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010F2C">
              <w:rPr>
                <w:rFonts w:ascii="Arial" w:hAnsi="Arial" w:cs="Arial"/>
                <w:color w:val="000000"/>
                <w:sz w:val="18"/>
                <w:szCs w:val="18"/>
              </w:rPr>
              <w:t>.45929</w:t>
            </w:r>
          </w:p>
        </w:tc>
      </w:tr>
      <w:tr w:rsidR="00B762D9" w:rsidRPr="00010F2C" w14:paraId="7AFCE880" w14:textId="77777777" w:rsidTr="007C6554">
        <w:trPr>
          <w:cantSplit/>
        </w:trPr>
        <w:tc>
          <w:tcPr>
            <w:tcW w:w="5872" w:type="dxa"/>
            <w:gridSpan w:val="5"/>
            <w:tcBorders>
              <w:top w:val="nil"/>
              <w:left w:val="nil"/>
              <w:bottom w:val="nil"/>
              <w:right w:val="nil"/>
            </w:tcBorders>
            <w:shd w:val="clear" w:color="auto" w:fill="FFFFFF"/>
          </w:tcPr>
          <w:p w14:paraId="65F4CA2C" w14:textId="77777777" w:rsidR="00B762D9" w:rsidRPr="00010F2C" w:rsidRDefault="00B762D9" w:rsidP="007C6554">
            <w:pPr>
              <w:autoSpaceDE w:val="0"/>
              <w:autoSpaceDN w:val="0"/>
              <w:adjustRightInd w:val="0"/>
              <w:spacing w:after="0" w:line="320" w:lineRule="atLeast"/>
              <w:ind w:left="60" w:right="60"/>
              <w:rPr>
                <w:rFonts w:ascii="Arial" w:hAnsi="Arial" w:cs="Arial"/>
                <w:color w:val="000000"/>
                <w:sz w:val="18"/>
                <w:szCs w:val="18"/>
              </w:rPr>
            </w:pPr>
            <w:r w:rsidRPr="00010F2C">
              <w:rPr>
                <w:rFonts w:ascii="Arial" w:hAnsi="Arial" w:cs="Arial"/>
                <w:color w:val="000000"/>
                <w:sz w:val="18"/>
                <w:szCs w:val="18"/>
              </w:rPr>
              <w:t xml:space="preserve">a. Predictors: (Constant), </w:t>
            </w:r>
            <w:r w:rsidRPr="006C3817">
              <w:rPr>
                <w:rFonts w:ascii="Arial" w:hAnsi="Arial" w:cs="Arial"/>
                <w:i/>
                <w:color w:val="000000"/>
                <w:sz w:val="18"/>
                <w:szCs w:val="18"/>
              </w:rPr>
              <w:t>Firm size</w:t>
            </w:r>
            <w:r w:rsidRPr="00010F2C">
              <w:rPr>
                <w:rFonts w:ascii="Arial" w:hAnsi="Arial" w:cs="Arial"/>
                <w:color w:val="000000"/>
                <w:sz w:val="18"/>
                <w:szCs w:val="18"/>
              </w:rPr>
              <w:t xml:space="preserve">, </w:t>
            </w:r>
            <w:r w:rsidRPr="006C3817">
              <w:rPr>
                <w:rFonts w:ascii="Arial" w:hAnsi="Arial" w:cs="Arial"/>
                <w:i/>
                <w:color w:val="000000"/>
                <w:sz w:val="18"/>
                <w:szCs w:val="18"/>
              </w:rPr>
              <w:t>Likuiditas</w:t>
            </w:r>
            <w:r w:rsidRPr="00010F2C">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537073A1" w14:textId="77777777" w:rsidR="00B762D9" w:rsidRPr="00010F2C" w:rsidRDefault="00B762D9" w:rsidP="00B762D9">
      <w:pPr>
        <w:autoSpaceDE w:val="0"/>
        <w:autoSpaceDN w:val="0"/>
        <w:adjustRightInd w:val="0"/>
        <w:spacing w:after="0" w:line="240" w:lineRule="auto"/>
      </w:pPr>
    </w:p>
    <w:p w14:paraId="1C10CE84" w14:textId="77777777" w:rsidR="00B762D9" w:rsidRPr="00010F2C" w:rsidRDefault="00B762D9" w:rsidP="00B762D9">
      <w:pPr>
        <w:autoSpaceDE w:val="0"/>
        <w:autoSpaceDN w:val="0"/>
        <w:adjustRightInd w:val="0"/>
        <w:spacing w:after="0" w:line="400" w:lineRule="atLeast"/>
      </w:pPr>
    </w:p>
    <w:p w14:paraId="4BCF6E6D" w14:textId="77777777" w:rsidR="00B762D9" w:rsidRPr="009268FD" w:rsidRDefault="00B762D9" w:rsidP="00B762D9">
      <w:pPr>
        <w:autoSpaceDE w:val="0"/>
        <w:autoSpaceDN w:val="0"/>
        <w:adjustRightInd w:val="0"/>
        <w:spacing w:after="0" w:line="240" w:lineRule="auto"/>
      </w:pPr>
    </w:p>
    <w:p w14:paraId="6FCC2895" w14:textId="77777777" w:rsidR="00B762D9" w:rsidRPr="009268FD" w:rsidRDefault="00B762D9" w:rsidP="00B762D9">
      <w:pPr>
        <w:autoSpaceDE w:val="0"/>
        <w:autoSpaceDN w:val="0"/>
        <w:adjustRightInd w:val="0"/>
        <w:spacing w:after="0" w:line="400" w:lineRule="atLeast"/>
      </w:pPr>
    </w:p>
    <w:p w14:paraId="063DC5EE" w14:textId="77777777" w:rsidR="00B762D9" w:rsidRPr="00935FE9" w:rsidRDefault="00B762D9" w:rsidP="00B762D9">
      <w:pPr>
        <w:autoSpaceDE w:val="0"/>
        <w:autoSpaceDN w:val="0"/>
        <w:adjustRightInd w:val="0"/>
        <w:spacing w:after="0" w:line="240" w:lineRule="auto"/>
      </w:pPr>
    </w:p>
    <w:p w14:paraId="0ADF0139" w14:textId="77777777" w:rsidR="00B762D9" w:rsidRPr="002410E7" w:rsidRDefault="00B762D9" w:rsidP="00B762D9"/>
    <w:p w14:paraId="283E9F4E" w14:textId="77777777" w:rsidR="00B762D9" w:rsidRDefault="00B762D9" w:rsidP="00B762D9">
      <w:pPr>
        <w:ind w:left="2160" w:firstLine="720"/>
      </w:pPr>
      <w:r>
        <w:t xml:space="preserve">Sumber: </w:t>
      </w:r>
      <w:r w:rsidRPr="00123D75">
        <w:rPr>
          <w:i/>
        </w:rPr>
        <w:t xml:space="preserve">Output </w:t>
      </w:r>
      <w:r>
        <w:t>SPSS Ver.22</w:t>
      </w:r>
    </w:p>
    <w:p w14:paraId="057244A3" w14:textId="77777777" w:rsidR="00B762D9" w:rsidRDefault="00B762D9" w:rsidP="00B762D9">
      <w:pPr>
        <w:ind w:left="2160" w:firstLine="720"/>
      </w:pPr>
    </w:p>
    <w:p w14:paraId="0BBFD7C4" w14:textId="77777777" w:rsidR="00B762D9" w:rsidRDefault="00B762D9" w:rsidP="00B762D9">
      <w:pPr>
        <w:spacing w:after="0"/>
        <w:jc w:val="center"/>
      </w:pPr>
      <w:r>
        <w:t>Substruktur 2</w:t>
      </w:r>
    </w:p>
    <w:p w14:paraId="59C536AB" w14:textId="77777777" w:rsidR="00B762D9" w:rsidRPr="006B064D" w:rsidRDefault="00B762D9" w:rsidP="00B762D9">
      <w:pPr>
        <w:spacing w:after="0"/>
        <w:jc w:val="center"/>
      </w:pPr>
      <w:r>
        <w:t>Hasil Uji Koefisien Determinasi</w:t>
      </w:r>
    </w:p>
    <w:tbl>
      <w:tblPr>
        <w:tblpPr w:leftFromText="180" w:rightFromText="180" w:vertAnchor="text" w:horzAnchor="page" w:tblpX="3683" w:tblpY="-3"/>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762D9" w:rsidRPr="00204C96" w14:paraId="10328360" w14:textId="77777777" w:rsidTr="007C6554">
        <w:trPr>
          <w:cantSplit/>
        </w:trPr>
        <w:tc>
          <w:tcPr>
            <w:tcW w:w="5872" w:type="dxa"/>
            <w:gridSpan w:val="5"/>
            <w:tcBorders>
              <w:top w:val="nil"/>
              <w:left w:val="nil"/>
              <w:bottom w:val="nil"/>
              <w:right w:val="nil"/>
            </w:tcBorders>
            <w:shd w:val="clear" w:color="auto" w:fill="FFFFFF"/>
            <w:vAlign w:val="center"/>
          </w:tcPr>
          <w:p w14:paraId="7DCF2E5C"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Model Summary</w:t>
            </w:r>
          </w:p>
        </w:tc>
      </w:tr>
      <w:tr w:rsidR="00B762D9" w:rsidRPr="00204C96" w14:paraId="6907497F"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CE6A86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7D76FE7"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5EECCDC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3D9E40FA"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7B2F84D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 of the Estimate</w:t>
            </w:r>
          </w:p>
        </w:tc>
      </w:tr>
      <w:tr w:rsidR="00B762D9" w:rsidRPr="00204C96" w14:paraId="344E786B" w14:textId="77777777" w:rsidTr="007C655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579B8BD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55096D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.798</w:t>
            </w:r>
            <w:r w:rsidRPr="00204C96">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7FB87B5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.637</w:t>
            </w:r>
          </w:p>
        </w:tc>
        <w:tc>
          <w:tcPr>
            <w:tcW w:w="1476" w:type="dxa"/>
            <w:tcBorders>
              <w:top w:val="single" w:sz="16" w:space="0" w:color="000000"/>
              <w:bottom w:val="single" w:sz="16" w:space="0" w:color="000000"/>
            </w:tcBorders>
            <w:shd w:val="clear" w:color="auto" w:fill="FFFFFF"/>
            <w:vAlign w:val="center"/>
          </w:tcPr>
          <w:p w14:paraId="6361B23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.591</w:t>
            </w:r>
          </w:p>
        </w:tc>
        <w:tc>
          <w:tcPr>
            <w:tcW w:w="1476" w:type="dxa"/>
            <w:tcBorders>
              <w:top w:val="single" w:sz="16" w:space="0" w:color="000000"/>
              <w:bottom w:val="single" w:sz="16" w:space="0" w:color="000000"/>
              <w:right w:val="single" w:sz="16" w:space="0" w:color="000000"/>
            </w:tcBorders>
            <w:shd w:val="clear" w:color="auto" w:fill="FFFFFF"/>
            <w:vAlign w:val="center"/>
          </w:tcPr>
          <w:p w14:paraId="35FFE05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.81334</w:t>
            </w:r>
          </w:p>
        </w:tc>
      </w:tr>
      <w:tr w:rsidR="00B762D9" w:rsidRPr="00204C96" w14:paraId="47971C15" w14:textId="77777777" w:rsidTr="007C6554">
        <w:trPr>
          <w:cantSplit/>
        </w:trPr>
        <w:tc>
          <w:tcPr>
            <w:tcW w:w="5872" w:type="dxa"/>
            <w:gridSpan w:val="5"/>
            <w:tcBorders>
              <w:top w:val="nil"/>
              <w:left w:val="nil"/>
              <w:bottom w:val="nil"/>
              <w:right w:val="nil"/>
            </w:tcBorders>
            <w:shd w:val="clear" w:color="auto" w:fill="FFFFFF"/>
          </w:tcPr>
          <w:p w14:paraId="416E82A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a. Predictors: (Constant), Kinerja Perusahaan,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0B1D1C30" w14:textId="77777777" w:rsidR="00B762D9" w:rsidRPr="00204C96" w:rsidRDefault="00B762D9" w:rsidP="00B762D9">
      <w:pPr>
        <w:autoSpaceDE w:val="0"/>
        <w:autoSpaceDN w:val="0"/>
        <w:adjustRightInd w:val="0"/>
        <w:spacing w:after="0" w:line="240" w:lineRule="auto"/>
      </w:pPr>
    </w:p>
    <w:p w14:paraId="76CF06A5" w14:textId="77777777" w:rsidR="00B762D9" w:rsidRPr="00204C96" w:rsidRDefault="00B762D9" w:rsidP="00B762D9">
      <w:pPr>
        <w:autoSpaceDE w:val="0"/>
        <w:autoSpaceDN w:val="0"/>
        <w:adjustRightInd w:val="0"/>
        <w:spacing w:after="0" w:line="400" w:lineRule="atLeast"/>
      </w:pPr>
    </w:p>
    <w:p w14:paraId="7F3EE465" w14:textId="77777777" w:rsidR="00B762D9" w:rsidRPr="00935FE9" w:rsidRDefault="00B762D9" w:rsidP="00B762D9">
      <w:pPr>
        <w:autoSpaceDE w:val="0"/>
        <w:autoSpaceDN w:val="0"/>
        <w:adjustRightInd w:val="0"/>
        <w:spacing w:after="0" w:line="240" w:lineRule="auto"/>
      </w:pPr>
    </w:p>
    <w:p w14:paraId="2ACCEBA8" w14:textId="77777777" w:rsidR="00B762D9" w:rsidRPr="00935FE9" w:rsidRDefault="00B762D9" w:rsidP="00B762D9">
      <w:pPr>
        <w:autoSpaceDE w:val="0"/>
        <w:autoSpaceDN w:val="0"/>
        <w:adjustRightInd w:val="0"/>
        <w:spacing w:after="0" w:line="400" w:lineRule="atLeast"/>
      </w:pPr>
    </w:p>
    <w:p w14:paraId="12795457" w14:textId="77777777" w:rsidR="00B762D9" w:rsidRPr="006B064D" w:rsidRDefault="00B762D9" w:rsidP="00B762D9">
      <w:pPr>
        <w:autoSpaceDE w:val="0"/>
        <w:autoSpaceDN w:val="0"/>
        <w:adjustRightInd w:val="0"/>
        <w:spacing w:after="0" w:line="240" w:lineRule="auto"/>
      </w:pPr>
    </w:p>
    <w:p w14:paraId="53A54BF2" w14:textId="77777777" w:rsidR="00B762D9" w:rsidRDefault="00B762D9" w:rsidP="00B762D9">
      <w:pPr>
        <w:spacing w:after="0" w:line="480" w:lineRule="auto"/>
      </w:pPr>
    </w:p>
    <w:p w14:paraId="075F618D" w14:textId="77777777" w:rsidR="00B762D9" w:rsidRDefault="00B762D9" w:rsidP="00B762D9">
      <w:pPr>
        <w:spacing w:line="480" w:lineRule="auto"/>
        <w:jc w:val="center"/>
      </w:pPr>
      <w:r>
        <w:t xml:space="preserve">Sumber: </w:t>
      </w:r>
      <w:r w:rsidRPr="00123D75">
        <w:rPr>
          <w:i/>
        </w:rPr>
        <w:t xml:space="preserve">Output </w:t>
      </w:r>
      <w:r>
        <w:t>SPSS Ver.22</w:t>
      </w:r>
    </w:p>
    <w:p w14:paraId="712E2181" w14:textId="77777777" w:rsidR="00B762D9" w:rsidRDefault="00B762D9" w:rsidP="00B762D9"/>
    <w:p w14:paraId="11C8566A" w14:textId="77777777" w:rsidR="00B762D9" w:rsidRDefault="00B762D9" w:rsidP="00B762D9">
      <w:pPr>
        <w:spacing w:after="0"/>
        <w:jc w:val="center"/>
      </w:pPr>
      <w:r>
        <w:t>Substruktur 1</w:t>
      </w:r>
    </w:p>
    <w:p w14:paraId="4DA7E06C" w14:textId="77777777" w:rsidR="00B762D9" w:rsidRDefault="00B762D9" w:rsidP="00B762D9">
      <w:pPr>
        <w:spacing w:after="0"/>
        <w:jc w:val="center"/>
      </w:pPr>
      <w:r>
        <w:t>Hasil Uji Signifikansi Simultan (Uji F)</w:t>
      </w:r>
    </w:p>
    <w:tbl>
      <w:tblPr>
        <w:tblpPr w:leftFromText="180" w:rightFromText="180" w:vertAnchor="text" w:horzAnchor="page" w:tblpX="3614" w:tblpY="147"/>
        <w:tblW w:w="6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2"/>
        <w:gridCol w:w="1093"/>
        <w:gridCol w:w="1248"/>
        <w:gridCol w:w="871"/>
        <w:gridCol w:w="1196"/>
        <w:gridCol w:w="871"/>
        <w:gridCol w:w="873"/>
      </w:tblGrid>
      <w:tr w:rsidR="00B762D9" w:rsidRPr="00204C96" w14:paraId="4CC7B395" w14:textId="77777777" w:rsidTr="007C6554">
        <w:trPr>
          <w:cantSplit/>
          <w:trHeight w:val="325"/>
        </w:trPr>
        <w:tc>
          <w:tcPr>
            <w:tcW w:w="6774" w:type="dxa"/>
            <w:gridSpan w:val="7"/>
            <w:tcBorders>
              <w:top w:val="nil"/>
              <w:left w:val="nil"/>
              <w:bottom w:val="nil"/>
              <w:right w:val="nil"/>
            </w:tcBorders>
            <w:shd w:val="clear" w:color="auto" w:fill="FFFFFF"/>
            <w:vAlign w:val="center"/>
          </w:tcPr>
          <w:p w14:paraId="3C5966C0"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ANOVA</w:t>
            </w:r>
            <w:r w:rsidRPr="00204C96">
              <w:rPr>
                <w:rFonts w:ascii="Arial" w:hAnsi="Arial" w:cs="Arial"/>
                <w:b/>
                <w:bCs/>
                <w:color w:val="000000"/>
                <w:sz w:val="18"/>
                <w:szCs w:val="18"/>
                <w:vertAlign w:val="superscript"/>
              </w:rPr>
              <w:t>a</w:t>
            </w:r>
          </w:p>
        </w:tc>
      </w:tr>
      <w:tr w:rsidR="00B762D9" w:rsidRPr="00204C96" w14:paraId="34490DA4" w14:textId="77777777" w:rsidTr="007C6554">
        <w:trPr>
          <w:cantSplit/>
          <w:trHeight w:val="298"/>
        </w:trPr>
        <w:tc>
          <w:tcPr>
            <w:tcW w:w="1715" w:type="dxa"/>
            <w:gridSpan w:val="2"/>
            <w:tcBorders>
              <w:top w:val="single" w:sz="16" w:space="0" w:color="000000"/>
              <w:left w:val="single" w:sz="16" w:space="0" w:color="000000"/>
              <w:bottom w:val="single" w:sz="16" w:space="0" w:color="000000"/>
              <w:right w:val="nil"/>
            </w:tcBorders>
            <w:shd w:val="clear" w:color="auto" w:fill="FFFFFF"/>
            <w:vAlign w:val="bottom"/>
          </w:tcPr>
          <w:p w14:paraId="2441412F"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248" w:type="dxa"/>
            <w:tcBorders>
              <w:top w:val="single" w:sz="16" w:space="0" w:color="000000"/>
              <w:left w:val="single" w:sz="16" w:space="0" w:color="000000"/>
              <w:bottom w:val="single" w:sz="16" w:space="0" w:color="000000"/>
            </w:tcBorders>
            <w:shd w:val="clear" w:color="auto" w:fill="FFFFFF"/>
            <w:vAlign w:val="bottom"/>
          </w:tcPr>
          <w:p w14:paraId="766E6AAF"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Sum of Squares</w:t>
            </w:r>
          </w:p>
        </w:tc>
        <w:tc>
          <w:tcPr>
            <w:tcW w:w="871" w:type="dxa"/>
            <w:tcBorders>
              <w:top w:val="single" w:sz="16" w:space="0" w:color="000000"/>
              <w:bottom w:val="single" w:sz="16" w:space="0" w:color="000000"/>
            </w:tcBorders>
            <w:shd w:val="clear" w:color="auto" w:fill="FFFFFF"/>
            <w:vAlign w:val="bottom"/>
          </w:tcPr>
          <w:p w14:paraId="04FFA7C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df</w:t>
            </w:r>
          </w:p>
        </w:tc>
        <w:tc>
          <w:tcPr>
            <w:tcW w:w="1196" w:type="dxa"/>
            <w:tcBorders>
              <w:top w:val="single" w:sz="16" w:space="0" w:color="000000"/>
              <w:bottom w:val="single" w:sz="16" w:space="0" w:color="000000"/>
            </w:tcBorders>
            <w:shd w:val="clear" w:color="auto" w:fill="FFFFFF"/>
            <w:vAlign w:val="bottom"/>
          </w:tcPr>
          <w:p w14:paraId="5ED4157E"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Mean Square</w:t>
            </w:r>
          </w:p>
        </w:tc>
        <w:tc>
          <w:tcPr>
            <w:tcW w:w="871" w:type="dxa"/>
            <w:tcBorders>
              <w:top w:val="single" w:sz="16" w:space="0" w:color="000000"/>
              <w:bottom w:val="single" w:sz="16" w:space="0" w:color="000000"/>
            </w:tcBorders>
            <w:shd w:val="clear" w:color="auto" w:fill="FFFFFF"/>
            <w:vAlign w:val="bottom"/>
          </w:tcPr>
          <w:p w14:paraId="0949765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F</w:t>
            </w:r>
          </w:p>
        </w:tc>
        <w:tc>
          <w:tcPr>
            <w:tcW w:w="871" w:type="dxa"/>
            <w:tcBorders>
              <w:top w:val="single" w:sz="16" w:space="0" w:color="000000"/>
              <w:bottom w:val="single" w:sz="16" w:space="0" w:color="000000"/>
              <w:right w:val="single" w:sz="16" w:space="0" w:color="000000"/>
            </w:tcBorders>
            <w:shd w:val="clear" w:color="auto" w:fill="FFFFFF"/>
            <w:vAlign w:val="bottom"/>
          </w:tcPr>
          <w:p w14:paraId="624CB85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1D741527" w14:textId="77777777" w:rsidTr="007C6554">
        <w:trPr>
          <w:cantSplit/>
          <w:trHeight w:val="325"/>
        </w:trPr>
        <w:tc>
          <w:tcPr>
            <w:tcW w:w="622" w:type="dxa"/>
            <w:vMerge w:val="restart"/>
            <w:tcBorders>
              <w:top w:val="single" w:sz="16" w:space="0" w:color="000000"/>
              <w:left w:val="single" w:sz="16" w:space="0" w:color="000000"/>
              <w:bottom w:val="single" w:sz="16" w:space="0" w:color="000000"/>
              <w:right w:val="nil"/>
            </w:tcBorders>
            <w:shd w:val="clear" w:color="auto" w:fill="FFFFFF"/>
          </w:tcPr>
          <w:p w14:paraId="719D2836"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tcPr>
          <w:p w14:paraId="351CA571"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Regression</w:t>
            </w:r>
          </w:p>
        </w:tc>
        <w:tc>
          <w:tcPr>
            <w:tcW w:w="1248" w:type="dxa"/>
            <w:tcBorders>
              <w:top w:val="single" w:sz="16" w:space="0" w:color="000000"/>
              <w:left w:val="single" w:sz="16" w:space="0" w:color="000000"/>
              <w:bottom w:val="nil"/>
            </w:tcBorders>
            <w:shd w:val="clear" w:color="auto" w:fill="FFFFFF"/>
            <w:vAlign w:val="center"/>
          </w:tcPr>
          <w:p w14:paraId="2703A36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4.481</w:t>
            </w:r>
          </w:p>
        </w:tc>
        <w:tc>
          <w:tcPr>
            <w:tcW w:w="871" w:type="dxa"/>
            <w:tcBorders>
              <w:top w:val="single" w:sz="16" w:space="0" w:color="000000"/>
              <w:bottom w:val="nil"/>
            </w:tcBorders>
            <w:shd w:val="clear" w:color="auto" w:fill="FFFFFF"/>
            <w:vAlign w:val="center"/>
          </w:tcPr>
          <w:p w14:paraId="51A0D84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w:t>
            </w:r>
          </w:p>
        </w:tc>
        <w:tc>
          <w:tcPr>
            <w:tcW w:w="1196" w:type="dxa"/>
            <w:tcBorders>
              <w:top w:val="single" w:sz="16" w:space="0" w:color="000000"/>
              <w:bottom w:val="nil"/>
            </w:tcBorders>
            <w:shd w:val="clear" w:color="auto" w:fill="FFFFFF"/>
            <w:vAlign w:val="center"/>
          </w:tcPr>
          <w:p w14:paraId="2296BDB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1.494</w:t>
            </w:r>
          </w:p>
        </w:tc>
        <w:tc>
          <w:tcPr>
            <w:tcW w:w="871" w:type="dxa"/>
            <w:tcBorders>
              <w:top w:val="single" w:sz="16" w:space="0" w:color="000000"/>
              <w:bottom w:val="nil"/>
            </w:tcBorders>
            <w:shd w:val="clear" w:color="auto" w:fill="FFFFFF"/>
            <w:vAlign w:val="center"/>
          </w:tcPr>
          <w:p w14:paraId="0BF8003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7.081</w:t>
            </w:r>
          </w:p>
        </w:tc>
        <w:tc>
          <w:tcPr>
            <w:tcW w:w="871" w:type="dxa"/>
            <w:tcBorders>
              <w:top w:val="single" w:sz="16" w:space="0" w:color="000000"/>
              <w:bottom w:val="nil"/>
              <w:right w:val="single" w:sz="16" w:space="0" w:color="000000"/>
            </w:tcBorders>
            <w:shd w:val="clear" w:color="auto" w:fill="FFFFFF"/>
            <w:vAlign w:val="center"/>
          </w:tcPr>
          <w:p w14:paraId="442D6B2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.001</w:t>
            </w:r>
            <w:r w:rsidRPr="00204C96">
              <w:rPr>
                <w:rFonts w:ascii="Arial" w:hAnsi="Arial" w:cs="Arial"/>
                <w:color w:val="000000"/>
                <w:sz w:val="18"/>
                <w:szCs w:val="18"/>
                <w:vertAlign w:val="superscript"/>
              </w:rPr>
              <w:t>b</w:t>
            </w:r>
          </w:p>
        </w:tc>
      </w:tr>
      <w:tr w:rsidR="00B762D9" w:rsidRPr="00204C96" w14:paraId="268DD6F3" w14:textId="77777777" w:rsidTr="007C6554">
        <w:trPr>
          <w:cantSplit/>
          <w:trHeight w:val="352"/>
        </w:trPr>
        <w:tc>
          <w:tcPr>
            <w:tcW w:w="622" w:type="dxa"/>
            <w:vMerge/>
            <w:tcBorders>
              <w:top w:val="single" w:sz="16" w:space="0" w:color="000000"/>
              <w:left w:val="single" w:sz="16" w:space="0" w:color="000000"/>
              <w:bottom w:val="single" w:sz="16" w:space="0" w:color="000000"/>
              <w:right w:val="nil"/>
            </w:tcBorders>
            <w:shd w:val="clear" w:color="auto" w:fill="FFFFFF"/>
          </w:tcPr>
          <w:p w14:paraId="095C412D"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333D242E"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Residual</w:t>
            </w:r>
          </w:p>
        </w:tc>
        <w:tc>
          <w:tcPr>
            <w:tcW w:w="1248" w:type="dxa"/>
            <w:tcBorders>
              <w:top w:val="nil"/>
              <w:left w:val="single" w:sz="16" w:space="0" w:color="000000"/>
              <w:bottom w:val="nil"/>
            </w:tcBorders>
            <w:shd w:val="clear" w:color="auto" w:fill="FFFFFF"/>
            <w:vAlign w:val="center"/>
          </w:tcPr>
          <w:p w14:paraId="4BA1C17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6.961</w:t>
            </w:r>
          </w:p>
        </w:tc>
        <w:tc>
          <w:tcPr>
            <w:tcW w:w="871" w:type="dxa"/>
            <w:tcBorders>
              <w:top w:val="nil"/>
              <w:bottom w:val="nil"/>
            </w:tcBorders>
            <w:shd w:val="clear" w:color="auto" w:fill="FFFFFF"/>
            <w:vAlign w:val="center"/>
          </w:tcPr>
          <w:p w14:paraId="1787DA6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33</w:t>
            </w:r>
          </w:p>
        </w:tc>
        <w:tc>
          <w:tcPr>
            <w:tcW w:w="1196" w:type="dxa"/>
            <w:tcBorders>
              <w:top w:val="nil"/>
              <w:bottom w:val="nil"/>
            </w:tcBorders>
            <w:shd w:val="clear" w:color="auto" w:fill="FFFFFF"/>
            <w:vAlign w:val="center"/>
          </w:tcPr>
          <w:p w14:paraId="51D1A782"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.211</w:t>
            </w:r>
          </w:p>
        </w:tc>
        <w:tc>
          <w:tcPr>
            <w:tcW w:w="871" w:type="dxa"/>
            <w:tcBorders>
              <w:top w:val="nil"/>
              <w:bottom w:val="nil"/>
            </w:tcBorders>
            <w:shd w:val="clear" w:color="auto" w:fill="FFFFFF"/>
            <w:vAlign w:val="center"/>
          </w:tcPr>
          <w:p w14:paraId="7314121F" w14:textId="77777777" w:rsidR="00B762D9" w:rsidRPr="00204C96" w:rsidRDefault="00B762D9" w:rsidP="007C6554">
            <w:pPr>
              <w:autoSpaceDE w:val="0"/>
              <w:autoSpaceDN w:val="0"/>
              <w:adjustRightInd w:val="0"/>
              <w:spacing w:after="0" w:line="240" w:lineRule="auto"/>
            </w:pPr>
          </w:p>
        </w:tc>
        <w:tc>
          <w:tcPr>
            <w:tcW w:w="871" w:type="dxa"/>
            <w:tcBorders>
              <w:top w:val="nil"/>
              <w:bottom w:val="nil"/>
              <w:right w:val="single" w:sz="16" w:space="0" w:color="000000"/>
            </w:tcBorders>
            <w:shd w:val="clear" w:color="auto" w:fill="FFFFFF"/>
            <w:vAlign w:val="center"/>
          </w:tcPr>
          <w:p w14:paraId="64081EAE" w14:textId="77777777" w:rsidR="00B762D9" w:rsidRPr="00204C96" w:rsidRDefault="00B762D9" w:rsidP="007C6554">
            <w:pPr>
              <w:autoSpaceDE w:val="0"/>
              <w:autoSpaceDN w:val="0"/>
              <w:adjustRightInd w:val="0"/>
              <w:spacing w:after="0" w:line="240" w:lineRule="auto"/>
            </w:pPr>
          </w:p>
        </w:tc>
      </w:tr>
      <w:tr w:rsidR="00B762D9" w:rsidRPr="00204C96" w14:paraId="3CB32516" w14:textId="77777777" w:rsidTr="007C6554">
        <w:trPr>
          <w:cantSplit/>
          <w:trHeight w:val="352"/>
        </w:trPr>
        <w:tc>
          <w:tcPr>
            <w:tcW w:w="622" w:type="dxa"/>
            <w:vMerge/>
            <w:tcBorders>
              <w:top w:val="single" w:sz="16" w:space="0" w:color="000000"/>
              <w:left w:val="single" w:sz="16" w:space="0" w:color="000000"/>
              <w:bottom w:val="single" w:sz="16" w:space="0" w:color="000000"/>
              <w:right w:val="nil"/>
            </w:tcBorders>
            <w:shd w:val="clear" w:color="auto" w:fill="FFFFFF"/>
          </w:tcPr>
          <w:p w14:paraId="2A7BE4AC" w14:textId="77777777" w:rsidR="00B762D9" w:rsidRPr="00204C96" w:rsidRDefault="00B762D9" w:rsidP="007C6554">
            <w:pPr>
              <w:autoSpaceDE w:val="0"/>
              <w:autoSpaceDN w:val="0"/>
              <w:adjustRightInd w:val="0"/>
              <w:spacing w:after="0" w:line="240" w:lineRule="auto"/>
            </w:pPr>
          </w:p>
        </w:tc>
        <w:tc>
          <w:tcPr>
            <w:tcW w:w="1092" w:type="dxa"/>
            <w:tcBorders>
              <w:top w:val="nil"/>
              <w:left w:val="nil"/>
              <w:bottom w:val="single" w:sz="16" w:space="0" w:color="000000"/>
              <w:right w:val="single" w:sz="16" w:space="0" w:color="000000"/>
            </w:tcBorders>
            <w:shd w:val="clear" w:color="auto" w:fill="FFFFFF"/>
          </w:tcPr>
          <w:p w14:paraId="6E005D65"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Total</w:t>
            </w:r>
          </w:p>
        </w:tc>
        <w:tc>
          <w:tcPr>
            <w:tcW w:w="1248" w:type="dxa"/>
            <w:tcBorders>
              <w:top w:val="nil"/>
              <w:left w:val="single" w:sz="16" w:space="0" w:color="000000"/>
              <w:bottom w:val="single" w:sz="16" w:space="0" w:color="000000"/>
            </w:tcBorders>
            <w:shd w:val="clear" w:color="auto" w:fill="FFFFFF"/>
            <w:vAlign w:val="center"/>
          </w:tcPr>
          <w:p w14:paraId="1F0BCD6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11.442</w:t>
            </w:r>
          </w:p>
        </w:tc>
        <w:tc>
          <w:tcPr>
            <w:tcW w:w="871" w:type="dxa"/>
            <w:tcBorders>
              <w:top w:val="nil"/>
              <w:bottom w:val="single" w:sz="16" w:space="0" w:color="000000"/>
            </w:tcBorders>
            <w:shd w:val="clear" w:color="auto" w:fill="FFFFFF"/>
            <w:vAlign w:val="center"/>
          </w:tcPr>
          <w:p w14:paraId="22D3968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36</w:t>
            </w:r>
          </w:p>
        </w:tc>
        <w:tc>
          <w:tcPr>
            <w:tcW w:w="1196" w:type="dxa"/>
            <w:tcBorders>
              <w:top w:val="nil"/>
              <w:bottom w:val="single" w:sz="16" w:space="0" w:color="000000"/>
            </w:tcBorders>
            <w:shd w:val="clear" w:color="auto" w:fill="FFFFFF"/>
            <w:vAlign w:val="center"/>
          </w:tcPr>
          <w:p w14:paraId="2A417B2D" w14:textId="77777777" w:rsidR="00B762D9" w:rsidRPr="00204C96" w:rsidRDefault="00B762D9" w:rsidP="007C6554">
            <w:pPr>
              <w:autoSpaceDE w:val="0"/>
              <w:autoSpaceDN w:val="0"/>
              <w:adjustRightInd w:val="0"/>
              <w:spacing w:after="0" w:line="240" w:lineRule="auto"/>
            </w:pPr>
          </w:p>
        </w:tc>
        <w:tc>
          <w:tcPr>
            <w:tcW w:w="871" w:type="dxa"/>
            <w:tcBorders>
              <w:top w:val="nil"/>
              <w:bottom w:val="single" w:sz="16" w:space="0" w:color="000000"/>
            </w:tcBorders>
            <w:shd w:val="clear" w:color="auto" w:fill="FFFFFF"/>
            <w:vAlign w:val="center"/>
          </w:tcPr>
          <w:p w14:paraId="2D1F3C8C" w14:textId="77777777" w:rsidR="00B762D9" w:rsidRPr="00204C96" w:rsidRDefault="00B762D9" w:rsidP="007C6554">
            <w:pPr>
              <w:autoSpaceDE w:val="0"/>
              <w:autoSpaceDN w:val="0"/>
              <w:adjustRightInd w:val="0"/>
              <w:spacing w:after="0" w:line="240" w:lineRule="auto"/>
            </w:pPr>
          </w:p>
        </w:tc>
        <w:tc>
          <w:tcPr>
            <w:tcW w:w="871" w:type="dxa"/>
            <w:tcBorders>
              <w:top w:val="nil"/>
              <w:bottom w:val="single" w:sz="16" w:space="0" w:color="000000"/>
              <w:right w:val="single" w:sz="16" w:space="0" w:color="000000"/>
            </w:tcBorders>
            <w:shd w:val="clear" w:color="auto" w:fill="FFFFFF"/>
            <w:vAlign w:val="center"/>
          </w:tcPr>
          <w:p w14:paraId="2262A07A" w14:textId="77777777" w:rsidR="00B762D9" w:rsidRPr="00204C96" w:rsidRDefault="00B762D9" w:rsidP="007C6554">
            <w:pPr>
              <w:autoSpaceDE w:val="0"/>
              <w:autoSpaceDN w:val="0"/>
              <w:adjustRightInd w:val="0"/>
              <w:spacing w:after="0" w:line="240" w:lineRule="auto"/>
            </w:pPr>
          </w:p>
        </w:tc>
      </w:tr>
      <w:tr w:rsidR="00B762D9" w:rsidRPr="00204C96" w14:paraId="5D4A467D" w14:textId="77777777" w:rsidTr="007C6554">
        <w:trPr>
          <w:cantSplit/>
          <w:trHeight w:val="311"/>
        </w:trPr>
        <w:tc>
          <w:tcPr>
            <w:tcW w:w="6774" w:type="dxa"/>
            <w:gridSpan w:val="7"/>
            <w:tcBorders>
              <w:top w:val="nil"/>
              <w:left w:val="nil"/>
              <w:bottom w:val="nil"/>
              <w:right w:val="nil"/>
            </w:tcBorders>
            <w:shd w:val="clear" w:color="auto" w:fill="FFFFFF"/>
          </w:tcPr>
          <w:p w14:paraId="3FA2A2BF"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Kinerja Perusahaan</w:t>
            </w:r>
          </w:p>
        </w:tc>
      </w:tr>
      <w:tr w:rsidR="00B762D9" w:rsidRPr="00204C96" w14:paraId="742565FF" w14:textId="77777777" w:rsidTr="007C6554">
        <w:trPr>
          <w:cantSplit/>
          <w:trHeight w:val="325"/>
        </w:trPr>
        <w:tc>
          <w:tcPr>
            <w:tcW w:w="6774" w:type="dxa"/>
            <w:gridSpan w:val="7"/>
            <w:tcBorders>
              <w:top w:val="nil"/>
              <w:left w:val="nil"/>
              <w:bottom w:val="nil"/>
              <w:right w:val="nil"/>
            </w:tcBorders>
            <w:shd w:val="clear" w:color="auto" w:fill="FFFFFF"/>
          </w:tcPr>
          <w:p w14:paraId="057EFFBB"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b. Predictors: (Constant),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59C6E943" w14:textId="77777777" w:rsidR="00B762D9" w:rsidRPr="00204C96" w:rsidRDefault="00B762D9" w:rsidP="00B762D9">
      <w:pPr>
        <w:autoSpaceDE w:val="0"/>
        <w:autoSpaceDN w:val="0"/>
        <w:adjustRightInd w:val="0"/>
        <w:spacing w:after="0" w:line="240" w:lineRule="auto"/>
      </w:pPr>
    </w:p>
    <w:p w14:paraId="3EEF9278" w14:textId="77777777" w:rsidR="00B762D9" w:rsidRPr="00204C96" w:rsidRDefault="00B762D9" w:rsidP="00B762D9">
      <w:pPr>
        <w:autoSpaceDE w:val="0"/>
        <w:autoSpaceDN w:val="0"/>
        <w:adjustRightInd w:val="0"/>
        <w:spacing w:after="0" w:line="400" w:lineRule="atLeast"/>
      </w:pPr>
    </w:p>
    <w:p w14:paraId="07D2EB5A" w14:textId="77777777" w:rsidR="00B762D9" w:rsidRPr="00935FE9" w:rsidRDefault="00B762D9" w:rsidP="00B762D9">
      <w:pPr>
        <w:autoSpaceDE w:val="0"/>
        <w:autoSpaceDN w:val="0"/>
        <w:adjustRightInd w:val="0"/>
        <w:spacing w:after="0" w:line="240" w:lineRule="auto"/>
      </w:pPr>
    </w:p>
    <w:p w14:paraId="419B826F" w14:textId="77777777" w:rsidR="00B762D9" w:rsidRPr="00935FE9" w:rsidRDefault="00B762D9" w:rsidP="00B762D9">
      <w:pPr>
        <w:autoSpaceDE w:val="0"/>
        <w:autoSpaceDN w:val="0"/>
        <w:adjustRightInd w:val="0"/>
        <w:spacing w:after="0" w:line="400" w:lineRule="atLeast"/>
      </w:pPr>
    </w:p>
    <w:p w14:paraId="05E7B2A5" w14:textId="77777777" w:rsidR="00B762D9" w:rsidRPr="007F06E2" w:rsidRDefault="00B762D9" w:rsidP="00B762D9">
      <w:pPr>
        <w:autoSpaceDE w:val="0"/>
        <w:autoSpaceDN w:val="0"/>
        <w:adjustRightInd w:val="0"/>
        <w:spacing w:after="0" w:line="240" w:lineRule="auto"/>
      </w:pPr>
    </w:p>
    <w:p w14:paraId="24BD2103" w14:textId="77777777" w:rsidR="00B762D9" w:rsidRDefault="00B762D9" w:rsidP="00B762D9">
      <w:pPr>
        <w:spacing w:line="480" w:lineRule="auto"/>
        <w:jc w:val="center"/>
      </w:pPr>
    </w:p>
    <w:p w14:paraId="06A824FE" w14:textId="77777777" w:rsidR="00B762D9" w:rsidRDefault="00B762D9" w:rsidP="00B762D9">
      <w:pPr>
        <w:spacing w:line="480" w:lineRule="auto"/>
      </w:pPr>
    </w:p>
    <w:p w14:paraId="7B9FE0E3" w14:textId="77777777" w:rsidR="00B762D9" w:rsidRDefault="00B762D9" w:rsidP="00B762D9">
      <w:pPr>
        <w:spacing w:after="0" w:line="480" w:lineRule="auto"/>
        <w:jc w:val="center"/>
      </w:pPr>
      <w:r>
        <w:t xml:space="preserve">Sumber: </w:t>
      </w:r>
      <w:r w:rsidRPr="00123D75">
        <w:rPr>
          <w:i/>
        </w:rPr>
        <w:t xml:space="preserve">Output </w:t>
      </w:r>
      <w:r>
        <w:t>SPSS Ver.22</w:t>
      </w:r>
    </w:p>
    <w:p w14:paraId="3F8362A5" w14:textId="77777777" w:rsidR="00B762D9" w:rsidRPr="007F06E2" w:rsidRDefault="00B762D9" w:rsidP="00B762D9">
      <w:pPr>
        <w:autoSpaceDE w:val="0"/>
        <w:autoSpaceDN w:val="0"/>
        <w:adjustRightInd w:val="0"/>
        <w:spacing w:after="0" w:line="240" w:lineRule="auto"/>
      </w:pPr>
    </w:p>
    <w:p w14:paraId="2E6C2949" w14:textId="77777777" w:rsidR="00B762D9" w:rsidRDefault="00B762D9" w:rsidP="00B762D9"/>
    <w:p w14:paraId="0678AB17" w14:textId="77777777" w:rsidR="00B762D9" w:rsidRDefault="00B762D9" w:rsidP="00B762D9">
      <w:pPr>
        <w:spacing w:after="0" w:line="240" w:lineRule="auto"/>
        <w:jc w:val="center"/>
      </w:pPr>
      <w:r>
        <w:lastRenderedPageBreak/>
        <w:t>Substruktur 2</w:t>
      </w:r>
    </w:p>
    <w:p w14:paraId="5E485577" w14:textId="77777777" w:rsidR="00B762D9" w:rsidRDefault="00B762D9" w:rsidP="00B762D9">
      <w:pPr>
        <w:spacing w:after="0" w:line="240" w:lineRule="auto"/>
        <w:jc w:val="center"/>
      </w:pPr>
      <w:r>
        <w:t>Hasil Uji Signifikansi Simultan (Uji F)</w:t>
      </w:r>
    </w:p>
    <w:p w14:paraId="18039458" w14:textId="77777777" w:rsidR="00B762D9" w:rsidRPr="00AA7425" w:rsidRDefault="00B762D9" w:rsidP="00B762D9">
      <w:pPr>
        <w:autoSpaceDE w:val="0"/>
        <w:autoSpaceDN w:val="0"/>
        <w:adjustRightInd w:val="0"/>
        <w:spacing w:after="0" w:line="240" w:lineRule="auto"/>
      </w:pPr>
    </w:p>
    <w:tbl>
      <w:tblPr>
        <w:tblpPr w:leftFromText="180" w:rightFromText="180" w:vertAnchor="text" w:horzAnchor="page" w:tblpX="3410" w:tblpY="-55"/>
        <w:tblW w:w="6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1"/>
        <w:gridCol w:w="1091"/>
        <w:gridCol w:w="1246"/>
        <w:gridCol w:w="869"/>
        <w:gridCol w:w="1194"/>
        <w:gridCol w:w="869"/>
        <w:gridCol w:w="871"/>
      </w:tblGrid>
      <w:tr w:rsidR="00B762D9" w:rsidRPr="00204C96" w14:paraId="371988C6" w14:textId="77777777" w:rsidTr="007C6554">
        <w:trPr>
          <w:cantSplit/>
          <w:trHeight w:val="325"/>
        </w:trPr>
        <w:tc>
          <w:tcPr>
            <w:tcW w:w="6761" w:type="dxa"/>
            <w:gridSpan w:val="7"/>
            <w:tcBorders>
              <w:top w:val="nil"/>
              <w:left w:val="nil"/>
              <w:bottom w:val="nil"/>
              <w:right w:val="nil"/>
            </w:tcBorders>
            <w:shd w:val="clear" w:color="auto" w:fill="FFFFFF"/>
            <w:vAlign w:val="center"/>
          </w:tcPr>
          <w:p w14:paraId="5C5EACD7"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ANOVA</w:t>
            </w:r>
            <w:r w:rsidRPr="00204C96">
              <w:rPr>
                <w:rFonts w:ascii="Arial" w:hAnsi="Arial" w:cs="Arial"/>
                <w:b/>
                <w:bCs/>
                <w:color w:val="000000"/>
                <w:sz w:val="18"/>
                <w:szCs w:val="18"/>
                <w:vertAlign w:val="superscript"/>
              </w:rPr>
              <w:t>a</w:t>
            </w:r>
          </w:p>
        </w:tc>
      </w:tr>
      <w:tr w:rsidR="00B762D9" w:rsidRPr="00204C96" w14:paraId="419CFB8F" w14:textId="77777777" w:rsidTr="007C6554">
        <w:trPr>
          <w:cantSplit/>
          <w:trHeight w:val="298"/>
        </w:trPr>
        <w:tc>
          <w:tcPr>
            <w:tcW w:w="1712" w:type="dxa"/>
            <w:gridSpan w:val="2"/>
            <w:tcBorders>
              <w:top w:val="single" w:sz="16" w:space="0" w:color="000000"/>
              <w:left w:val="single" w:sz="16" w:space="0" w:color="000000"/>
              <w:bottom w:val="single" w:sz="16" w:space="0" w:color="000000"/>
              <w:right w:val="nil"/>
            </w:tcBorders>
            <w:shd w:val="clear" w:color="auto" w:fill="FFFFFF"/>
            <w:vAlign w:val="bottom"/>
          </w:tcPr>
          <w:p w14:paraId="69A0F782"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1246" w:type="dxa"/>
            <w:tcBorders>
              <w:top w:val="single" w:sz="16" w:space="0" w:color="000000"/>
              <w:left w:val="single" w:sz="16" w:space="0" w:color="000000"/>
              <w:bottom w:val="single" w:sz="16" w:space="0" w:color="000000"/>
            </w:tcBorders>
            <w:shd w:val="clear" w:color="auto" w:fill="FFFFFF"/>
            <w:vAlign w:val="bottom"/>
          </w:tcPr>
          <w:p w14:paraId="5F441F6D"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Sum of Squares</w:t>
            </w:r>
          </w:p>
        </w:tc>
        <w:tc>
          <w:tcPr>
            <w:tcW w:w="869" w:type="dxa"/>
            <w:tcBorders>
              <w:top w:val="single" w:sz="16" w:space="0" w:color="000000"/>
              <w:bottom w:val="single" w:sz="16" w:space="0" w:color="000000"/>
            </w:tcBorders>
            <w:shd w:val="clear" w:color="auto" w:fill="FFFFFF"/>
            <w:vAlign w:val="bottom"/>
          </w:tcPr>
          <w:p w14:paraId="5376735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df</w:t>
            </w:r>
          </w:p>
        </w:tc>
        <w:tc>
          <w:tcPr>
            <w:tcW w:w="1194" w:type="dxa"/>
            <w:tcBorders>
              <w:top w:val="single" w:sz="16" w:space="0" w:color="000000"/>
              <w:bottom w:val="single" w:sz="16" w:space="0" w:color="000000"/>
            </w:tcBorders>
            <w:shd w:val="clear" w:color="auto" w:fill="FFFFFF"/>
            <w:vAlign w:val="bottom"/>
          </w:tcPr>
          <w:p w14:paraId="023382D0"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Mean Square</w:t>
            </w:r>
          </w:p>
        </w:tc>
        <w:tc>
          <w:tcPr>
            <w:tcW w:w="869" w:type="dxa"/>
            <w:tcBorders>
              <w:top w:val="single" w:sz="16" w:space="0" w:color="000000"/>
              <w:bottom w:val="single" w:sz="16" w:space="0" w:color="000000"/>
            </w:tcBorders>
            <w:shd w:val="clear" w:color="auto" w:fill="FFFFFF"/>
            <w:vAlign w:val="bottom"/>
          </w:tcPr>
          <w:p w14:paraId="0D2E0D81"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F</w:t>
            </w:r>
          </w:p>
        </w:tc>
        <w:tc>
          <w:tcPr>
            <w:tcW w:w="869" w:type="dxa"/>
            <w:tcBorders>
              <w:top w:val="single" w:sz="16" w:space="0" w:color="000000"/>
              <w:bottom w:val="single" w:sz="16" w:space="0" w:color="000000"/>
              <w:right w:val="single" w:sz="16" w:space="0" w:color="000000"/>
            </w:tcBorders>
            <w:shd w:val="clear" w:color="auto" w:fill="FFFFFF"/>
            <w:vAlign w:val="bottom"/>
          </w:tcPr>
          <w:p w14:paraId="3AC8BA3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0BD90340" w14:textId="77777777" w:rsidTr="007C6554">
        <w:trPr>
          <w:cantSplit/>
          <w:trHeight w:val="325"/>
        </w:trPr>
        <w:tc>
          <w:tcPr>
            <w:tcW w:w="621" w:type="dxa"/>
            <w:vMerge w:val="restart"/>
            <w:tcBorders>
              <w:top w:val="single" w:sz="16" w:space="0" w:color="000000"/>
              <w:left w:val="single" w:sz="16" w:space="0" w:color="000000"/>
              <w:bottom w:val="single" w:sz="16" w:space="0" w:color="000000"/>
              <w:right w:val="nil"/>
            </w:tcBorders>
            <w:shd w:val="clear" w:color="auto" w:fill="FFFFFF"/>
          </w:tcPr>
          <w:p w14:paraId="3E6B65DB"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090" w:type="dxa"/>
            <w:tcBorders>
              <w:top w:val="single" w:sz="16" w:space="0" w:color="000000"/>
              <w:left w:val="nil"/>
              <w:bottom w:val="nil"/>
              <w:right w:val="single" w:sz="16" w:space="0" w:color="000000"/>
            </w:tcBorders>
            <w:shd w:val="clear" w:color="auto" w:fill="FFFFFF"/>
          </w:tcPr>
          <w:p w14:paraId="392F5248"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Regression</w:t>
            </w:r>
          </w:p>
        </w:tc>
        <w:tc>
          <w:tcPr>
            <w:tcW w:w="1246" w:type="dxa"/>
            <w:tcBorders>
              <w:top w:val="single" w:sz="16" w:space="0" w:color="000000"/>
              <w:left w:val="single" w:sz="16" w:space="0" w:color="000000"/>
              <w:bottom w:val="nil"/>
            </w:tcBorders>
            <w:shd w:val="clear" w:color="auto" w:fill="FFFFFF"/>
            <w:vAlign w:val="center"/>
          </w:tcPr>
          <w:p w14:paraId="6774782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37.102</w:t>
            </w:r>
          </w:p>
        </w:tc>
        <w:tc>
          <w:tcPr>
            <w:tcW w:w="869" w:type="dxa"/>
            <w:tcBorders>
              <w:top w:val="single" w:sz="16" w:space="0" w:color="000000"/>
              <w:bottom w:val="nil"/>
            </w:tcBorders>
            <w:shd w:val="clear" w:color="auto" w:fill="FFFFFF"/>
            <w:vAlign w:val="center"/>
          </w:tcPr>
          <w:p w14:paraId="7A338FB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w:t>
            </w:r>
          </w:p>
        </w:tc>
        <w:tc>
          <w:tcPr>
            <w:tcW w:w="1194" w:type="dxa"/>
            <w:tcBorders>
              <w:top w:val="single" w:sz="16" w:space="0" w:color="000000"/>
              <w:bottom w:val="nil"/>
            </w:tcBorders>
            <w:shd w:val="clear" w:color="auto" w:fill="FFFFFF"/>
            <w:vAlign w:val="center"/>
          </w:tcPr>
          <w:p w14:paraId="271D6E3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9.275</w:t>
            </w:r>
          </w:p>
        </w:tc>
        <w:tc>
          <w:tcPr>
            <w:tcW w:w="869" w:type="dxa"/>
            <w:tcBorders>
              <w:top w:val="single" w:sz="16" w:space="0" w:color="000000"/>
              <w:bottom w:val="nil"/>
            </w:tcBorders>
            <w:shd w:val="clear" w:color="auto" w:fill="FFFFFF"/>
            <w:vAlign w:val="center"/>
          </w:tcPr>
          <w:p w14:paraId="2F1A353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14.021</w:t>
            </w:r>
          </w:p>
        </w:tc>
        <w:tc>
          <w:tcPr>
            <w:tcW w:w="869" w:type="dxa"/>
            <w:tcBorders>
              <w:top w:val="single" w:sz="16" w:space="0" w:color="000000"/>
              <w:bottom w:val="nil"/>
              <w:right w:val="single" w:sz="16" w:space="0" w:color="000000"/>
            </w:tcBorders>
            <w:shd w:val="clear" w:color="auto" w:fill="FFFFFF"/>
            <w:vAlign w:val="center"/>
          </w:tcPr>
          <w:p w14:paraId="1B78FEF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r w:rsidRPr="00204C96">
              <w:rPr>
                <w:rFonts w:ascii="Arial" w:hAnsi="Arial" w:cs="Arial"/>
                <w:color w:val="000000"/>
                <w:sz w:val="18"/>
                <w:szCs w:val="18"/>
                <w:vertAlign w:val="superscript"/>
              </w:rPr>
              <w:t>b</w:t>
            </w:r>
          </w:p>
        </w:tc>
      </w:tr>
      <w:tr w:rsidR="00B762D9" w:rsidRPr="00204C96" w14:paraId="3C265B73" w14:textId="77777777" w:rsidTr="007C6554">
        <w:trPr>
          <w:cantSplit/>
          <w:trHeight w:val="352"/>
        </w:trPr>
        <w:tc>
          <w:tcPr>
            <w:tcW w:w="621" w:type="dxa"/>
            <w:vMerge/>
            <w:tcBorders>
              <w:top w:val="single" w:sz="16" w:space="0" w:color="000000"/>
              <w:left w:val="single" w:sz="16" w:space="0" w:color="000000"/>
              <w:bottom w:val="single" w:sz="16" w:space="0" w:color="000000"/>
              <w:right w:val="nil"/>
            </w:tcBorders>
            <w:shd w:val="clear" w:color="auto" w:fill="FFFFFF"/>
          </w:tcPr>
          <w:p w14:paraId="1F5E5B5C"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90" w:type="dxa"/>
            <w:tcBorders>
              <w:top w:val="nil"/>
              <w:left w:val="nil"/>
              <w:bottom w:val="nil"/>
              <w:right w:val="single" w:sz="16" w:space="0" w:color="000000"/>
            </w:tcBorders>
            <w:shd w:val="clear" w:color="auto" w:fill="FFFFFF"/>
          </w:tcPr>
          <w:p w14:paraId="01E3993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Residual</w:t>
            </w:r>
          </w:p>
        </w:tc>
        <w:tc>
          <w:tcPr>
            <w:tcW w:w="1246" w:type="dxa"/>
            <w:tcBorders>
              <w:top w:val="nil"/>
              <w:left w:val="single" w:sz="16" w:space="0" w:color="000000"/>
              <w:bottom w:val="nil"/>
            </w:tcBorders>
            <w:shd w:val="clear" w:color="auto" w:fill="FFFFFF"/>
            <w:vAlign w:val="center"/>
          </w:tcPr>
          <w:p w14:paraId="137A713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21.169</w:t>
            </w:r>
          </w:p>
        </w:tc>
        <w:tc>
          <w:tcPr>
            <w:tcW w:w="869" w:type="dxa"/>
            <w:tcBorders>
              <w:top w:val="nil"/>
              <w:bottom w:val="nil"/>
            </w:tcBorders>
            <w:shd w:val="clear" w:color="auto" w:fill="FFFFFF"/>
            <w:vAlign w:val="center"/>
          </w:tcPr>
          <w:p w14:paraId="5B55D300"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w:t>
            </w:r>
          </w:p>
        </w:tc>
        <w:tc>
          <w:tcPr>
            <w:tcW w:w="1194" w:type="dxa"/>
            <w:tcBorders>
              <w:top w:val="nil"/>
              <w:bottom w:val="nil"/>
            </w:tcBorders>
            <w:shd w:val="clear" w:color="auto" w:fill="FFFFFF"/>
            <w:vAlign w:val="center"/>
          </w:tcPr>
          <w:p w14:paraId="068C823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.662</w:t>
            </w:r>
          </w:p>
        </w:tc>
        <w:tc>
          <w:tcPr>
            <w:tcW w:w="869" w:type="dxa"/>
            <w:tcBorders>
              <w:top w:val="nil"/>
              <w:bottom w:val="nil"/>
            </w:tcBorders>
            <w:shd w:val="clear" w:color="auto" w:fill="FFFFFF"/>
            <w:vAlign w:val="center"/>
          </w:tcPr>
          <w:p w14:paraId="576B4773" w14:textId="77777777" w:rsidR="00B762D9" w:rsidRPr="00204C96" w:rsidRDefault="00B762D9" w:rsidP="007C6554">
            <w:pPr>
              <w:autoSpaceDE w:val="0"/>
              <w:autoSpaceDN w:val="0"/>
              <w:adjustRightInd w:val="0"/>
              <w:spacing w:after="0" w:line="240" w:lineRule="auto"/>
            </w:pPr>
          </w:p>
        </w:tc>
        <w:tc>
          <w:tcPr>
            <w:tcW w:w="869" w:type="dxa"/>
            <w:tcBorders>
              <w:top w:val="nil"/>
              <w:bottom w:val="nil"/>
              <w:right w:val="single" w:sz="16" w:space="0" w:color="000000"/>
            </w:tcBorders>
            <w:shd w:val="clear" w:color="auto" w:fill="FFFFFF"/>
            <w:vAlign w:val="center"/>
          </w:tcPr>
          <w:p w14:paraId="49A0E2B7" w14:textId="77777777" w:rsidR="00B762D9" w:rsidRPr="00204C96" w:rsidRDefault="00B762D9" w:rsidP="007C6554">
            <w:pPr>
              <w:autoSpaceDE w:val="0"/>
              <w:autoSpaceDN w:val="0"/>
              <w:adjustRightInd w:val="0"/>
              <w:spacing w:after="0" w:line="240" w:lineRule="auto"/>
            </w:pPr>
          </w:p>
        </w:tc>
      </w:tr>
      <w:tr w:rsidR="00B762D9" w:rsidRPr="00204C96" w14:paraId="5E5E2F22" w14:textId="77777777" w:rsidTr="007C6554">
        <w:trPr>
          <w:cantSplit/>
          <w:trHeight w:val="352"/>
        </w:trPr>
        <w:tc>
          <w:tcPr>
            <w:tcW w:w="621" w:type="dxa"/>
            <w:vMerge/>
            <w:tcBorders>
              <w:top w:val="single" w:sz="16" w:space="0" w:color="000000"/>
              <w:left w:val="single" w:sz="16" w:space="0" w:color="000000"/>
              <w:bottom w:val="single" w:sz="16" w:space="0" w:color="000000"/>
              <w:right w:val="nil"/>
            </w:tcBorders>
            <w:shd w:val="clear" w:color="auto" w:fill="FFFFFF"/>
          </w:tcPr>
          <w:p w14:paraId="268F23DE" w14:textId="77777777" w:rsidR="00B762D9" w:rsidRPr="00204C96" w:rsidRDefault="00B762D9" w:rsidP="007C6554">
            <w:pPr>
              <w:autoSpaceDE w:val="0"/>
              <w:autoSpaceDN w:val="0"/>
              <w:adjustRightInd w:val="0"/>
              <w:spacing w:after="0" w:line="240" w:lineRule="auto"/>
            </w:pPr>
          </w:p>
        </w:tc>
        <w:tc>
          <w:tcPr>
            <w:tcW w:w="1090" w:type="dxa"/>
            <w:tcBorders>
              <w:top w:val="nil"/>
              <w:left w:val="nil"/>
              <w:bottom w:val="single" w:sz="16" w:space="0" w:color="000000"/>
              <w:right w:val="single" w:sz="16" w:space="0" w:color="000000"/>
            </w:tcBorders>
            <w:shd w:val="clear" w:color="auto" w:fill="FFFFFF"/>
          </w:tcPr>
          <w:p w14:paraId="5C5FD45D"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Total</w:t>
            </w:r>
          </w:p>
        </w:tc>
        <w:tc>
          <w:tcPr>
            <w:tcW w:w="1246" w:type="dxa"/>
            <w:tcBorders>
              <w:top w:val="nil"/>
              <w:left w:val="single" w:sz="16" w:space="0" w:color="000000"/>
              <w:bottom w:val="single" w:sz="16" w:space="0" w:color="000000"/>
            </w:tcBorders>
            <w:shd w:val="clear" w:color="auto" w:fill="FFFFFF"/>
            <w:vAlign w:val="center"/>
          </w:tcPr>
          <w:p w14:paraId="6362D00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58.270</w:t>
            </w:r>
          </w:p>
        </w:tc>
        <w:tc>
          <w:tcPr>
            <w:tcW w:w="869" w:type="dxa"/>
            <w:tcBorders>
              <w:top w:val="nil"/>
              <w:bottom w:val="single" w:sz="16" w:space="0" w:color="000000"/>
            </w:tcBorders>
            <w:shd w:val="clear" w:color="auto" w:fill="FFFFFF"/>
            <w:vAlign w:val="center"/>
          </w:tcPr>
          <w:p w14:paraId="60D340A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36</w:t>
            </w:r>
          </w:p>
        </w:tc>
        <w:tc>
          <w:tcPr>
            <w:tcW w:w="1194" w:type="dxa"/>
            <w:tcBorders>
              <w:top w:val="nil"/>
              <w:bottom w:val="single" w:sz="16" w:space="0" w:color="000000"/>
            </w:tcBorders>
            <w:shd w:val="clear" w:color="auto" w:fill="FFFFFF"/>
            <w:vAlign w:val="center"/>
          </w:tcPr>
          <w:p w14:paraId="23645C01" w14:textId="77777777" w:rsidR="00B762D9" w:rsidRPr="00204C96" w:rsidRDefault="00B762D9" w:rsidP="007C6554">
            <w:pPr>
              <w:autoSpaceDE w:val="0"/>
              <w:autoSpaceDN w:val="0"/>
              <w:adjustRightInd w:val="0"/>
              <w:spacing w:after="0" w:line="240" w:lineRule="auto"/>
            </w:pPr>
          </w:p>
        </w:tc>
        <w:tc>
          <w:tcPr>
            <w:tcW w:w="869" w:type="dxa"/>
            <w:tcBorders>
              <w:top w:val="nil"/>
              <w:bottom w:val="single" w:sz="16" w:space="0" w:color="000000"/>
            </w:tcBorders>
            <w:shd w:val="clear" w:color="auto" w:fill="FFFFFF"/>
            <w:vAlign w:val="center"/>
          </w:tcPr>
          <w:p w14:paraId="5C2A4636" w14:textId="77777777" w:rsidR="00B762D9" w:rsidRPr="00204C96" w:rsidRDefault="00B762D9" w:rsidP="007C6554">
            <w:pPr>
              <w:autoSpaceDE w:val="0"/>
              <w:autoSpaceDN w:val="0"/>
              <w:adjustRightInd w:val="0"/>
              <w:spacing w:after="0" w:line="240" w:lineRule="auto"/>
            </w:pPr>
          </w:p>
        </w:tc>
        <w:tc>
          <w:tcPr>
            <w:tcW w:w="869" w:type="dxa"/>
            <w:tcBorders>
              <w:top w:val="nil"/>
              <w:bottom w:val="single" w:sz="16" w:space="0" w:color="000000"/>
              <w:right w:val="single" w:sz="16" w:space="0" w:color="000000"/>
            </w:tcBorders>
            <w:shd w:val="clear" w:color="auto" w:fill="FFFFFF"/>
            <w:vAlign w:val="center"/>
          </w:tcPr>
          <w:p w14:paraId="5CD47A21" w14:textId="77777777" w:rsidR="00B762D9" w:rsidRPr="00204C96" w:rsidRDefault="00B762D9" w:rsidP="007C6554">
            <w:pPr>
              <w:autoSpaceDE w:val="0"/>
              <w:autoSpaceDN w:val="0"/>
              <w:adjustRightInd w:val="0"/>
              <w:spacing w:after="0" w:line="240" w:lineRule="auto"/>
            </w:pPr>
          </w:p>
        </w:tc>
      </w:tr>
      <w:tr w:rsidR="00B762D9" w:rsidRPr="00204C96" w14:paraId="50750912" w14:textId="77777777" w:rsidTr="007C6554">
        <w:trPr>
          <w:cantSplit/>
          <w:trHeight w:val="311"/>
        </w:trPr>
        <w:tc>
          <w:tcPr>
            <w:tcW w:w="6761" w:type="dxa"/>
            <w:gridSpan w:val="7"/>
            <w:tcBorders>
              <w:top w:val="nil"/>
              <w:left w:val="nil"/>
              <w:bottom w:val="nil"/>
              <w:right w:val="nil"/>
            </w:tcBorders>
            <w:shd w:val="clear" w:color="auto" w:fill="FFFFFF"/>
          </w:tcPr>
          <w:p w14:paraId="5E4321D0"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r w:rsidR="00B762D9" w:rsidRPr="00204C96" w14:paraId="08CD4B05" w14:textId="77777777" w:rsidTr="007C6554">
        <w:trPr>
          <w:cantSplit/>
          <w:trHeight w:val="325"/>
        </w:trPr>
        <w:tc>
          <w:tcPr>
            <w:tcW w:w="6761" w:type="dxa"/>
            <w:gridSpan w:val="7"/>
            <w:tcBorders>
              <w:top w:val="nil"/>
              <w:left w:val="nil"/>
              <w:bottom w:val="nil"/>
              <w:right w:val="nil"/>
            </w:tcBorders>
            <w:shd w:val="clear" w:color="auto" w:fill="FFFFFF"/>
          </w:tcPr>
          <w:p w14:paraId="34E9CF95"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 xml:space="preserve">b. Predictors: (Constant), Kinerja Perusahaan, </w:t>
            </w:r>
            <w:r w:rsidRPr="006C3817">
              <w:rPr>
                <w:rFonts w:ascii="Arial" w:hAnsi="Arial" w:cs="Arial"/>
                <w:i/>
                <w:color w:val="000000"/>
                <w:sz w:val="18"/>
                <w:szCs w:val="18"/>
              </w:rPr>
              <w:t>Likuiditas</w:t>
            </w:r>
            <w:r w:rsidRPr="00204C96">
              <w:rPr>
                <w:rFonts w:ascii="Arial" w:hAnsi="Arial" w:cs="Arial"/>
                <w:color w:val="000000"/>
                <w:sz w:val="18"/>
                <w:szCs w:val="18"/>
              </w:rPr>
              <w:t xml:space="preserve">, </w:t>
            </w:r>
            <w:r w:rsidRPr="006C3817">
              <w:rPr>
                <w:rFonts w:ascii="Arial" w:hAnsi="Arial" w:cs="Arial"/>
                <w:i/>
                <w:color w:val="000000"/>
                <w:sz w:val="18"/>
                <w:szCs w:val="18"/>
              </w:rPr>
              <w:t>Firm size</w:t>
            </w:r>
            <w:r w:rsidRPr="00204C96">
              <w:rPr>
                <w:rFonts w:ascii="Arial" w:hAnsi="Arial" w:cs="Arial"/>
                <w:color w:val="000000"/>
                <w:sz w:val="18"/>
                <w:szCs w:val="18"/>
              </w:rPr>
              <w:t xml:space="preserve">, </w:t>
            </w:r>
            <w:r w:rsidRPr="006C3817">
              <w:rPr>
                <w:rFonts w:ascii="Arial" w:hAnsi="Arial" w:cs="Arial"/>
                <w:i/>
                <w:color w:val="000000"/>
                <w:sz w:val="18"/>
                <w:szCs w:val="18"/>
              </w:rPr>
              <w:t>Leverage</w:t>
            </w:r>
          </w:p>
        </w:tc>
      </w:tr>
    </w:tbl>
    <w:p w14:paraId="46C3A1A8" w14:textId="77777777" w:rsidR="00B762D9" w:rsidRPr="00AA7425" w:rsidRDefault="00B762D9" w:rsidP="00B762D9">
      <w:pPr>
        <w:autoSpaceDE w:val="0"/>
        <w:autoSpaceDN w:val="0"/>
        <w:adjustRightInd w:val="0"/>
        <w:spacing w:after="0" w:line="400" w:lineRule="atLeast"/>
      </w:pPr>
    </w:p>
    <w:p w14:paraId="5A1D95A1" w14:textId="77777777" w:rsidR="00B762D9" w:rsidRPr="00204C96" w:rsidRDefault="00B762D9" w:rsidP="00B762D9">
      <w:pPr>
        <w:autoSpaceDE w:val="0"/>
        <w:autoSpaceDN w:val="0"/>
        <w:adjustRightInd w:val="0"/>
        <w:spacing w:after="0" w:line="240" w:lineRule="auto"/>
      </w:pPr>
    </w:p>
    <w:p w14:paraId="3C021509" w14:textId="77777777" w:rsidR="00B762D9" w:rsidRPr="00204C96" w:rsidRDefault="00B762D9" w:rsidP="00B762D9">
      <w:pPr>
        <w:autoSpaceDE w:val="0"/>
        <w:autoSpaceDN w:val="0"/>
        <w:adjustRightInd w:val="0"/>
        <w:spacing w:after="0" w:line="400" w:lineRule="atLeast"/>
      </w:pPr>
    </w:p>
    <w:p w14:paraId="36EDC20D" w14:textId="77777777" w:rsidR="00B762D9" w:rsidRDefault="00B762D9" w:rsidP="00B762D9">
      <w:pPr>
        <w:spacing w:after="0" w:line="240" w:lineRule="auto"/>
        <w:jc w:val="center"/>
      </w:pPr>
    </w:p>
    <w:p w14:paraId="5A3A4703" w14:textId="77777777" w:rsidR="00B762D9" w:rsidRPr="001711C4" w:rsidRDefault="00B762D9" w:rsidP="00B762D9">
      <w:pPr>
        <w:autoSpaceDE w:val="0"/>
        <w:autoSpaceDN w:val="0"/>
        <w:adjustRightInd w:val="0"/>
        <w:spacing w:after="0" w:line="240" w:lineRule="auto"/>
      </w:pPr>
    </w:p>
    <w:p w14:paraId="08C31336" w14:textId="77777777" w:rsidR="00B762D9" w:rsidRDefault="00B762D9" w:rsidP="00B762D9">
      <w:pPr>
        <w:autoSpaceDE w:val="0"/>
        <w:autoSpaceDN w:val="0"/>
        <w:adjustRightInd w:val="0"/>
        <w:spacing w:after="0" w:line="400" w:lineRule="atLeast"/>
        <w:jc w:val="center"/>
      </w:pPr>
    </w:p>
    <w:p w14:paraId="3EC4BF48" w14:textId="77777777" w:rsidR="00B762D9" w:rsidRDefault="00B762D9" w:rsidP="00B762D9">
      <w:pPr>
        <w:autoSpaceDE w:val="0"/>
        <w:autoSpaceDN w:val="0"/>
        <w:adjustRightInd w:val="0"/>
        <w:spacing w:after="0" w:line="400" w:lineRule="atLeast"/>
        <w:jc w:val="center"/>
      </w:pPr>
    </w:p>
    <w:p w14:paraId="1CEAFDA2" w14:textId="77777777" w:rsidR="00B762D9" w:rsidRDefault="00B762D9" w:rsidP="00B762D9">
      <w:pPr>
        <w:autoSpaceDE w:val="0"/>
        <w:autoSpaceDN w:val="0"/>
        <w:adjustRightInd w:val="0"/>
        <w:spacing w:after="0" w:line="400" w:lineRule="atLeast"/>
        <w:jc w:val="center"/>
      </w:pPr>
    </w:p>
    <w:p w14:paraId="7E10E679" w14:textId="77777777" w:rsidR="00B762D9" w:rsidRDefault="00B762D9" w:rsidP="00B762D9">
      <w:pPr>
        <w:autoSpaceDE w:val="0"/>
        <w:autoSpaceDN w:val="0"/>
        <w:adjustRightInd w:val="0"/>
        <w:spacing w:after="0" w:line="400" w:lineRule="atLeast"/>
        <w:jc w:val="center"/>
      </w:pPr>
      <w:r>
        <w:t xml:space="preserve">Sumber: </w:t>
      </w:r>
      <w:r w:rsidRPr="00123D75">
        <w:rPr>
          <w:i/>
        </w:rPr>
        <w:t xml:space="preserve">Output </w:t>
      </w:r>
      <w:r>
        <w:t>SPSS Ver.22</w:t>
      </w:r>
    </w:p>
    <w:p w14:paraId="696699C1" w14:textId="77777777" w:rsidR="00B762D9" w:rsidRPr="001711C4" w:rsidRDefault="00B762D9" w:rsidP="00B762D9">
      <w:pPr>
        <w:autoSpaceDE w:val="0"/>
        <w:autoSpaceDN w:val="0"/>
        <w:adjustRightInd w:val="0"/>
        <w:spacing w:after="0" w:line="240" w:lineRule="auto"/>
      </w:pPr>
    </w:p>
    <w:p w14:paraId="20256D3D" w14:textId="77777777" w:rsidR="00B762D9" w:rsidRDefault="00B762D9" w:rsidP="00B762D9"/>
    <w:p w14:paraId="56DC74C2" w14:textId="77777777" w:rsidR="00B762D9" w:rsidRDefault="00B762D9" w:rsidP="00B762D9">
      <w:pPr>
        <w:spacing w:after="0" w:line="240" w:lineRule="auto"/>
        <w:jc w:val="center"/>
      </w:pPr>
      <w:r>
        <w:t>Substruktur 1</w:t>
      </w:r>
    </w:p>
    <w:p w14:paraId="627807C6" w14:textId="77777777" w:rsidR="00B762D9" w:rsidRPr="003E36F6" w:rsidRDefault="00B762D9" w:rsidP="00B762D9">
      <w:pPr>
        <w:spacing w:after="0" w:line="240" w:lineRule="auto"/>
        <w:jc w:val="center"/>
      </w:pPr>
      <w:r>
        <w:t>Hasil Uji Signifikansi Parsial (Uji t)</w:t>
      </w:r>
    </w:p>
    <w:tbl>
      <w:tblPr>
        <w:tblpPr w:leftFromText="180" w:rightFromText="180" w:vertAnchor="text" w:horzAnchor="page" w:tblpX="3547" w:tblpY="74"/>
        <w:tblW w:w="6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
        <w:gridCol w:w="1092"/>
        <w:gridCol w:w="995"/>
        <w:gridCol w:w="1108"/>
        <w:gridCol w:w="1222"/>
        <w:gridCol w:w="852"/>
        <w:gridCol w:w="856"/>
      </w:tblGrid>
      <w:tr w:rsidR="00B762D9" w:rsidRPr="00B66DAB" w14:paraId="703901EF" w14:textId="77777777" w:rsidTr="007C6554">
        <w:trPr>
          <w:cantSplit/>
          <w:trHeight w:val="287"/>
        </w:trPr>
        <w:tc>
          <w:tcPr>
            <w:tcW w:w="6734" w:type="dxa"/>
            <w:gridSpan w:val="7"/>
            <w:tcBorders>
              <w:top w:val="nil"/>
              <w:left w:val="nil"/>
              <w:bottom w:val="nil"/>
              <w:right w:val="nil"/>
            </w:tcBorders>
            <w:shd w:val="clear" w:color="auto" w:fill="FFFFFF"/>
            <w:vAlign w:val="center"/>
          </w:tcPr>
          <w:p w14:paraId="31CF13D8"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b/>
                <w:bCs/>
                <w:color w:val="000000"/>
                <w:sz w:val="18"/>
                <w:szCs w:val="18"/>
              </w:rPr>
              <w:t>Coefficients</w:t>
            </w:r>
            <w:r w:rsidRPr="00B66DAB">
              <w:rPr>
                <w:rFonts w:ascii="Arial" w:hAnsi="Arial" w:cs="Arial"/>
                <w:b/>
                <w:bCs/>
                <w:color w:val="000000"/>
                <w:sz w:val="18"/>
                <w:szCs w:val="18"/>
                <w:vertAlign w:val="superscript"/>
              </w:rPr>
              <w:t>a</w:t>
            </w:r>
          </w:p>
        </w:tc>
      </w:tr>
      <w:tr w:rsidR="00B762D9" w:rsidRPr="00B66DAB" w14:paraId="585DB926" w14:textId="77777777" w:rsidTr="007C6554">
        <w:trPr>
          <w:cantSplit/>
          <w:trHeight w:val="561"/>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560C1E11"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Model</w:t>
            </w:r>
          </w:p>
        </w:tc>
        <w:tc>
          <w:tcPr>
            <w:tcW w:w="2103" w:type="dxa"/>
            <w:gridSpan w:val="2"/>
            <w:tcBorders>
              <w:top w:val="single" w:sz="16" w:space="0" w:color="000000"/>
              <w:left w:val="single" w:sz="16" w:space="0" w:color="000000"/>
            </w:tcBorders>
            <w:shd w:val="clear" w:color="auto" w:fill="FFFFFF"/>
            <w:vAlign w:val="bottom"/>
          </w:tcPr>
          <w:p w14:paraId="29EA4FEA"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Unstandardized Coefficients</w:t>
            </w:r>
          </w:p>
        </w:tc>
        <w:tc>
          <w:tcPr>
            <w:tcW w:w="1222" w:type="dxa"/>
            <w:tcBorders>
              <w:top w:val="single" w:sz="16" w:space="0" w:color="000000"/>
            </w:tcBorders>
            <w:shd w:val="clear" w:color="auto" w:fill="FFFFFF"/>
            <w:vAlign w:val="bottom"/>
          </w:tcPr>
          <w:p w14:paraId="1D088067"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Standardized Coefficients</w:t>
            </w:r>
          </w:p>
        </w:tc>
        <w:tc>
          <w:tcPr>
            <w:tcW w:w="852" w:type="dxa"/>
            <w:vMerge w:val="restart"/>
            <w:tcBorders>
              <w:top w:val="single" w:sz="16" w:space="0" w:color="000000"/>
            </w:tcBorders>
            <w:shd w:val="clear" w:color="auto" w:fill="FFFFFF"/>
            <w:vAlign w:val="bottom"/>
          </w:tcPr>
          <w:p w14:paraId="6A32B254"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t</w:t>
            </w:r>
          </w:p>
        </w:tc>
        <w:tc>
          <w:tcPr>
            <w:tcW w:w="856" w:type="dxa"/>
            <w:vMerge w:val="restart"/>
            <w:tcBorders>
              <w:top w:val="single" w:sz="16" w:space="0" w:color="000000"/>
              <w:right w:val="single" w:sz="16" w:space="0" w:color="000000"/>
            </w:tcBorders>
            <w:shd w:val="clear" w:color="auto" w:fill="FFFFFF"/>
            <w:vAlign w:val="bottom"/>
          </w:tcPr>
          <w:p w14:paraId="35F02239"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Sig.</w:t>
            </w:r>
          </w:p>
        </w:tc>
      </w:tr>
      <w:tr w:rsidR="00B762D9" w:rsidRPr="00B66DAB" w14:paraId="0B4BCA52" w14:textId="77777777" w:rsidTr="007C6554">
        <w:trPr>
          <w:cantSplit/>
          <w:trHeight w:val="299"/>
        </w:trPr>
        <w:tc>
          <w:tcPr>
            <w:tcW w:w="1701" w:type="dxa"/>
            <w:gridSpan w:val="2"/>
            <w:vMerge/>
            <w:tcBorders>
              <w:top w:val="single" w:sz="16" w:space="0" w:color="000000"/>
              <w:left w:val="single" w:sz="16" w:space="0" w:color="000000"/>
              <w:bottom w:val="nil"/>
              <w:right w:val="nil"/>
            </w:tcBorders>
            <w:shd w:val="clear" w:color="auto" w:fill="FFFFFF"/>
            <w:vAlign w:val="bottom"/>
          </w:tcPr>
          <w:p w14:paraId="1E94DBD8"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995" w:type="dxa"/>
            <w:tcBorders>
              <w:left w:val="single" w:sz="16" w:space="0" w:color="000000"/>
              <w:bottom w:val="single" w:sz="16" w:space="0" w:color="000000"/>
            </w:tcBorders>
            <w:shd w:val="clear" w:color="auto" w:fill="FFFFFF"/>
            <w:vAlign w:val="bottom"/>
          </w:tcPr>
          <w:p w14:paraId="4FC2BCAB"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B</w:t>
            </w:r>
          </w:p>
        </w:tc>
        <w:tc>
          <w:tcPr>
            <w:tcW w:w="1108" w:type="dxa"/>
            <w:tcBorders>
              <w:bottom w:val="single" w:sz="16" w:space="0" w:color="000000"/>
            </w:tcBorders>
            <w:shd w:val="clear" w:color="auto" w:fill="FFFFFF"/>
            <w:vAlign w:val="bottom"/>
          </w:tcPr>
          <w:p w14:paraId="7CCCC5BB"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Std. Error</w:t>
            </w:r>
          </w:p>
        </w:tc>
        <w:tc>
          <w:tcPr>
            <w:tcW w:w="1222" w:type="dxa"/>
            <w:tcBorders>
              <w:bottom w:val="single" w:sz="16" w:space="0" w:color="000000"/>
            </w:tcBorders>
            <w:shd w:val="clear" w:color="auto" w:fill="FFFFFF"/>
            <w:vAlign w:val="bottom"/>
          </w:tcPr>
          <w:p w14:paraId="56CAA06D" w14:textId="77777777" w:rsidR="00B762D9" w:rsidRPr="00B66DAB"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B66DAB">
              <w:rPr>
                <w:rFonts w:ascii="Arial" w:hAnsi="Arial" w:cs="Arial"/>
                <w:color w:val="000000"/>
                <w:sz w:val="18"/>
                <w:szCs w:val="18"/>
              </w:rPr>
              <w:t>Beta</w:t>
            </w:r>
          </w:p>
        </w:tc>
        <w:tc>
          <w:tcPr>
            <w:tcW w:w="852" w:type="dxa"/>
            <w:vMerge/>
            <w:tcBorders>
              <w:top w:val="single" w:sz="16" w:space="0" w:color="000000"/>
            </w:tcBorders>
            <w:shd w:val="clear" w:color="auto" w:fill="FFFFFF"/>
            <w:vAlign w:val="bottom"/>
          </w:tcPr>
          <w:p w14:paraId="36795B6D"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856" w:type="dxa"/>
            <w:vMerge/>
            <w:tcBorders>
              <w:top w:val="single" w:sz="16" w:space="0" w:color="000000"/>
              <w:right w:val="single" w:sz="16" w:space="0" w:color="000000"/>
            </w:tcBorders>
            <w:shd w:val="clear" w:color="auto" w:fill="FFFFFF"/>
            <w:vAlign w:val="bottom"/>
          </w:tcPr>
          <w:p w14:paraId="68B538AA"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B66DAB" w14:paraId="5FF1FAE8" w14:textId="77777777" w:rsidTr="007C6554">
        <w:trPr>
          <w:cantSplit/>
          <w:trHeight w:val="287"/>
        </w:trPr>
        <w:tc>
          <w:tcPr>
            <w:tcW w:w="609" w:type="dxa"/>
            <w:vMerge w:val="restart"/>
            <w:tcBorders>
              <w:top w:val="single" w:sz="16" w:space="0" w:color="000000"/>
              <w:left w:val="single" w:sz="16" w:space="0" w:color="000000"/>
              <w:bottom w:val="single" w:sz="16" w:space="0" w:color="000000"/>
              <w:right w:val="nil"/>
            </w:tcBorders>
            <w:shd w:val="clear" w:color="auto" w:fill="FFFFFF"/>
          </w:tcPr>
          <w:p w14:paraId="759D693A"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1</w:t>
            </w:r>
          </w:p>
        </w:tc>
        <w:tc>
          <w:tcPr>
            <w:tcW w:w="1092" w:type="dxa"/>
            <w:tcBorders>
              <w:top w:val="single" w:sz="16" w:space="0" w:color="000000"/>
              <w:left w:val="nil"/>
              <w:bottom w:val="nil"/>
              <w:right w:val="single" w:sz="16" w:space="0" w:color="000000"/>
            </w:tcBorders>
            <w:shd w:val="clear" w:color="auto" w:fill="FFFFFF"/>
          </w:tcPr>
          <w:p w14:paraId="32DAD42D"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(Constant)</w:t>
            </w:r>
          </w:p>
        </w:tc>
        <w:tc>
          <w:tcPr>
            <w:tcW w:w="995" w:type="dxa"/>
            <w:tcBorders>
              <w:top w:val="single" w:sz="16" w:space="0" w:color="000000"/>
              <w:left w:val="single" w:sz="16" w:space="0" w:color="000000"/>
              <w:bottom w:val="nil"/>
            </w:tcBorders>
            <w:shd w:val="clear" w:color="auto" w:fill="FFFFFF"/>
            <w:vAlign w:val="center"/>
          </w:tcPr>
          <w:p w14:paraId="100A90C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-22.979</w:t>
            </w:r>
          </w:p>
        </w:tc>
        <w:tc>
          <w:tcPr>
            <w:tcW w:w="1108" w:type="dxa"/>
            <w:tcBorders>
              <w:top w:val="single" w:sz="16" w:space="0" w:color="000000"/>
              <w:bottom w:val="nil"/>
            </w:tcBorders>
            <w:shd w:val="clear" w:color="auto" w:fill="FFFFFF"/>
            <w:vAlign w:val="center"/>
          </w:tcPr>
          <w:p w14:paraId="0061C2C5"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9.792</w:t>
            </w:r>
          </w:p>
        </w:tc>
        <w:tc>
          <w:tcPr>
            <w:tcW w:w="1222" w:type="dxa"/>
            <w:tcBorders>
              <w:top w:val="single" w:sz="16" w:space="0" w:color="000000"/>
              <w:bottom w:val="nil"/>
            </w:tcBorders>
            <w:shd w:val="clear" w:color="auto" w:fill="FFFFFF"/>
            <w:vAlign w:val="center"/>
          </w:tcPr>
          <w:p w14:paraId="4179BF2E" w14:textId="77777777" w:rsidR="00B762D9" w:rsidRPr="00B66DAB" w:rsidRDefault="00B762D9" w:rsidP="007C6554">
            <w:pPr>
              <w:autoSpaceDE w:val="0"/>
              <w:autoSpaceDN w:val="0"/>
              <w:adjustRightInd w:val="0"/>
              <w:spacing w:after="0" w:line="240" w:lineRule="auto"/>
            </w:pPr>
          </w:p>
        </w:tc>
        <w:tc>
          <w:tcPr>
            <w:tcW w:w="852" w:type="dxa"/>
            <w:tcBorders>
              <w:top w:val="single" w:sz="16" w:space="0" w:color="000000"/>
              <w:bottom w:val="nil"/>
            </w:tcBorders>
            <w:shd w:val="clear" w:color="auto" w:fill="FFFFFF"/>
            <w:vAlign w:val="center"/>
          </w:tcPr>
          <w:p w14:paraId="76A829B7"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-2.347</w:t>
            </w:r>
          </w:p>
        </w:tc>
        <w:tc>
          <w:tcPr>
            <w:tcW w:w="856" w:type="dxa"/>
            <w:tcBorders>
              <w:top w:val="single" w:sz="16" w:space="0" w:color="000000"/>
              <w:bottom w:val="nil"/>
              <w:right w:val="single" w:sz="16" w:space="0" w:color="000000"/>
            </w:tcBorders>
            <w:shd w:val="clear" w:color="auto" w:fill="FFFFFF"/>
            <w:vAlign w:val="center"/>
          </w:tcPr>
          <w:p w14:paraId="2C555030"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.025</w:t>
            </w:r>
          </w:p>
        </w:tc>
      </w:tr>
      <w:tr w:rsidR="00B762D9" w:rsidRPr="00B66DAB" w14:paraId="043D0B6B" w14:textId="77777777" w:rsidTr="007C6554">
        <w:trPr>
          <w:cantSplit/>
          <w:trHeight w:val="310"/>
        </w:trPr>
        <w:tc>
          <w:tcPr>
            <w:tcW w:w="609" w:type="dxa"/>
            <w:vMerge/>
            <w:tcBorders>
              <w:top w:val="single" w:sz="16" w:space="0" w:color="000000"/>
              <w:left w:val="single" w:sz="16" w:space="0" w:color="000000"/>
              <w:bottom w:val="single" w:sz="16" w:space="0" w:color="000000"/>
              <w:right w:val="nil"/>
            </w:tcBorders>
            <w:shd w:val="clear" w:color="auto" w:fill="FFFFFF"/>
          </w:tcPr>
          <w:p w14:paraId="61337C55"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0F35B1DB"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995" w:type="dxa"/>
            <w:tcBorders>
              <w:top w:val="nil"/>
              <w:left w:val="single" w:sz="16" w:space="0" w:color="000000"/>
              <w:bottom w:val="nil"/>
            </w:tcBorders>
            <w:shd w:val="clear" w:color="auto" w:fill="FFFFFF"/>
            <w:vAlign w:val="center"/>
          </w:tcPr>
          <w:p w14:paraId="19F4E465"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-1.923</w:t>
            </w:r>
          </w:p>
        </w:tc>
        <w:tc>
          <w:tcPr>
            <w:tcW w:w="1108" w:type="dxa"/>
            <w:tcBorders>
              <w:top w:val="nil"/>
              <w:bottom w:val="nil"/>
            </w:tcBorders>
            <w:shd w:val="clear" w:color="auto" w:fill="FFFFFF"/>
            <w:vAlign w:val="center"/>
          </w:tcPr>
          <w:p w14:paraId="62EAB54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.451</w:t>
            </w:r>
          </w:p>
        </w:tc>
        <w:tc>
          <w:tcPr>
            <w:tcW w:w="1222" w:type="dxa"/>
            <w:tcBorders>
              <w:top w:val="nil"/>
              <w:bottom w:val="nil"/>
            </w:tcBorders>
            <w:shd w:val="clear" w:color="auto" w:fill="FFFFFF"/>
            <w:vAlign w:val="center"/>
          </w:tcPr>
          <w:p w14:paraId="61387227"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-.977</w:t>
            </w:r>
          </w:p>
        </w:tc>
        <w:tc>
          <w:tcPr>
            <w:tcW w:w="852" w:type="dxa"/>
            <w:tcBorders>
              <w:top w:val="nil"/>
              <w:bottom w:val="nil"/>
            </w:tcBorders>
            <w:shd w:val="clear" w:color="auto" w:fill="FFFFFF"/>
            <w:vAlign w:val="center"/>
          </w:tcPr>
          <w:p w14:paraId="4D801F74"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-4.266</w:t>
            </w:r>
          </w:p>
        </w:tc>
        <w:tc>
          <w:tcPr>
            <w:tcW w:w="856" w:type="dxa"/>
            <w:tcBorders>
              <w:top w:val="nil"/>
              <w:bottom w:val="nil"/>
              <w:right w:val="single" w:sz="16" w:space="0" w:color="000000"/>
            </w:tcBorders>
            <w:shd w:val="clear" w:color="auto" w:fill="FFFFFF"/>
            <w:vAlign w:val="center"/>
          </w:tcPr>
          <w:p w14:paraId="47438473"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.000</w:t>
            </w:r>
          </w:p>
        </w:tc>
      </w:tr>
      <w:tr w:rsidR="00B762D9" w:rsidRPr="00B66DAB" w14:paraId="5B2EABF0" w14:textId="77777777" w:rsidTr="007C6554">
        <w:trPr>
          <w:cantSplit/>
          <w:trHeight w:val="323"/>
        </w:trPr>
        <w:tc>
          <w:tcPr>
            <w:tcW w:w="609" w:type="dxa"/>
            <w:vMerge/>
            <w:tcBorders>
              <w:top w:val="single" w:sz="16" w:space="0" w:color="000000"/>
              <w:left w:val="single" w:sz="16" w:space="0" w:color="000000"/>
              <w:bottom w:val="single" w:sz="16" w:space="0" w:color="000000"/>
              <w:right w:val="nil"/>
            </w:tcBorders>
            <w:shd w:val="clear" w:color="auto" w:fill="FFFFFF"/>
          </w:tcPr>
          <w:p w14:paraId="34EBC0F8"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tcPr>
          <w:p w14:paraId="5356AD4E"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995" w:type="dxa"/>
            <w:tcBorders>
              <w:top w:val="nil"/>
              <w:left w:val="single" w:sz="16" w:space="0" w:color="000000"/>
              <w:bottom w:val="nil"/>
            </w:tcBorders>
            <w:shd w:val="clear" w:color="auto" w:fill="FFFFFF"/>
            <w:vAlign w:val="center"/>
          </w:tcPr>
          <w:p w14:paraId="3F43608E"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-.040</w:t>
            </w:r>
          </w:p>
        </w:tc>
        <w:tc>
          <w:tcPr>
            <w:tcW w:w="1108" w:type="dxa"/>
            <w:tcBorders>
              <w:top w:val="nil"/>
              <w:bottom w:val="nil"/>
            </w:tcBorders>
            <w:shd w:val="clear" w:color="auto" w:fill="FFFFFF"/>
            <w:vAlign w:val="center"/>
          </w:tcPr>
          <w:p w14:paraId="16DBEB8C"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.198</w:t>
            </w:r>
          </w:p>
        </w:tc>
        <w:tc>
          <w:tcPr>
            <w:tcW w:w="1222" w:type="dxa"/>
            <w:tcBorders>
              <w:top w:val="nil"/>
              <w:bottom w:val="nil"/>
            </w:tcBorders>
            <w:shd w:val="clear" w:color="auto" w:fill="FFFFFF"/>
            <w:vAlign w:val="center"/>
          </w:tcPr>
          <w:p w14:paraId="0DE82A09"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-.028</w:t>
            </w:r>
          </w:p>
        </w:tc>
        <w:tc>
          <w:tcPr>
            <w:tcW w:w="852" w:type="dxa"/>
            <w:tcBorders>
              <w:top w:val="nil"/>
              <w:bottom w:val="nil"/>
            </w:tcBorders>
            <w:shd w:val="clear" w:color="auto" w:fill="FFFFFF"/>
            <w:vAlign w:val="center"/>
          </w:tcPr>
          <w:p w14:paraId="1EA15C62"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-.201</w:t>
            </w:r>
          </w:p>
        </w:tc>
        <w:tc>
          <w:tcPr>
            <w:tcW w:w="856" w:type="dxa"/>
            <w:tcBorders>
              <w:top w:val="nil"/>
              <w:bottom w:val="nil"/>
              <w:right w:val="single" w:sz="16" w:space="0" w:color="000000"/>
            </w:tcBorders>
            <w:shd w:val="clear" w:color="auto" w:fill="FFFFFF"/>
            <w:vAlign w:val="center"/>
          </w:tcPr>
          <w:p w14:paraId="2F61EF86"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.842</w:t>
            </w:r>
          </w:p>
        </w:tc>
      </w:tr>
      <w:tr w:rsidR="00B762D9" w:rsidRPr="00B66DAB" w14:paraId="33780B2A" w14:textId="77777777" w:rsidTr="007C6554">
        <w:trPr>
          <w:cantSplit/>
          <w:trHeight w:val="299"/>
        </w:trPr>
        <w:tc>
          <w:tcPr>
            <w:tcW w:w="609" w:type="dxa"/>
            <w:vMerge/>
            <w:tcBorders>
              <w:top w:val="single" w:sz="16" w:space="0" w:color="000000"/>
              <w:left w:val="single" w:sz="16" w:space="0" w:color="000000"/>
              <w:bottom w:val="single" w:sz="16" w:space="0" w:color="000000"/>
              <w:right w:val="nil"/>
            </w:tcBorders>
            <w:shd w:val="clear" w:color="auto" w:fill="FFFFFF"/>
          </w:tcPr>
          <w:p w14:paraId="2887023C" w14:textId="77777777" w:rsidR="00B762D9" w:rsidRPr="00B66DAB" w:rsidRDefault="00B762D9" w:rsidP="007C6554">
            <w:pPr>
              <w:autoSpaceDE w:val="0"/>
              <w:autoSpaceDN w:val="0"/>
              <w:adjustRightInd w:val="0"/>
              <w:spacing w:after="0" w:line="240" w:lineRule="auto"/>
              <w:rPr>
                <w:rFonts w:ascii="Arial" w:hAnsi="Arial" w:cs="Arial"/>
                <w:color w:val="000000"/>
                <w:sz w:val="18"/>
                <w:szCs w:val="18"/>
              </w:rPr>
            </w:pPr>
          </w:p>
        </w:tc>
        <w:tc>
          <w:tcPr>
            <w:tcW w:w="1092" w:type="dxa"/>
            <w:tcBorders>
              <w:top w:val="nil"/>
              <w:left w:val="nil"/>
              <w:bottom w:val="single" w:sz="16" w:space="0" w:color="000000"/>
              <w:right w:val="single" w:sz="16" w:space="0" w:color="000000"/>
            </w:tcBorders>
            <w:shd w:val="clear" w:color="auto" w:fill="FFFFFF"/>
          </w:tcPr>
          <w:p w14:paraId="5E6D8EC9"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995" w:type="dxa"/>
            <w:tcBorders>
              <w:top w:val="nil"/>
              <w:left w:val="single" w:sz="16" w:space="0" w:color="000000"/>
              <w:bottom w:val="single" w:sz="16" w:space="0" w:color="000000"/>
            </w:tcBorders>
            <w:shd w:val="clear" w:color="auto" w:fill="FFFFFF"/>
            <w:vAlign w:val="center"/>
          </w:tcPr>
          <w:p w14:paraId="2C0BB0CD"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16.061</w:t>
            </w:r>
          </w:p>
        </w:tc>
        <w:tc>
          <w:tcPr>
            <w:tcW w:w="1108" w:type="dxa"/>
            <w:tcBorders>
              <w:top w:val="nil"/>
              <w:bottom w:val="single" w:sz="16" w:space="0" w:color="000000"/>
            </w:tcBorders>
            <w:shd w:val="clear" w:color="auto" w:fill="FFFFFF"/>
            <w:vAlign w:val="center"/>
          </w:tcPr>
          <w:p w14:paraId="578A8502"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6.646</w:t>
            </w:r>
          </w:p>
        </w:tc>
        <w:tc>
          <w:tcPr>
            <w:tcW w:w="1222" w:type="dxa"/>
            <w:tcBorders>
              <w:top w:val="nil"/>
              <w:bottom w:val="single" w:sz="16" w:space="0" w:color="000000"/>
            </w:tcBorders>
            <w:shd w:val="clear" w:color="auto" w:fill="FFFFFF"/>
            <w:vAlign w:val="center"/>
          </w:tcPr>
          <w:p w14:paraId="781D8413"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.555</w:t>
            </w:r>
          </w:p>
        </w:tc>
        <w:tc>
          <w:tcPr>
            <w:tcW w:w="852" w:type="dxa"/>
            <w:tcBorders>
              <w:top w:val="nil"/>
              <w:bottom w:val="single" w:sz="16" w:space="0" w:color="000000"/>
            </w:tcBorders>
            <w:shd w:val="clear" w:color="auto" w:fill="FFFFFF"/>
            <w:vAlign w:val="center"/>
          </w:tcPr>
          <w:p w14:paraId="1F60D1C1"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2.417</w:t>
            </w:r>
          </w:p>
        </w:tc>
        <w:tc>
          <w:tcPr>
            <w:tcW w:w="856" w:type="dxa"/>
            <w:tcBorders>
              <w:top w:val="nil"/>
              <w:bottom w:val="single" w:sz="16" w:space="0" w:color="000000"/>
              <w:right w:val="single" w:sz="16" w:space="0" w:color="000000"/>
            </w:tcBorders>
            <w:shd w:val="clear" w:color="auto" w:fill="FFFFFF"/>
            <w:vAlign w:val="center"/>
          </w:tcPr>
          <w:p w14:paraId="605B8E89" w14:textId="77777777" w:rsidR="00B762D9" w:rsidRPr="00B66DAB"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B66DAB">
              <w:rPr>
                <w:rFonts w:ascii="Arial" w:hAnsi="Arial" w:cs="Arial"/>
                <w:color w:val="000000"/>
                <w:sz w:val="18"/>
                <w:szCs w:val="18"/>
              </w:rPr>
              <w:t>.021</w:t>
            </w:r>
          </w:p>
        </w:tc>
      </w:tr>
      <w:tr w:rsidR="00B762D9" w:rsidRPr="00B66DAB" w14:paraId="080217D3" w14:textId="77777777" w:rsidTr="007C6554">
        <w:trPr>
          <w:cantSplit/>
          <w:trHeight w:val="287"/>
        </w:trPr>
        <w:tc>
          <w:tcPr>
            <w:tcW w:w="6734" w:type="dxa"/>
            <w:gridSpan w:val="7"/>
            <w:tcBorders>
              <w:top w:val="nil"/>
              <w:left w:val="nil"/>
              <w:bottom w:val="nil"/>
              <w:right w:val="nil"/>
            </w:tcBorders>
            <w:shd w:val="clear" w:color="auto" w:fill="FFFFFF"/>
          </w:tcPr>
          <w:p w14:paraId="1F512B98" w14:textId="77777777" w:rsidR="00B762D9" w:rsidRPr="00B66DAB" w:rsidRDefault="00B762D9" w:rsidP="007C6554">
            <w:pPr>
              <w:autoSpaceDE w:val="0"/>
              <w:autoSpaceDN w:val="0"/>
              <w:adjustRightInd w:val="0"/>
              <w:spacing w:after="0" w:line="320" w:lineRule="atLeast"/>
              <w:ind w:left="60" w:right="60"/>
              <w:rPr>
                <w:rFonts w:ascii="Arial" w:hAnsi="Arial" w:cs="Arial"/>
                <w:color w:val="000000"/>
                <w:sz w:val="18"/>
                <w:szCs w:val="18"/>
              </w:rPr>
            </w:pPr>
            <w:r w:rsidRPr="00B66DAB">
              <w:rPr>
                <w:rFonts w:ascii="Arial" w:hAnsi="Arial" w:cs="Arial"/>
                <w:color w:val="000000"/>
                <w:sz w:val="18"/>
                <w:szCs w:val="18"/>
              </w:rPr>
              <w:t>a. Dependent Variable: Kinerja Perusahaan</w:t>
            </w:r>
          </w:p>
        </w:tc>
      </w:tr>
    </w:tbl>
    <w:p w14:paraId="5358B691" w14:textId="77777777" w:rsidR="00B762D9" w:rsidRPr="00B66DAB" w:rsidRDefault="00B762D9" w:rsidP="00B762D9">
      <w:pPr>
        <w:autoSpaceDE w:val="0"/>
        <w:autoSpaceDN w:val="0"/>
        <w:adjustRightInd w:val="0"/>
        <w:spacing w:after="0" w:line="240" w:lineRule="auto"/>
      </w:pPr>
    </w:p>
    <w:p w14:paraId="0D60CC5E" w14:textId="77777777" w:rsidR="00B762D9" w:rsidRPr="00B66DAB" w:rsidRDefault="00B762D9" w:rsidP="00B762D9">
      <w:pPr>
        <w:autoSpaceDE w:val="0"/>
        <w:autoSpaceDN w:val="0"/>
        <w:adjustRightInd w:val="0"/>
        <w:spacing w:after="0" w:line="400" w:lineRule="atLeast"/>
      </w:pPr>
    </w:p>
    <w:p w14:paraId="558CF702" w14:textId="77777777" w:rsidR="00B762D9" w:rsidRPr="00204C96" w:rsidRDefault="00B762D9" w:rsidP="00B762D9">
      <w:pPr>
        <w:autoSpaceDE w:val="0"/>
        <w:autoSpaceDN w:val="0"/>
        <w:adjustRightInd w:val="0"/>
        <w:spacing w:after="0" w:line="240" w:lineRule="auto"/>
      </w:pPr>
    </w:p>
    <w:p w14:paraId="1BECDECC" w14:textId="77777777" w:rsidR="00B762D9" w:rsidRPr="00204C96" w:rsidRDefault="00B762D9" w:rsidP="00B762D9">
      <w:pPr>
        <w:autoSpaceDE w:val="0"/>
        <w:autoSpaceDN w:val="0"/>
        <w:adjustRightInd w:val="0"/>
        <w:spacing w:after="0" w:line="400" w:lineRule="atLeast"/>
      </w:pPr>
    </w:p>
    <w:p w14:paraId="692BEE21" w14:textId="77777777" w:rsidR="00B762D9" w:rsidRPr="00AA7425" w:rsidRDefault="00B762D9" w:rsidP="00B762D9">
      <w:pPr>
        <w:autoSpaceDE w:val="0"/>
        <w:autoSpaceDN w:val="0"/>
        <w:adjustRightInd w:val="0"/>
        <w:spacing w:after="0" w:line="240" w:lineRule="auto"/>
      </w:pPr>
    </w:p>
    <w:p w14:paraId="555B66C4" w14:textId="77777777" w:rsidR="00B762D9" w:rsidRPr="00AA7425" w:rsidRDefault="00B762D9" w:rsidP="00B762D9">
      <w:pPr>
        <w:autoSpaceDE w:val="0"/>
        <w:autoSpaceDN w:val="0"/>
        <w:adjustRightInd w:val="0"/>
        <w:spacing w:after="0" w:line="400" w:lineRule="atLeast"/>
      </w:pPr>
    </w:p>
    <w:p w14:paraId="2E8253EE" w14:textId="77777777" w:rsidR="00B762D9" w:rsidRDefault="00B762D9" w:rsidP="00B762D9">
      <w:pPr>
        <w:autoSpaceDE w:val="0"/>
        <w:autoSpaceDN w:val="0"/>
        <w:adjustRightInd w:val="0"/>
        <w:spacing w:after="0" w:line="480" w:lineRule="auto"/>
        <w:jc w:val="both"/>
      </w:pPr>
    </w:p>
    <w:p w14:paraId="58DAAC6C" w14:textId="77777777" w:rsidR="00B762D9" w:rsidRDefault="00B762D9" w:rsidP="00B762D9">
      <w:pPr>
        <w:autoSpaceDE w:val="0"/>
        <w:autoSpaceDN w:val="0"/>
        <w:adjustRightInd w:val="0"/>
        <w:spacing w:after="0" w:line="480" w:lineRule="auto"/>
      </w:pPr>
    </w:p>
    <w:p w14:paraId="581598B4" w14:textId="77777777" w:rsidR="00B762D9" w:rsidRDefault="00B762D9" w:rsidP="00B762D9">
      <w:pPr>
        <w:autoSpaceDE w:val="0"/>
        <w:autoSpaceDN w:val="0"/>
        <w:adjustRightInd w:val="0"/>
        <w:spacing w:after="0" w:line="480" w:lineRule="auto"/>
        <w:ind w:firstLine="720"/>
        <w:jc w:val="center"/>
      </w:pPr>
      <w:r>
        <w:t xml:space="preserve">Sumber: </w:t>
      </w:r>
      <w:r w:rsidRPr="00123D75">
        <w:rPr>
          <w:i/>
        </w:rPr>
        <w:t xml:space="preserve">Output </w:t>
      </w:r>
      <w:r>
        <w:t>SPSS Ver.22</w:t>
      </w:r>
    </w:p>
    <w:p w14:paraId="4F9019B1" w14:textId="77777777" w:rsidR="00B762D9" w:rsidRDefault="00B762D9" w:rsidP="00B762D9">
      <w:pPr>
        <w:jc w:val="center"/>
      </w:pPr>
    </w:p>
    <w:p w14:paraId="66366F25" w14:textId="77777777" w:rsidR="00B762D9" w:rsidRPr="00CD532A" w:rsidRDefault="00B762D9" w:rsidP="00B762D9"/>
    <w:p w14:paraId="5152C218" w14:textId="77777777" w:rsidR="00B762D9" w:rsidRDefault="00B762D9" w:rsidP="00B762D9"/>
    <w:p w14:paraId="6EED02E2" w14:textId="77777777" w:rsidR="00B762D9" w:rsidRDefault="00B762D9" w:rsidP="00B762D9">
      <w:pPr>
        <w:spacing w:after="0"/>
        <w:jc w:val="center"/>
      </w:pPr>
      <w:r w:rsidRPr="00CD532A">
        <w:br w:type="page"/>
      </w:r>
      <w:r>
        <w:lastRenderedPageBreak/>
        <w:tab/>
        <w:t>Substruktur 2</w:t>
      </w:r>
    </w:p>
    <w:p w14:paraId="15949516" w14:textId="77777777" w:rsidR="00B762D9" w:rsidRDefault="00B762D9" w:rsidP="00B762D9">
      <w:pPr>
        <w:spacing w:after="0"/>
        <w:jc w:val="center"/>
      </w:pPr>
      <w:r>
        <w:t>Hasil Uji Signifikansi Parsial (Uji t)</w:t>
      </w:r>
    </w:p>
    <w:tbl>
      <w:tblPr>
        <w:tblpPr w:leftFromText="180" w:rightFromText="180" w:vertAnchor="text" w:horzAnchor="margin" w:tblpXSpec="right" w:tblpY="41"/>
        <w:tblW w:w="6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5"/>
        <w:gridCol w:w="1498"/>
        <w:gridCol w:w="1010"/>
        <w:gridCol w:w="1011"/>
        <w:gridCol w:w="1114"/>
        <w:gridCol w:w="777"/>
        <w:gridCol w:w="780"/>
      </w:tblGrid>
      <w:tr w:rsidR="00B762D9" w:rsidRPr="00204C96" w14:paraId="1E4FEED2" w14:textId="77777777" w:rsidTr="007C6554">
        <w:trPr>
          <w:cantSplit/>
          <w:trHeight w:val="282"/>
        </w:trPr>
        <w:tc>
          <w:tcPr>
            <w:tcW w:w="6745" w:type="dxa"/>
            <w:gridSpan w:val="7"/>
            <w:tcBorders>
              <w:top w:val="nil"/>
              <w:left w:val="nil"/>
              <w:bottom w:val="nil"/>
              <w:right w:val="nil"/>
            </w:tcBorders>
            <w:shd w:val="clear" w:color="auto" w:fill="FFFFFF"/>
            <w:vAlign w:val="center"/>
          </w:tcPr>
          <w:p w14:paraId="00281F93"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b/>
                <w:bCs/>
                <w:color w:val="000000"/>
                <w:sz w:val="18"/>
                <w:szCs w:val="18"/>
              </w:rPr>
              <w:t>Coefficients</w:t>
            </w:r>
            <w:r w:rsidRPr="00204C96">
              <w:rPr>
                <w:rFonts w:ascii="Arial" w:hAnsi="Arial" w:cs="Arial"/>
                <w:b/>
                <w:bCs/>
                <w:color w:val="000000"/>
                <w:sz w:val="18"/>
                <w:szCs w:val="18"/>
                <w:vertAlign w:val="superscript"/>
              </w:rPr>
              <w:t>a</w:t>
            </w:r>
          </w:p>
        </w:tc>
      </w:tr>
      <w:tr w:rsidR="00B762D9" w:rsidRPr="00204C96" w14:paraId="156BB4EA" w14:textId="77777777" w:rsidTr="007C6554">
        <w:trPr>
          <w:cantSplit/>
          <w:trHeight w:val="553"/>
        </w:trPr>
        <w:tc>
          <w:tcPr>
            <w:tcW w:w="2053" w:type="dxa"/>
            <w:gridSpan w:val="2"/>
            <w:vMerge w:val="restart"/>
            <w:tcBorders>
              <w:top w:val="single" w:sz="16" w:space="0" w:color="000000"/>
              <w:left w:val="single" w:sz="16" w:space="0" w:color="000000"/>
              <w:bottom w:val="nil"/>
              <w:right w:val="nil"/>
            </w:tcBorders>
            <w:shd w:val="clear" w:color="auto" w:fill="FFFFFF"/>
            <w:vAlign w:val="bottom"/>
          </w:tcPr>
          <w:p w14:paraId="7B89AC6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Model</w:t>
            </w:r>
          </w:p>
        </w:tc>
        <w:tc>
          <w:tcPr>
            <w:tcW w:w="2021" w:type="dxa"/>
            <w:gridSpan w:val="2"/>
            <w:tcBorders>
              <w:top w:val="single" w:sz="16" w:space="0" w:color="000000"/>
              <w:left w:val="single" w:sz="16" w:space="0" w:color="000000"/>
            </w:tcBorders>
            <w:shd w:val="clear" w:color="auto" w:fill="FFFFFF"/>
            <w:vAlign w:val="bottom"/>
          </w:tcPr>
          <w:p w14:paraId="6BA7E9E5"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Unstandardized Coefficients</w:t>
            </w:r>
          </w:p>
        </w:tc>
        <w:tc>
          <w:tcPr>
            <w:tcW w:w="1114" w:type="dxa"/>
            <w:tcBorders>
              <w:top w:val="single" w:sz="16" w:space="0" w:color="000000"/>
            </w:tcBorders>
            <w:shd w:val="clear" w:color="auto" w:fill="FFFFFF"/>
            <w:vAlign w:val="bottom"/>
          </w:tcPr>
          <w:p w14:paraId="23C4E76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Standardized Coefficients</w:t>
            </w:r>
          </w:p>
        </w:tc>
        <w:tc>
          <w:tcPr>
            <w:tcW w:w="777" w:type="dxa"/>
            <w:vMerge w:val="restart"/>
            <w:tcBorders>
              <w:top w:val="single" w:sz="16" w:space="0" w:color="000000"/>
            </w:tcBorders>
            <w:shd w:val="clear" w:color="auto" w:fill="FFFFFF"/>
            <w:vAlign w:val="bottom"/>
          </w:tcPr>
          <w:p w14:paraId="53EE6C4D"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t</w:t>
            </w:r>
          </w:p>
        </w:tc>
        <w:tc>
          <w:tcPr>
            <w:tcW w:w="780" w:type="dxa"/>
            <w:vMerge w:val="restart"/>
            <w:tcBorders>
              <w:top w:val="single" w:sz="16" w:space="0" w:color="000000"/>
              <w:right w:val="single" w:sz="16" w:space="0" w:color="000000"/>
            </w:tcBorders>
            <w:shd w:val="clear" w:color="auto" w:fill="FFFFFF"/>
            <w:vAlign w:val="bottom"/>
          </w:tcPr>
          <w:p w14:paraId="7CBDB8E9"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Sig.</w:t>
            </w:r>
          </w:p>
        </w:tc>
      </w:tr>
      <w:tr w:rsidR="00B762D9" w:rsidRPr="00204C96" w14:paraId="7C193CA9" w14:textId="77777777" w:rsidTr="007C6554">
        <w:trPr>
          <w:cantSplit/>
          <w:trHeight w:val="294"/>
        </w:trPr>
        <w:tc>
          <w:tcPr>
            <w:tcW w:w="2053" w:type="dxa"/>
            <w:gridSpan w:val="2"/>
            <w:vMerge/>
            <w:tcBorders>
              <w:top w:val="single" w:sz="16" w:space="0" w:color="000000"/>
              <w:left w:val="single" w:sz="16" w:space="0" w:color="000000"/>
              <w:bottom w:val="nil"/>
              <w:right w:val="nil"/>
            </w:tcBorders>
            <w:shd w:val="clear" w:color="auto" w:fill="FFFFFF"/>
            <w:vAlign w:val="bottom"/>
          </w:tcPr>
          <w:p w14:paraId="600828A2"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vAlign w:val="bottom"/>
          </w:tcPr>
          <w:p w14:paraId="340BAE76"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w:t>
            </w:r>
          </w:p>
        </w:tc>
        <w:tc>
          <w:tcPr>
            <w:tcW w:w="1011" w:type="dxa"/>
            <w:tcBorders>
              <w:bottom w:val="single" w:sz="16" w:space="0" w:color="000000"/>
            </w:tcBorders>
            <w:shd w:val="clear" w:color="auto" w:fill="FFFFFF"/>
            <w:vAlign w:val="bottom"/>
          </w:tcPr>
          <w:p w14:paraId="3F30B604"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Std. Error</w:t>
            </w:r>
          </w:p>
        </w:tc>
        <w:tc>
          <w:tcPr>
            <w:tcW w:w="1114" w:type="dxa"/>
            <w:tcBorders>
              <w:bottom w:val="single" w:sz="16" w:space="0" w:color="000000"/>
            </w:tcBorders>
            <w:shd w:val="clear" w:color="auto" w:fill="FFFFFF"/>
            <w:vAlign w:val="bottom"/>
          </w:tcPr>
          <w:p w14:paraId="4AC3866D" w14:textId="77777777" w:rsidR="00B762D9" w:rsidRPr="00204C96" w:rsidRDefault="00B762D9" w:rsidP="007C6554">
            <w:pPr>
              <w:autoSpaceDE w:val="0"/>
              <w:autoSpaceDN w:val="0"/>
              <w:adjustRightInd w:val="0"/>
              <w:spacing w:after="0" w:line="320" w:lineRule="atLeast"/>
              <w:ind w:left="60" w:right="60"/>
              <w:jc w:val="center"/>
              <w:rPr>
                <w:rFonts w:ascii="Arial" w:hAnsi="Arial" w:cs="Arial"/>
                <w:color w:val="000000"/>
                <w:sz w:val="18"/>
                <w:szCs w:val="18"/>
              </w:rPr>
            </w:pPr>
            <w:r w:rsidRPr="00204C96">
              <w:rPr>
                <w:rFonts w:ascii="Arial" w:hAnsi="Arial" w:cs="Arial"/>
                <w:color w:val="000000"/>
                <w:sz w:val="18"/>
                <w:szCs w:val="18"/>
              </w:rPr>
              <w:t>Beta</w:t>
            </w:r>
          </w:p>
        </w:tc>
        <w:tc>
          <w:tcPr>
            <w:tcW w:w="777" w:type="dxa"/>
            <w:vMerge/>
            <w:tcBorders>
              <w:top w:val="single" w:sz="16" w:space="0" w:color="000000"/>
            </w:tcBorders>
            <w:shd w:val="clear" w:color="auto" w:fill="FFFFFF"/>
            <w:vAlign w:val="bottom"/>
          </w:tcPr>
          <w:p w14:paraId="4A08EEAB"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780" w:type="dxa"/>
            <w:vMerge/>
            <w:tcBorders>
              <w:top w:val="single" w:sz="16" w:space="0" w:color="000000"/>
              <w:right w:val="single" w:sz="16" w:space="0" w:color="000000"/>
            </w:tcBorders>
            <w:shd w:val="clear" w:color="auto" w:fill="FFFFFF"/>
            <w:vAlign w:val="bottom"/>
          </w:tcPr>
          <w:p w14:paraId="53B9059D"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r>
      <w:tr w:rsidR="00B762D9" w:rsidRPr="00204C96" w14:paraId="2C49FFC6" w14:textId="77777777" w:rsidTr="007C6554">
        <w:trPr>
          <w:cantSplit/>
          <w:trHeight w:val="282"/>
        </w:trPr>
        <w:tc>
          <w:tcPr>
            <w:tcW w:w="555" w:type="dxa"/>
            <w:vMerge w:val="restart"/>
            <w:tcBorders>
              <w:top w:val="single" w:sz="16" w:space="0" w:color="000000"/>
              <w:left w:val="single" w:sz="16" w:space="0" w:color="000000"/>
              <w:bottom w:val="single" w:sz="16" w:space="0" w:color="000000"/>
              <w:right w:val="nil"/>
            </w:tcBorders>
            <w:shd w:val="clear" w:color="auto" w:fill="FFFFFF"/>
          </w:tcPr>
          <w:p w14:paraId="6F391D6C"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1</w:t>
            </w:r>
          </w:p>
        </w:tc>
        <w:tc>
          <w:tcPr>
            <w:tcW w:w="1498" w:type="dxa"/>
            <w:tcBorders>
              <w:top w:val="single" w:sz="16" w:space="0" w:color="000000"/>
              <w:left w:val="nil"/>
              <w:bottom w:val="nil"/>
              <w:right w:val="single" w:sz="16" w:space="0" w:color="000000"/>
            </w:tcBorders>
            <w:shd w:val="clear" w:color="auto" w:fill="FFFFFF"/>
          </w:tcPr>
          <w:p w14:paraId="7D2AA627"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(Constant)</w:t>
            </w:r>
          </w:p>
        </w:tc>
        <w:tc>
          <w:tcPr>
            <w:tcW w:w="1010" w:type="dxa"/>
            <w:tcBorders>
              <w:top w:val="single" w:sz="16" w:space="0" w:color="000000"/>
              <w:left w:val="single" w:sz="16" w:space="0" w:color="000000"/>
              <w:bottom w:val="nil"/>
            </w:tcBorders>
            <w:shd w:val="clear" w:color="auto" w:fill="FFFFFF"/>
            <w:vAlign w:val="center"/>
          </w:tcPr>
          <w:p w14:paraId="683511F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-83.310</w:t>
            </w:r>
          </w:p>
        </w:tc>
        <w:tc>
          <w:tcPr>
            <w:tcW w:w="1011" w:type="dxa"/>
            <w:tcBorders>
              <w:top w:val="single" w:sz="16" w:space="0" w:color="000000"/>
              <w:bottom w:val="nil"/>
            </w:tcBorders>
            <w:shd w:val="clear" w:color="auto" w:fill="FFFFFF"/>
            <w:vAlign w:val="center"/>
          </w:tcPr>
          <w:p w14:paraId="56FFFF6F"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18.731</w:t>
            </w:r>
          </w:p>
        </w:tc>
        <w:tc>
          <w:tcPr>
            <w:tcW w:w="1114" w:type="dxa"/>
            <w:tcBorders>
              <w:top w:val="single" w:sz="16" w:space="0" w:color="000000"/>
              <w:bottom w:val="nil"/>
            </w:tcBorders>
            <w:shd w:val="clear" w:color="auto" w:fill="FFFFFF"/>
            <w:vAlign w:val="center"/>
          </w:tcPr>
          <w:p w14:paraId="35F72E13" w14:textId="77777777" w:rsidR="00B762D9" w:rsidRPr="00204C96" w:rsidRDefault="00B762D9" w:rsidP="007C6554">
            <w:pPr>
              <w:autoSpaceDE w:val="0"/>
              <w:autoSpaceDN w:val="0"/>
              <w:adjustRightInd w:val="0"/>
              <w:spacing w:after="0" w:line="240" w:lineRule="auto"/>
            </w:pPr>
          </w:p>
        </w:tc>
        <w:tc>
          <w:tcPr>
            <w:tcW w:w="777" w:type="dxa"/>
            <w:tcBorders>
              <w:top w:val="single" w:sz="16" w:space="0" w:color="000000"/>
              <w:bottom w:val="nil"/>
            </w:tcBorders>
            <w:shd w:val="clear" w:color="auto" w:fill="FFFFFF"/>
            <w:vAlign w:val="center"/>
          </w:tcPr>
          <w:p w14:paraId="66AF6631"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-4.448</w:t>
            </w:r>
          </w:p>
        </w:tc>
        <w:tc>
          <w:tcPr>
            <w:tcW w:w="780" w:type="dxa"/>
            <w:tcBorders>
              <w:top w:val="single" w:sz="16" w:space="0" w:color="000000"/>
              <w:bottom w:val="nil"/>
              <w:right w:val="single" w:sz="16" w:space="0" w:color="000000"/>
            </w:tcBorders>
            <w:shd w:val="clear" w:color="auto" w:fill="FFFFFF"/>
            <w:vAlign w:val="center"/>
          </w:tcPr>
          <w:p w14:paraId="71F05717"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1DFC9D0E"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2DE6107E"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6E138923"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Leverage</w:t>
            </w:r>
          </w:p>
        </w:tc>
        <w:tc>
          <w:tcPr>
            <w:tcW w:w="1010" w:type="dxa"/>
            <w:tcBorders>
              <w:top w:val="nil"/>
              <w:left w:val="single" w:sz="16" w:space="0" w:color="000000"/>
              <w:bottom w:val="nil"/>
            </w:tcBorders>
            <w:shd w:val="clear" w:color="auto" w:fill="FFFFFF"/>
            <w:vAlign w:val="center"/>
          </w:tcPr>
          <w:p w14:paraId="7E80FBF9"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-.833</w:t>
            </w:r>
          </w:p>
        </w:tc>
        <w:tc>
          <w:tcPr>
            <w:tcW w:w="1011" w:type="dxa"/>
            <w:tcBorders>
              <w:top w:val="nil"/>
              <w:bottom w:val="nil"/>
            </w:tcBorders>
            <w:shd w:val="clear" w:color="auto" w:fill="FFFFFF"/>
            <w:vAlign w:val="center"/>
          </w:tcPr>
          <w:p w14:paraId="354F6DD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.994</w:t>
            </w:r>
          </w:p>
        </w:tc>
        <w:tc>
          <w:tcPr>
            <w:tcW w:w="1114" w:type="dxa"/>
            <w:tcBorders>
              <w:top w:val="nil"/>
              <w:bottom w:val="nil"/>
            </w:tcBorders>
            <w:shd w:val="clear" w:color="auto" w:fill="FFFFFF"/>
            <w:vAlign w:val="center"/>
          </w:tcPr>
          <w:p w14:paraId="433526EC"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-.187</w:t>
            </w:r>
          </w:p>
        </w:tc>
        <w:tc>
          <w:tcPr>
            <w:tcW w:w="777" w:type="dxa"/>
            <w:tcBorders>
              <w:top w:val="nil"/>
              <w:bottom w:val="nil"/>
            </w:tcBorders>
            <w:shd w:val="clear" w:color="auto" w:fill="FFFFFF"/>
            <w:vAlign w:val="center"/>
          </w:tcPr>
          <w:p w14:paraId="6922FB7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-.838</w:t>
            </w:r>
          </w:p>
        </w:tc>
        <w:tc>
          <w:tcPr>
            <w:tcW w:w="780" w:type="dxa"/>
            <w:tcBorders>
              <w:top w:val="nil"/>
              <w:bottom w:val="nil"/>
              <w:right w:val="single" w:sz="16" w:space="0" w:color="000000"/>
            </w:tcBorders>
            <w:shd w:val="clear" w:color="auto" w:fill="FFFFFF"/>
            <w:vAlign w:val="center"/>
          </w:tcPr>
          <w:p w14:paraId="7E159B8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.408</w:t>
            </w:r>
          </w:p>
        </w:tc>
      </w:tr>
      <w:tr w:rsidR="00B762D9" w:rsidRPr="00204C96" w14:paraId="196B0CF6" w14:textId="77777777" w:rsidTr="007C6554">
        <w:trPr>
          <w:cantSplit/>
          <w:trHeight w:val="317"/>
        </w:trPr>
        <w:tc>
          <w:tcPr>
            <w:tcW w:w="555" w:type="dxa"/>
            <w:vMerge/>
            <w:tcBorders>
              <w:top w:val="single" w:sz="16" w:space="0" w:color="000000"/>
              <w:left w:val="single" w:sz="16" w:space="0" w:color="000000"/>
              <w:bottom w:val="single" w:sz="16" w:space="0" w:color="000000"/>
              <w:right w:val="nil"/>
            </w:tcBorders>
            <w:shd w:val="clear" w:color="auto" w:fill="FFFFFF"/>
          </w:tcPr>
          <w:p w14:paraId="7F21E43E"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523E2DA3"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Likuiditas</w:t>
            </w:r>
          </w:p>
        </w:tc>
        <w:tc>
          <w:tcPr>
            <w:tcW w:w="1010" w:type="dxa"/>
            <w:tcBorders>
              <w:top w:val="nil"/>
              <w:left w:val="single" w:sz="16" w:space="0" w:color="000000"/>
              <w:bottom w:val="nil"/>
            </w:tcBorders>
            <w:shd w:val="clear" w:color="auto" w:fill="FFFFFF"/>
            <w:vAlign w:val="center"/>
          </w:tcPr>
          <w:p w14:paraId="36699DA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-.160</w:t>
            </w:r>
          </w:p>
        </w:tc>
        <w:tc>
          <w:tcPr>
            <w:tcW w:w="1011" w:type="dxa"/>
            <w:tcBorders>
              <w:top w:val="nil"/>
              <w:bottom w:val="nil"/>
            </w:tcBorders>
            <w:shd w:val="clear" w:color="auto" w:fill="FFFFFF"/>
            <w:vAlign w:val="center"/>
          </w:tcPr>
          <w:p w14:paraId="0CD20EE6"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.352</w:t>
            </w:r>
          </w:p>
        </w:tc>
        <w:tc>
          <w:tcPr>
            <w:tcW w:w="1114" w:type="dxa"/>
            <w:tcBorders>
              <w:top w:val="nil"/>
              <w:bottom w:val="nil"/>
            </w:tcBorders>
            <w:shd w:val="clear" w:color="auto" w:fill="FFFFFF"/>
            <w:vAlign w:val="center"/>
          </w:tcPr>
          <w:p w14:paraId="7192515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-.049</w:t>
            </w:r>
          </w:p>
        </w:tc>
        <w:tc>
          <w:tcPr>
            <w:tcW w:w="777" w:type="dxa"/>
            <w:tcBorders>
              <w:top w:val="nil"/>
              <w:bottom w:val="nil"/>
            </w:tcBorders>
            <w:shd w:val="clear" w:color="auto" w:fill="FFFFFF"/>
            <w:vAlign w:val="center"/>
          </w:tcPr>
          <w:p w14:paraId="1548456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-.457</w:t>
            </w:r>
          </w:p>
        </w:tc>
        <w:tc>
          <w:tcPr>
            <w:tcW w:w="780" w:type="dxa"/>
            <w:tcBorders>
              <w:top w:val="nil"/>
              <w:bottom w:val="nil"/>
              <w:right w:val="single" w:sz="16" w:space="0" w:color="000000"/>
            </w:tcBorders>
            <w:shd w:val="clear" w:color="auto" w:fill="FFFFFF"/>
            <w:vAlign w:val="center"/>
          </w:tcPr>
          <w:p w14:paraId="109AB05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.651</w:t>
            </w:r>
          </w:p>
        </w:tc>
      </w:tr>
      <w:tr w:rsidR="00B762D9" w:rsidRPr="00204C96" w14:paraId="1C9F10AD"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3ADD04AC"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nil"/>
              <w:right w:val="single" w:sz="16" w:space="0" w:color="000000"/>
            </w:tcBorders>
            <w:shd w:val="clear" w:color="auto" w:fill="FFFFFF"/>
          </w:tcPr>
          <w:p w14:paraId="4C090304"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6C3817">
              <w:rPr>
                <w:rFonts w:ascii="Arial" w:hAnsi="Arial" w:cs="Arial"/>
                <w:i/>
                <w:color w:val="000000"/>
                <w:sz w:val="18"/>
                <w:szCs w:val="18"/>
              </w:rPr>
              <w:t>Firm size</w:t>
            </w:r>
          </w:p>
        </w:tc>
        <w:tc>
          <w:tcPr>
            <w:tcW w:w="1010" w:type="dxa"/>
            <w:tcBorders>
              <w:top w:val="nil"/>
              <w:left w:val="single" w:sz="16" w:space="0" w:color="000000"/>
              <w:bottom w:val="nil"/>
            </w:tcBorders>
            <w:shd w:val="clear" w:color="auto" w:fill="FFFFFF"/>
            <w:vAlign w:val="center"/>
          </w:tcPr>
          <w:p w14:paraId="10C583B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60.422</w:t>
            </w:r>
          </w:p>
        </w:tc>
        <w:tc>
          <w:tcPr>
            <w:tcW w:w="1011" w:type="dxa"/>
            <w:tcBorders>
              <w:top w:val="nil"/>
              <w:bottom w:val="nil"/>
            </w:tcBorders>
            <w:shd w:val="clear" w:color="auto" w:fill="FFFFFF"/>
            <w:vAlign w:val="center"/>
          </w:tcPr>
          <w:p w14:paraId="045A3C4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12.768</w:t>
            </w:r>
          </w:p>
        </w:tc>
        <w:tc>
          <w:tcPr>
            <w:tcW w:w="1114" w:type="dxa"/>
            <w:tcBorders>
              <w:top w:val="nil"/>
              <w:bottom w:val="nil"/>
            </w:tcBorders>
            <w:shd w:val="clear" w:color="auto" w:fill="FFFFFF"/>
            <w:vAlign w:val="center"/>
          </w:tcPr>
          <w:p w14:paraId="14C81A63"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.925</w:t>
            </w:r>
          </w:p>
        </w:tc>
        <w:tc>
          <w:tcPr>
            <w:tcW w:w="777" w:type="dxa"/>
            <w:tcBorders>
              <w:top w:val="nil"/>
              <w:bottom w:val="nil"/>
            </w:tcBorders>
            <w:shd w:val="clear" w:color="auto" w:fill="FFFFFF"/>
            <w:vAlign w:val="center"/>
          </w:tcPr>
          <w:p w14:paraId="5BA8F538"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4.732</w:t>
            </w:r>
          </w:p>
        </w:tc>
        <w:tc>
          <w:tcPr>
            <w:tcW w:w="780" w:type="dxa"/>
            <w:tcBorders>
              <w:top w:val="nil"/>
              <w:bottom w:val="nil"/>
              <w:right w:val="single" w:sz="16" w:space="0" w:color="000000"/>
            </w:tcBorders>
            <w:shd w:val="clear" w:color="auto" w:fill="FFFFFF"/>
            <w:vAlign w:val="center"/>
          </w:tcPr>
          <w:p w14:paraId="7BD45A7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.000</w:t>
            </w:r>
          </w:p>
        </w:tc>
      </w:tr>
      <w:tr w:rsidR="00B762D9" w:rsidRPr="00204C96" w14:paraId="4E302D98" w14:textId="77777777" w:rsidTr="007C6554">
        <w:trPr>
          <w:cantSplit/>
          <w:trHeight w:val="305"/>
        </w:trPr>
        <w:tc>
          <w:tcPr>
            <w:tcW w:w="555" w:type="dxa"/>
            <w:vMerge/>
            <w:tcBorders>
              <w:top w:val="single" w:sz="16" w:space="0" w:color="000000"/>
              <w:left w:val="single" w:sz="16" w:space="0" w:color="000000"/>
              <w:bottom w:val="single" w:sz="16" w:space="0" w:color="000000"/>
              <w:right w:val="nil"/>
            </w:tcBorders>
            <w:shd w:val="clear" w:color="auto" w:fill="FFFFFF"/>
          </w:tcPr>
          <w:p w14:paraId="1D4F6C21" w14:textId="77777777" w:rsidR="00B762D9" w:rsidRPr="00204C96" w:rsidRDefault="00B762D9" w:rsidP="007C6554">
            <w:pPr>
              <w:autoSpaceDE w:val="0"/>
              <w:autoSpaceDN w:val="0"/>
              <w:adjustRightInd w:val="0"/>
              <w:spacing w:after="0" w:line="240" w:lineRule="auto"/>
              <w:rPr>
                <w:rFonts w:ascii="Arial" w:hAnsi="Arial" w:cs="Arial"/>
                <w:color w:val="000000"/>
                <w:sz w:val="18"/>
                <w:szCs w:val="18"/>
              </w:rPr>
            </w:pPr>
          </w:p>
        </w:tc>
        <w:tc>
          <w:tcPr>
            <w:tcW w:w="1498" w:type="dxa"/>
            <w:tcBorders>
              <w:top w:val="nil"/>
              <w:left w:val="nil"/>
              <w:bottom w:val="single" w:sz="16" w:space="0" w:color="000000"/>
              <w:right w:val="single" w:sz="16" w:space="0" w:color="000000"/>
            </w:tcBorders>
            <w:shd w:val="clear" w:color="auto" w:fill="FFFFFF"/>
          </w:tcPr>
          <w:p w14:paraId="0AF3F912"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Kinerja Perusahaan</w:t>
            </w:r>
          </w:p>
        </w:tc>
        <w:tc>
          <w:tcPr>
            <w:tcW w:w="1010" w:type="dxa"/>
            <w:tcBorders>
              <w:top w:val="nil"/>
              <w:left w:val="single" w:sz="16" w:space="0" w:color="000000"/>
              <w:bottom w:val="single" w:sz="16" w:space="0" w:color="000000"/>
            </w:tcBorders>
            <w:shd w:val="clear" w:color="auto" w:fill="FFFFFF"/>
            <w:vAlign w:val="center"/>
          </w:tcPr>
          <w:p w14:paraId="4CA6DB2A"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.742</w:t>
            </w:r>
          </w:p>
        </w:tc>
        <w:tc>
          <w:tcPr>
            <w:tcW w:w="1011" w:type="dxa"/>
            <w:tcBorders>
              <w:top w:val="nil"/>
              <w:bottom w:val="single" w:sz="16" w:space="0" w:color="000000"/>
            </w:tcBorders>
            <w:shd w:val="clear" w:color="auto" w:fill="FFFFFF"/>
            <w:vAlign w:val="center"/>
          </w:tcPr>
          <w:p w14:paraId="3832B9DE"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.308</w:t>
            </w:r>
          </w:p>
        </w:tc>
        <w:tc>
          <w:tcPr>
            <w:tcW w:w="1114" w:type="dxa"/>
            <w:tcBorders>
              <w:top w:val="nil"/>
              <w:bottom w:val="single" w:sz="16" w:space="0" w:color="000000"/>
            </w:tcBorders>
            <w:shd w:val="clear" w:color="auto" w:fill="FFFFFF"/>
            <w:vAlign w:val="center"/>
          </w:tcPr>
          <w:p w14:paraId="0D114ACD"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.329</w:t>
            </w:r>
          </w:p>
        </w:tc>
        <w:tc>
          <w:tcPr>
            <w:tcW w:w="777" w:type="dxa"/>
            <w:tcBorders>
              <w:top w:val="nil"/>
              <w:bottom w:val="single" w:sz="16" w:space="0" w:color="000000"/>
            </w:tcBorders>
            <w:shd w:val="clear" w:color="auto" w:fill="FFFFFF"/>
            <w:vAlign w:val="center"/>
          </w:tcPr>
          <w:p w14:paraId="6B6F4315"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2.408</w:t>
            </w:r>
          </w:p>
        </w:tc>
        <w:tc>
          <w:tcPr>
            <w:tcW w:w="780" w:type="dxa"/>
            <w:tcBorders>
              <w:top w:val="nil"/>
              <w:bottom w:val="single" w:sz="16" w:space="0" w:color="000000"/>
              <w:right w:val="single" w:sz="16" w:space="0" w:color="000000"/>
            </w:tcBorders>
            <w:shd w:val="clear" w:color="auto" w:fill="FFFFFF"/>
            <w:vAlign w:val="center"/>
          </w:tcPr>
          <w:p w14:paraId="266D67B4" w14:textId="77777777" w:rsidR="00B762D9" w:rsidRPr="00204C96" w:rsidRDefault="00B762D9" w:rsidP="007C6554">
            <w:pPr>
              <w:autoSpaceDE w:val="0"/>
              <w:autoSpaceDN w:val="0"/>
              <w:adjustRightInd w:val="0"/>
              <w:spacing w:after="0" w:line="320" w:lineRule="atLeast"/>
              <w:ind w:left="60" w:right="60"/>
              <w:jc w:val="right"/>
              <w:rPr>
                <w:rFonts w:ascii="Arial" w:hAnsi="Arial" w:cs="Arial"/>
                <w:color w:val="000000"/>
                <w:sz w:val="18"/>
                <w:szCs w:val="18"/>
              </w:rPr>
            </w:pPr>
            <w:r w:rsidRPr="00204C96">
              <w:rPr>
                <w:rFonts w:ascii="Arial" w:hAnsi="Arial" w:cs="Arial"/>
                <w:color w:val="000000"/>
                <w:sz w:val="18"/>
                <w:szCs w:val="18"/>
              </w:rPr>
              <w:t>.022</w:t>
            </w:r>
          </w:p>
        </w:tc>
      </w:tr>
      <w:tr w:rsidR="00B762D9" w:rsidRPr="00204C96" w14:paraId="4B9C2478" w14:textId="77777777" w:rsidTr="007C6554">
        <w:trPr>
          <w:cantSplit/>
          <w:trHeight w:val="269"/>
        </w:trPr>
        <w:tc>
          <w:tcPr>
            <w:tcW w:w="6745" w:type="dxa"/>
            <w:gridSpan w:val="7"/>
            <w:tcBorders>
              <w:top w:val="nil"/>
              <w:left w:val="nil"/>
              <w:bottom w:val="nil"/>
              <w:right w:val="nil"/>
            </w:tcBorders>
            <w:shd w:val="clear" w:color="auto" w:fill="FFFFFF"/>
          </w:tcPr>
          <w:p w14:paraId="29520BD1" w14:textId="77777777" w:rsidR="00B762D9" w:rsidRPr="00204C96" w:rsidRDefault="00B762D9" w:rsidP="007C6554">
            <w:pPr>
              <w:autoSpaceDE w:val="0"/>
              <w:autoSpaceDN w:val="0"/>
              <w:adjustRightInd w:val="0"/>
              <w:spacing w:after="0" w:line="320" w:lineRule="atLeast"/>
              <w:ind w:left="60" w:right="60"/>
              <w:rPr>
                <w:rFonts w:ascii="Arial" w:hAnsi="Arial" w:cs="Arial"/>
                <w:color w:val="000000"/>
                <w:sz w:val="18"/>
                <w:szCs w:val="18"/>
              </w:rPr>
            </w:pPr>
            <w:r w:rsidRPr="00204C96">
              <w:rPr>
                <w:rFonts w:ascii="Arial" w:hAnsi="Arial" w:cs="Arial"/>
                <w:color w:val="000000"/>
                <w:sz w:val="18"/>
                <w:szCs w:val="18"/>
              </w:rPr>
              <w:t>a. Dependent Variable: Peringkat Sukuk</w:t>
            </w:r>
          </w:p>
        </w:tc>
      </w:tr>
    </w:tbl>
    <w:p w14:paraId="402FFDBD" w14:textId="77777777" w:rsidR="00B762D9" w:rsidRPr="00036B74" w:rsidRDefault="00B762D9" w:rsidP="00B762D9">
      <w:pPr>
        <w:autoSpaceDE w:val="0"/>
        <w:autoSpaceDN w:val="0"/>
        <w:adjustRightInd w:val="0"/>
        <w:spacing w:after="0" w:line="240" w:lineRule="auto"/>
      </w:pPr>
    </w:p>
    <w:p w14:paraId="0C2615F4" w14:textId="77777777" w:rsidR="00B762D9" w:rsidRPr="00036B74" w:rsidRDefault="00B762D9" w:rsidP="00B762D9">
      <w:pPr>
        <w:autoSpaceDE w:val="0"/>
        <w:autoSpaceDN w:val="0"/>
        <w:adjustRightInd w:val="0"/>
        <w:spacing w:after="0" w:line="400" w:lineRule="atLeast"/>
      </w:pPr>
    </w:p>
    <w:p w14:paraId="2C24E066" w14:textId="77777777" w:rsidR="00B762D9" w:rsidRPr="003E36F6" w:rsidRDefault="00B762D9" w:rsidP="00B762D9">
      <w:pPr>
        <w:autoSpaceDE w:val="0"/>
        <w:autoSpaceDN w:val="0"/>
        <w:adjustRightInd w:val="0"/>
        <w:spacing w:after="0" w:line="240" w:lineRule="auto"/>
      </w:pPr>
    </w:p>
    <w:p w14:paraId="1DC169B8" w14:textId="77777777" w:rsidR="00B762D9" w:rsidRPr="003E36F6" w:rsidRDefault="00B762D9" w:rsidP="00B762D9">
      <w:pPr>
        <w:autoSpaceDE w:val="0"/>
        <w:autoSpaceDN w:val="0"/>
        <w:adjustRightInd w:val="0"/>
        <w:spacing w:after="0" w:line="400" w:lineRule="atLeast"/>
      </w:pPr>
    </w:p>
    <w:p w14:paraId="20018852" w14:textId="77777777" w:rsidR="00B762D9" w:rsidRPr="003E36F6" w:rsidRDefault="00B762D9" w:rsidP="00B762D9">
      <w:pPr>
        <w:jc w:val="center"/>
      </w:pPr>
    </w:p>
    <w:p w14:paraId="75D76869" w14:textId="77777777" w:rsidR="00B762D9" w:rsidRDefault="00B762D9" w:rsidP="00B762D9">
      <w:pPr>
        <w:autoSpaceDE w:val="0"/>
        <w:autoSpaceDN w:val="0"/>
        <w:adjustRightInd w:val="0"/>
        <w:spacing w:after="0" w:line="480" w:lineRule="auto"/>
        <w:jc w:val="both"/>
      </w:pPr>
    </w:p>
    <w:p w14:paraId="63CD6DF1" w14:textId="77777777" w:rsidR="00B762D9" w:rsidRDefault="00B762D9" w:rsidP="00B762D9">
      <w:pPr>
        <w:pStyle w:val="ListParagraph"/>
        <w:autoSpaceDE w:val="0"/>
        <w:autoSpaceDN w:val="0"/>
        <w:adjustRightInd w:val="0"/>
        <w:spacing w:after="0" w:line="480" w:lineRule="auto"/>
        <w:ind w:left="1276" w:firstLine="425"/>
        <w:jc w:val="center"/>
      </w:pPr>
      <w:r>
        <w:t xml:space="preserve">Sumber: </w:t>
      </w:r>
      <w:r w:rsidRPr="00123D75">
        <w:rPr>
          <w:i/>
        </w:rPr>
        <w:t xml:space="preserve">Output </w:t>
      </w:r>
      <w:r>
        <w:t>SPSS Ver. 22</w:t>
      </w:r>
    </w:p>
    <w:p w14:paraId="5AFFA2AC" w14:textId="77777777" w:rsidR="00B762D9" w:rsidRDefault="00B762D9" w:rsidP="00B762D9">
      <w:pPr>
        <w:jc w:val="center"/>
      </w:pPr>
    </w:p>
    <w:p w14:paraId="1C107E72" w14:textId="77777777" w:rsidR="00B762D9" w:rsidRPr="0051060F" w:rsidRDefault="00B762D9" w:rsidP="00B762D9"/>
    <w:p w14:paraId="62160E74" w14:textId="77777777" w:rsidR="00AA4885" w:rsidRDefault="00AA4885"/>
    <w:sectPr w:rsidR="00AA4885" w:rsidSect="0076296A">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80AF2" w14:textId="77777777" w:rsidR="006E6BA3" w:rsidRDefault="006E6BA3">
      <w:pPr>
        <w:spacing w:after="0" w:line="240" w:lineRule="auto"/>
      </w:pPr>
      <w:r>
        <w:separator/>
      </w:r>
    </w:p>
  </w:endnote>
  <w:endnote w:type="continuationSeparator" w:id="0">
    <w:p w14:paraId="06BC8B77" w14:textId="77777777" w:rsidR="006E6BA3" w:rsidRDefault="006E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324336"/>
      <w:docPartObj>
        <w:docPartGallery w:val="Page Numbers (Bottom of Page)"/>
        <w:docPartUnique/>
      </w:docPartObj>
    </w:sdtPr>
    <w:sdtEndPr>
      <w:rPr>
        <w:noProof/>
      </w:rPr>
    </w:sdtEndPr>
    <w:sdtContent>
      <w:p w14:paraId="61FF7548" w14:textId="77777777" w:rsidR="00EF539D" w:rsidRDefault="00B762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43334F" w14:textId="77777777" w:rsidR="00EF539D" w:rsidRDefault="006E6BA3" w:rsidP="00231EC8">
    <w:pPr>
      <w:pStyle w:val="Footer"/>
      <w:tabs>
        <w:tab w:val="clear" w:pos="4680"/>
        <w:tab w:val="clear" w:pos="9360"/>
        <w:tab w:val="left" w:pos="349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DD35" w14:textId="77777777" w:rsidR="00EF539D" w:rsidRDefault="00B762D9">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7468CB5B" wp14:editId="734E6435">
              <wp:simplePos x="0" y="0"/>
              <wp:positionH relativeFrom="page">
                <wp:posOffset>6443217</wp:posOffset>
              </wp:positionH>
              <wp:positionV relativeFrom="page">
                <wp:posOffset>9283395</wp:posOffset>
              </wp:positionV>
              <wp:extent cx="301625" cy="16573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3846D730" w14:textId="77777777" w:rsidR="00EF539D" w:rsidRDefault="006E6BA3">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7468CB5B" id="_x0000_t202" coordsize="21600,21600" o:spt="202" path="m,l,21600r21600,l21600,xe">
              <v:stroke joinstyle="miter"/>
              <v:path gradientshapeok="t" o:connecttype="rect"/>
            </v:shapetype>
            <v:shape id="Textbox 116" o:spid="_x0000_s1026" type="#_x0000_t202" style="position:absolute;margin-left:507.35pt;margin-top:731pt;width:23.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S/qQEAAEIDAAAOAAAAZHJzL2Uyb0RvYy54bWysUsGO0zAQvSPxD5bv1ElXLShqugJWIKQV&#10;IO3yAY5jNxGxx3jcJv17xk7aXcFttRd7bD+/eW9mdreTHdhJB+zB1bxcFZxpp6Dt3aHmvx6/vPvA&#10;GUbpWjmA0zU/a+S3+7dvdqOv9Bo6GFodGJE4rEZf8y5GXwmBqtNW4gq8dvRoIFgZ6RgOog1yJHY7&#10;iHVRbMUIofUBlEak27v5ke8zvzFaxR/GoI5sqDlpi3kNeW3SKvY7WR2C9F2vFhnyBSqs7B0lvVLd&#10;ySjZMfT/UdleBUAwcaXACjCmVzp7IDdl8Y+bh056nb1QcdBfy4SvR6u+n34G1rfUu3LLmZOWmvSo&#10;p9jAxNIVFWj0WBHuwRMyTp9gInA2i/4e1G8kiHiGmT8goVNBJhNs2skqo4/Ug/O17pSGKbq8Kcrt&#10;esOZoqdyu3l/s0lpxdNnHzB+1WBZCmoeqK1ZgDzdY5yhF8iiZU6fVMWpmRYTDbRn8jBSu2uOf44y&#10;aM6Gb47qmWbjEoRL0FyCEIfPkCcoWXHw8RjB9DlzSjHzLpmpUVn7MlRpEp6fM+pp9Pd/AQAA//8D&#10;AFBLAwQUAAYACAAAACEApCTx/uIAAAAPAQAADwAAAGRycy9kb3ducmV2LnhtbEyPwW6DMBBE75Xy&#10;D9ZG6q2xQRGlFBNFVXuqVJXQQ48GO4CC1xQ7Cf37LqfmtrM7mn2T72Y7sIuZfO9QQrQRwAw2TvfY&#10;Sviq3h5SYD4o1GpwaCT8Gg+7YnWXq0y7K5bmcggtoxD0mZLQhTBmnPumM1b5jRsN0u3oJqsCyanl&#10;elJXCrcDj4VIuFU90odOjealM83pcLYS9t9YvvY/H/VneSz7qnoS+J6cpLxfz/tnYMHM4d8MCz6h&#10;Q0FMtTuj9mwgLaLtI3lp2iYx1Vo8IoljYPWyS9MIeJHz2x7FHwAAAP//AwBQSwECLQAUAAYACAAA&#10;ACEAtoM4kv4AAADhAQAAEwAAAAAAAAAAAAAAAAAAAAAAW0NvbnRlbnRfVHlwZXNdLnhtbFBLAQIt&#10;ABQABgAIAAAAIQA4/SH/1gAAAJQBAAALAAAAAAAAAAAAAAAAAC8BAABfcmVscy8ucmVsc1BLAQIt&#10;ABQABgAIAAAAIQDUSBS/qQEAAEIDAAAOAAAAAAAAAAAAAAAAAC4CAABkcnMvZTJvRG9jLnhtbFBL&#10;AQItABQABgAIAAAAIQCkJPH+4gAAAA8BAAAPAAAAAAAAAAAAAAAAAAMEAABkcnMvZG93bnJldi54&#10;bWxQSwUGAAAAAAQABADzAAAAEgUAAAAA&#10;" filled="f" stroked="f">
              <v:textbox inset="0,0,0,0">
                <w:txbxContent>
                  <w:p w14:paraId="3846D730" w14:textId="77777777" w:rsidR="00EF539D" w:rsidRDefault="00B762D9">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8691" w14:textId="77777777" w:rsidR="006E6BA3" w:rsidRDefault="006E6BA3">
      <w:pPr>
        <w:spacing w:after="0" w:line="240" w:lineRule="auto"/>
      </w:pPr>
      <w:r>
        <w:separator/>
      </w:r>
    </w:p>
  </w:footnote>
  <w:footnote w:type="continuationSeparator" w:id="0">
    <w:p w14:paraId="67C57AAE" w14:textId="77777777" w:rsidR="006E6BA3" w:rsidRDefault="006E6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19A8"/>
    <w:multiLevelType w:val="hybridMultilevel"/>
    <w:tmpl w:val="AD08A560"/>
    <w:lvl w:ilvl="0" w:tplc="BE8CAD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8018F7"/>
    <w:multiLevelType w:val="hybridMultilevel"/>
    <w:tmpl w:val="640E0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B5A7C"/>
    <w:multiLevelType w:val="hybridMultilevel"/>
    <w:tmpl w:val="26C26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9452C"/>
    <w:multiLevelType w:val="hybridMultilevel"/>
    <w:tmpl w:val="34449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AE7EB2"/>
    <w:multiLevelType w:val="hybridMultilevel"/>
    <w:tmpl w:val="96BC2E5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15:restartNumberingAfterBreak="0">
    <w:nsid w:val="28091D93"/>
    <w:multiLevelType w:val="hybridMultilevel"/>
    <w:tmpl w:val="803287F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9E91582"/>
    <w:multiLevelType w:val="hybridMultilevel"/>
    <w:tmpl w:val="360CC3D6"/>
    <w:lvl w:ilvl="0" w:tplc="EFC4B51A">
      <w:start w:val="1"/>
      <w:numFmt w:val="lowerLetter"/>
      <w:lvlText w:val="%1)"/>
      <w:lvlJc w:val="left"/>
      <w:pPr>
        <w:ind w:left="2204" w:hanging="360"/>
      </w:pPr>
      <w:rPr>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15:restartNumberingAfterBreak="0">
    <w:nsid w:val="2BB8799C"/>
    <w:multiLevelType w:val="hybridMultilevel"/>
    <w:tmpl w:val="4CEA1E46"/>
    <w:lvl w:ilvl="0" w:tplc="04090015">
      <w:start w:val="1"/>
      <w:numFmt w:val="upperLetter"/>
      <w:lvlText w:val="%1."/>
      <w:lvlJc w:val="left"/>
      <w:pPr>
        <w:ind w:left="360" w:hanging="360"/>
      </w:pPr>
      <w:rPr>
        <w:rFonts w:hint="default"/>
      </w:rPr>
    </w:lvl>
    <w:lvl w:ilvl="1" w:tplc="0409000F">
      <w:start w:val="1"/>
      <w:numFmt w:val="decimal"/>
      <w:lvlText w:val="%2."/>
      <w:lvlJc w:val="left"/>
      <w:pPr>
        <w:ind w:left="1070" w:hanging="360"/>
      </w:pPr>
      <w:rPr>
        <w:rFonts w:hint="default"/>
      </w:rPr>
    </w:lvl>
    <w:lvl w:ilvl="2" w:tplc="97621E38">
      <w:start w:val="1"/>
      <w:numFmt w:val="lowerLetter"/>
      <w:lvlText w:val="%3."/>
      <w:lvlJc w:val="left"/>
      <w:pPr>
        <w:ind w:left="1495"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C5E95"/>
    <w:multiLevelType w:val="hybridMultilevel"/>
    <w:tmpl w:val="E3AE4B7E"/>
    <w:lvl w:ilvl="0" w:tplc="EFC4B51A">
      <w:start w:val="1"/>
      <w:numFmt w:val="lowerLetter"/>
      <w:lvlText w:val="%1)"/>
      <w:lvlJc w:val="left"/>
      <w:pPr>
        <w:ind w:left="2204" w:hanging="360"/>
      </w:pPr>
      <w:rPr>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15:restartNumberingAfterBreak="0">
    <w:nsid w:val="329A780F"/>
    <w:multiLevelType w:val="hybridMultilevel"/>
    <w:tmpl w:val="85A47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911DE"/>
    <w:multiLevelType w:val="hybridMultilevel"/>
    <w:tmpl w:val="332689D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472A6B3A"/>
    <w:multiLevelType w:val="hybridMultilevel"/>
    <w:tmpl w:val="23CA5080"/>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4B3E4B62"/>
    <w:multiLevelType w:val="hybridMultilevel"/>
    <w:tmpl w:val="9650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B35B6"/>
    <w:multiLevelType w:val="hybridMultilevel"/>
    <w:tmpl w:val="7750D490"/>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4" w15:restartNumberingAfterBreak="0">
    <w:nsid w:val="58B7268A"/>
    <w:multiLevelType w:val="hybridMultilevel"/>
    <w:tmpl w:val="7A28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A715EA"/>
    <w:multiLevelType w:val="hybridMultilevel"/>
    <w:tmpl w:val="332689D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61720B64"/>
    <w:multiLevelType w:val="hybridMultilevel"/>
    <w:tmpl w:val="A22E5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B38D6"/>
    <w:multiLevelType w:val="hybridMultilevel"/>
    <w:tmpl w:val="1A86049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08A315E"/>
    <w:multiLevelType w:val="hybridMultilevel"/>
    <w:tmpl w:val="745C83E8"/>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73A266CE"/>
    <w:multiLevelType w:val="hybridMultilevel"/>
    <w:tmpl w:val="332689D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78D42475"/>
    <w:multiLevelType w:val="hybridMultilevel"/>
    <w:tmpl w:val="32E85138"/>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DC96515"/>
    <w:multiLevelType w:val="hybridMultilevel"/>
    <w:tmpl w:val="42A40E0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9"/>
  </w:num>
  <w:num w:numId="2">
    <w:abstractNumId w:val="12"/>
  </w:num>
  <w:num w:numId="3">
    <w:abstractNumId w:val="0"/>
  </w:num>
  <w:num w:numId="4">
    <w:abstractNumId w:val="1"/>
  </w:num>
  <w:num w:numId="5">
    <w:abstractNumId w:val="2"/>
  </w:num>
  <w:num w:numId="6">
    <w:abstractNumId w:val="7"/>
  </w:num>
  <w:num w:numId="7">
    <w:abstractNumId w:val="18"/>
  </w:num>
  <w:num w:numId="8">
    <w:abstractNumId w:val="17"/>
  </w:num>
  <w:num w:numId="9">
    <w:abstractNumId w:val="20"/>
  </w:num>
  <w:num w:numId="10">
    <w:abstractNumId w:val="5"/>
  </w:num>
  <w:num w:numId="11">
    <w:abstractNumId w:val="11"/>
  </w:num>
  <w:num w:numId="12">
    <w:abstractNumId w:val="15"/>
  </w:num>
  <w:num w:numId="13">
    <w:abstractNumId w:val="13"/>
  </w:num>
  <w:num w:numId="14">
    <w:abstractNumId w:val="6"/>
  </w:num>
  <w:num w:numId="15">
    <w:abstractNumId w:val="8"/>
  </w:num>
  <w:num w:numId="16">
    <w:abstractNumId w:val="19"/>
  </w:num>
  <w:num w:numId="17">
    <w:abstractNumId w:val="21"/>
  </w:num>
  <w:num w:numId="18">
    <w:abstractNumId w:val="14"/>
  </w:num>
  <w:num w:numId="19">
    <w:abstractNumId w:val="16"/>
  </w:num>
  <w:num w:numId="20">
    <w:abstractNumId w:val="3"/>
  </w:num>
  <w:num w:numId="21">
    <w:abstractNumId w:val="4"/>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D9"/>
    <w:rsid w:val="0041701A"/>
    <w:rsid w:val="006E6BA3"/>
    <w:rsid w:val="007F5B6A"/>
    <w:rsid w:val="009969FB"/>
    <w:rsid w:val="00AA4885"/>
    <w:rsid w:val="00B762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0A3FD"/>
  <w15:chartTrackingRefBased/>
  <w15:docId w15:val="{63EE0403-7373-4215-9DC9-76DA90F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D9"/>
    <w:rPr>
      <w:rFonts w:ascii="Times New Roman" w:hAnsi="Times New Roman" w:cs="Times New Roman"/>
      <w:sz w:val="24"/>
      <w:szCs w:val="24"/>
      <w14:ligatures w14:val="none"/>
    </w:rPr>
  </w:style>
  <w:style w:type="paragraph" w:styleId="Heading1">
    <w:name w:val="heading 1"/>
    <w:basedOn w:val="Normal"/>
    <w:next w:val="Normal"/>
    <w:link w:val="Heading1Char"/>
    <w:uiPriority w:val="9"/>
    <w:qFormat/>
    <w:rsid w:val="00B76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62D9"/>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762D9"/>
    <w:pPr>
      <w:keepNext/>
      <w:keepLines/>
      <w:spacing w:before="40" w:after="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D9"/>
    <w:rPr>
      <w:rFonts w:asciiTheme="majorHAnsi" w:eastAsiaTheme="majorEastAsia" w:hAnsiTheme="majorHAnsi" w:cstheme="majorBidi"/>
      <w:color w:val="2F5496" w:themeColor="accent1" w:themeShade="BF"/>
      <w:sz w:val="32"/>
      <w:szCs w:val="32"/>
      <w14:ligatures w14:val="none"/>
    </w:rPr>
  </w:style>
  <w:style w:type="character" w:customStyle="1" w:styleId="Heading2Char">
    <w:name w:val="Heading 2 Char"/>
    <w:basedOn w:val="DefaultParagraphFont"/>
    <w:link w:val="Heading2"/>
    <w:uiPriority w:val="9"/>
    <w:rsid w:val="00B762D9"/>
    <w:rPr>
      <w:rFonts w:asciiTheme="majorHAnsi" w:eastAsiaTheme="majorEastAsia" w:hAnsiTheme="majorHAnsi" w:cstheme="majorBidi"/>
      <w:color w:val="2F5496" w:themeColor="accent1" w:themeShade="BF"/>
      <w:sz w:val="26"/>
      <w:szCs w:val="26"/>
      <w14:ligatures w14:val="none"/>
    </w:rPr>
  </w:style>
  <w:style w:type="character" w:customStyle="1" w:styleId="Heading3Char">
    <w:name w:val="Heading 3 Char"/>
    <w:basedOn w:val="DefaultParagraphFont"/>
    <w:link w:val="Heading3"/>
    <w:uiPriority w:val="9"/>
    <w:rsid w:val="00B762D9"/>
    <w:rPr>
      <w:rFonts w:asciiTheme="majorHAnsi" w:eastAsiaTheme="majorEastAsia" w:hAnsiTheme="majorHAnsi" w:cstheme="majorBidi"/>
      <w:color w:val="1F3763" w:themeColor="accent1" w:themeShade="7F"/>
      <w:sz w:val="24"/>
      <w:szCs w:val="24"/>
      <w14:ligatures w14:val="none"/>
    </w:rPr>
  </w:style>
  <w:style w:type="character" w:customStyle="1" w:styleId="Heading4Char">
    <w:name w:val="Heading 4 Char"/>
    <w:basedOn w:val="DefaultParagraphFont"/>
    <w:link w:val="Heading4"/>
    <w:uiPriority w:val="9"/>
    <w:rsid w:val="00B762D9"/>
    <w:rPr>
      <w:rFonts w:asciiTheme="majorHAnsi" w:eastAsiaTheme="majorEastAsia" w:hAnsiTheme="majorHAnsi" w:cstheme="majorBidi"/>
      <w:i/>
      <w:iCs/>
      <w:color w:val="2F5496" w:themeColor="accent1" w:themeShade="BF"/>
      <w14:ligatures w14:val="none"/>
    </w:rPr>
  </w:style>
  <w:style w:type="paragraph" w:styleId="Header">
    <w:name w:val="header"/>
    <w:basedOn w:val="Normal"/>
    <w:link w:val="HeaderChar"/>
    <w:uiPriority w:val="99"/>
    <w:unhideWhenUsed/>
    <w:rsid w:val="00B76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2D9"/>
    <w:rPr>
      <w:rFonts w:ascii="Times New Roman" w:hAnsi="Times New Roman" w:cs="Times New Roman"/>
      <w:sz w:val="24"/>
      <w:szCs w:val="24"/>
      <w14:ligatures w14:val="none"/>
    </w:rPr>
  </w:style>
  <w:style w:type="paragraph" w:styleId="Footer">
    <w:name w:val="footer"/>
    <w:basedOn w:val="Normal"/>
    <w:link w:val="FooterChar"/>
    <w:uiPriority w:val="99"/>
    <w:unhideWhenUsed/>
    <w:rsid w:val="00B76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2D9"/>
    <w:rPr>
      <w:rFonts w:ascii="Times New Roman" w:hAnsi="Times New Roman" w:cs="Times New Roman"/>
      <w:sz w:val="24"/>
      <w:szCs w:val="24"/>
      <w14:ligatures w14:val="none"/>
    </w:rPr>
  </w:style>
  <w:style w:type="table" w:styleId="TableGrid">
    <w:name w:val="Table Grid"/>
    <w:basedOn w:val="TableNormal"/>
    <w:uiPriority w:val="59"/>
    <w:rsid w:val="00B762D9"/>
    <w:pPr>
      <w:spacing w:after="0" w:line="240" w:lineRule="auto"/>
    </w:pPr>
    <w:rPr>
      <w:rFonts w:ascii="Times New Roman" w:hAnsi="Times New Roman"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kepala,heading 3,Colorful List - Accent 11"/>
    <w:basedOn w:val="Normal"/>
    <w:uiPriority w:val="34"/>
    <w:qFormat/>
    <w:rsid w:val="00B762D9"/>
    <w:pPr>
      <w:ind w:left="720"/>
      <w:contextualSpacing/>
    </w:pPr>
  </w:style>
  <w:style w:type="paragraph" w:styleId="Caption">
    <w:name w:val="caption"/>
    <w:basedOn w:val="Normal"/>
    <w:next w:val="Normal"/>
    <w:uiPriority w:val="35"/>
    <w:unhideWhenUsed/>
    <w:qFormat/>
    <w:rsid w:val="00B762D9"/>
    <w:pPr>
      <w:spacing w:after="200" w:line="240" w:lineRule="auto"/>
    </w:pPr>
    <w:rPr>
      <w:i/>
      <w:iCs/>
      <w:color w:val="44546A" w:themeColor="text2"/>
      <w:sz w:val="18"/>
      <w:szCs w:val="18"/>
    </w:rPr>
  </w:style>
  <w:style w:type="paragraph" w:styleId="BodyText">
    <w:name w:val="Body Text"/>
    <w:basedOn w:val="Normal"/>
    <w:link w:val="BodyTextChar"/>
    <w:uiPriority w:val="1"/>
    <w:qFormat/>
    <w:rsid w:val="00B762D9"/>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rsid w:val="00B762D9"/>
    <w:rPr>
      <w:rFonts w:ascii="Times New Roman" w:eastAsia="Times New Roman" w:hAnsi="Times New Roman" w:cs="Times New Roman"/>
      <w:sz w:val="24"/>
      <w:szCs w:val="24"/>
      <w:lang w:val="id"/>
      <w14:ligatures w14:val="none"/>
    </w:rPr>
  </w:style>
  <w:style w:type="paragraph" w:styleId="FootnoteText">
    <w:name w:val="footnote text"/>
    <w:aliases w:val="Char,Footnote Text Char Char Char,Footnote Text Char Char Char Char, Char,Footnote Text Char Char,Footnote Text Char Char Char Char Char Char Char,Char Char Char"/>
    <w:basedOn w:val="Normal"/>
    <w:link w:val="FootnoteTextChar"/>
    <w:uiPriority w:val="99"/>
    <w:unhideWhenUsed/>
    <w:qFormat/>
    <w:rsid w:val="00B762D9"/>
    <w:pPr>
      <w:spacing w:after="0" w:line="240" w:lineRule="auto"/>
    </w:pPr>
    <w:rPr>
      <w:rFonts w:asciiTheme="minorHAnsi" w:hAnsiTheme="minorHAnsi" w:cstheme="minorBidi"/>
      <w:sz w:val="20"/>
      <w:szCs w:val="20"/>
      <w:lang w:val="id-ID"/>
    </w:rPr>
  </w:style>
  <w:style w:type="character" w:customStyle="1" w:styleId="FootnoteTextChar">
    <w:name w:val="Footnote Text Char"/>
    <w:aliases w:val="Char Char,Footnote Text Char Char Char Char1,Footnote Text Char Char Char Char Char, Char Char,Footnote Text Char Char Char1,Footnote Text Char Char Char Char Char Char Char Char,Char Char Char Char"/>
    <w:basedOn w:val="DefaultParagraphFont"/>
    <w:link w:val="FootnoteText"/>
    <w:uiPriority w:val="99"/>
    <w:qFormat/>
    <w:rsid w:val="00B762D9"/>
    <w:rPr>
      <w:sz w:val="20"/>
      <w:szCs w:val="20"/>
      <w:lang w:val="id-ID"/>
      <w14:ligatures w14:val="none"/>
    </w:rPr>
  </w:style>
  <w:style w:type="character" w:styleId="Strong">
    <w:name w:val="Strong"/>
    <w:basedOn w:val="DefaultParagraphFont"/>
    <w:uiPriority w:val="22"/>
    <w:qFormat/>
    <w:rsid w:val="00B762D9"/>
    <w:rPr>
      <w:b/>
      <w:bCs/>
    </w:rPr>
  </w:style>
  <w:style w:type="paragraph" w:customStyle="1" w:styleId="TableParagraph">
    <w:name w:val="Table Paragraph"/>
    <w:basedOn w:val="Normal"/>
    <w:uiPriority w:val="1"/>
    <w:qFormat/>
    <w:rsid w:val="00B762D9"/>
    <w:pPr>
      <w:widowControl w:val="0"/>
      <w:autoSpaceDE w:val="0"/>
      <w:autoSpaceDN w:val="0"/>
      <w:spacing w:after="0" w:line="240" w:lineRule="auto"/>
    </w:pPr>
    <w:rPr>
      <w:rFonts w:eastAsia="Times New Roman"/>
      <w:sz w:val="22"/>
      <w:szCs w:val="22"/>
      <w:lang w:val="id"/>
    </w:rPr>
  </w:style>
  <w:style w:type="character" w:styleId="Hyperlink">
    <w:name w:val="Hyperlink"/>
    <w:basedOn w:val="DefaultParagraphFont"/>
    <w:uiPriority w:val="99"/>
    <w:unhideWhenUsed/>
    <w:rsid w:val="00B762D9"/>
    <w:rPr>
      <w:color w:val="0563C1" w:themeColor="hyperlink"/>
      <w:u w:val="single"/>
    </w:rPr>
  </w:style>
  <w:style w:type="character" w:styleId="PlaceholderText">
    <w:name w:val="Placeholder Text"/>
    <w:basedOn w:val="DefaultParagraphFont"/>
    <w:uiPriority w:val="99"/>
    <w:semiHidden/>
    <w:rsid w:val="00B762D9"/>
    <w:rPr>
      <w:color w:val="808080"/>
    </w:rPr>
  </w:style>
  <w:style w:type="paragraph" w:styleId="TOCHeading">
    <w:name w:val="TOC Heading"/>
    <w:basedOn w:val="Heading1"/>
    <w:next w:val="Normal"/>
    <w:uiPriority w:val="39"/>
    <w:unhideWhenUsed/>
    <w:qFormat/>
    <w:rsid w:val="00B762D9"/>
    <w:pPr>
      <w:outlineLvl w:val="9"/>
    </w:pPr>
  </w:style>
  <w:style w:type="paragraph" w:styleId="TOC1">
    <w:name w:val="toc 1"/>
    <w:basedOn w:val="Normal"/>
    <w:next w:val="Normal"/>
    <w:autoRedefine/>
    <w:uiPriority w:val="39"/>
    <w:unhideWhenUsed/>
    <w:rsid w:val="00B762D9"/>
    <w:pPr>
      <w:tabs>
        <w:tab w:val="right" w:leader="dot" w:pos="7928"/>
      </w:tabs>
      <w:spacing w:after="100" w:line="480"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B762D9"/>
    <w:pPr>
      <w:tabs>
        <w:tab w:val="left" w:pos="660"/>
        <w:tab w:val="right" w:leader="dot" w:pos="7928"/>
      </w:tabs>
      <w:spacing w:after="100" w:line="480"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B762D9"/>
    <w:pPr>
      <w:spacing w:after="100"/>
      <w:ind w:left="440"/>
    </w:pPr>
    <w:rPr>
      <w:rFonts w:asciiTheme="minorHAnsi" w:eastAsiaTheme="minorEastAsia" w:hAnsiTheme="minorHAnsi"/>
      <w:sz w:val="22"/>
      <w:szCs w:val="22"/>
    </w:rPr>
  </w:style>
  <w:style w:type="character" w:styleId="FootnoteReference">
    <w:name w:val="footnote reference"/>
    <w:basedOn w:val="DefaultParagraphFont"/>
    <w:uiPriority w:val="99"/>
    <w:unhideWhenUsed/>
    <w:qFormat/>
    <w:rsid w:val="00B762D9"/>
    <w:rPr>
      <w:vertAlign w:val="superscript"/>
    </w:rPr>
  </w:style>
  <w:style w:type="paragraph" w:styleId="EndnoteText">
    <w:name w:val="endnote text"/>
    <w:basedOn w:val="Normal"/>
    <w:link w:val="EndnoteTextChar"/>
    <w:uiPriority w:val="99"/>
    <w:semiHidden/>
    <w:unhideWhenUsed/>
    <w:rsid w:val="00B762D9"/>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B762D9"/>
    <w:rPr>
      <w:sz w:val="20"/>
      <w:szCs w:val="20"/>
      <w14:ligatures w14:val="none"/>
    </w:rPr>
  </w:style>
  <w:style w:type="character" w:styleId="EndnoteReference">
    <w:name w:val="endnote reference"/>
    <w:basedOn w:val="DefaultParagraphFont"/>
    <w:uiPriority w:val="99"/>
    <w:semiHidden/>
    <w:unhideWhenUsed/>
    <w:rsid w:val="00B762D9"/>
    <w:rPr>
      <w:vertAlign w:val="superscript"/>
    </w:rPr>
  </w:style>
  <w:style w:type="paragraph" w:styleId="TableofFigures">
    <w:name w:val="table of figures"/>
    <w:basedOn w:val="Normal"/>
    <w:next w:val="Normal"/>
    <w:uiPriority w:val="99"/>
    <w:unhideWhenUsed/>
    <w:rsid w:val="00B762D9"/>
    <w:pPr>
      <w:spacing w:after="0"/>
    </w:pPr>
    <w:rPr>
      <w:rFonts w:asciiTheme="minorHAnsi" w:hAnsiTheme="minorHAnsi" w:cstheme="minorBidi"/>
      <w:sz w:val="22"/>
      <w:szCs w:val="22"/>
    </w:rPr>
  </w:style>
  <w:style w:type="character" w:customStyle="1" w:styleId="mord">
    <w:name w:val="mord"/>
    <w:basedOn w:val="DefaultParagraphFont"/>
    <w:rsid w:val="00B762D9"/>
  </w:style>
  <w:style w:type="character" w:customStyle="1" w:styleId="vlist-s">
    <w:name w:val="vlist-s"/>
    <w:basedOn w:val="DefaultParagraphFont"/>
    <w:rsid w:val="00B762D9"/>
  </w:style>
  <w:style w:type="paragraph" w:styleId="BalloonText">
    <w:name w:val="Balloon Text"/>
    <w:basedOn w:val="Normal"/>
    <w:link w:val="BalloonTextChar"/>
    <w:uiPriority w:val="99"/>
    <w:semiHidden/>
    <w:unhideWhenUsed/>
    <w:rsid w:val="00B76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2D9"/>
    <w:rPr>
      <w:rFonts w:ascii="Segoe U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image" Target="media/image3.png"/><Relationship Id="rId5" Type="http://schemas.openxmlformats.org/officeDocument/2006/relationships/footnotes" Target="footnotes.xml"/><Relationship Id="rId61"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image" Target="media/image1.png"/><Relationship Id="rId69"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image" Target="media/image4.png"/><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3952</Words>
  <Characters>22529</Characters>
  <Application>Microsoft Office Word</Application>
  <DocSecurity>0</DocSecurity>
  <Lines>187</Lines>
  <Paragraphs>52</Paragraphs>
  <ScaleCrop>false</ScaleCrop>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wiranto</dc:creator>
  <cp:keywords/>
  <dc:description/>
  <cp:lastModifiedBy>wiranto</cp:lastModifiedBy>
  <cp:revision>2</cp:revision>
  <dcterms:created xsi:type="dcterms:W3CDTF">2024-08-19T06:21:00Z</dcterms:created>
  <dcterms:modified xsi:type="dcterms:W3CDTF">2024-08-19T06:21:00Z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b2681b60-b8e7-4e03-8ebf-caf3c3a80dbb</vt:lpwstr>
  </property>
</Properties>
</file>