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D9A5B" w14:textId="77777777" w:rsidR="00182A71" w:rsidRPr="00B943CD" w:rsidRDefault="00182A71" w:rsidP="00182A71">
      <w:pPr>
        <w:pStyle w:val="Heading1"/>
        <w:spacing w:line="480" w:lineRule="auto"/>
      </w:pPr>
      <w:bookmarkStart w:id="0" w:name="_Toc166053839"/>
      <w:bookmarkStart w:id="1" w:name="_Toc168242760"/>
      <w:r w:rsidRPr="00B943CD">
        <w:t>DAFTAR PUSTAKA</w:t>
      </w:r>
      <w:bookmarkEnd w:id="0"/>
      <w:bookmarkEnd w:id="1"/>
    </w:p>
    <w:sdt>
      <w:sdtPr>
        <w:tag w:val="MENDELEY_BIBLIOGRAPHY"/>
        <w:id w:val="954060897"/>
        <w:placeholder>
          <w:docPart w:val="1BD425362EEC49B8AC29E356E89D2F25"/>
        </w:placeholder>
      </w:sdtPr>
      <w:sdtContent>
        <w:p w14:paraId="6C77835A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  <w:kern w:val="0"/>
              <w:szCs w:val="24"/>
              <w14:ligatures w14:val="none"/>
            </w:rPr>
          </w:pPr>
          <w:r w:rsidRPr="00B943CD">
            <w:rPr>
              <w:rFonts w:eastAsia="Times New Roman"/>
            </w:rPr>
            <w:t xml:space="preserve">Abdullah, M. W., &amp; Amiruddin, H. (2020). Efek Green Accounting Terhadap Material Flow Cost Accounting dalam Meningkatkan Keberlangsungan Perusahaan. </w:t>
          </w:r>
          <w:r w:rsidRPr="00B943CD">
            <w:rPr>
              <w:rFonts w:eastAsia="Times New Roman"/>
              <w:i/>
              <w:iCs/>
            </w:rPr>
            <w:t>EKUITAS (Jurnal Ekonomi Dan Keuangan)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4</w:t>
          </w:r>
          <w:r w:rsidRPr="00B943CD">
            <w:rPr>
              <w:rFonts w:eastAsia="Times New Roman"/>
            </w:rPr>
            <w:t>(2), 166–186. https://doi.org/10.24034/j25485024.y2020.v4.i2.4145</w:t>
          </w:r>
        </w:p>
        <w:p w14:paraId="3FF6FBEC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Abdullah, M. W., &amp; Yuliana, A. (2018). Corporate Environmental Responsibility: An Effort To Develop A Green Accounting Model. </w:t>
          </w:r>
          <w:r w:rsidRPr="00B943CD">
            <w:rPr>
              <w:rFonts w:eastAsia="Times New Roman"/>
              <w:i/>
              <w:iCs/>
            </w:rPr>
            <w:t>Jurnal Akuntansi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22</w:t>
          </w:r>
          <w:r w:rsidRPr="00B943CD">
            <w:rPr>
              <w:rFonts w:eastAsia="Times New Roman"/>
            </w:rPr>
            <w:t>(3), 305. https://doi.org/10.24912/ja.v22i3.390</w:t>
          </w:r>
        </w:p>
        <w:p w14:paraId="012B59B1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Ahdiat, A. (2024, January 17). </w:t>
          </w:r>
          <w:r w:rsidRPr="00B943CD">
            <w:rPr>
              <w:rFonts w:eastAsia="Times New Roman"/>
              <w:i/>
              <w:iCs/>
            </w:rPr>
            <w:t>Ini Negara dengan Pembangunan Berkelanjutan Terbaik di ASEAN</w:t>
          </w:r>
          <w:r w:rsidRPr="00B943CD">
            <w:rPr>
              <w:rFonts w:eastAsia="Times New Roman"/>
            </w:rPr>
            <w:t>. Https://Databoks.Katadata.Co.Id/Datapublish/2024/01/17/Ini-Negara-Dengan-Pembangunan-Berkelanjutan-Terbaik-Di-Asean.</w:t>
          </w:r>
        </w:p>
        <w:p w14:paraId="771C7D51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Alfian, R., Ritchi, H., &amp; Hasyir, D. A. (2020). Analisa Implementasi Material Flow Cost Accounting (MFCA) pada Perusahaan Industri (Studi Kasus pada PT Unipres Indonesia). </w:t>
          </w:r>
          <w:r w:rsidRPr="00B943CD">
            <w:rPr>
              <w:rFonts w:eastAsia="Times New Roman"/>
              <w:i/>
              <w:iCs/>
            </w:rPr>
            <w:t>Jurnal Apresiasi Ekonomi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8</w:t>
          </w:r>
          <w:r w:rsidRPr="00B943CD">
            <w:rPr>
              <w:rFonts w:eastAsia="Times New Roman"/>
            </w:rPr>
            <w:t>(1), 86–98.</w:t>
          </w:r>
        </w:p>
        <w:p w14:paraId="1B00781A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Amir, A., Subandi, A., &amp; Noerjoedianto, D. (2022). The Effect of Management Practices on Improving The Quality of Services Through The Integrated Core Practice of Efqm and Six Sigma Public Health Center, Jambi Province. </w:t>
          </w:r>
          <w:r w:rsidRPr="00B943CD">
            <w:rPr>
              <w:rFonts w:eastAsia="Times New Roman"/>
              <w:i/>
              <w:iCs/>
            </w:rPr>
            <w:t>International Journal Of Health Science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2</w:t>
          </w:r>
          <w:r w:rsidRPr="00B943CD">
            <w:rPr>
              <w:rFonts w:eastAsia="Times New Roman"/>
            </w:rPr>
            <w:t>(2). https://ejurnal.politeknikpratama.ac.id/index.php</w:t>
          </w:r>
        </w:p>
        <w:p w14:paraId="7C0C3D35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Arniati, T., Puspita, D. A., Amin, A., &amp; Pirzada, K. (2019). The Implementation of Good Corporate Governance Model and Auditor Independence in Earnings’ Quality Improvement. </w:t>
          </w:r>
          <w:r w:rsidRPr="00B943CD">
            <w:rPr>
              <w:rFonts w:eastAsia="Times New Roman"/>
              <w:i/>
              <w:iCs/>
            </w:rPr>
            <w:t>Entrepreneurship and Sustainability Issues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7</w:t>
          </w:r>
          <w:r w:rsidRPr="00B943CD">
            <w:rPr>
              <w:rFonts w:eastAsia="Times New Roman"/>
            </w:rPr>
            <w:t>(1), 188–200. https://doi.org/10.9770/jesi.2019.7.1(15)</w:t>
          </w:r>
        </w:p>
        <w:p w14:paraId="7C950A32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Arora, P., &amp; Dharwadkar, R. (2011). Corporate Governance and Corporate Social Responsibility (CSR): The Moderating Roles of Attainment Discrepancy and Organization Slack. </w:t>
          </w:r>
          <w:r w:rsidRPr="00B943CD">
            <w:rPr>
              <w:rFonts w:eastAsia="Times New Roman"/>
              <w:i/>
              <w:iCs/>
            </w:rPr>
            <w:t>Corporate Governance: An International Review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19</w:t>
          </w:r>
          <w:r w:rsidRPr="00B943CD">
            <w:rPr>
              <w:rFonts w:eastAsia="Times New Roman"/>
            </w:rPr>
            <w:t>(2), 136–152. https://doi.org/10.1111/j.1467-8683.2010.00843.x</w:t>
          </w:r>
        </w:p>
        <w:p w14:paraId="7CB50863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Asian Productivity Organization. (2014). </w:t>
          </w:r>
          <w:r w:rsidRPr="00B943CD">
            <w:rPr>
              <w:rFonts w:eastAsia="Times New Roman"/>
              <w:i/>
              <w:iCs/>
            </w:rPr>
            <w:t>Manual on Material Flow Cost Accounting: ISO 14051</w:t>
          </w:r>
          <w:r w:rsidRPr="00B943CD">
            <w:rPr>
              <w:rFonts w:eastAsia="Times New Roman"/>
            </w:rPr>
            <w:t>.</w:t>
          </w:r>
        </w:p>
        <w:p w14:paraId="480FB148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Aulia, A. S., &amp; Syam, D. (2013). Pengaruh Karakteristik Perusahaan terhadap Praktek Pengungkapan Sustainability Reporting Dalam Laporan Tahunan Perusahaan Publik di Indonesia. </w:t>
          </w:r>
          <w:r w:rsidRPr="00B943CD">
            <w:rPr>
              <w:rFonts w:eastAsia="Times New Roman"/>
              <w:i/>
              <w:iCs/>
            </w:rPr>
            <w:t>Jurnal Reviu Akuntansi &amp; Keuangan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3</w:t>
          </w:r>
          <w:r w:rsidRPr="00B943CD">
            <w:rPr>
              <w:rFonts w:eastAsia="Times New Roman"/>
            </w:rPr>
            <w:t>(1), 403–414.</w:t>
          </w:r>
        </w:p>
        <w:p w14:paraId="1D10DF9D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Azapagic, A. (2003). Systems Approach to Corporate Sustainability. </w:t>
          </w:r>
          <w:r w:rsidRPr="00B943CD">
            <w:rPr>
              <w:rFonts w:eastAsia="Times New Roman"/>
              <w:i/>
              <w:iCs/>
            </w:rPr>
            <w:t>Process Safety and Environmental Protection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81</w:t>
          </w:r>
          <w:r w:rsidRPr="00B943CD">
            <w:rPr>
              <w:rFonts w:eastAsia="Times New Roman"/>
            </w:rPr>
            <w:t>(5), 303–316. https://doi.org/10.1205/095758203770224342</w:t>
          </w:r>
        </w:p>
        <w:p w14:paraId="2B5F5650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Bartolomeo, M., Bennett, M., Bouma, J. J., Heydkamp, P., James, P., &amp; Wolters, T. (2000). Environmental Management Accounting in Europe: Current Practice and </w:t>
          </w:r>
          <w:r w:rsidRPr="00B943CD">
            <w:rPr>
              <w:rFonts w:eastAsia="Times New Roman"/>
            </w:rPr>
            <w:lastRenderedPageBreak/>
            <w:t xml:space="preserve">Future Potential. </w:t>
          </w:r>
          <w:r w:rsidRPr="00B943CD">
            <w:rPr>
              <w:rFonts w:eastAsia="Times New Roman"/>
              <w:i/>
              <w:iCs/>
            </w:rPr>
            <w:t>European Accounting Review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9</w:t>
          </w:r>
          <w:r w:rsidRPr="00B943CD">
            <w:rPr>
              <w:rFonts w:eastAsia="Times New Roman"/>
            </w:rPr>
            <w:t>(1), 31–52. https://doi.org/10.1080/096381800407932</w:t>
          </w:r>
        </w:p>
        <w:p w14:paraId="037F1175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Bawazir, H., Khayati, A., &amp; AbdulMajeed, F. (2021). Corporate governance and the performance of non-financial firms: the case of Oman. </w:t>
          </w:r>
          <w:r w:rsidRPr="00B943CD">
            <w:rPr>
              <w:rFonts w:eastAsia="Times New Roman"/>
              <w:i/>
              <w:iCs/>
            </w:rPr>
            <w:t>Entrepreneurship and Sustainability Issues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8</w:t>
          </w:r>
          <w:r w:rsidRPr="00B943CD">
            <w:rPr>
              <w:rFonts w:eastAsia="Times New Roman"/>
            </w:rPr>
            <w:t>(4), 595–609. https://doi.org/10.9770/jesi.2021.8.4(36)</w:t>
          </w:r>
        </w:p>
        <w:p w14:paraId="3CCD798A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Bux, C., &amp; Amicarelli, V. (2022). Material Flow Cost Accounting (MFCA) to Enhance Environmental Entrepreneurship in the Meat Sector: Challenges and Opportunities. </w:t>
          </w:r>
          <w:r w:rsidRPr="00B943CD">
            <w:rPr>
              <w:rFonts w:eastAsia="Times New Roman"/>
              <w:i/>
              <w:iCs/>
            </w:rPr>
            <w:t>Journal of Environmental Management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313</w:t>
          </w:r>
          <w:r w:rsidRPr="00B943CD">
            <w:rPr>
              <w:rFonts w:eastAsia="Times New Roman"/>
            </w:rPr>
            <w:t>, 115001. https://doi.org/10.1016/j.jenvman.2022.115001</w:t>
          </w:r>
        </w:p>
        <w:p w14:paraId="31BC7A47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Chang, Y., Huang, R., &amp; Masanet, E. (2014). The Energy, Water and Air Pollution Implications of Tapping China’s Shale Gas Reserves. </w:t>
          </w:r>
          <w:r w:rsidRPr="00B943CD">
            <w:rPr>
              <w:rFonts w:eastAsia="Times New Roman"/>
              <w:i/>
              <w:iCs/>
            </w:rPr>
            <w:t>Resources, Conservation and Recycling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91</w:t>
          </w:r>
          <w:r w:rsidRPr="00B943CD">
            <w:rPr>
              <w:rFonts w:eastAsia="Times New Roman"/>
            </w:rPr>
            <w:t>, 100–108. https://doi.org/10.1016/j.resconrec.2014.07.015</w:t>
          </w:r>
        </w:p>
        <w:p w14:paraId="26ABB2C9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Chariri, A., &amp; Ghozali, I. (2007). </w:t>
          </w:r>
          <w:r w:rsidRPr="00B943CD">
            <w:rPr>
              <w:rFonts w:eastAsia="Times New Roman"/>
              <w:i/>
              <w:iCs/>
            </w:rPr>
            <w:t>Teori Akuntansi</w:t>
          </w:r>
          <w:r w:rsidRPr="00B943CD">
            <w:rPr>
              <w:rFonts w:eastAsia="Times New Roman"/>
            </w:rPr>
            <w:t xml:space="preserve"> (Edisi 3). Badan Penerbit Universitas Diponegoro.</w:t>
          </w:r>
        </w:p>
        <w:p w14:paraId="23F69D51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Clemente-Suárez, V. J., Rodriguez-Besteiro, S., Cabello-Eras, J. J., Bustamante-Sanchez, A., Navarro-Jiménez, E., Donoso-Gonzalez, M., Beltrán-Velasco, A. I., &amp; Tornero-Aguilera, J. F. (2022). Sustainable Development Goals in the COVID-19 Pandemic: A Narrative Review. </w:t>
          </w:r>
          <w:r w:rsidRPr="00B943CD">
            <w:rPr>
              <w:rFonts w:eastAsia="Times New Roman"/>
              <w:i/>
              <w:iCs/>
            </w:rPr>
            <w:t>Sustainability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14</w:t>
          </w:r>
          <w:r w:rsidRPr="00B943CD">
            <w:rPr>
              <w:rFonts w:eastAsia="Times New Roman"/>
            </w:rPr>
            <w:t>(13), 7726. https://doi.org/10.3390/su14137726</w:t>
          </w:r>
        </w:p>
        <w:p w14:paraId="46FDED2A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Dipraja, I. (2014). Pengaruh Corporate Social Responsibility Terhadap Kinerja Keuangan (Studi Empiris pada Perusahaan Manufaktur yang Terdaftar di BEI Periode 2010- 2012). </w:t>
          </w:r>
          <w:r w:rsidRPr="00B943CD">
            <w:rPr>
              <w:rFonts w:eastAsia="Times New Roman"/>
              <w:i/>
              <w:iCs/>
            </w:rPr>
            <w:t>Dian Nuswantara University Journal Of Accounting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1</w:t>
          </w:r>
          <w:r w:rsidRPr="00B943CD">
            <w:rPr>
              <w:rFonts w:eastAsia="Times New Roman"/>
            </w:rPr>
            <w:t>(2), 1–17.</w:t>
          </w:r>
        </w:p>
        <w:p w14:paraId="16803BB4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Dura, J., &amp; Suharsono, R. (2022). Application Green Accounting To Sustainable Development Improve Financial Performance Study In Green Industry. </w:t>
          </w:r>
          <w:r w:rsidRPr="00B943CD">
            <w:rPr>
              <w:rFonts w:eastAsia="Times New Roman"/>
              <w:i/>
              <w:iCs/>
            </w:rPr>
            <w:t>Jurnal Akuntansi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26</w:t>
          </w:r>
          <w:r w:rsidRPr="00B943CD">
            <w:rPr>
              <w:rFonts w:eastAsia="Times New Roman"/>
            </w:rPr>
            <w:t>(2), 192–212. https://doi.org/10.24912/ja.v26i2.893</w:t>
          </w:r>
        </w:p>
        <w:p w14:paraId="507F1AE4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Feng, F., Fujita, H., Ali, M. I., Yager, R. R., &amp; Liu, X. (2019). Another View on Generalized Intuitionistic Fuzzy Soft Sets and Related Multiattribute Decision Making Methods. </w:t>
          </w:r>
          <w:r w:rsidRPr="00B943CD">
            <w:rPr>
              <w:rFonts w:eastAsia="Times New Roman"/>
              <w:i/>
              <w:iCs/>
            </w:rPr>
            <w:t>IEEE Transactions on Fuzzy Systems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27</w:t>
          </w:r>
          <w:r w:rsidRPr="00B943CD">
            <w:rPr>
              <w:rFonts w:eastAsia="Times New Roman"/>
            </w:rPr>
            <w:t>(3), 474–488. https://doi.org/10.1109/TFUZZ.2018.2860967</w:t>
          </w:r>
        </w:p>
        <w:p w14:paraId="37378701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Ferrero, J., &amp; Meca, E. (2020). Internal Corporate Governance Strength as a Mechanism for Achieving Sustainable Development Goals. </w:t>
          </w:r>
          <w:r w:rsidRPr="00B943CD">
            <w:rPr>
              <w:rFonts w:eastAsia="Times New Roman"/>
              <w:i/>
              <w:iCs/>
            </w:rPr>
            <w:t>Sustainable Development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28</w:t>
          </w:r>
          <w:r w:rsidRPr="00B943CD">
            <w:rPr>
              <w:rFonts w:eastAsia="Times New Roman"/>
            </w:rPr>
            <w:t>(5), 1189–1198.</w:t>
          </w:r>
        </w:p>
        <w:p w14:paraId="6842F399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Fitri, A., Rimbano, D., Zafina, A., Fransiska, F., &amp; Kholifah, S. Y. (2022). Pengaruh Good Corporate Governance Terhadap Manajemen Laba Dengan Financial Distress Sebagai Intervening. </w:t>
          </w:r>
          <w:r w:rsidRPr="00B943CD">
            <w:rPr>
              <w:rFonts w:eastAsia="Times New Roman"/>
              <w:i/>
              <w:iCs/>
            </w:rPr>
            <w:t>Seminar Nasional ESCAF (Economic, Social Science, Computer, Agriculture and Fisheries)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1</w:t>
          </w:r>
          <w:r w:rsidRPr="00B943CD">
            <w:rPr>
              <w:rFonts w:eastAsia="Times New Roman"/>
            </w:rPr>
            <w:t>, 208–217.</w:t>
          </w:r>
        </w:p>
        <w:p w14:paraId="6B88244C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lastRenderedPageBreak/>
            <w:t xml:space="preserve">Freeman, R. E., Dmytriyev, S. D., &amp; Phillips, R. A. (2021). Stakeholder Theory and the Resource-Based View of the Firm. </w:t>
          </w:r>
          <w:r w:rsidRPr="00B943CD">
            <w:rPr>
              <w:rFonts w:eastAsia="Times New Roman"/>
              <w:i/>
              <w:iCs/>
            </w:rPr>
            <w:t>Journal of Management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47</w:t>
          </w:r>
          <w:r w:rsidRPr="00B943CD">
            <w:rPr>
              <w:rFonts w:eastAsia="Times New Roman"/>
            </w:rPr>
            <w:t>(7), 1757–1770. https://doi.org/10.1177/0149206321993576</w:t>
          </w:r>
        </w:p>
        <w:p w14:paraId="60E57124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Ganda, F. (2019). The Impact of Innovation and Technology Investments on Carbon Emissions in Selected Organisation for Economic Co-Operation and Development Countries. </w:t>
          </w:r>
          <w:r w:rsidRPr="00B943CD">
            <w:rPr>
              <w:rFonts w:eastAsia="Times New Roman"/>
              <w:i/>
              <w:iCs/>
            </w:rPr>
            <w:t>Journal of Cleaner Production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217</w:t>
          </w:r>
          <w:r w:rsidRPr="00B943CD">
            <w:rPr>
              <w:rFonts w:eastAsia="Times New Roman"/>
            </w:rPr>
            <w:t>, 469–483. https://doi.org/10.1016/j.jclepro.2019.01.235</w:t>
          </w:r>
        </w:p>
        <w:p w14:paraId="5D3263E5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Ghozali, I. (2016). </w:t>
          </w:r>
          <w:r w:rsidRPr="00B943CD">
            <w:rPr>
              <w:rFonts w:eastAsia="Times New Roman"/>
              <w:i/>
              <w:iCs/>
            </w:rPr>
            <w:t>Aplikasi Analisis Multivariete Dengan Program IBM SPSS 23</w:t>
          </w:r>
          <w:r w:rsidRPr="00B943CD">
            <w:rPr>
              <w:rFonts w:eastAsia="Times New Roman"/>
            </w:rPr>
            <w:t xml:space="preserve"> (8th ed.). Badan Penerbit Universitas Diponegoro.</w:t>
          </w:r>
        </w:p>
        <w:p w14:paraId="712F1EA8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Gola, K. R., Mendiratta, P., Gupta, G., &amp; Dharwal, M. (2022). Green Accounting and its Application: A Study on Reporting Practices of Environmental Accounting in India. </w:t>
          </w:r>
          <w:r w:rsidRPr="00B943CD">
            <w:rPr>
              <w:rFonts w:eastAsia="Times New Roman"/>
              <w:i/>
              <w:iCs/>
            </w:rPr>
            <w:t>World Review of Entrepreneurship, Management and Sustainable Development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18</w:t>
          </w:r>
          <w:r w:rsidRPr="00B943CD">
            <w:rPr>
              <w:rFonts w:eastAsia="Times New Roman"/>
            </w:rPr>
            <w:t>(1/2), 23. https://doi.org/10.1504/WREMSD.2022.120767</w:t>
          </w:r>
        </w:p>
        <w:p w14:paraId="37B80466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Gonçalves, C. E., Lira, R. C., Andrade, R. M., Torini, A. P., &amp; Ribeiro, A. P. (2021). L5 Radiculopathy After Formal Reduction of High-Grade SDSG Type 5 and 6 L5-S1 Isthmic Spondylolisthesis with 2-Year Follow-Up. </w:t>
          </w:r>
          <w:r w:rsidRPr="00B943CD">
            <w:rPr>
              <w:rFonts w:eastAsia="Times New Roman"/>
              <w:i/>
              <w:iCs/>
            </w:rPr>
            <w:t>International Journal of Spine Surgery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15</w:t>
          </w:r>
          <w:r w:rsidRPr="00B943CD">
            <w:rPr>
              <w:rFonts w:eastAsia="Times New Roman"/>
            </w:rPr>
            <w:t>(4), 645–653. https://doi.org/10.14444/8085</w:t>
          </w:r>
        </w:p>
        <w:p w14:paraId="298D9027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Gusnadi, D. H. R., &amp; Nurhadi. (2023). Pengaruh Environmental Performance dan Environmental Costs Terhadap Profitabilitas Perusahaan melalui Corporate Social Responsibility Disclosure. </w:t>
          </w:r>
          <w:r w:rsidRPr="00B943CD">
            <w:rPr>
              <w:rFonts w:eastAsia="Times New Roman"/>
              <w:i/>
              <w:iCs/>
            </w:rPr>
            <w:t xml:space="preserve">E-JURNAL EKONOMI DAN BISNIS UNIVERSITAS UDAYANA 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12</w:t>
          </w:r>
          <w:r w:rsidRPr="00B943CD">
            <w:rPr>
              <w:rFonts w:eastAsia="Times New Roman"/>
            </w:rPr>
            <w:t>(03), 565–577. https://ojs.unud.ac.id/index.php/EEB/</w:t>
          </w:r>
        </w:p>
        <w:p w14:paraId="36DFEC81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Hamdani. (2016). </w:t>
          </w:r>
          <w:r w:rsidRPr="00B943CD">
            <w:rPr>
              <w:rFonts w:eastAsia="Times New Roman"/>
              <w:i/>
              <w:iCs/>
            </w:rPr>
            <w:t>Good Corporate Governance (Tinjauan Etik Dalam Bisnis)</w:t>
          </w:r>
          <w:r w:rsidRPr="00B943CD">
            <w:rPr>
              <w:rFonts w:eastAsia="Times New Roman"/>
            </w:rPr>
            <w:t xml:space="preserve"> (Edisi 1). Mitra Wacana Media.</w:t>
          </w:r>
        </w:p>
        <w:p w14:paraId="4780DD84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Hamidi. (2019). Analisis Penerapan Green Accounting Terhadap Kinerja Keuangan Perusahaan. </w:t>
          </w:r>
          <w:r w:rsidRPr="00B943CD">
            <w:rPr>
              <w:rFonts w:eastAsia="Times New Roman"/>
              <w:i/>
              <w:iCs/>
            </w:rPr>
            <w:t>Equilibria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6</w:t>
          </w:r>
          <w:r w:rsidRPr="00B943CD">
            <w:rPr>
              <w:rFonts w:eastAsia="Times New Roman"/>
            </w:rPr>
            <w:t>(2).</w:t>
          </w:r>
        </w:p>
        <w:p w14:paraId="35BEE3D3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Hansen, D. R., &amp; Mowen, M. M. (1997). </w:t>
          </w:r>
          <w:r w:rsidRPr="00B943CD">
            <w:rPr>
              <w:rFonts w:eastAsia="Times New Roman"/>
              <w:i/>
              <w:iCs/>
            </w:rPr>
            <w:t>Cost Management: Accounting and Control</w:t>
          </w:r>
          <w:r w:rsidRPr="00B943CD">
            <w:rPr>
              <w:rFonts w:eastAsia="Times New Roman"/>
            </w:rPr>
            <w:t xml:space="preserve"> (Fifth Edition). Thomson South-Western.</w:t>
          </w:r>
        </w:p>
        <w:p w14:paraId="7736EB71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Hasanah, J., Suripto, Wardianto, K. B., &amp; Agung, M. (2022). The Effect of Environmental Performance, Environmental Cost, Implementation of Environmental Management System (ISO 14001) and SDGs Support on Financial Performance of Mining Company in Indonesia Stock Exchange on 2016-2020. </w:t>
          </w:r>
          <w:r w:rsidRPr="00B943CD">
            <w:rPr>
              <w:rFonts w:eastAsia="Times New Roman"/>
              <w:i/>
              <w:iCs/>
            </w:rPr>
            <w:t xml:space="preserve">International Journal of Advanced Multidisciplinary Research and Studies 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2</w:t>
          </w:r>
          <w:r w:rsidRPr="00B943CD">
            <w:rPr>
              <w:rFonts w:eastAsia="Times New Roman"/>
            </w:rPr>
            <w:t>(3), 491–497. www.proper.menlhk.go.id,</w:t>
          </w:r>
        </w:p>
        <w:p w14:paraId="10F34D6F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Ho, J. Y., Ng, D. K. S., Wan, Y. K., &amp; Andiappan, V. (2021). Synthesis of Wastewater Treatment Plant Based on Minimal Waste Generation Cost: A Material Flow Cost Accounting (MFCA) Approach. </w:t>
          </w:r>
          <w:r w:rsidRPr="00B943CD">
            <w:rPr>
              <w:rFonts w:eastAsia="Times New Roman"/>
              <w:i/>
              <w:iCs/>
            </w:rPr>
            <w:t>Process Safety and Environmental Protection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148</w:t>
          </w:r>
          <w:r w:rsidRPr="00B943CD">
            <w:rPr>
              <w:rFonts w:eastAsia="Times New Roman"/>
            </w:rPr>
            <w:t>, 559–578. https://doi.org/10.1016/j.psep.2020.10.013</w:t>
          </w:r>
        </w:p>
        <w:p w14:paraId="60EE46B5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lastRenderedPageBreak/>
            <w:t xml:space="preserve">Huang, S., Chiu, A., Chao, P., &amp; Wang, N. (2019). The Application of Material Flow Cost Accounting in Waste Reduction. </w:t>
          </w:r>
          <w:r w:rsidRPr="00B943CD">
            <w:rPr>
              <w:rFonts w:eastAsia="Times New Roman"/>
              <w:i/>
              <w:iCs/>
            </w:rPr>
            <w:t>Sustainability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11</w:t>
          </w:r>
          <w:r w:rsidRPr="00B943CD">
            <w:rPr>
              <w:rFonts w:eastAsia="Times New Roman"/>
            </w:rPr>
            <w:t>(5), 1270. https://doi.org/10.3390/su11051270</w:t>
          </w:r>
        </w:p>
        <w:p w14:paraId="301B6E1D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Hyršlová, J., Vágner, M., &amp; Palásek, J. (2011). Material Flow Cost Accounting (MFCA) – Tool for the Optimization of Corporate Production Processes. </w:t>
          </w:r>
          <w:r w:rsidRPr="00B943CD">
            <w:rPr>
              <w:rFonts w:eastAsia="Times New Roman"/>
              <w:i/>
              <w:iCs/>
            </w:rPr>
            <w:t>Business, Management and Education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9</w:t>
          </w:r>
          <w:r w:rsidRPr="00B943CD">
            <w:rPr>
              <w:rFonts w:eastAsia="Times New Roman"/>
            </w:rPr>
            <w:t>(1), 5–18. https://doi.org/10.3846/bme.2011.01</w:t>
          </w:r>
        </w:p>
        <w:p w14:paraId="275C18A4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Ikatan Akuntan Indonesia. (2013). </w:t>
          </w:r>
          <w:r w:rsidRPr="00B943CD">
            <w:rPr>
              <w:rFonts w:eastAsia="Times New Roman"/>
              <w:i/>
              <w:iCs/>
            </w:rPr>
            <w:t>SAK (Standar Akuntansi Keuangan)</w:t>
          </w:r>
          <w:r w:rsidRPr="00B943CD">
            <w:rPr>
              <w:rFonts w:eastAsia="Times New Roman"/>
            </w:rPr>
            <w:t>. Www.Iaiglobal.or.Id.</w:t>
          </w:r>
        </w:p>
        <w:p w14:paraId="132A17B5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Ikhsan, A. (2008). </w:t>
          </w:r>
          <w:r w:rsidRPr="00B943CD">
            <w:rPr>
              <w:rFonts w:eastAsia="Times New Roman"/>
              <w:i/>
              <w:iCs/>
            </w:rPr>
            <w:t>Akuntansi Lingkungan dan Pengungkapannya: Vol. Cetakan 1</w:t>
          </w:r>
          <w:r w:rsidRPr="00B943CD">
            <w:rPr>
              <w:rFonts w:eastAsia="Times New Roman"/>
            </w:rPr>
            <w:t xml:space="preserve"> (Edisi 1). Graha Ilmu.</w:t>
          </w:r>
        </w:p>
        <w:p w14:paraId="50DC4335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Irhamsyah, F. (2019). Sustainable Development Goals (SDGs) dan Dampaknya Bagi Ketahanan Nasional. </w:t>
          </w:r>
          <w:r w:rsidRPr="00B943CD">
            <w:rPr>
              <w:rFonts w:eastAsia="Times New Roman"/>
              <w:i/>
              <w:iCs/>
            </w:rPr>
            <w:t xml:space="preserve">Jurnal Kajian Lemhannas RI 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38</w:t>
          </w:r>
          <w:r w:rsidRPr="00B943CD">
            <w:rPr>
              <w:rFonts w:eastAsia="Times New Roman"/>
            </w:rPr>
            <w:t>(5), 45–54. www.unsplash.com</w:t>
          </w:r>
        </w:p>
        <w:p w14:paraId="2D0B3AE5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Isnanto, B. (2022, February 25). </w:t>
          </w:r>
          <w:r w:rsidRPr="00B943CD">
            <w:rPr>
              <w:rFonts w:eastAsia="Times New Roman"/>
              <w:i/>
              <w:iCs/>
            </w:rPr>
            <w:t>Teror Bau Busuk Limbah PT RUM Sukoharjo yang Kembali Bikin Resah</w:t>
          </w:r>
          <w:r w:rsidRPr="00B943CD">
            <w:rPr>
              <w:rFonts w:eastAsia="Times New Roman"/>
            </w:rPr>
            <w:t>. Https://Www.Detik.Com/Jateng/Berita/d-5958176/Teror-Bau-Busuk-Limbah-Pt-Rum-Sukoharjo-Yang-Kembali-Bikin-Resah.</w:t>
          </w:r>
        </w:p>
        <w:p w14:paraId="22DF3996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Jizi, M. I., Salama, A., Dixon, R., &amp; Stratling, R. (2014). Corporate Governance and Corporate Social Responsibility Disclosure: Evidence from the US Banking Sector. </w:t>
          </w:r>
          <w:r w:rsidRPr="00B943CD">
            <w:rPr>
              <w:rFonts w:eastAsia="Times New Roman"/>
              <w:i/>
              <w:iCs/>
            </w:rPr>
            <w:t>Journal of Business Ethics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125</w:t>
          </w:r>
          <w:r w:rsidRPr="00B943CD">
            <w:rPr>
              <w:rFonts w:eastAsia="Times New Roman"/>
            </w:rPr>
            <w:t>(4), 601–615. https://doi.org/10.1007/s10551-013-1929-2</w:t>
          </w:r>
        </w:p>
        <w:p w14:paraId="68B0F386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Joniansyah. (2021, September 30). </w:t>
          </w:r>
          <w:r w:rsidRPr="00B943CD">
            <w:rPr>
              <w:rFonts w:eastAsia="Times New Roman"/>
              <w:i/>
              <w:iCs/>
            </w:rPr>
            <w:t>Dugaan Pencemaran Limbah Mayora, DLH Kabupaten Tangerang: Sudah Kami Tegur</w:t>
          </w:r>
          <w:r w:rsidRPr="00B943CD">
            <w:rPr>
              <w:rFonts w:eastAsia="Times New Roman"/>
            </w:rPr>
            <w:t>. Https://Metro.Tempo.Co/Read/1512233/Dugaan-Pencemaran-Limbah-Mayora-Dlh-Kabupaten-Tangerang-Sudah-Kami-Tegur.</w:t>
          </w:r>
        </w:p>
        <w:p w14:paraId="677B592F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Kariyoto. (2011). Implementasi Corporate Social Responsibility: Perspektif Teoritis. </w:t>
          </w:r>
          <w:r w:rsidRPr="00B943CD">
            <w:rPr>
              <w:rFonts w:eastAsia="Times New Roman"/>
              <w:i/>
              <w:iCs/>
            </w:rPr>
            <w:t>Tera Ilmu Akuntansi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10</w:t>
          </w:r>
          <w:r w:rsidRPr="00B943CD">
            <w:rPr>
              <w:rFonts w:eastAsia="Times New Roman"/>
            </w:rPr>
            <w:t>(1), 90–101.</w:t>
          </w:r>
        </w:p>
        <w:p w14:paraId="0219436F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Kristinawati, Rahmatika, D. N., &amp; Mubarok, A. (2024). The Effect of Good Governance on Financial Performance with Risk Management as A Mediation Variable in Banking Companies Listed on The IDX Year 2018-2021. </w:t>
          </w:r>
          <w:r w:rsidRPr="00B943CD">
            <w:rPr>
              <w:rFonts w:eastAsia="Times New Roman"/>
              <w:i/>
              <w:iCs/>
            </w:rPr>
            <w:t>Proceeding of Management, Law and Pedagogy</w:t>
          </w:r>
          <w:r w:rsidRPr="00B943CD">
            <w:rPr>
              <w:rFonts w:eastAsia="Times New Roman"/>
            </w:rPr>
            <w:t>, 218–224.</w:t>
          </w:r>
        </w:p>
        <w:p w14:paraId="1E3CA742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Lako, A. (2019). </w:t>
          </w:r>
          <w:r w:rsidRPr="00B943CD">
            <w:rPr>
              <w:rFonts w:eastAsia="Times New Roman"/>
              <w:i/>
              <w:iCs/>
            </w:rPr>
            <w:t>Conceptual Framework of Green Accounting</w:t>
          </w:r>
          <w:r w:rsidRPr="00B943CD">
            <w:rPr>
              <w:rFonts w:eastAsia="Times New Roman"/>
            </w:rPr>
            <w:t>.</w:t>
          </w:r>
        </w:p>
        <w:p w14:paraId="17E94FB8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Lalo, A., &amp; Hamiddin, M. I. N. (2021). Pengaruh Biaya Lingkungan dan Kinerja Lingkungan Terhadap Profitabilitas pada Perusahaan Manufaktur yang Terdaftar di Bursa Efek Indonesia. </w:t>
          </w:r>
          <w:r w:rsidRPr="00B943CD">
            <w:rPr>
              <w:rFonts w:eastAsia="Times New Roman"/>
              <w:i/>
              <w:iCs/>
            </w:rPr>
            <w:t>Jurnal IlmiahKomputerisasi Akuntansi SI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14</w:t>
          </w:r>
          <w:r w:rsidRPr="00B943CD">
            <w:rPr>
              <w:rFonts w:eastAsia="Times New Roman"/>
            </w:rPr>
            <w:t>(1), 196–204. http://journal.stekom.ac.id/index.php/kompak</w:t>
          </w:r>
          <w:r w:rsidRPr="00B943CD">
            <w:rPr>
              <w:rFonts w:eastAsia="Times New Roman"/>
            </w:rPr>
            <w:sym w:font="Symbol" w:char="F0A0"/>
          </w:r>
          <w:r w:rsidRPr="00B943CD">
            <w:rPr>
              <w:rFonts w:eastAsia="Times New Roman"/>
            </w:rPr>
            <w:t>page196</w:t>
          </w:r>
        </w:p>
        <w:p w14:paraId="6CA40DEC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lastRenderedPageBreak/>
            <w:t xml:space="preserve">Laskari, M., Menexes, G., Kalfas, I., Gatzolis, I., &amp; Dordas, C. (2022). Water Stress Effects on the Morphological, Physiological Characteristics of Maize (Zea mays L.), and on Environmental Cost. </w:t>
          </w:r>
          <w:r w:rsidRPr="00B943CD">
            <w:rPr>
              <w:rFonts w:eastAsia="Times New Roman"/>
              <w:i/>
              <w:iCs/>
            </w:rPr>
            <w:t>Agronomy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12</w:t>
          </w:r>
          <w:r w:rsidRPr="00B943CD">
            <w:rPr>
              <w:rFonts w:eastAsia="Times New Roman"/>
            </w:rPr>
            <w:t>(10), 2386. https://doi.org/10.3390/agronomy12102386</w:t>
          </w:r>
        </w:p>
        <w:p w14:paraId="6CB70CE5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Lee, Y., &amp; Tulcanaza-Prieto, A. B. (2024). The Effect of Corporate Governance on the Degree of Agency Cost in the Korean Market. </w:t>
          </w:r>
          <w:r w:rsidRPr="00B943CD">
            <w:rPr>
              <w:rFonts w:eastAsia="Times New Roman"/>
              <w:i/>
              <w:iCs/>
            </w:rPr>
            <w:t>Risks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12</w:t>
          </w:r>
          <w:r w:rsidRPr="00B943CD">
            <w:rPr>
              <w:rFonts w:eastAsia="Times New Roman"/>
            </w:rPr>
            <w:t>(4), 59. https://doi.org/10.3390/risks12040059</w:t>
          </w:r>
        </w:p>
        <w:p w14:paraId="45769844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Lestari, A. D. (2023). Pengaruh Kinerja Lingkungan, Penerapan Green Accounting, dan Pengungkapan Sustainability Report Terhadap Nilai Perusahaan. </w:t>
          </w:r>
          <w:r w:rsidRPr="00B943CD">
            <w:rPr>
              <w:rFonts w:eastAsia="Times New Roman"/>
              <w:i/>
              <w:iCs/>
            </w:rPr>
            <w:t>Jurnal Ekonomi Bisnis, Manajemen Dan Akuntansi (JEBMA)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3</w:t>
          </w:r>
          <w:r w:rsidRPr="00B943CD">
            <w:rPr>
              <w:rFonts w:eastAsia="Times New Roman"/>
            </w:rPr>
            <w:t>(3), 527–539.</w:t>
          </w:r>
        </w:p>
        <w:p w14:paraId="71BC31E8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Lestari, F., Rahmatika, D. N., &amp; Muttaqin, I. (2023). </w:t>
          </w:r>
          <w:r w:rsidRPr="00B943CD">
            <w:rPr>
              <w:rFonts w:eastAsia="Times New Roman"/>
              <w:i/>
              <w:iCs/>
            </w:rPr>
            <w:t>Pengungkapan Laporan Berkelanjutan Sustainbility Reporting, Kajian Teoretis dan Empiris</w:t>
          </w:r>
          <w:r w:rsidRPr="00B943CD">
            <w:rPr>
              <w:rFonts w:eastAsia="Times New Roman"/>
            </w:rPr>
            <w:t xml:space="preserve"> (D. Winarni, Ed.). Eureka Media Aksara.</w:t>
          </w:r>
        </w:p>
        <w:p w14:paraId="5BD37CE0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Loen, M. (2018). Penerapan Green Accounting dan Material Flow Cost Accounting (MFCA)Terhadap Sustainable Development. </w:t>
          </w:r>
          <w:r w:rsidRPr="00B943CD">
            <w:rPr>
              <w:rFonts w:eastAsia="Times New Roman"/>
              <w:i/>
              <w:iCs/>
            </w:rPr>
            <w:t xml:space="preserve">Jurnal Akuntansi &amp; Bisnis Krisnadwipayana 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5</w:t>
          </w:r>
          <w:r w:rsidRPr="00B943CD">
            <w:rPr>
              <w:rFonts w:eastAsia="Times New Roman"/>
            </w:rPr>
            <w:t>(1), 1–13.</w:t>
          </w:r>
        </w:p>
        <w:p w14:paraId="5B6A9748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Maryanti, R., Rahayu, I., Muktiarni, M., Husaeni, A. L., Hufad, A., Sunardi, S., &amp; Nandiyanto, D. (2022). Sustainable Development Goals (SDGs) in Science Education: Definition, Literature Review, and Bibliometric Analysis. </w:t>
          </w:r>
          <w:r w:rsidRPr="00B943CD">
            <w:rPr>
              <w:rFonts w:eastAsia="Times New Roman"/>
              <w:i/>
              <w:iCs/>
            </w:rPr>
            <w:t>Journal of Engineering Science and Technology Special Issue on ICMScE2022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2</w:t>
          </w:r>
          <w:r w:rsidRPr="00B943CD">
            <w:rPr>
              <w:rFonts w:eastAsia="Times New Roman"/>
            </w:rPr>
            <w:t>(1), 161–181.</w:t>
          </w:r>
        </w:p>
        <w:p w14:paraId="233A934E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Messerli, P., Kim, E. M., Lutz, W., Moatti, J.-P., Richardson, K., Saidam, M., Smith, D., Eloundou-Enyegue, P., Foli, E., Glassman, A., Licona, G. H., Murniningtyas, E., Staniškis, J. K., van Ypersele, J.-P., &amp; Furman, E. (2019). Expansion of Sustainability Science Needed for the SDGs. </w:t>
          </w:r>
          <w:r w:rsidRPr="00B943CD">
            <w:rPr>
              <w:rFonts w:eastAsia="Times New Roman"/>
              <w:i/>
              <w:iCs/>
            </w:rPr>
            <w:t>Nature Sustainability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2</w:t>
          </w:r>
          <w:r w:rsidRPr="00B943CD">
            <w:rPr>
              <w:rFonts w:eastAsia="Times New Roman"/>
            </w:rPr>
            <w:t>(10), 892–894. https://doi.org/10.1038/s41893-019-0394-z</w:t>
          </w:r>
        </w:p>
        <w:p w14:paraId="1931CB44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Morrison-Saunders, A., Sánchez, L. E., Retief, F., Sinclair, J., Doelle, M., Jones, M., Wessels, J.-A., &amp; Pope, J. (2020). Gearing up Impact Assessment as a Vehicle for Achieving the UN Sustainable Development Goals. </w:t>
          </w:r>
          <w:r w:rsidRPr="00B943CD">
            <w:rPr>
              <w:rFonts w:eastAsia="Times New Roman"/>
              <w:i/>
              <w:iCs/>
            </w:rPr>
            <w:t>Impact Assessment and Project Appraisal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38</w:t>
          </w:r>
          <w:r w:rsidRPr="00B943CD">
            <w:rPr>
              <w:rFonts w:eastAsia="Times New Roman"/>
            </w:rPr>
            <w:t>(2), 113–117. https://doi.org/10.1080/14615517.2019.1677089</w:t>
          </w:r>
        </w:p>
        <w:p w14:paraId="264F9E76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Mousa, G. A., &amp; Hassan, N. T. (2015). Legitimacy Theory and Environmental Practices: Short Notes. </w:t>
          </w:r>
          <w:r w:rsidRPr="00B943CD">
            <w:rPr>
              <w:rFonts w:eastAsia="Times New Roman"/>
              <w:i/>
              <w:iCs/>
            </w:rPr>
            <w:t>International Journal of Business and Statistical Analysis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2</w:t>
          </w:r>
          <w:r w:rsidRPr="00B943CD">
            <w:rPr>
              <w:rFonts w:eastAsia="Times New Roman"/>
            </w:rPr>
            <w:t>(1), 41–53. https://doi.org/10.12785/ijbsa/020104</w:t>
          </w:r>
        </w:p>
        <w:p w14:paraId="577ED587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Muniroh, Nursasi, E., &amp; Triani. (2023). Pengaruh Penerapan Green Accounting dan Kinerja Lingkungan Terhadap Sustainable Deveopment dengan Profitabilitas sebagai Variabe Moderasi (Pada Perusahaan Sektor Industri Dasar dan Kimia yang Terdaftar di Bursa Efek Indonesia). </w:t>
          </w:r>
          <w:r w:rsidRPr="00B943CD">
            <w:rPr>
              <w:rFonts w:eastAsia="Times New Roman"/>
              <w:i/>
              <w:iCs/>
            </w:rPr>
            <w:t>Journal Akses STIA Malang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5</w:t>
          </w:r>
          <w:r w:rsidRPr="00B943CD">
            <w:rPr>
              <w:rFonts w:eastAsia="Times New Roman"/>
            </w:rPr>
            <w:t>(2), 28–39. www.detik.com.</w:t>
          </w:r>
        </w:p>
        <w:p w14:paraId="37D292E1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lastRenderedPageBreak/>
            <w:t xml:space="preserve">Musri, A. O. (2020). </w:t>
          </w:r>
          <w:r w:rsidRPr="00B943CD">
            <w:rPr>
              <w:rFonts w:eastAsia="Times New Roman"/>
              <w:i/>
              <w:iCs/>
            </w:rPr>
            <w:t>Pelaksanaan Program Sustainable Development Goals (SDGs) oleh Dinas Sosial Kota Pekanbaru dalam Mengurangi Kemiskinan</w:t>
          </w:r>
          <w:r w:rsidRPr="00B943CD">
            <w:rPr>
              <w:rFonts w:eastAsia="Times New Roman"/>
            </w:rPr>
            <w:t>.</w:t>
          </w:r>
        </w:p>
        <w:p w14:paraId="24599EBA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Nabila, R., &amp; Arinta, Y. N. (2021). Green Accounting for Sustainable Development: Case Study of  Indonesia’s Manufacturing Sector. </w:t>
          </w:r>
          <w:r w:rsidRPr="00B943CD">
            <w:rPr>
              <w:rFonts w:eastAsia="Times New Roman"/>
              <w:i/>
              <w:iCs/>
            </w:rPr>
            <w:t>AKUNTANSI DEWANTARA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5</w:t>
          </w:r>
          <w:r w:rsidRPr="00B943CD">
            <w:rPr>
              <w:rFonts w:eastAsia="Times New Roman"/>
            </w:rPr>
            <w:t>(1), 1–10. https://doi.org/10.26460/ad.v5i1.9147</w:t>
          </w:r>
        </w:p>
        <w:p w14:paraId="1D2B0902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Nasrulloh. (2022). Implementasi Etika Bisnis Islam dan Transformasi Digital UMKM Madura dalam Mendukung Ketercapaian Sustainable Development Goals. </w:t>
          </w:r>
          <w:r w:rsidRPr="00B943CD">
            <w:rPr>
              <w:rFonts w:eastAsia="Times New Roman"/>
              <w:i/>
              <w:iCs/>
            </w:rPr>
            <w:t>Jurnal Ekonomi Syariah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7</w:t>
          </w:r>
          <w:r w:rsidRPr="00B943CD">
            <w:rPr>
              <w:rFonts w:eastAsia="Times New Roman"/>
            </w:rPr>
            <w:t>(1), 63–75. https://www.tribunnews.com/bisnis/2019/12/26/pemerintah-target-nilai-ekspor-produk-umkm-naik-30-persen-</w:t>
          </w:r>
        </w:p>
        <w:p w14:paraId="1705577D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Nasution, H., &amp; Amalia Agustin, S. (2020). Analisis Aktivitas dan Biaya Lingkungan dalam Mewujudkan Green Accounting pada BUMDes Setia Asih. </w:t>
          </w:r>
          <w:r w:rsidRPr="00B943CD">
            <w:rPr>
              <w:rFonts w:eastAsia="Times New Roman"/>
              <w:i/>
              <w:iCs/>
            </w:rPr>
            <w:t>Jurnal Penelitian Teori &amp; Terapan Akuntansi (PETA)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5</w:t>
          </w:r>
          <w:r w:rsidRPr="00B943CD">
            <w:rPr>
              <w:rFonts w:eastAsia="Times New Roman"/>
            </w:rPr>
            <w:t>(2), 17–35. https://doi.org/10.51289/peta.v5i2.441</w:t>
          </w:r>
        </w:p>
        <w:p w14:paraId="42FA0E02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Nishitani, K., Kokubu, K., Wu, Q., Kitada, H., Guenther, E., &amp; Guenther, T. (2022). Material Flow Cost Accounting (MFCA) for the Circular Economy: An Empirical Study of the Triadic Relationship Between MFCA, Environmental Performance, and the Economic Performance of Japanese Companies. </w:t>
          </w:r>
          <w:r w:rsidRPr="00B943CD">
            <w:rPr>
              <w:rFonts w:eastAsia="Times New Roman"/>
              <w:i/>
              <w:iCs/>
            </w:rPr>
            <w:t>Journal of Environmental Management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303</w:t>
          </w:r>
          <w:r w:rsidRPr="00B943CD">
            <w:rPr>
              <w:rFonts w:eastAsia="Times New Roman"/>
            </w:rPr>
            <w:t>, 114219. https://doi.org/10.1016/j.jenvman.2021.114219</w:t>
          </w:r>
        </w:p>
        <w:p w14:paraId="0DF83407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Nuesse, C. J., &amp; Parsons, T. (1960). Structure and Process in Modern Societies. </w:t>
          </w:r>
          <w:r w:rsidRPr="00B943CD">
            <w:rPr>
              <w:rFonts w:eastAsia="Times New Roman"/>
              <w:i/>
              <w:iCs/>
            </w:rPr>
            <w:t>The American Catholic Sociological Review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21</w:t>
          </w:r>
          <w:r w:rsidRPr="00B943CD">
            <w:rPr>
              <w:rFonts w:eastAsia="Times New Roman"/>
            </w:rPr>
            <w:t>(3), 269. https://doi.org/10.2307/3708616</w:t>
          </w:r>
        </w:p>
        <w:p w14:paraId="05F0A718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Nunkoo, R., Sharma, A., Rana, N. P., Dwivedi, Y. K., &amp; Sunnassee, V. A. (2023). Advancing Sustainable Development Goals Through Interdisciplinarity in Sustainable Tourism Research. </w:t>
          </w:r>
          <w:r w:rsidRPr="00B943CD">
            <w:rPr>
              <w:rFonts w:eastAsia="Times New Roman"/>
              <w:i/>
              <w:iCs/>
            </w:rPr>
            <w:t>Journal of Sustainable Tourism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31</w:t>
          </w:r>
          <w:r w:rsidRPr="00B943CD">
            <w:rPr>
              <w:rFonts w:eastAsia="Times New Roman"/>
            </w:rPr>
            <w:t>(3), 735–759. https://doi.org/10.1080/09669582.2021.2004416</w:t>
          </w:r>
        </w:p>
        <w:p w14:paraId="7C47002F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Nurafiah, F. (2012). Pengaruh Gaya Kepemimpinan Transformasional Terhadap Komitmen Organisasional Pada PT. Bank XYZ, TBK Cabang Tangerang. </w:t>
          </w:r>
          <w:r w:rsidRPr="00B943CD">
            <w:rPr>
              <w:rFonts w:eastAsia="Times New Roman"/>
              <w:i/>
              <w:iCs/>
            </w:rPr>
            <w:t>FISIP UI. Depok</w:t>
          </w:r>
          <w:r w:rsidRPr="00B943CD">
            <w:rPr>
              <w:rFonts w:eastAsia="Times New Roman"/>
            </w:rPr>
            <w:t>.</w:t>
          </w:r>
        </w:p>
        <w:p w14:paraId="4ADEFB51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Oshiole, S., Elamah, A. F., &amp; Amahalu, N. N. (2020). Effect of Environmental Cost Disclosure on Profitability of Listed Oil and Gas Firms in Nigeria. </w:t>
          </w:r>
          <w:r w:rsidRPr="00B943CD">
            <w:rPr>
              <w:rFonts w:eastAsia="Times New Roman"/>
              <w:i/>
              <w:iCs/>
            </w:rPr>
            <w:t>International Journal of Academic Research in Accounting, Finance and Management Sciences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10</w:t>
          </w:r>
          <w:r w:rsidRPr="00B943CD">
            <w:rPr>
              <w:rFonts w:eastAsia="Times New Roman"/>
            </w:rPr>
            <w:t>(2). https://doi.org/10.6007/IJARAFMS/v10-i2/7405</w:t>
          </w:r>
        </w:p>
        <w:p w14:paraId="675C3029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Pamungkas, I. D., Ghozali, I., Achmad, T., Khaddafi, M., &amp; Hidayaj, R. (2018). Corporate Governance Mechanisms in Preventing Accounting Fraud: A Study of Fraud Pentagon Model. </w:t>
          </w:r>
          <w:r w:rsidRPr="00B943CD">
            <w:rPr>
              <w:rFonts w:eastAsia="Times New Roman"/>
              <w:i/>
              <w:iCs/>
            </w:rPr>
            <w:t>Journal of Applied Economic Sciences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8</w:t>
          </w:r>
          <w:r w:rsidRPr="00B943CD">
            <w:rPr>
              <w:rFonts w:eastAsia="Times New Roman"/>
            </w:rPr>
            <w:t>(2), 549–560. https://www.researchgate.net/publication/327644845</w:t>
          </w:r>
        </w:p>
        <w:p w14:paraId="56B077A6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lastRenderedPageBreak/>
            <w:t xml:space="preserve">Pirsch, J., Gupta, S., &amp; Grau, S. L. (2007). A Framework for Understanding Corporate Social Responsibility Programs as a Continuum: An Exploratory Study. </w:t>
          </w:r>
          <w:r w:rsidRPr="00B943CD">
            <w:rPr>
              <w:rFonts w:eastAsia="Times New Roman"/>
              <w:i/>
              <w:iCs/>
            </w:rPr>
            <w:t>Journal of Business Ethics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70</w:t>
          </w:r>
          <w:r w:rsidRPr="00B943CD">
            <w:rPr>
              <w:rFonts w:eastAsia="Times New Roman"/>
            </w:rPr>
            <w:t>(2), 125–140. https://doi.org/10.1007/s10551-006-9100-y</w:t>
          </w:r>
        </w:p>
        <w:p w14:paraId="4AEB0494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Pizzi, S., Caputo, A., Corvino, A., &amp; Venturelli, A. (2020). Management Research and The UN Sustainable Development Goals (SDGs): A Bibliometric Investigation and Systematic Review. </w:t>
          </w:r>
          <w:r w:rsidRPr="00B943CD">
            <w:rPr>
              <w:rFonts w:eastAsia="Times New Roman"/>
              <w:i/>
              <w:iCs/>
            </w:rPr>
            <w:t>Journal of Cleaner Production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276</w:t>
          </w:r>
          <w:r w:rsidRPr="00B943CD">
            <w:rPr>
              <w:rFonts w:eastAsia="Times New Roman"/>
            </w:rPr>
            <w:t>. https://doi.org/10.1016/j.jclepro.2020.124033</w:t>
          </w:r>
        </w:p>
        <w:p w14:paraId="351B8379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Pramesti, K. D., Wahyuni, M. A., &amp; Sulindawati, N. L. G. E. (2023). Pengaruh Penerapan Green Accounting dan Material Flow Cost Accounting Terhadap Corporate Sustainability (Studi Empiris Perusahaan Tekstil dan Garmen yang Terdaftar di Bursa Efek Indonesia). </w:t>
          </w:r>
          <w:r w:rsidRPr="00B943CD">
            <w:rPr>
              <w:rFonts w:eastAsia="Times New Roman"/>
              <w:i/>
              <w:iCs/>
            </w:rPr>
            <w:t>Jurnal Ilmiah Mahasiswa Akuntansi ) Universitas Pendidikan Ganesha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14</w:t>
          </w:r>
          <w:r w:rsidRPr="00B943CD">
            <w:rPr>
              <w:rFonts w:eastAsia="Times New Roman"/>
            </w:rPr>
            <w:t>(03), 779–787.</w:t>
          </w:r>
        </w:p>
        <w:p w14:paraId="7B8F8D66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Pratiwi, L. R., &amp; Kusumawardani, N. (2023). Green Intellectual Capital, Environmental Cost, dan Material Flow Cost Terhadap Sustainable Development. </w:t>
          </w:r>
          <w:r w:rsidRPr="00B943CD">
            <w:rPr>
              <w:rFonts w:eastAsia="Times New Roman"/>
              <w:i/>
              <w:iCs/>
            </w:rPr>
            <w:t xml:space="preserve">Economics and Digital Business Review 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5</w:t>
          </w:r>
          <w:r w:rsidRPr="00B943CD">
            <w:rPr>
              <w:rFonts w:eastAsia="Times New Roman"/>
            </w:rPr>
            <w:t>(1), 13–20.</w:t>
          </w:r>
        </w:p>
        <w:p w14:paraId="4D307718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Rachmawati, W., &amp; Karim, A. (2021). Pengaruh Green Accounting Terhadap MFCA dalam Meningkatkan Keberlangsungan Usaha serta Resource Efficiency sebagai Variabel Moderating (Studi Kasus pada Perusahaan Peraih Penghargaan Industri Hijau). </w:t>
          </w:r>
          <w:r w:rsidRPr="00B943CD">
            <w:rPr>
              <w:rFonts w:eastAsia="Times New Roman"/>
              <w:i/>
              <w:iCs/>
            </w:rPr>
            <w:t>Tirtayasa EKONOMIKA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16</w:t>
          </w:r>
          <w:r w:rsidRPr="00B943CD">
            <w:rPr>
              <w:rFonts w:eastAsia="Times New Roman"/>
            </w:rPr>
            <w:t>(1), 59–82.</w:t>
          </w:r>
        </w:p>
        <w:p w14:paraId="5755A311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Raharjo, T. B. (2010). Good Corporate Governance (GCG) dan Pemahamannya di Dunia Bisnis. </w:t>
          </w:r>
          <w:r w:rsidRPr="00B943CD">
            <w:rPr>
              <w:rFonts w:eastAsia="Times New Roman"/>
              <w:i/>
              <w:iCs/>
            </w:rPr>
            <w:t>PERMANA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2</w:t>
          </w:r>
          <w:r w:rsidRPr="00B943CD">
            <w:rPr>
              <w:rFonts w:eastAsia="Times New Roman"/>
            </w:rPr>
            <w:t>(1), 1–11.</w:t>
          </w:r>
        </w:p>
        <w:p w14:paraId="0B5DAABB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Rao, K., &amp; Tilt, C. (2016). Board Composition and Corporate Social Responsibility: The Role of Diversity, Gender, Strategy and Decision Making. </w:t>
          </w:r>
          <w:r w:rsidRPr="00B943CD">
            <w:rPr>
              <w:rFonts w:eastAsia="Times New Roman"/>
              <w:i/>
              <w:iCs/>
            </w:rPr>
            <w:t>Journal of Business Ethics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138</w:t>
          </w:r>
          <w:r w:rsidRPr="00B943CD">
            <w:rPr>
              <w:rFonts w:eastAsia="Times New Roman"/>
            </w:rPr>
            <w:t>(2), 327–347. https://doi.org/10.1007/s10551-015-2613-5</w:t>
          </w:r>
        </w:p>
        <w:p w14:paraId="236B7C76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Rashid, A. (2018). The Influence of Corporate Governance Practices on Corporate Social Responsibility Reporting. </w:t>
          </w:r>
          <w:r w:rsidRPr="00B943CD">
            <w:rPr>
              <w:rFonts w:eastAsia="Times New Roman"/>
              <w:i/>
              <w:iCs/>
            </w:rPr>
            <w:t>Social Responsibility Journal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14</w:t>
          </w:r>
          <w:r w:rsidRPr="00B943CD">
            <w:rPr>
              <w:rFonts w:eastAsia="Times New Roman"/>
            </w:rPr>
            <w:t>(1), 20–39. https://doi.org/10.1108/SRJ-05-2016-0080</w:t>
          </w:r>
        </w:p>
        <w:p w14:paraId="6D927B01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Rosaline, V. D., &amp; Wuryani, E. (2020). Pengaruh Penerapan Green Accounting dan Environmental Performance Terhadap Economic Performance. </w:t>
          </w:r>
          <w:r w:rsidRPr="00B943CD">
            <w:rPr>
              <w:rFonts w:eastAsia="Times New Roman"/>
              <w:i/>
              <w:iCs/>
            </w:rPr>
            <w:t>Jurnal Riset Akuntansi Dan Keuangan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8</w:t>
          </w:r>
          <w:r w:rsidRPr="00B943CD">
            <w:rPr>
              <w:rFonts w:eastAsia="Times New Roman"/>
            </w:rPr>
            <w:t>(3), 569–578. https://doi.org/10.17509/jrak.v8i3.26158</w:t>
          </w:r>
        </w:p>
        <w:p w14:paraId="2785C1C9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Rosati, F., &amp; Faria, L. G. D. (2019). Business Contribution to the Sustainable Development Agenda: Organizational Factors Related to Early Adoption of SDG Reporting. </w:t>
          </w:r>
          <w:r w:rsidRPr="00B943CD">
            <w:rPr>
              <w:rFonts w:eastAsia="Times New Roman"/>
              <w:i/>
              <w:iCs/>
            </w:rPr>
            <w:t>Corporate Social Responsibility and Environmental Management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26</w:t>
          </w:r>
          <w:r w:rsidRPr="00B943CD">
            <w:rPr>
              <w:rFonts w:eastAsia="Times New Roman"/>
            </w:rPr>
            <w:t>(3), 588–597.</w:t>
          </w:r>
        </w:p>
        <w:p w14:paraId="51680F90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Russo, M. V. (2008). </w:t>
          </w:r>
          <w:r w:rsidRPr="00B943CD">
            <w:rPr>
              <w:rFonts w:eastAsia="Times New Roman"/>
              <w:i/>
              <w:iCs/>
            </w:rPr>
            <w:t>Environmental Management: Reading and Cases</w:t>
          </w:r>
          <w:r w:rsidRPr="00B943CD">
            <w:rPr>
              <w:rFonts w:eastAsia="Times New Roman"/>
            </w:rPr>
            <w:t xml:space="preserve"> (2nd Edition). SAGE Publications, Inc.</w:t>
          </w:r>
        </w:p>
        <w:p w14:paraId="2029F576" w14:textId="77777777" w:rsidR="00182A71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lastRenderedPageBreak/>
            <w:t xml:space="preserve">Safitri, R., &amp; Lidyah, R. (2022). </w:t>
          </w:r>
          <w:r w:rsidRPr="00B943CD">
            <w:rPr>
              <w:rFonts w:eastAsia="Times New Roman"/>
              <w:i/>
              <w:iCs/>
            </w:rPr>
            <w:t>Profitability, Good Corporate Governance, Dividend Policy, and Firm Value at ISSI. Etikonomi</w:t>
          </w:r>
          <w:r w:rsidRPr="00B943CD">
            <w:rPr>
              <w:rFonts w:eastAsia="Times New Roman"/>
            </w:rPr>
            <w:t xml:space="preserve">. </w:t>
          </w:r>
          <w:r w:rsidRPr="00B943CD">
            <w:rPr>
              <w:rFonts w:eastAsia="Times New Roman"/>
              <w:i/>
              <w:iCs/>
            </w:rPr>
            <w:t>21</w:t>
          </w:r>
          <w:r w:rsidRPr="00B943CD">
            <w:rPr>
              <w:rFonts w:eastAsia="Times New Roman"/>
            </w:rPr>
            <w:t>(1), 139. https://doi.org/10.15408/etk.v20i1.16524</w:t>
          </w:r>
        </w:p>
        <w:p w14:paraId="04BA63CC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>Sa</w:t>
          </w:r>
          <w:r>
            <w:rPr>
              <w:rFonts w:eastAsia="Times New Roman"/>
            </w:rPr>
            <w:t>putra</w:t>
          </w:r>
          <w:r w:rsidRPr="00B943CD">
            <w:rPr>
              <w:rFonts w:eastAsia="Times New Roman"/>
            </w:rPr>
            <w:t>,</w:t>
          </w:r>
          <w:r>
            <w:rPr>
              <w:rFonts w:eastAsia="Times New Roman"/>
            </w:rPr>
            <w:t xml:space="preserve"> Mas Findi Mulya</w:t>
          </w:r>
          <w:r w:rsidRPr="00B943CD">
            <w:rPr>
              <w:rFonts w:eastAsia="Times New Roman"/>
            </w:rPr>
            <w:t xml:space="preserve"> (202</w:t>
          </w:r>
          <w:r>
            <w:rPr>
              <w:rFonts w:eastAsia="Times New Roman"/>
            </w:rPr>
            <w:t>0</w:t>
          </w:r>
          <w:r w:rsidRPr="00B943CD">
            <w:rPr>
              <w:rFonts w:eastAsia="Times New Roman"/>
            </w:rPr>
            <w:t xml:space="preserve">). </w:t>
          </w:r>
          <w:r w:rsidRPr="00601912">
            <w:rPr>
              <w:rFonts w:eastAsia="Times New Roman"/>
              <w:i/>
              <w:iCs/>
            </w:rPr>
            <w:t>Pengaruh Kinerja Lingkungan Dan Biaya Lingkungan Terhadap Kinerja Keuangan Dengan Pengungkapan Lingkungan Sebagai Variabel Intervening (Studi Empiris Pada Perusahaan Pertambangan Yang Terdaftar di BEI Tahun 2014-2018</w:t>
          </w:r>
          <w:r w:rsidRPr="00B943CD">
            <w:rPr>
              <w:rFonts w:eastAsia="Times New Roman"/>
              <w:i/>
              <w:iCs/>
            </w:rPr>
            <w:t>. Etikonomi</w:t>
          </w:r>
          <w:r w:rsidRPr="00B943CD">
            <w:rPr>
              <w:rFonts w:eastAsia="Times New Roman"/>
            </w:rPr>
            <w:t xml:space="preserve">. </w:t>
          </w:r>
          <w:r w:rsidRPr="00B943CD">
            <w:rPr>
              <w:rFonts w:eastAsia="Times New Roman"/>
              <w:i/>
              <w:iCs/>
            </w:rPr>
            <w:t>21</w:t>
          </w:r>
          <w:r w:rsidRPr="00B943CD">
            <w:rPr>
              <w:rFonts w:eastAsia="Times New Roman"/>
            </w:rPr>
            <w:t>(1), 139. https://doi.org/10.15408/etk.v20i1.16524</w:t>
          </w:r>
        </w:p>
        <w:p w14:paraId="7D9337DC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Schaltegger, S., &amp; Burritt, R. (2018). Business Cases and Corporate Engagement with Sustainability: Differentiating Ethical Motivations. </w:t>
          </w:r>
          <w:r w:rsidRPr="00B943CD">
            <w:rPr>
              <w:rFonts w:eastAsia="Times New Roman"/>
              <w:i/>
              <w:iCs/>
            </w:rPr>
            <w:t>Journal of Business Ethics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147</w:t>
          </w:r>
          <w:r w:rsidRPr="00B943CD">
            <w:rPr>
              <w:rFonts w:eastAsia="Times New Roman"/>
            </w:rPr>
            <w:t>(2), 241–259. https://doi.org/10.1007/s10551-015-2938-0</w:t>
          </w:r>
        </w:p>
        <w:p w14:paraId="13D30051" w14:textId="77777777" w:rsidR="00182A71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Selpiyanti, S., &amp; Fakhroni, Z. (2020). Pengaruh Implementasi Green Accounting dan Material Flow Cost Accounting Terhadap Sustainable Development. </w:t>
          </w:r>
          <w:r w:rsidRPr="00B943CD">
            <w:rPr>
              <w:rFonts w:eastAsia="Times New Roman"/>
              <w:i/>
              <w:iCs/>
            </w:rPr>
            <w:t>Jurnal ASET (Akuntansi Riset)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12</w:t>
          </w:r>
          <w:r w:rsidRPr="00B943CD">
            <w:rPr>
              <w:rFonts w:eastAsia="Times New Roman"/>
            </w:rPr>
            <w:t>(1), 109–116. https://doi.org/10.17509/jaset.v12i1.23281</w:t>
          </w:r>
        </w:p>
        <w:p w14:paraId="20BFCD9D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>Se</w:t>
          </w:r>
          <w:r>
            <w:rPr>
              <w:rFonts w:eastAsia="Times New Roman"/>
            </w:rPr>
            <w:t>tiadi</w:t>
          </w:r>
          <w:r w:rsidRPr="00B943CD">
            <w:rPr>
              <w:rFonts w:eastAsia="Times New Roman"/>
            </w:rPr>
            <w:t>,</w:t>
          </w:r>
          <w:r>
            <w:rPr>
              <w:rFonts w:eastAsia="Times New Roman"/>
            </w:rPr>
            <w:t xml:space="preserve"> Iwan; Sutadibraja,</w:t>
          </w:r>
          <w:r w:rsidRPr="00B943CD">
            <w:rPr>
              <w:rFonts w:eastAsia="Times New Roman"/>
            </w:rPr>
            <w:t xml:space="preserve"> </w:t>
          </w:r>
          <w:r>
            <w:rPr>
              <w:rFonts w:eastAsia="Times New Roman"/>
            </w:rPr>
            <w:t xml:space="preserve">Marista Winanti </w:t>
          </w:r>
          <w:r w:rsidRPr="00B943CD">
            <w:rPr>
              <w:rFonts w:eastAsia="Times New Roman"/>
            </w:rPr>
            <w:t xml:space="preserve">(202). </w:t>
          </w:r>
          <w:r w:rsidRPr="00C162DB">
            <w:rPr>
              <w:rFonts w:eastAsia="Times New Roman"/>
            </w:rPr>
            <w:t>Pengungkapan Lingkungan, Kinerja Lingkungan, Biaya Lingkungan dan Sustainable Development Goals (SDGS) di Indonesia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12</w:t>
          </w:r>
          <w:r w:rsidRPr="00B943CD">
            <w:rPr>
              <w:rFonts w:eastAsia="Times New Roman"/>
            </w:rPr>
            <w:t xml:space="preserve">(1), </w:t>
          </w:r>
          <w:r>
            <w:rPr>
              <w:rFonts w:eastAsia="Times New Roman"/>
            </w:rPr>
            <w:t>392</w:t>
          </w:r>
          <w:r w:rsidRPr="00B943CD">
            <w:rPr>
              <w:rFonts w:eastAsia="Times New Roman"/>
            </w:rPr>
            <w:t>–</w:t>
          </w:r>
          <w:r>
            <w:rPr>
              <w:rFonts w:eastAsia="Times New Roman"/>
            </w:rPr>
            <w:t>404</w:t>
          </w:r>
          <w:r w:rsidRPr="00B943CD">
            <w:rPr>
              <w:rFonts w:eastAsia="Times New Roman"/>
            </w:rPr>
            <w:t>. https://doi.org/10.17509/jaset.v12i1.23281</w:t>
          </w:r>
        </w:p>
        <w:p w14:paraId="793FBDA0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Setyaningsih, S., Widjojo, R., &amp; Kelle, P. (2024). Challenges and Opportunities in Sustainability Reporting: A Focus on Small and Medium Enterprises (SMEs). </w:t>
          </w:r>
          <w:r w:rsidRPr="00B943CD">
            <w:rPr>
              <w:rFonts w:eastAsia="Times New Roman"/>
              <w:i/>
              <w:iCs/>
            </w:rPr>
            <w:t>Cogent Business &amp; Management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11</w:t>
          </w:r>
          <w:r w:rsidRPr="00B943CD">
            <w:rPr>
              <w:rFonts w:eastAsia="Times New Roman"/>
            </w:rPr>
            <w:t>(1). https://doi.org/10.1080/23311975.2023.2298215</w:t>
          </w:r>
          <w:r>
            <w:rPr>
              <w:rFonts w:eastAsia="Times New Roman"/>
            </w:rPr>
            <w:t xml:space="preserve"> </w:t>
          </w:r>
        </w:p>
        <w:p w14:paraId="1D5A88CE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Shulla, K., Voigt, B.-F., Cibian, S., Scandone, G., Martinez, E., Nelkovski, F., &amp; Salehi, P. (2021). Effects of COVID-19 on the Sustainable Development Goals (SDGs). </w:t>
          </w:r>
          <w:r w:rsidRPr="00B943CD">
            <w:rPr>
              <w:rFonts w:eastAsia="Times New Roman"/>
              <w:i/>
              <w:iCs/>
            </w:rPr>
            <w:t>Discover Sustainability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2</w:t>
          </w:r>
          <w:r w:rsidRPr="00B943CD">
            <w:rPr>
              <w:rFonts w:eastAsia="Times New Roman"/>
            </w:rPr>
            <w:t>(1), 15. https://doi.org/10.1007/s43621-021-00026-x</w:t>
          </w:r>
        </w:p>
        <w:p w14:paraId="353F0D0B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Sisdianto, E., &amp; Fitri, A. (2020). Pengaruh Firm Growth and Firm Value on Corporate Social Responsibility in Indonesia (Survey pada Bank Mandiri and Bank Mandiri Syariah Tahun 2014-2018). </w:t>
          </w:r>
          <w:r w:rsidRPr="00B943CD">
            <w:rPr>
              <w:rFonts w:eastAsia="Times New Roman"/>
              <w:i/>
              <w:iCs/>
            </w:rPr>
            <w:t>Al-Mal: Jurnal Akuntansi Dan Keuangan Islam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01</w:t>
          </w:r>
          <w:r w:rsidRPr="00B943CD">
            <w:rPr>
              <w:rFonts w:eastAsia="Times New Roman"/>
            </w:rPr>
            <w:t>(01), 9–24. http://ejournal.radenintan.ac.id/index.php/al-mal</w:t>
          </w:r>
        </w:p>
        <w:p w14:paraId="4EE44067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Sugiyono. (2020). </w:t>
          </w:r>
          <w:r w:rsidRPr="00B943CD">
            <w:rPr>
              <w:rFonts w:eastAsia="Times New Roman"/>
              <w:i/>
              <w:iCs/>
            </w:rPr>
            <w:t>Metode Penelitian Kuantitatif, Kualitatif dan R&amp;D</w:t>
          </w:r>
          <w:r w:rsidRPr="00B943CD">
            <w:rPr>
              <w:rFonts w:eastAsia="Times New Roman"/>
            </w:rPr>
            <w:t>. Alfabeta.</w:t>
          </w:r>
        </w:p>
        <w:p w14:paraId="25878E5B" w14:textId="77777777" w:rsidR="00182A71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Sun, S. L., Shi, W., Ahlstrom, D., &amp; Tian, L. (2020). Understanding Institutions and Entrepreneurship: The Microfoundations Lens and Emerging Economies. </w:t>
          </w:r>
          <w:r w:rsidRPr="00B943CD">
            <w:rPr>
              <w:rFonts w:eastAsia="Times New Roman"/>
              <w:i/>
              <w:iCs/>
            </w:rPr>
            <w:t>Asia Pacific Journal of Management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37</w:t>
          </w:r>
          <w:r w:rsidRPr="00B943CD">
            <w:rPr>
              <w:rFonts w:eastAsia="Times New Roman"/>
            </w:rPr>
            <w:t>(4), 957–979.</w:t>
          </w:r>
          <w:r>
            <w:rPr>
              <w:rFonts w:eastAsia="Times New Roman"/>
            </w:rPr>
            <w:t xml:space="preserve"> </w:t>
          </w:r>
        </w:p>
        <w:p w14:paraId="5C6CF1DA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>
            <w:rPr>
              <w:rFonts w:eastAsia="Times New Roman"/>
            </w:rPr>
            <w:t>Trian F. A., Suherwin N., Mutiara M., Lisa S., Sarina A., Aqmalia H., Nurul A., Putri</w:t>
          </w:r>
          <w:r w:rsidRPr="00B943CD">
            <w:rPr>
              <w:rFonts w:eastAsia="Times New Roman"/>
            </w:rPr>
            <w:t xml:space="preserve">. (2019). </w:t>
          </w:r>
          <w:r w:rsidRPr="00512F3F">
            <w:rPr>
              <w:rFonts w:eastAsia="Times New Roman"/>
            </w:rPr>
            <w:t>Pengaruh Corporate Social Responsibility terhadap Kinerja Keuangan Perusahaan</w:t>
          </w:r>
          <w:r w:rsidRPr="00B943CD">
            <w:rPr>
              <w:rFonts w:eastAsia="Times New Roman"/>
            </w:rPr>
            <w:t xml:space="preserve">. </w:t>
          </w:r>
          <w:r>
            <w:rPr>
              <w:rFonts w:eastAsia="Times New Roman"/>
              <w:i/>
              <w:iCs/>
            </w:rPr>
            <w:t>BALANCA</w:t>
          </w:r>
          <w:r w:rsidRPr="00B943CD"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5</w:t>
          </w:r>
          <w:r w:rsidRPr="00B943CD">
            <w:rPr>
              <w:rFonts w:eastAsia="Times New Roman"/>
            </w:rPr>
            <w:t>(2)</w:t>
          </w:r>
          <w:r>
            <w:rPr>
              <w:rFonts w:eastAsia="Times New Roman"/>
            </w:rPr>
            <w:t>, 63</w:t>
          </w:r>
          <w:r w:rsidRPr="00B943CD">
            <w:rPr>
              <w:rFonts w:eastAsia="Times New Roman"/>
            </w:rPr>
            <w:t>–</w:t>
          </w:r>
          <w:r>
            <w:rPr>
              <w:rFonts w:eastAsia="Times New Roman"/>
            </w:rPr>
            <w:t>73</w:t>
          </w:r>
          <w:r w:rsidRPr="00B943CD">
            <w:rPr>
              <w:rFonts w:eastAsia="Times New Roman"/>
            </w:rPr>
            <w:t>.</w:t>
          </w:r>
        </w:p>
        <w:p w14:paraId="5A872C42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lastRenderedPageBreak/>
            <w:t xml:space="preserve">Ulupui, I. G. K. A., Murdayanti, Y., Marini, A. C., Purwohedi, U., Mardia, M., &amp; Yanto, H. (2020). Green Accounting, Material Flow Cost Accounting and Environmental Performance. </w:t>
          </w:r>
          <w:r w:rsidRPr="00B943CD">
            <w:rPr>
              <w:rFonts w:eastAsia="Times New Roman"/>
              <w:i/>
              <w:iCs/>
            </w:rPr>
            <w:t>Accounting</w:t>
          </w:r>
          <w:r w:rsidRPr="00B943CD">
            <w:rPr>
              <w:rFonts w:eastAsia="Times New Roman"/>
            </w:rPr>
            <w:t>, 743–752. https://doi.org/10.5267/j.ac.2020.6.009</w:t>
          </w:r>
        </w:p>
        <w:p w14:paraId="0EB9C7AE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United Nations. (2015). </w:t>
          </w:r>
          <w:r w:rsidRPr="00B943CD">
            <w:rPr>
              <w:rFonts w:eastAsia="Times New Roman"/>
              <w:i/>
              <w:iCs/>
            </w:rPr>
            <w:t>Transforming Our World: The 2030 Agenda for Sustainable Development</w:t>
          </w:r>
          <w:r w:rsidRPr="00B943CD">
            <w:rPr>
              <w:rFonts w:eastAsia="Times New Roman"/>
            </w:rPr>
            <w:t>.</w:t>
          </w:r>
        </w:p>
        <w:p w14:paraId="082E20AD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Veronika, A. P., Sari, I. A., &amp; Raharjo, T. B. (2017). Pengaruh Good Corporate Governance dan Ukuran Perusahaan Terhadap Kinerja Keuangan (Studi Empiris pada Perusahaan Manufaktur Sektor Makanan dan Minuman yang Terdaftar di Bursa Efek Indonesia Tahun 2012-2016). </w:t>
          </w:r>
          <w:r w:rsidRPr="00B943CD">
            <w:rPr>
              <w:rFonts w:eastAsia="Times New Roman"/>
              <w:i/>
              <w:iCs/>
            </w:rPr>
            <w:t>PERMANA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8</w:t>
          </w:r>
          <w:r w:rsidRPr="00B943CD">
            <w:rPr>
              <w:rFonts w:eastAsia="Times New Roman"/>
            </w:rPr>
            <w:t>(2), 1–18.</w:t>
          </w:r>
        </w:p>
        <w:p w14:paraId="6CA844BE" w14:textId="77777777" w:rsidR="00182A71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Wahyuni, S., &amp; Hayati, N. (2022). Analisis Good Corporate Governance, Pengendalian Internal, Whistleblowing System dan Fraud. </w:t>
          </w:r>
          <w:r w:rsidRPr="00B943CD">
            <w:rPr>
              <w:rFonts w:eastAsia="Times New Roman"/>
              <w:i/>
              <w:iCs/>
            </w:rPr>
            <w:t>Journal of Business and Banking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12</w:t>
          </w:r>
          <w:r w:rsidRPr="00B943CD">
            <w:rPr>
              <w:rFonts w:eastAsia="Times New Roman"/>
            </w:rPr>
            <w:t>(1), 125. https://doi.org/10.14414/jbb.v12i1.3260</w:t>
          </w:r>
        </w:p>
        <w:p w14:paraId="0E621A33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>Wahyuni</w:t>
          </w:r>
          <w:r>
            <w:rPr>
              <w:rFonts w:eastAsia="Times New Roman"/>
            </w:rPr>
            <w:t>ngsih</w:t>
          </w:r>
          <w:r w:rsidRPr="00B943CD">
            <w:rPr>
              <w:rFonts w:eastAsia="Times New Roman"/>
            </w:rPr>
            <w:t>,</w:t>
          </w:r>
          <w:r>
            <w:rPr>
              <w:rFonts w:eastAsia="Times New Roman"/>
            </w:rPr>
            <w:t xml:space="preserve"> </w:t>
          </w:r>
          <w:r w:rsidRPr="00B943CD">
            <w:rPr>
              <w:rFonts w:eastAsia="Times New Roman"/>
            </w:rPr>
            <w:t>(20</w:t>
          </w:r>
          <w:r>
            <w:rPr>
              <w:rFonts w:eastAsia="Times New Roman"/>
            </w:rPr>
            <w:t>18</w:t>
          </w:r>
          <w:r w:rsidRPr="00B943CD">
            <w:rPr>
              <w:rFonts w:eastAsia="Times New Roman"/>
            </w:rPr>
            <w:t xml:space="preserve">). </w:t>
          </w:r>
          <w:r w:rsidRPr="003D52C2">
            <w:rPr>
              <w:rFonts w:eastAsia="Times New Roman"/>
            </w:rPr>
            <w:t>Millenium Develompent Goals (Mdgs) Dan Sustainable Development Goals (Sdgs) Dalam Kesejahteraan Sosial</w:t>
          </w:r>
          <w:r w:rsidRPr="00B943CD">
            <w:rPr>
              <w:rFonts w:eastAsia="Times New Roman"/>
            </w:rPr>
            <w:t xml:space="preserve">. </w:t>
          </w:r>
          <w:r w:rsidRPr="0040383C">
            <w:rPr>
              <w:rFonts w:eastAsia="Times New Roman"/>
            </w:rPr>
            <w:t>https://jurnal.unej.ac.id/index.php/BISMA/article/view/6479</w:t>
          </w:r>
        </w:p>
        <w:p w14:paraId="6493BCAA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Walz, M., &amp; Guenther, E. (2021). What Effects does Material Flow Cost Accounting Have for Companies?: Evidence from a Case Studies Analysis. </w:t>
          </w:r>
          <w:r w:rsidRPr="00B943CD">
            <w:rPr>
              <w:rFonts w:eastAsia="Times New Roman"/>
              <w:i/>
              <w:iCs/>
            </w:rPr>
            <w:t>Journal of Industrial Ecology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25</w:t>
          </w:r>
          <w:r w:rsidRPr="00B943CD">
            <w:rPr>
              <w:rFonts w:eastAsia="Times New Roman"/>
            </w:rPr>
            <w:t>(3), 593–613. https://doi.org/10.1111/jiec.13064</w:t>
          </w:r>
        </w:p>
        <w:p w14:paraId="12B9B10F" w14:textId="77777777" w:rsidR="00182A71" w:rsidRPr="00B943CD" w:rsidRDefault="00182A71" w:rsidP="00182A71">
          <w:pPr>
            <w:autoSpaceDE w:val="0"/>
            <w:autoSpaceDN w:val="0"/>
            <w:ind w:hanging="480"/>
            <w:jc w:val="both"/>
            <w:rPr>
              <w:rFonts w:eastAsia="Times New Roman"/>
            </w:rPr>
          </w:pPr>
          <w:r w:rsidRPr="00B943CD">
            <w:rPr>
              <w:rFonts w:eastAsia="Times New Roman"/>
            </w:rPr>
            <w:t xml:space="preserve">Wijayanti, A., Chamdani, Sahid, M. M., &amp; Putri, A. (2023). Future of Work, Protection of Labor’ Rights in Using Artificial Intelligence Based on SDGs 8.9. </w:t>
          </w:r>
          <w:r w:rsidRPr="00B943CD">
            <w:rPr>
              <w:rFonts w:eastAsia="Times New Roman"/>
              <w:i/>
              <w:iCs/>
            </w:rPr>
            <w:t>The International Technology Management Review</w:t>
          </w:r>
          <w:r w:rsidRPr="00B943CD">
            <w:rPr>
              <w:rFonts w:eastAsia="Times New Roman"/>
            </w:rPr>
            <w:t xml:space="preserve">, </w:t>
          </w:r>
          <w:r w:rsidRPr="00B943CD">
            <w:rPr>
              <w:rFonts w:eastAsia="Times New Roman"/>
              <w:i/>
              <w:iCs/>
            </w:rPr>
            <w:t>2</w:t>
          </w:r>
          <w:r w:rsidRPr="00B943CD">
            <w:rPr>
              <w:rFonts w:eastAsia="Times New Roman"/>
            </w:rPr>
            <w:t>(5), 84–93. https://doi.org/10.2991/978-2-38476-022-0_10</w:t>
          </w:r>
        </w:p>
        <w:p w14:paraId="78CA441E" w14:textId="77777777" w:rsidR="00182A71" w:rsidRPr="00B943CD" w:rsidRDefault="00182A71" w:rsidP="00182A71">
          <w:pPr>
            <w:spacing w:line="240" w:lineRule="auto"/>
            <w:jc w:val="both"/>
          </w:pPr>
          <w:r w:rsidRPr="00B943CD">
            <w:rPr>
              <w:rFonts w:eastAsia="Times New Roman"/>
            </w:rPr>
            <w:t> </w:t>
          </w:r>
        </w:p>
      </w:sdtContent>
    </w:sdt>
    <w:p w14:paraId="02A43188" w14:textId="77777777" w:rsidR="00182A71" w:rsidRPr="00B943CD" w:rsidRDefault="00182A71" w:rsidP="00182A71">
      <w:pPr>
        <w:pStyle w:val="Heading1"/>
        <w:sectPr w:rsidR="00182A71" w:rsidRPr="00B943CD" w:rsidSect="00182A71">
          <w:headerReference w:type="first" r:id="rId5"/>
          <w:pgSz w:w="11906" w:h="16838" w:code="9"/>
          <w:pgMar w:top="2268" w:right="1701" w:bottom="1701" w:left="2268" w:header="708" w:footer="708" w:gutter="0"/>
          <w:cols w:space="708"/>
          <w:titlePg/>
          <w:docGrid w:linePitch="360"/>
        </w:sectPr>
      </w:pPr>
    </w:p>
    <w:p w14:paraId="700CE0FB" w14:textId="77777777" w:rsidR="00182A71" w:rsidRDefault="00182A71" w:rsidP="00182A71">
      <w:pPr>
        <w:pStyle w:val="Heading1"/>
        <w:spacing w:after="240" w:line="480" w:lineRule="auto"/>
        <w:rPr>
          <w:sz w:val="144"/>
          <w:szCs w:val="180"/>
        </w:rPr>
      </w:pPr>
      <w:bookmarkStart w:id="2" w:name="_Toc166053840"/>
      <w:bookmarkStart w:id="3" w:name="_Toc168242761"/>
    </w:p>
    <w:p w14:paraId="391FEE54" w14:textId="77777777" w:rsidR="00182A71" w:rsidRPr="0094590A" w:rsidRDefault="00182A71" w:rsidP="00182A71">
      <w:pPr>
        <w:pStyle w:val="Heading1"/>
        <w:spacing w:after="240" w:line="480" w:lineRule="auto"/>
        <w:rPr>
          <w:sz w:val="72"/>
          <w:szCs w:val="144"/>
        </w:rPr>
      </w:pPr>
    </w:p>
    <w:p w14:paraId="1906E1B6" w14:textId="77777777" w:rsidR="00182A71" w:rsidRPr="003C3468" w:rsidRDefault="00182A71" w:rsidP="00182A71">
      <w:pPr>
        <w:pStyle w:val="Heading1"/>
        <w:spacing w:after="240" w:line="480" w:lineRule="auto"/>
        <w:rPr>
          <w:sz w:val="144"/>
          <w:szCs w:val="180"/>
        </w:rPr>
      </w:pPr>
      <w:r w:rsidRPr="003C3468">
        <w:rPr>
          <w:sz w:val="144"/>
          <w:szCs w:val="180"/>
        </w:rPr>
        <w:t>LAMPIRAN</w:t>
      </w:r>
      <w:bookmarkEnd w:id="2"/>
      <w:bookmarkEnd w:id="3"/>
    </w:p>
    <w:p w14:paraId="380DCAC0" w14:textId="77777777" w:rsidR="00182A71" w:rsidRDefault="00182A71" w:rsidP="00182A71"/>
    <w:p w14:paraId="0427F41B" w14:textId="77777777" w:rsidR="00182A71" w:rsidRDefault="00182A71" w:rsidP="00182A71"/>
    <w:p w14:paraId="0BCC66CF" w14:textId="77777777" w:rsidR="00182A71" w:rsidRDefault="00182A71" w:rsidP="00182A71"/>
    <w:p w14:paraId="3B90D31D" w14:textId="77777777" w:rsidR="00182A71" w:rsidRDefault="00182A71" w:rsidP="00182A71"/>
    <w:p w14:paraId="3DFFD70D" w14:textId="77777777" w:rsidR="00182A71" w:rsidRDefault="00182A71" w:rsidP="00182A71"/>
    <w:p w14:paraId="1AE9ED8F" w14:textId="77777777" w:rsidR="00182A71" w:rsidRDefault="00182A71" w:rsidP="00182A71"/>
    <w:p w14:paraId="1B4B46A4" w14:textId="77777777" w:rsidR="00182A71" w:rsidRDefault="00182A71" w:rsidP="00182A71"/>
    <w:p w14:paraId="31E1C431" w14:textId="77777777" w:rsidR="00182A71" w:rsidRPr="003C3468" w:rsidRDefault="00182A71" w:rsidP="00182A71"/>
    <w:p w14:paraId="3D3051A2" w14:textId="77777777" w:rsidR="00182A71" w:rsidRPr="005570BE" w:rsidRDefault="00182A71" w:rsidP="00182A71">
      <w:pPr>
        <w:pStyle w:val="Heading5"/>
      </w:pPr>
      <w:bookmarkStart w:id="4" w:name="_Toc166010604"/>
      <w:bookmarkStart w:id="5" w:name="_Toc168242841"/>
      <w:r w:rsidRPr="00B943CD">
        <w:lastRenderedPageBreak/>
        <w:t>Lampiran 1</w:t>
      </w:r>
      <w:bookmarkEnd w:id="4"/>
      <w:bookmarkEnd w:id="5"/>
    </w:p>
    <w:p w14:paraId="01B898C9" w14:textId="77777777" w:rsidR="00182A71" w:rsidRPr="00B943CD" w:rsidRDefault="00182A71" w:rsidP="00182A71">
      <w:pPr>
        <w:spacing w:line="240" w:lineRule="auto"/>
        <w:rPr>
          <w:b/>
          <w:bCs/>
        </w:rPr>
      </w:pPr>
      <w:r w:rsidRPr="00B943CD">
        <w:rPr>
          <w:b/>
          <w:bCs/>
        </w:rPr>
        <w:t>Perusahaan Manufaktur Peserta PROPER 2019-2023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1787"/>
        <w:gridCol w:w="5472"/>
      </w:tblGrid>
      <w:tr w:rsidR="00182A71" w:rsidRPr="00B943CD" w14:paraId="48112E1C" w14:textId="77777777" w:rsidTr="00442AAC">
        <w:trPr>
          <w:trHeight w:val="275"/>
        </w:trPr>
        <w:tc>
          <w:tcPr>
            <w:tcW w:w="425" w:type="pct"/>
            <w:vAlign w:val="center"/>
          </w:tcPr>
          <w:p w14:paraId="21C9FDD6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82" w:right="176"/>
              <w:jc w:val="center"/>
              <w:rPr>
                <w:rFonts w:eastAsia="Calibri" w:hAnsi="Calibri" w:cs="Calibri"/>
                <w:b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b/>
                <w:kern w:val="0"/>
                <w:lang w:val="id"/>
                <w14:ligatures w14:val="none"/>
              </w:rPr>
              <w:t>No</w:t>
            </w:r>
          </w:p>
        </w:tc>
        <w:tc>
          <w:tcPr>
            <w:tcW w:w="1116" w:type="pct"/>
            <w:vAlign w:val="center"/>
          </w:tcPr>
          <w:p w14:paraId="5D1BB1AA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533" w:right="524"/>
              <w:jc w:val="center"/>
              <w:rPr>
                <w:rFonts w:eastAsia="Calibri" w:hAnsi="Calibri" w:cs="Calibri"/>
                <w:b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b/>
                <w:kern w:val="0"/>
                <w:lang w:val="id"/>
                <w14:ligatures w14:val="none"/>
              </w:rPr>
              <w:t>Kode</w:t>
            </w:r>
          </w:p>
        </w:tc>
        <w:tc>
          <w:tcPr>
            <w:tcW w:w="3459" w:type="pct"/>
            <w:vAlign w:val="center"/>
          </w:tcPr>
          <w:p w14:paraId="0A7BBD13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right="1887"/>
              <w:jc w:val="center"/>
              <w:rPr>
                <w:rFonts w:eastAsia="Calibri" w:hAnsi="Calibri" w:cs="Calibri"/>
                <w:b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b/>
                <w:kern w:val="0"/>
                <w:lang w:val="id"/>
                <w14:ligatures w14:val="none"/>
              </w:rPr>
              <w:t>Nama Perusahaan</w:t>
            </w:r>
          </w:p>
        </w:tc>
      </w:tr>
      <w:tr w:rsidR="00182A71" w:rsidRPr="00B943CD" w14:paraId="54894F19" w14:textId="77777777" w:rsidTr="00442AAC">
        <w:trPr>
          <w:trHeight w:val="277"/>
        </w:trPr>
        <w:tc>
          <w:tcPr>
            <w:tcW w:w="425" w:type="pct"/>
          </w:tcPr>
          <w:p w14:paraId="5622C874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before="1" w:after="0" w:line="240" w:lineRule="auto"/>
              <w:ind w:left="7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1.</w:t>
            </w:r>
          </w:p>
        </w:tc>
        <w:tc>
          <w:tcPr>
            <w:tcW w:w="1116" w:type="pct"/>
          </w:tcPr>
          <w:p w14:paraId="0F70F3A5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before="1" w:after="0" w:line="240" w:lineRule="auto"/>
              <w:ind w:left="533" w:right="526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>
              <w:rPr>
                <w:rFonts w:eastAsia="Calibri" w:hAnsi="Calibri" w:cs="Calibri"/>
                <w:kern w:val="0"/>
                <w:lang w:val="id"/>
                <w14:ligatures w14:val="none"/>
              </w:rPr>
              <w:t>CPIN</w:t>
            </w:r>
          </w:p>
        </w:tc>
        <w:tc>
          <w:tcPr>
            <w:tcW w:w="3459" w:type="pct"/>
          </w:tcPr>
          <w:p w14:paraId="7B3FAAD3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PT.</w:t>
            </w:r>
            <w:r w:rsidRPr="00B943CD">
              <w:rPr>
                <w:rFonts w:eastAsia="Calibri" w:hAnsi="Calibri" w:cs="Calibri"/>
                <w:spacing w:val="-2"/>
                <w:kern w:val="0"/>
                <w:lang w:val="id"/>
                <w14:ligatures w14:val="none"/>
              </w:rPr>
              <w:t xml:space="preserve"> </w:t>
            </w: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Charoen</w:t>
            </w:r>
            <w:r w:rsidRPr="00B943CD">
              <w:rPr>
                <w:rFonts w:eastAsia="Calibri" w:hAnsi="Calibri" w:cs="Calibri"/>
                <w:spacing w:val="-2"/>
                <w:kern w:val="0"/>
                <w:lang w:val="id"/>
                <w14:ligatures w14:val="none"/>
              </w:rPr>
              <w:t xml:space="preserve"> </w:t>
            </w: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Phokphand</w:t>
            </w:r>
            <w:r w:rsidRPr="00B943CD">
              <w:rPr>
                <w:rFonts w:eastAsia="Calibri" w:hAnsi="Calibri" w:cs="Calibri"/>
                <w:spacing w:val="2"/>
                <w:kern w:val="0"/>
                <w:lang w:val="id"/>
                <w14:ligatures w14:val="none"/>
              </w:rPr>
              <w:t xml:space="preserve"> </w:t>
            </w: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Indonesia</w:t>
            </w:r>
          </w:p>
        </w:tc>
      </w:tr>
      <w:tr w:rsidR="00182A71" w:rsidRPr="00B943CD" w14:paraId="5F05BC71" w14:textId="77777777" w:rsidTr="00442AAC">
        <w:trPr>
          <w:trHeight w:val="275"/>
        </w:trPr>
        <w:tc>
          <w:tcPr>
            <w:tcW w:w="425" w:type="pct"/>
          </w:tcPr>
          <w:p w14:paraId="32AC4208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2.</w:t>
            </w:r>
          </w:p>
        </w:tc>
        <w:tc>
          <w:tcPr>
            <w:tcW w:w="1116" w:type="pct"/>
          </w:tcPr>
          <w:p w14:paraId="156DFF7B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530" w:right="526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>
              <w:rPr>
                <w:rFonts w:eastAsia="Calibri" w:hAnsi="Calibri" w:cs="Calibri"/>
                <w:kern w:val="0"/>
                <w:lang w:val="id"/>
                <w14:ligatures w14:val="none"/>
              </w:rPr>
              <w:t>GGRM</w:t>
            </w:r>
          </w:p>
        </w:tc>
        <w:tc>
          <w:tcPr>
            <w:tcW w:w="3459" w:type="pct"/>
          </w:tcPr>
          <w:p w14:paraId="37EECB9B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PT.</w:t>
            </w:r>
            <w:r w:rsidRPr="00B943CD">
              <w:rPr>
                <w:rFonts w:eastAsia="Calibri" w:hAnsi="Calibri" w:cs="Calibri"/>
                <w:spacing w:val="-2"/>
                <w:kern w:val="0"/>
                <w:lang w:val="id"/>
                <w14:ligatures w14:val="none"/>
              </w:rPr>
              <w:t xml:space="preserve"> </w:t>
            </w: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Gudang</w:t>
            </w:r>
            <w:r w:rsidRPr="00B943CD">
              <w:rPr>
                <w:rFonts w:eastAsia="Calibri" w:hAnsi="Calibri" w:cs="Calibri"/>
                <w:spacing w:val="-1"/>
                <w:kern w:val="0"/>
                <w:lang w:val="id"/>
                <w14:ligatures w14:val="none"/>
              </w:rPr>
              <w:t xml:space="preserve"> </w:t>
            </w: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Garam</w:t>
            </w:r>
          </w:p>
        </w:tc>
      </w:tr>
      <w:tr w:rsidR="00182A71" w:rsidRPr="00B943CD" w14:paraId="3B70D1A9" w14:textId="77777777" w:rsidTr="00442AAC">
        <w:trPr>
          <w:trHeight w:val="275"/>
        </w:trPr>
        <w:tc>
          <w:tcPr>
            <w:tcW w:w="425" w:type="pct"/>
          </w:tcPr>
          <w:p w14:paraId="7A1B31A9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3.</w:t>
            </w:r>
          </w:p>
        </w:tc>
        <w:tc>
          <w:tcPr>
            <w:tcW w:w="1116" w:type="pct"/>
          </w:tcPr>
          <w:p w14:paraId="004D0ED8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before="1" w:after="0" w:line="240" w:lineRule="auto"/>
              <w:ind w:left="533" w:right="525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INTP</w:t>
            </w:r>
          </w:p>
        </w:tc>
        <w:tc>
          <w:tcPr>
            <w:tcW w:w="3459" w:type="pct"/>
          </w:tcPr>
          <w:p w14:paraId="273F1E0E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PT.</w:t>
            </w:r>
            <w:r w:rsidRPr="00B943CD">
              <w:rPr>
                <w:rFonts w:eastAsia="Calibri" w:hAnsi="Calibri" w:cs="Calibri"/>
                <w:spacing w:val="-3"/>
                <w:kern w:val="0"/>
                <w:lang w:val="id"/>
                <w14:ligatures w14:val="none"/>
              </w:rPr>
              <w:t xml:space="preserve"> </w:t>
            </w: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Indocement</w:t>
            </w:r>
            <w:r w:rsidRPr="00B943CD">
              <w:rPr>
                <w:rFonts w:eastAsia="Calibri" w:hAnsi="Calibri" w:cs="Calibri"/>
                <w:spacing w:val="-2"/>
                <w:kern w:val="0"/>
                <w:lang w:val="id"/>
                <w14:ligatures w14:val="none"/>
              </w:rPr>
              <w:t xml:space="preserve"> </w:t>
            </w: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Tunggal Prakarsa</w:t>
            </w:r>
          </w:p>
        </w:tc>
      </w:tr>
      <w:tr w:rsidR="00182A71" w:rsidRPr="00B943CD" w14:paraId="51274F53" w14:textId="77777777" w:rsidTr="00442AAC">
        <w:trPr>
          <w:trHeight w:val="275"/>
        </w:trPr>
        <w:tc>
          <w:tcPr>
            <w:tcW w:w="425" w:type="pct"/>
          </w:tcPr>
          <w:p w14:paraId="722808B3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4.</w:t>
            </w:r>
          </w:p>
        </w:tc>
        <w:tc>
          <w:tcPr>
            <w:tcW w:w="1116" w:type="pct"/>
          </w:tcPr>
          <w:p w14:paraId="04E29FBC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533" w:right="526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ICBP</w:t>
            </w:r>
          </w:p>
        </w:tc>
        <w:tc>
          <w:tcPr>
            <w:tcW w:w="3459" w:type="pct"/>
          </w:tcPr>
          <w:p w14:paraId="0516A792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PT.</w:t>
            </w:r>
            <w:r w:rsidRPr="00B943CD">
              <w:rPr>
                <w:rFonts w:eastAsia="Calibri" w:hAnsi="Calibri" w:cs="Calibri"/>
                <w:spacing w:val="-2"/>
                <w:kern w:val="0"/>
                <w:lang w:val="id"/>
                <w14:ligatures w14:val="none"/>
              </w:rPr>
              <w:t xml:space="preserve"> </w:t>
            </w: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Indofood</w:t>
            </w:r>
            <w:r w:rsidRPr="00B943CD">
              <w:rPr>
                <w:rFonts w:eastAsia="Calibri" w:hAnsi="Calibri" w:cs="Calibri"/>
                <w:spacing w:val="-1"/>
                <w:kern w:val="0"/>
                <w:lang w:val="id"/>
                <w14:ligatures w14:val="none"/>
              </w:rPr>
              <w:t xml:space="preserve"> </w:t>
            </w: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CBP</w:t>
            </w:r>
            <w:r w:rsidRPr="00B943CD">
              <w:rPr>
                <w:rFonts w:eastAsia="Calibri" w:hAnsi="Calibri" w:cs="Calibri"/>
                <w:spacing w:val="-1"/>
                <w:kern w:val="0"/>
                <w:lang w:val="id"/>
                <w14:ligatures w14:val="none"/>
              </w:rPr>
              <w:t xml:space="preserve"> </w:t>
            </w: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Sukses</w:t>
            </w:r>
            <w:r w:rsidRPr="00B943CD">
              <w:rPr>
                <w:rFonts w:eastAsia="Calibri" w:hAnsi="Calibri" w:cs="Calibri"/>
                <w:spacing w:val="-1"/>
                <w:kern w:val="0"/>
                <w:lang w:val="id"/>
                <w14:ligatures w14:val="none"/>
              </w:rPr>
              <w:t xml:space="preserve"> </w:t>
            </w: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Makmur</w:t>
            </w:r>
          </w:p>
        </w:tc>
      </w:tr>
      <w:tr w:rsidR="00182A71" w:rsidRPr="00B943CD" w14:paraId="34FEC853" w14:textId="77777777" w:rsidTr="00442AAC">
        <w:trPr>
          <w:trHeight w:val="275"/>
        </w:trPr>
        <w:tc>
          <w:tcPr>
            <w:tcW w:w="425" w:type="pct"/>
          </w:tcPr>
          <w:p w14:paraId="6C1B0156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5.</w:t>
            </w:r>
          </w:p>
        </w:tc>
        <w:tc>
          <w:tcPr>
            <w:tcW w:w="1116" w:type="pct"/>
          </w:tcPr>
          <w:p w14:paraId="630F2671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533" w:right="526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KLBF</w:t>
            </w:r>
          </w:p>
        </w:tc>
        <w:tc>
          <w:tcPr>
            <w:tcW w:w="3459" w:type="pct"/>
          </w:tcPr>
          <w:p w14:paraId="5742B3F6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PT.</w:t>
            </w:r>
            <w:r w:rsidRPr="00B943CD">
              <w:rPr>
                <w:rFonts w:eastAsia="Calibri" w:hAnsi="Calibri" w:cs="Calibri"/>
                <w:spacing w:val="-2"/>
                <w:kern w:val="0"/>
                <w:lang w:val="id"/>
                <w14:ligatures w14:val="none"/>
              </w:rPr>
              <w:t xml:space="preserve"> </w:t>
            </w: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Kalbe</w:t>
            </w:r>
            <w:r w:rsidRPr="00B943CD">
              <w:rPr>
                <w:rFonts w:eastAsia="Calibri" w:hAnsi="Calibri" w:cs="Calibri"/>
                <w:spacing w:val="-1"/>
                <w:kern w:val="0"/>
                <w:lang w:val="id"/>
                <w14:ligatures w14:val="none"/>
              </w:rPr>
              <w:t xml:space="preserve"> </w:t>
            </w: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Farma</w:t>
            </w:r>
          </w:p>
        </w:tc>
      </w:tr>
      <w:tr w:rsidR="00182A71" w:rsidRPr="00B943CD" w14:paraId="3AC67DC8" w14:textId="77777777" w:rsidTr="00442AAC">
        <w:trPr>
          <w:trHeight w:val="278"/>
        </w:trPr>
        <w:tc>
          <w:tcPr>
            <w:tcW w:w="425" w:type="pct"/>
          </w:tcPr>
          <w:p w14:paraId="2D57D778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before="1" w:after="0" w:line="240" w:lineRule="auto"/>
              <w:ind w:left="7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6.</w:t>
            </w:r>
          </w:p>
        </w:tc>
        <w:tc>
          <w:tcPr>
            <w:tcW w:w="1116" w:type="pct"/>
          </w:tcPr>
          <w:p w14:paraId="1DF1DCBB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530" w:right="526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MAIN</w:t>
            </w:r>
          </w:p>
        </w:tc>
        <w:tc>
          <w:tcPr>
            <w:tcW w:w="3459" w:type="pct"/>
          </w:tcPr>
          <w:p w14:paraId="62ADA602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PT.</w:t>
            </w:r>
            <w:r w:rsidRPr="00B943CD">
              <w:rPr>
                <w:rFonts w:eastAsia="Calibri" w:hAnsi="Calibri" w:cs="Calibri"/>
                <w:spacing w:val="-3"/>
                <w:kern w:val="0"/>
                <w:lang w:val="id"/>
                <w14:ligatures w14:val="none"/>
              </w:rPr>
              <w:t xml:space="preserve"> </w:t>
            </w: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MalindoFeedmill</w:t>
            </w:r>
          </w:p>
        </w:tc>
      </w:tr>
      <w:tr w:rsidR="00182A71" w:rsidRPr="00B943CD" w14:paraId="17274A77" w14:textId="77777777" w:rsidTr="00442AAC">
        <w:trPr>
          <w:trHeight w:val="275"/>
        </w:trPr>
        <w:tc>
          <w:tcPr>
            <w:tcW w:w="425" w:type="pct"/>
          </w:tcPr>
          <w:p w14:paraId="6BD44070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82" w:right="175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7.</w:t>
            </w:r>
          </w:p>
        </w:tc>
        <w:tc>
          <w:tcPr>
            <w:tcW w:w="1116" w:type="pct"/>
          </w:tcPr>
          <w:p w14:paraId="48B90046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533" w:right="524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MLBI</w:t>
            </w:r>
          </w:p>
        </w:tc>
        <w:tc>
          <w:tcPr>
            <w:tcW w:w="3459" w:type="pct"/>
          </w:tcPr>
          <w:p w14:paraId="7C4C535E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PT.</w:t>
            </w:r>
            <w:r w:rsidRPr="00B943CD">
              <w:rPr>
                <w:rFonts w:eastAsia="Calibri" w:hAnsi="Calibri" w:cs="Calibri"/>
                <w:spacing w:val="-2"/>
                <w:kern w:val="0"/>
                <w:lang w:val="id"/>
                <w14:ligatures w14:val="none"/>
              </w:rPr>
              <w:t xml:space="preserve"> </w:t>
            </w: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Multi</w:t>
            </w:r>
            <w:r w:rsidRPr="00B943CD">
              <w:rPr>
                <w:rFonts w:eastAsia="Calibri" w:hAnsi="Calibri" w:cs="Calibri"/>
                <w:spacing w:val="-1"/>
                <w:kern w:val="0"/>
                <w:lang w:val="id"/>
                <w14:ligatures w14:val="none"/>
              </w:rPr>
              <w:t xml:space="preserve"> </w:t>
            </w: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Bintang</w:t>
            </w:r>
            <w:r w:rsidRPr="00B943CD">
              <w:rPr>
                <w:rFonts w:eastAsia="Calibri" w:hAnsi="Calibri" w:cs="Calibri"/>
                <w:spacing w:val="-2"/>
                <w:kern w:val="0"/>
                <w:lang w:val="id"/>
                <w14:ligatures w14:val="none"/>
              </w:rPr>
              <w:t xml:space="preserve"> </w:t>
            </w: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Indonesia</w:t>
            </w:r>
          </w:p>
        </w:tc>
      </w:tr>
      <w:tr w:rsidR="00182A71" w:rsidRPr="00B943CD" w14:paraId="27D87528" w14:textId="77777777" w:rsidTr="00442AAC">
        <w:trPr>
          <w:trHeight w:val="275"/>
        </w:trPr>
        <w:tc>
          <w:tcPr>
            <w:tcW w:w="425" w:type="pct"/>
          </w:tcPr>
          <w:p w14:paraId="596080E2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82" w:right="175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8.</w:t>
            </w:r>
          </w:p>
        </w:tc>
        <w:tc>
          <w:tcPr>
            <w:tcW w:w="1116" w:type="pct"/>
          </w:tcPr>
          <w:p w14:paraId="663D4D25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533" w:right="525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SMGR</w:t>
            </w:r>
          </w:p>
        </w:tc>
        <w:tc>
          <w:tcPr>
            <w:tcW w:w="3459" w:type="pct"/>
          </w:tcPr>
          <w:p w14:paraId="58C5659F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PT.</w:t>
            </w:r>
            <w:r w:rsidRPr="00B943CD">
              <w:rPr>
                <w:rFonts w:eastAsia="Calibri" w:hAnsi="Calibri" w:cs="Calibri"/>
                <w:spacing w:val="-2"/>
                <w:kern w:val="0"/>
                <w:lang w:val="id"/>
                <w14:ligatures w14:val="none"/>
              </w:rPr>
              <w:t xml:space="preserve"> </w:t>
            </w: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Semen</w:t>
            </w:r>
            <w:r w:rsidRPr="00B943CD">
              <w:rPr>
                <w:rFonts w:eastAsia="Calibri" w:hAnsi="Calibri" w:cs="Calibri"/>
                <w:spacing w:val="-1"/>
                <w:kern w:val="0"/>
                <w:lang w:val="id"/>
                <w14:ligatures w14:val="none"/>
              </w:rPr>
              <w:t xml:space="preserve"> </w:t>
            </w: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Indonesia</w:t>
            </w:r>
          </w:p>
        </w:tc>
      </w:tr>
      <w:tr w:rsidR="00182A71" w:rsidRPr="00B943CD" w14:paraId="1166BA7F" w14:textId="77777777" w:rsidTr="00442AAC">
        <w:trPr>
          <w:trHeight w:val="275"/>
        </w:trPr>
        <w:tc>
          <w:tcPr>
            <w:tcW w:w="425" w:type="pct"/>
          </w:tcPr>
          <w:p w14:paraId="361344B1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82" w:right="175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9.</w:t>
            </w:r>
          </w:p>
        </w:tc>
        <w:tc>
          <w:tcPr>
            <w:tcW w:w="1116" w:type="pct"/>
          </w:tcPr>
          <w:p w14:paraId="1C3F06E1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533" w:right="525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STTP</w:t>
            </w:r>
          </w:p>
        </w:tc>
        <w:tc>
          <w:tcPr>
            <w:tcW w:w="3459" w:type="pct"/>
          </w:tcPr>
          <w:p w14:paraId="38F7B1A4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PT.</w:t>
            </w:r>
            <w:r w:rsidRPr="00B943CD">
              <w:rPr>
                <w:rFonts w:eastAsia="Calibri" w:hAnsi="Calibri" w:cs="Calibri"/>
                <w:spacing w:val="-1"/>
                <w:kern w:val="0"/>
                <w:lang w:val="id"/>
                <w14:ligatures w14:val="none"/>
              </w:rPr>
              <w:t xml:space="preserve"> </w:t>
            </w: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Siantar</w:t>
            </w:r>
            <w:r w:rsidRPr="00B943CD">
              <w:rPr>
                <w:rFonts w:eastAsia="Calibri" w:hAnsi="Calibri" w:cs="Calibri"/>
                <w:spacing w:val="-1"/>
                <w:kern w:val="0"/>
                <w:lang w:val="id"/>
                <w14:ligatures w14:val="none"/>
              </w:rPr>
              <w:t xml:space="preserve"> </w:t>
            </w: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Top</w:t>
            </w:r>
          </w:p>
        </w:tc>
      </w:tr>
      <w:tr w:rsidR="00182A71" w:rsidRPr="00B943CD" w14:paraId="3BB4647F" w14:textId="77777777" w:rsidTr="00442AAC">
        <w:trPr>
          <w:trHeight w:val="275"/>
        </w:trPr>
        <w:tc>
          <w:tcPr>
            <w:tcW w:w="425" w:type="pct"/>
          </w:tcPr>
          <w:p w14:paraId="2D0D4C6A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82" w:right="175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10.</w:t>
            </w:r>
          </w:p>
        </w:tc>
        <w:tc>
          <w:tcPr>
            <w:tcW w:w="1116" w:type="pct"/>
          </w:tcPr>
          <w:p w14:paraId="723953C6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533" w:right="522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SPMA</w:t>
            </w:r>
          </w:p>
        </w:tc>
        <w:tc>
          <w:tcPr>
            <w:tcW w:w="3459" w:type="pct"/>
          </w:tcPr>
          <w:p w14:paraId="1C4FC7E5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PT.</w:t>
            </w:r>
            <w:r w:rsidRPr="00B943CD">
              <w:rPr>
                <w:rFonts w:eastAsia="Calibri" w:hAnsi="Calibri" w:cs="Calibri"/>
                <w:spacing w:val="-1"/>
                <w:kern w:val="0"/>
                <w:lang w:val="id"/>
                <w14:ligatures w14:val="none"/>
              </w:rPr>
              <w:t xml:space="preserve"> </w:t>
            </w: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Suparma</w:t>
            </w:r>
          </w:p>
        </w:tc>
      </w:tr>
      <w:tr w:rsidR="00182A71" w:rsidRPr="00B943CD" w14:paraId="702106E2" w14:textId="77777777" w:rsidTr="00442AAC">
        <w:trPr>
          <w:trHeight w:val="275"/>
        </w:trPr>
        <w:tc>
          <w:tcPr>
            <w:tcW w:w="425" w:type="pct"/>
          </w:tcPr>
          <w:p w14:paraId="128040D8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82" w:right="175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11.</w:t>
            </w:r>
          </w:p>
        </w:tc>
        <w:tc>
          <w:tcPr>
            <w:tcW w:w="1116" w:type="pct"/>
          </w:tcPr>
          <w:p w14:paraId="5D4456BD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531" w:right="526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UNVR</w:t>
            </w:r>
          </w:p>
        </w:tc>
        <w:tc>
          <w:tcPr>
            <w:tcW w:w="3459" w:type="pct"/>
          </w:tcPr>
          <w:p w14:paraId="21C07A50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PT.</w:t>
            </w:r>
            <w:r w:rsidRPr="00B943CD">
              <w:rPr>
                <w:rFonts w:eastAsia="Calibri" w:hAnsi="Calibri" w:cs="Calibri"/>
                <w:spacing w:val="-3"/>
                <w:kern w:val="0"/>
                <w:lang w:val="id"/>
                <w14:ligatures w14:val="none"/>
              </w:rPr>
              <w:t xml:space="preserve"> </w:t>
            </w: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Unilever</w:t>
            </w:r>
            <w:r w:rsidRPr="00B943CD">
              <w:rPr>
                <w:rFonts w:eastAsia="Calibri" w:hAnsi="Calibri" w:cs="Calibri"/>
                <w:spacing w:val="-1"/>
                <w:kern w:val="0"/>
                <w:lang w:val="id"/>
                <w14:ligatures w14:val="none"/>
              </w:rPr>
              <w:t xml:space="preserve"> </w:t>
            </w: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Indonesia</w:t>
            </w:r>
          </w:p>
        </w:tc>
      </w:tr>
      <w:tr w:rsidR="00182A71" w:rsidRPr="00B943CD" w14:paraId="79FDB2C3" w14:textId="77777777" w:rsidTr="00442AAC">
        <w:trPr>
          <w:trHeight w:val="277"/>
        </w:trPr>
        <w:tc>
          <w:tcPr>
            <w:tcW w:w="425" w:type="pct"/>
          </w:tcPr>
          <w:p w14:paraId="3E11F24E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before="1" w:after="0" w:line="240" w:lineRule="auto"/>
              <w:ind w:left="182" w:right="175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12.</w:t>
            </w:r>
          </w:p>
        </w:tc>
        <w:tc>
          <w:tcPr>
            <w:tcW w:w="1116" w:type="pct"/>
          </w:tcPr>
          <w:p w14:paraId="51896AE2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532" w:right="526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ADES</w:t>
            </w:r>
          </w:p>
        </w:tc>
        <w:tc>
          <w:tcPr>
            <w:tcW w:w="3459" w:type="pct"/>
          </w:tcPr>
          <w:p w14:paraId="1FD6440F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PT.</w:t>
            </w:r>
            <w:r w:rsidRPr="00B943CD">
              <w:rPr>
                <w:rFonts w:eastAsia="Calibri" w:hAnsi="Calibri" w:cs="Calibri"/>
                <w:spacing w:val="-2"/>
                <w:kern w:val="0"/>
                <w:lang w:val="id"/>
                <w14:ligatures w14:val="none"/>
              </w:rPr>
              <w:t xml:space="preserve"> </w:t>
            </w: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Akasha</w:t>
            </w:r>
            <w:r w:rsidRPr="00B943CD">
              <w:rPr>
                <w:rFonts w:eastAsia="Calibri" w:hAnsi="Calibri" w:cs="Calibri"/>
                <w:spacing w:val="-2"/>
                <w:kern w:val="0"/>
                <w:lang w:val="id"/>
                <w14:ligatures w14:val="none"/>
              </w:rPr>
              <w:t xml:space="preserve"> </w:t>
            </w: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Wira Internasional</w:t>
            </w:r>
          </w:p>
        </w:tc>
      </w:tr>
      <w:tr w:rsidR="00182A71" w:rsidRPr="00B943CD" w14:paraId="69F7DD7C" w14:textId="77777777" w:rsidTr="00442AAC">
        <w:trPr>
          <w:trHeight w:val="276"/>
        </w:trPr>
        <w:tc>
          <w:tcPr>
            <w:tcW w:w="425" w:type="pct"/>
          </w:tcPr>
          <w:p w14:paraId="14BFCF57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82" w:right="175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13.</w:t>
            </w:r>
          </w:p>
        </w:tc>
        <w:tc>
          <w:tcPr>
            <w:tcW w:w="1116" w:type="pct"/>
          </w:tcPr>
          <w:p w14:paraId="1D81F0AF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531" w:right="526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MERK</w:t>
            </w:r>
          </w:p>
        </w:tc>
        <w:tc>
          <w:tcPr>
            <w:tcW w:w="3459" w:type="pct"/>
          </w:tcPr>
          <w:p w14:paraId="1CFB2645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PT. Merck</w:t>
            </w:r>
          </w:p>
        </w:tc>
      </w:tr>
      <w:tr w:rsidR="00182A71" w:rsidRPr="00B943CD" w14:paraId="70238B88" w14:textId="77777777" w:rsidTr="00442AAC">
        <w:trPr>
          <w:trHeight w:val="275"/>
        </w:trPr>
        <w:tc>
          <w:tcPr>
            <w:tcW w:w="425" w:type="pct"/>
          </w:tcPr>
          <w:p w14:paraId="64F8D5A1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82" w:right="175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14.</w:t>
            </w:r>
          </w:p>
        </w:tc>
        <w:tc>
          <w:tcPr>
            <w:tcW w:w="1116" w:type="pct"/>
          </w:tcPr>
          <w:p w14:paraId="39287DCC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531" w:right="526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SMBR</w:t>
            </w:r>
          </w:p>
        </w:tc>
        <w:tc>
          <w:tcPr>
            <w:tcW w:w="3459" w:type="pct"/>
          </w:tcPr>
          <w:p w14:paraId="616EBBB2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PT. Semen Baturaja (Persero)</w:t>
            </w:r>
          </w:p>
        </w:tc>
      </w:tr>
      <w:tr w:rsidR="00182A71" w:rsidRPr="00B943CD" w14:paraId="16E57A80" w14:textId="77777777" w:rsidTr="00442AAC">
        <w:trPr>
          <w:trHeight w:val="275"/>
        </w:trPr>
        <w:tc>
          <w:tcPr>
            <w:tcW w:w="425" w:type="pct"/>
          </w:tcPr>
          <w:p w14:paraId="1EACC184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82" w:right="175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15.</w:t>
            </w:r>
          </w:p>
        </w:tc>
        <w:tc>
          <w:tcPr>
            <w:tcW w:w="1116" w:type="pct"/>
          </w:tcPr>
          <w:p w14:paraId="6488A803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531" w:right="526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ISSP</w:t>
            </w:r>
          </w:p>
        </w:tc>
        <w:tc>
          <w:tcPr>
            <w:tcW w:w="3459" w:type="pct"/>
          </w:tcPr>
          <w:p w14:paraId="69A26ABB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PT. Steel Pipe Industry of Indonesia</w:t>
            </w:r>
          </w:p>
        </w:tc>
      </w:tr>
      <w:tr w:rsidR="00182A71" w:rsidRPr="00B943CD" w14:paraId="53084AFC" w14:textId="77777777" w:rsidTr="00442AAC">
        <w:trPr>
          <w:trHeight w:val="275"/>
        </w:trPr>
        <w:tc>
          <w:tcPr>
            <w:tcW w:w="425" w:type="pct"/>
          </w:tcPr>
          <w:p w14:paraId="7C994FEC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82" w:right="175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16.</w:t>
            </w:r>
          </w:p>
        </w:tc>
        <w:tc>
          <w:tcPr>
            <w:tcW w:w="1116" w:type="pct"/>
          </w:tcPr>
          <w:p w14:paraId="209BFF41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531" w:right="526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CEKA</w:t>
            </w:r>
          </w:p>
        </w:tc>
        <w:tc>
          <w:tcPr>
            <w:tcW w:w="3459" w:type="pct"/>
          </w:tcPr>
          <w:p w14:paraId="1B9C3775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PT. Wilmar Cahaya Indonesia</w:t>
            </w:r>
          </w:p>
        </w:tc>
      </w:tr>
      <w:tr w:rsidR="00182A71" w:rsidRPr="00B943CD" w14:paraId="06C8DC85" w14:textId="77777777" w:rsidTr="00442AAC">
        <w:trPr>
          <w:trHeight w:val="275"/>
        </w:trPr>
        <w:tc>
          <w:tcPr>
            <w:tcW w:w="425" w:type="pct"/>
          </w:tcPr>
          <w:p w14:paraId="00318A54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82" w:right="175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17.</w:t>
            </w:r>
          </w:p>
        </w:tc>
        <w:tc>
          <w:tcPr>
            <w:tcW w:w="1116" w:type="pct"/>
          </w:tcPr>
          <w:p w14:paraId="079477C2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531" w:right="526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PSDN</w:t>
            </w:r>
          </w:p>
        </w:tc>
        <w:tc>
          <w:tcPr>
            <w:tcW w:w="3459" w:type="pct"/>
          </w:tcPr>
          <w:p w14:paraId="65C30CA4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 w:rsidRPr="00B943CD">
              <w:rPr>
                <w:rFonts w:eastAsia="Calibri" w:hAnsi="Calibri" w:cs="Calibri"/>
                <w:kern w:val="0"/>
                <w:lang w:val="id"/>
                <w14:ligatures w14:val="none"/>
              </w:rPr>
              <w:t>PT. Prasidha Aneka Niaga</w:t>
            </w:r>
          </w:p>
        </w:tc>
      </w:tr>
      <w:tr w:rsidR="00182A71" w:rsidRPr="00B943CD" w14:paraId="26509A27" w14:textId="77777777" w:rsidTr="00442AAC">
        <w:trPr>
          <w:trHeight w:val="275"/>
        </w:trPr>
        <w:tc>
          <w:tcPr>
            <w:tcW w:w="425" w:type="pct"/>
          </w:tcPr>
          <w:p w14:paraId="62C0828D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82" w:right="175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>
              <w:rPr>
                <w:rFonts w:eastAsia="Calibri" w:hAnsi="Calibri" w:cs="Calibri"/>
                <w:kern w:val="0"/>
                <w:lang w:val="id"/>
                <w14:ligatures w14:val="none"/>
              </w:rPr>
              <w:t>18.</w:t>
            </w:r>
          </w:p>
        </w:tc>
        <w:tc>
          <w:tcPr>
            <w:tcW w:w="1116" w:type="pct"/>
          </w:tcPr>
          <w:p w14:paraId="0E5D49D2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531" w:right="526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>
              <w:rPr>
                <w:rFonts w:eastAsia="Calibri" w:hAnsi="Calibri" w:cs="Calibri"/>
                <w:kern w:val="0"/>
                <w:lang w:val="id"/>
                <w14:ligatures w14:val="none"/>
              </w:rPr>
              <w:t>AUTO</w:t>
            </w:r>
          </w:p>
        </w:tc>
        <w:tc>
          <w:tcPr>
            <w:tcW w:w="3459" w:type="pct"/>
          </w:tcPr>
          <w:p w14:paraId="2BE5B4AA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>
              <w:rPr>
                <w:rFonts w:eastAsia="Calibri" w:hAnsi="Calibri" w:cs="Calibri"/>
                <w:kern w:val="0"/>
                <w:lang w:val="id"/>
                <w14:ligatures w14:val="none"/>
              </w:rPr>
              <w:t>PT. Astra Otoparts</w:t>
            </w:r>
          </w:p>
        </w:tc>
      </w:tr>
      <w:tr w:rsidR="00182A71" w:rsidRPr="00B943CD" w14:paraId="4CCE2198" w14:textId="77777777" w:rsidTr="00442AAC">
        <w:trPr>
          <w:trHeight w:val="275"/>
        </w:trPr>
        <w:tc>
          <w:tcPr>
            <w:tcW w:w="425" w:type="pct"/>
          </w:tcPr>
          <w:p w14:paraId="7D368D13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82" w:right="175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>
              <w:rPr>
                <w:rFonts w:eastAsia="Calibri" w:hAnsi="Calibri" w:cs="Calibri"/>
                <w:kern w:val="0"/>
                <w:lang w:val="id"/>
                <w14:ligatures w14:val="none"/>
              </w:rPr>
              <w:t>19.</w:t>
            </w:r>
          </w:p>
        </w:tc>
        <w:tc>
          <w:tcPr>
            <w:tcW w:w="1116" w:type="pct"/>
          </w:tcPr>
          <w:p w14:paraId="30CF19F9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531" w:right="526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>
              <w:rPr>
                <w:rFonts w:eastAsia="Calibri" w:hAnsi="Calibri" w:cs="Calibri"/>
                <w:kern w:val="0"/>
                <w:lang w:val="id"/>
                <w14:ligatures w14:val="none"/>
              </w:rPr>
              <w:t>VOKS</w:t>
            </w:r>
          </w:p>
        </w:tc>
        <w:tc>
          <w:tcPr>
            <w:tcW w:w="3459" w:type="pct"/>
          </w:tcPr>
          <w:p w14:paraId="142439E7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>
              <w:rPr>
                <w:rFonts w:eastAsia="Calibri" w:hAnsi="Calibri" w:cs="Calibri"/>
                <w:kern w:val="0"/>
                <w:lang w:val="id"/>
                <w14:ligatures w14:val="none"/>
              </w:rPr>
              <w:t>PT. Voksel Electric</w:t>
            </w:r>
          </w:p>
        </w:tc>
      </w:tr>
      <w:tr w:rsidR="00182A71" w:rsidRPr="00B943CD" w14:paraId="164B8D1A" w14:textId="77777777" w:rsidTr="00442AAC">
        <w:trPr>
          <w:trHeight w:val="275"/>
        </w:trPr>
        <w:tc>
          <w:tcPr>
            <w:tcW w:w="425" w:type="pct"/>
          </w:tcPr>
          <w:p w14:paraId="1AEB936C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82" w:right="175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>
              <w:rPr>
                <w:rFonts w:eastAsia="Calibri" w:hAnsi="Calibri" w:cs="Calibri"/>
                <w:kern w:val="0"/>
                <w:lang w:val="id"/>
                <w14:ligatures w14:val="none"/>
              </w:rPr>
              <w:t>20.</w:t>
            </w:r>
          </w:p>
        </w:tc>
        <w:tc>
          <w:tcPr>
            <w:tcW w:w="1116" w:type="pct"/>
          </w:tcPr>
          <w:p w14:paraId="5A83497C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531" w:right="526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>
              <w:rPr>
                <w:rFonts w:eastAsia="Calibri" w:hAnsi="Calibri" w:cs="Calibri"/>
                <w:kern w:val="0"/>
                <w:lang w:val="id"/>
                <w14:ligatures w14:val="none"/>
              </w:rPr>
              <w:t>KINO</w:t>
            </w:r>
          </w:p>
        </w:tc>
        <w:tc>
          <w:tcPr>
            <w:tcW w:w="3459" w:type="pct"/>
          </w:tcPr>
          <w:p w14:paraId="79A6FD2C" w14:textId="77777777" w:rsidR="00182A71" w:rsidRPr="00B943CD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>
              <w:rPr>
                <w:rFonts w:eastAsia="Calibri" w:hAnsi="Calibri" w:cs="Calibri"/>
                <w:kern w:val="0"/>
                <w:lang w:val="id"/>
                <w14:ligatures w14:val="none"/>
              </w:rPr>
              <w:t>PT. Kino Indonesia</w:t>
            </w:r>
          </w:p>
        </w:tc>
      </w:tr>
      <w:tr w:rsidR="00182A71" w:rsidRPr="00B943CD" w14:paraId="17773AB5" w14:textId="77777777" w:rsidTr="00442AAC">
        <w:trPr>
          <w:trHeight w:val="275"/>
        </w:trPr>
        <w:tc>
          <w:tcPr>
            <w:tcW w:w="425" w:type="pct"/>
          </w:tcPr>
          <w:p w14:paraId="6B70EBB2" w14:textId="77777777" w:rsidR="00182A71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82" w:right="175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>
              <w:rPr>
                <w:rFonts w:eastAsia="Calibri" w:hAnsi="Calibri" w:cs="Calibri"/>
                <w:kern w:val="0"/>
                <w:lang w:val="id"/>
                <w14:ligatures w14:val="none"/>
              </w:rPr>
              <w:t>21.</w:t>
            </w:r>
          </w:p>
        </w:tc>
        <w:tc>
          <w:tcPr>
            <w:tcW w:w="1116" w:type="pct"/>
          </w:tcPr>
          <w:p w14:paraId="660EEFEB" w14:textId="77777777" w:rsidR="00182A71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531" w:right="526"/>
              <w:jc w:val="center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>
              <w:rPr>
                <w:rFonts w:eastAsia="Calibri" w:hAnsi="Calibri" w:cs="Calibri"/>
                <w:kern w:val="0"/>
                <w:lang w:val="id"/>
                <w14:ligatures w14:val="none"/>
              </w:rPr>
              <w:t>JPFA</w:t>
            </w:r>
          </w:p>
        </w:tc>
        <w:tc>
          <w:tcPr>
            <w:tcW w:w="3459" w:type="pct"/>
          </w:tcPr>
          <w:p w14:paraId="6616E5B5" w14:textId="77777777" w:rsidR="00182A71" w:rsidRDefault="00182A71" w:rsidP="00442AA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Calibri" w:hAnsi="Calibri" w:cs="Calibri"/>
                <w:kern w:val="0"/>
                <w:lang w:val="id"/>
                <w14:ligatures w14:val="none"/>
              </w:rPr>
            </w:pPr>
            <w:r>
              <w:rPr>
                <w:rFonts w:eastAsia="Calibri" w:hAnsi="Calibri" w:cs="Calibri"/>
                <w:kern w:val="0"/>
                <w:lang w:val="id"/>
                <w14:ligatures w14:val="none"/>
              </w:rPr>
              <w:t xml:space="preserve">PT. </w:t>
            </w:r>
            <w:r w:rsidRPr="00D93263">
              <w:rPr>
                <w:rFonts w:eastAsia="Calibri" w:hAnsi="Calibri" w:cs="Calibri"/>
                <w:kern w:val="0"/>
                <w:lang w:val="id"/>
                <w14:ligatures w14:val="none"/>
              </w:rPr>
              <w:t>PT. JapfaComfeed Indonesia</w:t>
            </w:r>
          </w:p>
        </w:tc>
      </w:tr>
    </w:tbl>
    <w:p w14:paraId="5413DF16" w14:textId="77777777" w:rsidR="00182A71" w:rsidRDefault="00182A71" w:rsidP="00182A71">
      <w:pPr>
        <w:spacing w:line="240" w:lineRule="auto"/>
        <w:rPr>
          <w:b/>
          <w:bCs/>
        </w:rPr>
      </w:pPr>
    </w:p>
    <w:p w14:paraId="196224B6" w14:textId="77777777" w:rsidR="00182A71" w:rsidRDefault="00182A71" w:rsidP="00182A71">
      <w:pPr>
        <w:spacing w:line="240" w:lineRule="auto"/>
        <w:rPr>
          <w:b/>
          <w:bCs/>
        </w:rPr>
      </w:pPr>
    </w:p>
    <w:p w14:paraId="65272C29" w14:textId="77777777" w:rsidR="00182A71" w:rsidRDefault="00182A71" w:rsidP="00182A71">
      <w:pPr>
        <w:spacing w:line="240" w:lineRule="auto"/>
        <w:rPr>
          <w:b/>
          <w:bCs/>
        </w:rPr>
      </w:pPr>
    </w:p>
    <w:p w14:paraId="2AD61D21" w14:textId="77777777" w:rsidR="00182A71" w:rsidRDefault="00182A71" w:rsidP="00182A71">
      <w:pPr>
        <w:spacing w:line="240" w:lineRule="auto"/>
        <w:rPr>
          <w:b/>
          <w:bCs/>
        </w:rPr>
      </w:pPr>
    </w:p>
    <w:p w14:paraId="7328349B" w14:textId="77777777" w:rsidR="00182A71" w:rsidRDefault="00182A71" w:rsidP="00182A71">
      <w:pPr>
        <w:spacing w:line="240" w:lineRule="auto"/>
        <w:rPr>
          <w:b/>
          <w:bCs/>
        </w:rPr>
      </w:pPr>
    </w:p>
    <w:p w14:paraId="6877124C" w14:textId="77777777" w:rsidR="00182A71" w:rsidRDefault="00182A71" w:rsidP="00182A71">
      <w:pPr>
        <w:spacing w:line="240" w:lineRule="auto"/>
        <w:rPr>
          <w:b/>
          <w:bCs/>
        </w:rPr>
      </w:pPr>
    </w:p>
    <w:p w14:paraId="3B05CE58" w14:textId="77777777" w:rsidR="00182A71" w:rsidRDefault="00182A71" w:rsidP="00182A71">
      <w:pPr>
        <w:spacing w:line="240" w:lineRule="auto"/>
        <w:rPr>
          <w:b/>
          <w:bCs/>
        </w:rPr>
      </w:pPr>
    </w:p>
    <w:p w14:paraId="68C9CC8D" w14:textId="77777777" w:rsidR="00182A71" w:rsidRDefault="00182A71" w:rsidP="00182A71">
      <w:pPr>
        <w:spacing w:line="240" w:lineRule="auto"/>
        <w:rPr>
          <w:b/>
          <w:bCs/>
        </w:rPr>
      </w:pPr>
    </w:p>
    <w:p w14:paraId="20B91B1C" w14:textId="77777777" w:rsidR="00182A71" w:rsidRDefault="00182A71" w:rsidP="00182A71">
      <w:pPr>
        <w:spacing w:line="240" w:lineRule="auto"/>
        <w:rPr>
          <w:b/>
          <w:bCs/>
        </w:rPr>
      </w:pPr>
    </w:p>
    <w:p w14:paraId="7851CB7F" w14:textId="77777777" w:rsidR="00182A71" w:rsidRDefault="00182A71" w:rsidP="00182A71">
      <w:pPr>
        <w:spacing w:line="240" w:lineRule="auto"/>
        <w:rPr>
          <w:b/>
          <w:bCs/>
        </w:rPr>
      </w:pPr>
    </w:p>
    <w:p w14:paraId="74F8CE87" w14:textId="77777777" w:rsidR="00182A71" w:rsidRDefault="00182A71" w:rsidP="00182A71">
      <w:pPr>
        <w:spacing w:line="240" w:lineRule="auto"/>
        <w:rPr>
          <w:b/>
          <w:bCs/>
        </w:rPr>
      </w:pPr>
    </w:p>
    <w:p w14:paraId="081819F1" w14:textId="77777777" w:rsidR="00182A71" w:rsidRDefault="00182A71" w:rsidP="00182A71">
      <w:pPr>
        <w:spacing w:line="240" w:lineRule="auto"/>
        <w:rPr>
          <w:b/>
          <w:bCs/>
        </w:rPr>
      </w:pPr>
    </w:p>
    <w:p w14:paraId="1FA7E0A2" w14:textId="77777777" w:rsidR="00182A71" w:rsidRDefault="00182A71" w:rsidP="00182A71">
      <w:pPr>
        <w:spacing w:line="240" w:lineRule="auto"/>
        <w:rPr>
          <w:b/>
          <w:bCs/>
        </w:rPr>
      </w:pPr>
    </w:p>
    <w:p w14:paraId="06617588" w14:textId="77777777" w:rsidR="00182A71" w:rsidRDefault="00182A71" w:rsidP="00182A71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Lampiran 2</w:t>
      </w:r>
    </w:p>
    <w:p w14:paraId="63E68B3E" w14:textId="77777777" w:rsidR="00182A71" w:rsidRPr="00CB0A50" w:rsidRDefault="00182A71" w:rsidP="00182A71">
      <w:pPr>
        <w:spacing w:line="240" w:lineRule="auto"/>
        <w:rPr>
          <w:b/>
          <w:bCs/>
        </w:rPr>
      </w:pPr>
      <w:r>
        <w:rPr>
          <w:rFonts w:asciiTheme="majorBidi" w:hAnsiTheme="majorBidi" w:cstheme="majorBidi"/>
          <w:b/>
          <w:bCs/>
          <w:szCs w:val="24"/>
          <w:lang w:val="id-ID"/>
        </w:rPr>
        <w:t>Indikator Global Reporting intiatives (GRI 4.0)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3510"/>
        <w:gridCol w:w="3612"/>
      </w:tblGrid>
      <w:tr w:rsidR="00182A71" w:rsidRPr="005C3159" w14:paraId="25EB23CF" w14:textId="77777777" w:rsidTr="00442AAC">
        <w:trPr>
          <w:trHeight w:val="285"/>
        </w:trPr>
        <w:tc>
          <w:tcPr>
            <w:tcW w:w="805" w:type="dxa"/>
            <w:hideMark/>
          </w:tcPr>
          <w:p w14:paraId="1E78A324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No.</w:t>
            </w:r>
          </w:p>
        </w:tc>
        <w:tc>
          <w:tcPr>
            <w:tcW w:w="3510" w:type="dxa"/>
            <w:hideMark/>
          </w:tcPr>
          <w:p w14:paraId="151758D9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Indikator</w:t>
            </w:r>
          </w:p>
        </w:tc>
        <w:tc>
          <w:tcPr>
            <w:tcW w:w="3612" w:type="dxa"/>
            <w:hideMark/>
          </w:tcPr>
          <w:p w14:paraId="3BB83C39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Keyword</w:t>
            </w:r>
          </w:p>
        </w:tc>
      </w:tr>
      <w:tr w:rsidR="00182A71" w:rsidRPr="005C3159" w14:paraId="7806B561" w14:textId="77777777" w:rsidTr="00442AAC">
        <w:trPr>
          <w:trHeight w:val="285"/>
        </w:trPr>
        <w:tc>
          <w:tcPr>
            <w:tcW w:w="7927" w:type="dxa"/>
            <w:gridSpan w:val="3"/>
            <w:hideMark/>
          </w:tcPr>
          <w:p w14:paraId="48C99284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Kategori Ekonomi</w:t>
            </w:r>
          </w:p>
        </w:tc>
      </w:tr>
      <w:tr w:rsidR="00182A71" w:rsidRPr="005C3159" w14:paraId="4690406A" w14:textId="77777777" w:rsidTr="00442AAC">
        <w:trPr>
          <w:trHeight w:val="285"/>
        </w:trPr>
        <w:tc>
          <w:tcPr>
            <w:tcW w:w="7927" w:type="dxa"/>
            <w:gridSpan w:val="3"/>
            <w:hideMark/>
          </w:tcPr>
          <w:p w14:paraId="34694BDE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Kinerja Ekonomi</w:t>
            </w:r>
          </w:p>
        </w:tc>
      </w:tr>
      <w:tr w:rsidR="00182A71" w:rsidRPr="005C3159" w14:paraId="6C278193" w14:textId="77777777" w:rsidTr="00442AAC">
        <w:trPr>
          <w:trHeight w:val="570"/>
        </w:trPr>
        <w:tc>
          <w:tcPr>
            <w:tcW w:w="805" w:type="dxa"/>
            <w:hideMark/>
          </w:tcPr>
          <w:p w14:paraId="27040843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EC1</w:t>
            </w:r>
          </w:p>
        </w:tc>
        <w:tc>
          <w:tcPr>
            <w:tcW w:w="3510" w:type="dxa"/>
            <w:hideMark/>
          </w:tcPr>
          <w:p w14:paraId="60BDBF70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Nilai   ekonomi   langsung   yang   dihasilkan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dan didistribusikan</w:t>
            </w:r>
          </w:p>
        </w:tc>
        <w:tc>
          <w:tcPr>
            <w:tcW w:w="3612" w:type="dxa"/>
            <w:hideMark/>
          </w:tcPr>
          <w:p w14:paraId="6A66285E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penjelasan tentang nilai ekonomi langsung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yang dihasilkan dan distribusikan</w:t>
            </w:r>
          </w:p>
        </w:tc>
      </w:tr>
      <w:tr w:rsidR="00182A71" w:rsidRPr="005C3159" w14:paraId="30EC926A" w14:textId="77777777" w:rsidTr="00442AAC">
        <w:trPr>
          <w:trHeight w:val="702"/>
        </w:trPr>
        <w:tc>
          <w:tcPr>
            <w:tcW w:w="805" w:type="dxa"/>
            <w:hideMark/>
          </w:tcPr>
          <w:p w14:paraId="42A2E607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EC2</w:t>
            </w:r>
          </w:p>
        </w:tc>
        <w:tc>
          <w:tcPr>
            <w:tcW w:w="3510" w:type="dxa"/>
            <w:hideMark/>
          </w:tcPr>
          <w:p w14:paraId="7E5F7DAB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Implikasi  finansial dan risiko  serta peluang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lainnya  kepada  kegiatan  organisasi  karena perubahan iklim</w:t>
            </w:r>
          </w:p>
        </w:tc>
        <w:tc>
          <w:tcPr>
            <w:tcW w:w="3612" w:type="dxa"/>
            <w:hideMark/>
          </w:tcPr>
          <w:p w14:paraId="3065153D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penjelasan tentang risiko dan peluang yang timbul oleh perubahan iklam</w:t>
            </w:r>
          </w:p>
        </w:tc>
      </w:tr>
      <w:tr w:rsidR="00182A71" w:rsidRPr="005C3159" w14:paraId="4BF0A794" w14:textId="77777777" w:rsidTr="00442AAC">
        <w:trPr>
          <w:trHeight w:val="570"/>
        </w:trPr>
        <w:tc>
          <w:tcPr>
            <w:tcW w:w="805" w:type="dxa"/>
            <w:hideMark/>
          </w:tcPr>
          <w:p w14:paraId="7EB9AA65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EC3</w:t>
            </w:r>
          </w:p>
        </w:tc>
        <w:tc>
          <w:tcPr>
            <w:tcW w:w="3510" w:type="dxa"/>
            <w:hideMark/>
          </w:tcPr>
          <w:p w14:paraId="33CAE63E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Cakupan kewajiban organisasi atas program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imbalan pasti</w:t>
            </w:r>
          </w:p>
        </w:tc>
        <w:tc>
          <w:tcPr>
            <w:tcW w:w="3612" w:type="dxa"/>
            <w:hideMark/>
          </w:tcPr>
          <w:p w14:paraId="09EFB49D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penjelasan  tentang  rencana  pensiun  yang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ditawarkan ke  karyawan</w:t>
            </w:r>
          </w:p>
        </w:tc>
      </w:tr>
      <w:tr w:rsidR="00182A71" w:rsidRPr="005C3159" w14:paraId="6B72384B" w14:textId="77777777" w:rsidTr="00442AAC">
        <w:trPr>
          <w:trHeight w:val="570"/>
        </w:trPr>
        <w:tc>
          <w:tcPr>
            <w:tcW w:w="805" w:type="dxa"/>
            <w:hideMark/>
          </w:tcPr>
          <w:p w14:paraId="6A59A99C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EC4</w:t>
            </w:r>
          </w:p>
        </w:tc>
        <w:tc>
          <w:tcPr>
            <w:tcW w:w="3510" w:type="dxa"/>
            <w:hideMark/>
          </w:tcPr>
          <w:p w14:paraId="0CCCC581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Bantuan    finansial yang diterima dari pemerintah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pemerintah</w:t>
            </w:r>
          </w:p>
        </w:tc>
        <w:tc>
          <w:tcPr>
            <w:tcW w:w="3612" w:type="dxa"/>
            <w:hideMark/>
          </w:tcPr>
          <w:p w14:paraId="26C194B2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penjelasan tentang konstribusi pemerintah</w:t>
            </w:r>
          </w:p>
        </w:tc>
      </w:tr>
      <w:tr w:rsidR="00182A71" w:rsidRPr="005C3159" w14:paraId="01FAC5CF" w14:textId="77777777" w:rsidTr="00442AAC">
        <w:trPr>
          <w:trHeight w:val="285"/>
        </w:trPr>
        <w:tc>
          <w:tcPr>
            <w:tcW w:w="7927" w:type="dxa"/>
            <w:gridSpan w:val="3"/>
            <w:hideMark/>
          </w:tcPr>
          <w:p w14:paraId="17E687F7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Keberadaan Di Pasar</w:t>
            </w:r>
          </w:p>
        </w:tc>
      </w:tr>
      <w:tr w:rsidR="00182A71" w:rsidRPr="005C3159" w14:paraId="3CEAAD01" w14:textId="77777777" w:rsidTr="00442AAC">
        <w:trPr>
          <w:trHeight w:val="1050"/>
        </w:trPr>
        <w:tc>
          <w:tcPr>
            <w:tcW w:w="805" w:type="dxa"/>
            <w:hideMark/>
          </w:tcPr>
          <w:p w14:paraId="0C8336B9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EC5</w:t>
            </w:r>
          </w:p>
        </w:tc>
        <w:tc>
          <w:tcPr>
            <w:tcW w:w="3510" w:type="dxa"/>
            <w:hideMark/>
          </w:tcPr>
          <w:p w14:paraId="20D7043E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Rasio  upah  standar  pegawai  pemula  (</w:t>
            </w:r>
            <w:r w:rsidRPr="005C3159">
              <w:rPr>
                <w:rFonts w:asciiTheme="majorBidi" w:hAnsiTheme="majorBidi" w:cstheme="majorBidi"/>
                <w:i/>
                <w:iCs/>
                <w:szCs w:val="24"/>
              </w:rPr>
              <w:t>entry level</w:t>
            </w:r>
            <w:r w:rsidRPr="005C3159">
              <w:rPr>
                <w:rFonts w:asciiTheme="majorBidi" w:hAnsiTheme="majorBidi" w:cstheme="majorBidi"/>
                <w:szCs w:val="24"/>
              </w:rPr>
              <w:t>) menurut gender dibandingkan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Dengan  upah  minimum  regional  di  lokasi- lokasi operasional yang signifikan</w:t>
            </w:r>
          </w:p>
        </w:tc>
        <w:tc>
          <w:tcPr>
            <w:tcW w:w="3612" w:type="dxa"/>
            <w:hideMark/>
          </w:tcPr>
          <w:p w14:paraId="73CA8F5C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rasio upah standart</w:t>
            </w:r>
          </w:p>
        </w:tc>
      </w:tr>
      <w:tr w:rsidR="00182A71" w:rsidRPr="005C3159" w14:paraId="10CFBD32" w14:textId="77777777" w:rsidTr="00442AAC">
        <w:trPr>
          <w:trHeight w:val="810"/>
        </w:trPr>
        <w:tc>
          <w:tcPr>
            <w:tcW w:w="805" w:type="dxa"/>
            <w:hideMark/>
          </w:tcPr>
          <w:p w14:paraId="11FBC2E0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EC6</w:t>
            </w:r>
          </w:p>
        </w:tc>
        <w:tc>
          <w:tcPr>
            <w:tcW w:w="3510" w:type="dxa"/>
            <w:hideMark/>
          </w:tcPr>
          <w:p w14:paraId="026FD81B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Perbandingan     manajemen    senior     yang dipekerjakan dari masyarakat lokal di lokasi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operasi yang signifikan</w:t>
            </w:r>
          </w:p>
        </w:tc>
        <w:tc>
          <w:tcPr>
            <w:tcW w:w="3612" w:type="dxa"/>
            <w:hideMark/>
          </w:tcPr>
          <w:p w14:paraId="17C2374A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Memastikan bahwa manajemen senior diambil dari masyarakat  lokal  dapat  memberi  keuntungan  bagi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masyarakat lokal.</w:t>
            </w:r>
          </w:p>
        </w:tc>
      </w:tr>
      <w:tr w:rsidR="00182A71" w:rsidRPr="005C3159" w14:paraId="4E32CCBB" w14:textId="77777777" w:rsidTr="00442AAC">
        <w:trPr>
          <w:trHeight w:val="285"/>
        </w:trPr>
        <w:tc>
          <w:tcPr>
            <w:tcW w:w="4315" w:type="dxa"/>
            <w:gridSpan w:val="2"/>
            <w:hideMark/>
          </w:tcPr>
          <w:p w14:paraId="0C99F132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Dampak Ekonomi Tidak Langsung</w:t>
            </w:r>
          </w:p>
        </w:tc>
        <w:tc>
          <w:tcPr>
            <w:tcW w:w="3612" w:type="dxa"/>
            <w:hideMark/>
          </w:tcPr>
          <w:p w14:paraId="08C6D054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 </w:t>
            </w:r>
          </w:p>
        </w:tc>
      </w:tr>
      <w:tr w:rsidR="00182A71" w:rsidRPr="005C3159" w14:paraId="671890C0" w14:textId="77777777" w:rsidTr="00442AAC">
        <w:trPr>
          <w:trHeight w:val="570"/>
        </w:trPr>
        <w:tc>
          <w:tcPr>
            <w:tcW w:w="805" w:type="dxa"/>
            <w:hideMark/>
          </w:tcPr>
          <w:p w14:paraId="0DE4EDD7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EC7</w:t>
            </w:r>
          </w:p>
        </w:tc>
        <w:tc>
          <w:tcPr>
            <w:tcW w:w="3510" w:type="dxa"/>
            <w:hideMark/>
          </w:tcPr>
          <w:p w14:paraId="228504A9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Pembangunan   dan   dampak   dari   investasi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infrastruktur dan jasa yang diberikan</w:t>
            </w:r>
          </w:p>
        </w:tc>
        <w:tc>
          <w:tcPr>
            <w:tcW w:w="3612" w:type="dxa"/>
            <w:hideMark/>
          </w:tcPr>
          <w:p w14:paraId="641079AB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 penjelasan   tentang      dampak investasi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infrastruktur dan jasa yang diberikan</w:t>
            </w:r>
          </w:p>
        </w:tc>
      </w:tr>
      <w:tr w:rsidR="00182A71" w:rsidRPr="005C3159" w14:paraId="37074AF4" w14:textId="77777777" w:rsidTr="00442AAC">
        <w:trPr>
          <w:trHeight w:val="570"/>
        </w:trPr>
        <w:tc>
          <w:tcPr>
            <w:tcW w:w="805" w:type="dxa"/>
            <w:hideMark/>
          </w:tcPr>
          <w:p w14:paraId="34760AB7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EC8</w:t>
            </w:r>
          </w:p>
        </w:tc>
        <w:tc>
          <w:tcPr>
            <w:tcW w:w="3510" w:type="dxa"/>
            <w:hideMark/>
          </w:tcPr>
          <w:p w14:paraId="2F85D6B6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 xml:space="preserve">Dampak   ekonomi   tidak   langsung yang 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signifikan, termasuk besarnya dampak</w:t>
            </w:r>
          </w:p>
        </w:tc>
        <w:tc>
          <w:tcPr>
            <w:tcW w:w="3612" w:type="dxa"/>
            <w:hideMark/>
          </w:tcPr>
          <w:p w14:paraId="3C8AE1DA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penjelasan tentang  dampak ekonomi tidak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langsung</w:t>
            </w:r>
          </w:p>
        </w:tc>
      </w:tr>
      <w:tr w:rsidR="00182A71" w:rsidRPr="005C3159" w14:paraId="1ABA43EF" w14:textId="77777777" w:rsidTr="00442AAC">
        <w:trPr>
          <w:trHeight w:val="285"/>
        </w:trPr>
        <w:tc>
          <w:tcPr>
            <w:tcW w:w="7927" w:type="dxa"/>
            <w:gridSpan w:val="3"/>
            <w:hideMark/>
          </w:tcPr>
          <w:p w14:paraId="2DD3358E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Praktik Pengadaan</w:t>
            </w:r>
          </w:p>
        </w:tc>
      </w:tr>
      <w:tr w:rsidR="00182A71" w:rsidRPr="005C3159" w14:paraId="2287DD40" w14:textId="77777777" w:rsidTr="00442AAC">
        <w:trPr>
          <w:trHeight w:val="570"/>
        </w:trPr>
        <w:tc>
          <w:tcPr>
            <w:tcW w:w="805" w:type="dxa"/>
            <w:hideMark/>
          </w:tcPr>
          <w:p w14:paraId="76CCD5E7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EC9</w:t>
            </w:r>
          </w:p>
        </w:tc>
        <w:tc>
          <w:tcPr>
            <w:tcW w:w="3510" w:type="dxa"/>
            <w:hideMark/>
          </w:tcPr>
          <w:p w14:paraId="2B36F3F5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Perbandingan pembelian dari pemasok lokal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di lokasi operasional yang signifikan</w:t>
            </w:r>
          </w:p>
        </w:tc>
        <w:tc>
          <w:tcPr>
            <w:tcW w:w="3612" w:type="dxa"/>
            <w:hideMark/>
          </w:tcPr>
          <w:p w14:paraId="7639CD5A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penjelasan  tentang  presentase  pembelian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dari pemasok lokal</w:t>
            </w:r>
          </w:p>
        </w:tc>
      </w:tr>
      <w:tr w:rsidR="00182A71" w:rsidRPr="005C3159" w14:paraId="0F41162D" w14:textId="77777777" w:rsidTr="00442AAC">
        <w:trPr>
          <w:trHeight w:val="285"/>
        </w:trPr>
        <w:tc>
          <w:tcPr>
            <w:tcW w:w="7927" w:type="dxa"/>
            <w:gridSpan w:val="3"/>
            <w:hideMark/>
          </w:tcPr>
          <w:p w14:paraId="513F94ED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Kategori Lingkungan</w:t>
            </w:r>
          </w:p>
        </w:tc>
      </w:tr>
      <w:tr w:rsidR="00182A71" w:rsidRPr="005C3159" w14:paraId="46E7717A" w14:textId="77777777" w:rsidTr="00442AAC">
        <w:trPr>
          <w:trHeight w:val="285"/>
        </w:trPr>
        <w:tc>
          <w:tcPr>
            <w:tcW w:w="7927" w:type="dxa"/>
            <w:gridSpan w:val="3"/>
            <w:hideMark/>
          </w:tcPr>
          <w:p w14:paraId="4EFC7A2A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Bahan</w:t>
            </w:r>
          </w:p>
        </w:tc>
      </w:tr>
      <w:tr w:rsidR="00182A71" w:rsidRPr="005C3159" w14:paraId="7AB88081" w14:textId="77777777" w:rsidTr="00442AAC">
        <w:trPr>
          <w:trHeight w:val="840"/>
        </w:trPr>
        <w:tc>
          <w:tcPr>
            <w:tcW w:w="805" w:type="dxa"/>
            <w:hideMark/>
          </w:tcPr>
          <w:p w14:paraId="37F93574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EN1</w:t>
            </w:r>
          </w:p>
        </w:tc>
        <w:tc>
          <w:tcPr>
            <w:tcW w:w="3510" w:type="dxa"/>
            <w:hideMark/>
          </w:tcPr>
          <w:p w14:paraId="6E847EB3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Bahan  yang  digunakan  berdasarkan  berat atau volume</w:t>
            </w:r>
          </w:p>
        </w:tc>
        <w:tc>
          <w:tcPr>
            <w:tcW w:w="3612" w:type="dxa"/>
            <w:hideMark/>
          </w:tcPr>
          <w:p w14:paraId="6BFD97E1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penjelasan tentang  berat atau volume total bahan   yang   digunakan   untuk   memproduksi   dan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mengemas produk dan jasa</w:t>
            </w:r>
          </w:p>
        </w:tc>
      </w:tr>
      <w:tr w:rsidR="00182A71" w:rsidRPr="005C3159" w14:paraId="15C701C6" w14:textId="77777777" w:rsidTr="00442AAC">
        <w:trPr>
          <w:trHeight w:val="840"/>
        </w:trPr>
        <w:tc>
          <w:tcPr>
            <w:tcW w:w="805" w:type="dxa"/>
            <w:hideMark/>
          </w:tcPr>
          <w:p w14:paraId="1326D91D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lastRenderedPageBreak/>
              <w:t>EN2</w:t>
            </w:r>
          </w:p>
        </w:tc>
        <w:tc>
          <w:tcPr>
            <w:tcW w:w="3510" w:type="dxa"/>
            <w:hideMark/>
          </w:tcPr>
          <w:p w14:paraId="5463F7F0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Persentase   bahan   yang   digunakan merupakan bahan input daur ulang</w:t>
            </w:r>
          </w:p>
        </w:tc>
        <w:tc>
          <w:tcPr>
            <w:tcW w:w="3612" w:type="dxa"/>
            <w:hideMark/>
          </w:tcPr>
          <w:p w14:paraId="1A2B9A31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Menjelaskan  persentase  bahan  input  berupa  bahan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daur   ulang   yang   digunakan   untuk   pembuatan produk dan jasa</w:t>
            </w:r>
          </w:p>
        </w:tc>
      </w:tr>
      <w:tr w:rsidR="00182A71" w:rsidRPr="005C3159" w14:paraId="14577228" w14:textId="77777777" w:rsidTr="00442AAC">
        <w:trPr>
          <w:trHeight w:val="285"/>
        </w:trPr>
        <w:tc>
          <w:tcPr>
            <w:tcW w:w="4315" w:type="dxa"/>
            <w:gridSpan w:val="2"/>
            <w:hideMark/>
          </w:tcPr>
          <w:p w14:paraId="0E9BD6B5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Energi</w:t>
            </w:r>
          </w:p>
        </w:tc>
        <w:tc>
          <w:tcPr>
            <w:tcW w:w="3612" w:type="dxa"/>
            <w:hideMark/>
          </w:tcPr>
          <w:p w14:paraId="0B88A610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 </w:t>
            </w:r>
          </w:p>
        </w:tc>
      </w:tr>
      <w:tr w:rsidR="00182A71" w:rsidRPr="005C3159" w14:paraId="259E245C" w14:textId="77777777" w:rsidTr="00442AAC">
        <w:trPr>
          <w:trHeight w:val="570"/>
        </w:trPr>
        <w:tc>
          <w:tcPr>
            <w:tcW w:w="805" w:type="dxa"/>
            <w:hideMark/>
          </w:tcPr>
          <w:p w14:paraId="79C320CD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EN3</w:t>
            </w:r>
          </w:p>
        </w:tc>
        <w:tc>
          <w:tcPr>
            <w:tcW w:w="3510" w:type="dxa"/>
            <w:hideMark/>
          </w:tcPr>
          <w:p w14:paraId="4DCE421F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Konsumsi energi dalam organisasi</w:t>
            </w:r>
          </w:p>
        </w:tc>
        <w:tc>
          <w:tcPr>
            <w:tcW w:w="3612" w:type="dxa"/>
            <w:hideMark/>
          </w:tcPr>
          <w:p w14:paraId="7CCB7D98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Menjelaskan   tentang   konsumsi   energi didalam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organisasi</w:t>
            </w:r>
          </w:p>
        </w:tc>
      </w:tr>
      <w:tr w:rsidR="00182A71" w:rsidRPr="005C3159" w14:paraId="3AE678DE" w14:textId="77777777" w:rsidTr="00442AAC">
        <w:trPr>
          <w:trHeight w:val="469"/>
        </w:trPr>
        <w:tc>
          <w:tcPr>
            <w:tcW w:w="805" w:type="dxa"/>
            <w:hideMark/>
          </w:tcPr>
          <w:p w14:paraId="3EE5A5E1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EN4</w:t>
            </w:r>
          </w:p>
        </w:tc>
        <w:tc>
          <w:tcPr>
            <w:tcW w:w="3510" w:type="dxa"/>
            <w:hideMark/>
          </w:tcPr>
          <w:p w14:paraId="0B197505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Konsumsi energi di luar organisasi</w:t>
            </w:r>
          </w:p>
        </w:tc>
        <w:tc>
          <w:tcPr>
            <w:tcW w:w="3612" w:type="dxa"/>
            <w:hideMark/>
          </w:tcPr>
          <w:p w14:paraId="6AAAF0D8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Menjelaskan organisasi tentang konsumsi enegi diluar</w:t>
            </w:r>
          </w:p>
        </w:tc>
      </w:tr>
      <w:tr w:rsidR="00182A71" w:rsidRPr="005C3159" w14:paraId="3CA12CBE" w14:textId="77777777" w:rsidTr="00442AAC">
        <w:trPr>
          <w:trHeight w:val="570"/>
        </w:trPr>
        <w:tc>
          <w:tcPr>
            <w:tcW w:w="805" w:type="dxa"/>
            <w:hideMark/>
          </w:tcPr>
          <w:p w14:paraId="36B7B3CA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EN5</w:t>
            </w:r>
          </w:p>
        </w:tc>
        <w:tc>
          <w:tcPr>
            <w:tcW w:w="3510" w:type="dxa"/>
            <w:hideMark/>
          </w:tcPr>
          <w:p w14:paraId="40792FBD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Intensitas energi</w:t>
            </w:r>
          </w:p>
        </w:tc>
        <w:tc>
          <w:tcPr>
            <w:tcW w:w="3612" w:type="dxa"/>
            <w:hideMark/>
          </w:tcPr>
          <w:p w14:paraId="042939F5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Menjelaskan  tentang  menentukan  konsumsi  energi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organisasi dalam konteks metrik khusus organisasi</w:t>
            </w:r>
          </w:p>
        </w:tc>
      </w:tr>
      <w:tr w:rsidR="00182A71" w:rsidRPr="005C3159" w14:paraId="3D9E676E" w14:textId="77777777" w:rsidTr="00442AAC">
        <w:trPr>
          <w:trHeight w:val="570"/>
        </w:trPr>
        <w:tc>
          <w:tcPr>
            <w:tcW w:w="805" w:type="dxa"/>
            <w:hideMark/>
          </w:tcPr>
          <w:p w14:paraId="0E3E4C78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EN6</w:t>
            </w:r>
          </w:p>
        </w:tc>
        <w:tc>
          <w:tcPr>
            <w:tcW w:w="3510" w:type="dxa"/>
            <w:hideMark/>
          </w:tcPr>
          <w:p w14:paraId="07084A19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Pengurangan konsumsi energi</w:t>
            </w:r>
          </w:p>
        </w:tc>
        <w:tc>
          <w:tcPr>
            <w:tcW w:w="3612" w:type="dxa"/>
            <w:hideMark/>
          </w:tcPr>
          <w:p w14:paraId="640F64E4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Menjelaskan        tentang        perusahhan dalam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pengurangan konsumsi energi</w:t>
            </w:r>
          </w:p>
        </w:tc>
      </w:tr>
      <w:tr w:rsidR="00182A71" w:rsidRPr="005C3159" w14:paraId="30ED469C" w14:textId="77777777" w:rsidTr="00442AAC">
        <w:trPr>
          <w:trHeight w:val="570"/>
        </w:trPr>
        <w:tc>
          <w:tcPr>
            <w:tcW w:w="805" w:type="dxa"/>
            <w:hideMark/>
          </w:tcPr>
          <w:p w14:paraId="00F2B052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EN7</w:t>
            </w:r>
          </w:p>
        </w:tc>
        <w:tc>
          <w:tcPr>
            <w:tcW w:w="3510" w:type="dxa"/>
            <w:hideMark/>
          </w:tcPr>
          <w:p w14:paraId="7962E698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Pengurangan kebutuhan energi pada produk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dan jasa</w:t>
            </w:r>
          </w:p>
        </w:tc>
        <w:tc>
          <w:tcPr>
            <w:tcW w:w="3612" w:type="dxa"/>
            <w:hideMark/>
          </w:tcPr>
          <w:p w14:paraId="623546E2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Menjelaskan tentang pengurangan kebutuhan energi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pada produk dan jasa yang dijual</w:t>
            </w:r>
          </w:p>
        </w:tc>
      </w:tr>
      <w:tr w:rsidR="00182A71" w:rsidRPr="005C3159" w14:paraId="28C59C6D" w14:textId="77777777" w:rsidTr="00442AAC">
        <w:trPr>
          <w:trHeight w:val="285"/>
        </w:trPr>
        <w:tc>
          <w:tcPr>
            <w:tcW w:w="7927" w:type="dxa"/>
            <w:gridSpan w:val="3"/>
            <w:hideMark/>
          </w:tcPr>
          <w:p w14:paraId="19BAA7D7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Air</w:t>
            </w:r>
          </w:p>
        </w:tc>
      </w:tr>
      <w:tr w:rsidR="00182A71" w:rsidRPr="005C3159" w14:paraId="035BD021" w14:textId="77777777" w:rsidTr="00442AAC">
        <w:trPr>
          <w:trHeight w:val="570"/>
        </w:trPr>
        <w:tc>
          <w:tcPr>
            <w:tcW w:w="805" w:type="dxa"/>
            <w:hideMark/>
          </w:tcPr>
          <w:p w14:paraId="400ED9B7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EN8</w:t>
            </w:r>
          </w:p>
        </w:tc>
        <w:tc>
          <w:tcPr>
            <w:tcW w:w="3510" w:type="dxa"/>
            <w:hideMark/>
          </w:tcPr>
          <w:p w14:paraId="14C30C56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Total pengambilan air berdasarkan sumber</w:t>
            </w:r>
          </w:p>
        </w:tc>
        <w:tc>
          <w:tcPr>
            <w:tcW w:w="3612" w:type="dxa"/>
            <w:hideMark/>
          </w:tcPr>
          <w:p w14:paraId="19BD0454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Melaporkan volume total air yang diambil menurut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sumber</w:t>
            </w:r>
          </w:p>
        </w:tc>
      </w:tr>
      <w:tr w:rsidR="00182A71" w:rsidRPr="005C3159" w14:paraId="1A7A143C" w14:textId="77777777" w:rsidTr="00442AAC">
        <w:trPr>
          <w:trHeight w:val="570"/>
        </w:trPr>
        <w:tc>
          <w:tcPr>
            <w:tcW w:w="805" w:type="dxa"/>
            <w:hideMark/>
          </w:tcPr>
          <w:p w14:paraId="744C2BA5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EN9</w:t>
            </w:r>
          </w:p>
        </w:tc>
        <w:tc>
          <w:tcPr>
            <w:tcW w:w="3510" w:type="dxa"/>
            <w:hideMark/>
          </w:tcPr>
          <w:p w14:paraId="293358D9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Sumber     air     yang     secara     signifikan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dipengaruhi oleh pengambilan air</w:t>
            </w:r>
          </w:p>
        </w:tc>
        <w:tc>
          <w:tcPr>
            <w:tcW w:w="3612" w:type="dxa"/>
            <w:hideMark/>
          </w:tcPr>
          <w:p w14:paraId="31E432B5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Menjelaskan  tentang  dampak  yang  terkait  dengan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penggunaan air oleh organisasi</w:t>
            </w:r>
          </w:p>
        </w:tc>
      </w:tr>
      <w:tr w:rsidR="00182A71" w:rsidRPr="005C3159" w14:paraId="12910F27" w14:textId="77777777" w:rsidTr="00442AAC">
        <w:trPr>
          <w:trHeight w:val="765"/>
        </w:trPr>
        <w:tc>
          <w:tcPr>
            <w:tcW w:w="805" w:type="dxa"/>
            <w:hideMark/>
          </w:tcPr>
          <w:p w14:paraId="58670A67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EN10</w:t>
            </w:r>
          </w:p>
        </w:tc>
        <w:tc>
          <w:tcPr>
            <w:tcW w:w="3510" w:type="dxa"/>
            <w:hideMark/>
          </w:tcPr>
          <w:p w14:paraId="0406EBA3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Persentase dan total volume air yang didaur ulang dan digunakan kembali</w:t>
            </w:r>
          </w:p>
        </w:tc>
        <w:tc>
          <w:tcPr>
            <w:tcW w:w="3612" w:type="dxa"/>
            <w:hideMark/>
          </w:tcPr>
          <w:p w14:paraId="188A7401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Penjelasan   tentang   mengukur   air   yang   diproses sebelum  digunakan  kembali   dan  air   yang  tidak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diproses sebelum digunakan kembali</w:t>
            </w:r>
          </w:p>
        </w:tc>
      </w:tr>
      <w:tr w:rsidR="00182A71" w:rsidRPr="005C3159" w14:paraId="0D06226E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61FEF4E7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Keanekaragaman Hayati</w:t>
            </w:r>
          </w:p>
        </w:tc>
      </w:tr>
      <w:tr w:rsidR="00182A71" w:rsidRPr="005C3159" w14:paraId="0EA6E5ED" w14:textId="77777777" w:rsidTr="00442AAC">
        <w:trPr>
          <w:trHeight w:val="1275"/>
        </w:trPr>
        <w:tc>
          <w:tcPr>
            <w:tcW w:w="805" w:type="dxa"/>
            <w:hideMark/>
          </w:tcPr>
          <w:p w14:paraId="3F6387A4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EN11</w:t>
            </w:r>
          </w:p>
        </w:tc>
        <w:tc>
          <w:tcPr>
            <w:tcW w:w="3510" w:type="dxa"/>
            <w:hideMark/>
          </w:tcPr>
          <w:p w14:paraId="68576276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Lokasi-lokasi   operasional   yang   dimiliki, disewa,    dikelola    di    dalam,    atau    yang berdekatan  dengan,  kawasan  lindung  dan kawasan dengan nilai keanekaragaman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Hayati tinggi di luar kawasan lindung</w:t>
            </w:r>
          </w:p>
        </w:tc>
        <w:tc>
          <w:tcPr>
            <w:tcW w:w="3612" w:type="dxa"/>
            <w:hideMark/>
          </w:tcPr>
          <w:p w14:paraId="7B69386F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Menjelaskan  tentang  dampak  potensial  pada  lahan yang terletak dalam, berisi, atau berdekatan dengan kawasan    yang    dilindungi    secara    hukum,    dan kawasan dengan nilai keanekaragaman hayati tinggi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di luar kawasan lindung,</w:t>
            </w:r>
          </w:p>
        </w:tc>
      </w:tr>
      <w:tr w:rsidR="00182A71" w:rsidRPr="005C3159" w14:paraId="630BCD70" w14:textId="77777777" w:rsidTr="00442AAC">
        <w:trPr>
          <w:trHeight w:val="1275"/>
        </w:trPr>
        <w:tc>
          <w:tcPr>
            <w:tcW w:w="805" w:type="dxa"/>
            <w:hideMark/>
          </w:tcPr>
          <w:p w14:paraId="33CF6248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EN12</w:t>
            </w:r>
          </w:p>
        </w:tc>
        <w:tc>
          <w:tcPr>
            <w:tcW w:w="3510" w:type="dxa"/>
            <w:hideMark/>
          </w:tcPr>
          <w:p w14:paraId="35FA2BF0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Uraian dampak signifikan kegiatan, produk, dan jasa terhadap keanekaragaman hayati di kawasan lindung dan kawasan dengan nilai keanekaragaman    hayati    tinggi    di    luar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kawasan lindung</w:t>
            </w:r>
          </w:p>
        </w:tc>
        <w:tc>
          <w:tcPr>
            <w:tcW w:w="3612" w:type="dxa"/>
            <w:hideMark/>
          </w:tcPr>
          <w:p w14:paraId="5974707A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Memberikan  informasi  tentang  dampak  langsung dan  tidak  langsung  yang  signifikan  dari  organisasi terhadap    keanekaragaman    hayati    di    kawasan lindung dan kawasan dengan nilai keanekaragaman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hayati tinggi di luar kawasan lindung</w:t>
            </w:r>
          </w:p>
        </w:tc>
      </w:tr>
      <w:tr w:rsidR="00182A71" w:rsidRPr="005C3159" w14:paraId="4E9460EC" w14:textId="77777777" w:rsidTr="00442AAC">
        <w:trPr>
          <w:trHeight w:val="1020"/>
        </w:trPr>
        <w:tc>
          <w:tcPr>
            <w:tcW w:w="805" w:type="dxa"/>
            <w:hideMark/>
          </w:tcPr>
          <w:p w14:paraId="56D528B6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EN13</w:t>
            </w:r>
          </w:p>
        </w:tc>
        <w:tc>
          <w:tcPr>
            <w:tcW w:w="3510" w:type="dxa"/>
            <w:hideMark/>
          </w:tcPr>
          <w:p w14:paraId="4A87C4F4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Habitat yang dilindungi dan dipulihkan</w:t>
            </w:r>
          </w:p>
        </w:tc>
        <w:tc>
          <w:tcPr>
            <w:tcW w:w="3612" w:type="dxa"/>
            <w:hideMark/>
          </w:tcPr>
          <w:p w14:paraId="559BA1A0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Memastikan     integritas     habitat     alam     dapat meningkat   kanreputasi   organisasi,   stabilitas   dan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 xml:space="preserve">sumber  lingkungan  alam  sekitar,  </w:t>
            </w:r>
            <w:r w:rsidRPr="005C3159">
              <w:rPr>
                <w:rFonts w:asciiTheme="majorBidi" w:hAnsiTheme="majorBidi" w:cstheme="majorBidi"/>
                <w:szCs w:val="24"/>
              </w:rPr>
              <w:lastRenderedPageBreak/>
              <w:t>dan  penerimaan oleh masyarakat sekitar</w:t>
            </w:r>
          </w:p>
        </w:tc>
      </w:tr>
      <w:tr w:rsidR="00182A71" w:rsidRPr="005C3159" w14:paraId="3A30FAF2" w14:textId="77777777" w:rsidTr="00442AAC">
        <w:trPr>
          <w:trHeight w:val="1275"/>
        </w:trPr>
        <w:tc>
          <w:tcPr>
            <w:tcW w:w="805" w:type="dxa"/>
            <w:hideMark/>
          </w:tcPr>
          <w:p w14:paraId="2D5729DB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lastRenderedPageBreak/>
              <w:t>EN14</w:t>
            </w:r>
          </w:p>
        </w:tc>
        <w:tc>
          <w:tcPr>
            <w:tcW w:w="3510" w:type="dxa"/>
            <w:hideMark/>
          </w:tcPr>
          <w:p w14:paraId="03ED9486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Jumlah total spesies dalam iucn red list dan spesies dalam daftar spesies yang dilindungi nasional   dengan   habitat   di   tempat   yang dipengaruhi       operasional,       berdasarkan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tingkat risiko kepunahan</w:t>
            </w:r>
          </w:p>
        </w:tc>
        <w:tc>
          <w:tcPr>
            <w:tcW w:w="3612" w:type="dxa"/>
            <w:hideMark/>
          </w:tcPr>
          <w:p w14:paraId="4C67839D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Mengidentifikasi     di     mana     dari     aktivitasnya memberikan  ancaman  terhadap  spesies  tumbuhan dan binatang yang terancam punah</w:t>
            </w:r>
          </w:p>
        </w:tc>
      </w:tr>
      <w:tr w:rsidR="00182A71" w:rsidRPr="005C3159" w14:paraId="26AE8145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0417F8C0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Emisi</w:t>
            </w:r>
          </w:p>
        </w:tc>
      </w:tr>
      <w:tr w:rsidR="00182A71" w:rsidRPr="005C3159" w14:paraId="21B40375" w14:textId="77777777" w:rsidTr="00442AAC">
        <w:trPr>
          <w:trHeight w:val="510"/>
        </w:trPr>
        <w:tc>
          <w:tcPr>
            <w:tcW w:w="805" w:type="dxa"/>
            <w:hideMark/>
          </w:tcPr>
          <w:p w14:paraId="0FA1EB4B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EN15</w:t>
            </w:r>
          </w:p>
        </w:tc>
        <w:tc>
          <w:tcPr>
            <w:tcW w:w="3510" w:type="dxa"/>
            <w:hideMark/>
          </w:tcPr>
          <w:p w14:paraId="51CC4AB3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Emisi   gas   rumah   kaca   (GRK)   langsung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(cakupan 1)</w:t>
            </w:r>
          </w:p>
        </w:tc>
        <w:tc>
          <w:tcPr>
            <w:tcW w:w="3612" w:type="dxa"/>
            <w:hideMark/>
          </w:tcPr>
          <w:p w14:paraId="255AA68C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penjelasan  tentang  pengungkapan  emisi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GRK langsung (Cakupan 1)</w:t>
            </w:r>
          </w:p>
        </w:tc>
      </w:tr>
      <w:tr w:rsidR="00182A71" w:rsidRPr="005C3159" w14:paraId="4A3BD6F7" w14:textId="77777777" w:rsidTr="00442AAC">
        <w:trPr>
          <w:trHeight w:val="510"/>
        </w:trPr>
        <w:tc>
          <w:tcPr>
            <w:tcW w:w="805" w:type="dxa"/>
            <w:hideMark/>
          </w:tcPr>
          <w:p w14:paraId="11F554A2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EN16</w:t>
            </w:r>
          </w:p>
        </w:tc>
        <w:tc>
          <w:tcPr>
            <w:tcW w:w="3510" w:type="dxa"/>
            <w:hideMark/>
          </w:tcPr>
          <w:p w14:paraId="0BBC7604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Emisi  gas  rumah  kaca  (GRK)  energi  tidak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langsung (cakupan 2)</w:t>
            </w:r>
          </w:p>
        </w:tc>
        <w:tc>
          <w:tcPr>
            <w:tcW w:w="3612" w:type="dxa"/>
            <w:hideMark/>
          </w:tcPr>
          <w:p w14:paraId="58081C8B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tentang  data  emisi  GRK  tidak  langsung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(Cakupan 2)</w:t>
            </w:r>
          </w:p>
        </w:tc>
      </w:tr>
      <w:tr w:rsidR="00182A71" w:rsidRPr="005C3159" w14:paraId="2B844D4F" w14:textId="77777777" w:rsidTr="00442AAC">
        <w:trPr>
          <w:trHeight w:val="510"/>
        </w:trPr>
        <w:tc>
          <w:tcPr>
            <w:tcW w:w="805" w:type="dxa"/>
            <w:hideMark/>
          </w:tcPr>
          <w:p w14:paraId="74B28CBB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EN17</w:t>
            </w:r>
          </w:p>
        </w:tc>
        <w:tc>
          <w:tcPr>
            <w:tcW w:w="3510" w:type="dxa"/>
            <w:hideMark/>
          </w:tcPr>
          <w:p w14:paraId="00CDDB52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Emisi    gas    rumah    kaca    (GRK)    tidak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langsung lainnya (cakupan 3)</w:t>
            </w:r>
          </w:p>
        </w:tc>
        <w:tc>
          <w:tcPr>
            <w:tcW w:w="3612" w:type="dxa"/>
            <w:hideMark/>
          </w:tcPr>
          <w:p w14:paraId="74639627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tentang  data  emisi  GRK  tidak  langsung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(Cakupan )</w:t>
            </w:r>
          </w:p>
        </w:tc>
      </w:tr>
      <w:tr w:rsidR="00182A71" w:rsidRPr="005C3159" w14:paraId="23617ED6" w14:textId="77777777" w:rsidTr="00442AAC">
        <w:trPr>
          <w:trHeight w:val="510"/>
        </w:trPr>
        <w:tc>
          <w:tcPr>
            <w:tcW w:w="805" w:type="dxa"/>
            <w:hideMark/>
          </w:tcPr>
          <w:p w14:paraId="0D968760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EN18</w:t>
            </w:r>
          </w:p>
        </w:tc>
        <w:tc>
          <w:tcPr>
            <w:tcW w:w="3510" w:type="dxa"/>
            <w:hideMark/>
          </w:tcPr>
          <w:p w14:paraId="62D41FC7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Intensitas emisi gas rumah kaca (GRK)</w:t>
            </w:r>
          </w:p>
        </w:tc>
        <w:tc>
          <w:tcPr>
            <w:tcW w:w="3612" w:type="dxa"/>
            <w:hideMark/>
          </w:tcPr>
          <w:p w14:paraId="7ED3EE14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Menetapkan emisi GRK organisasi dalam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konteks metrik khusus organisasi</w:t>
            </w:r>
          </w:p>
        </w:tc>
      </w:tr>
      <w:tr w:rsidR="00182A71" w:rsidRPr="005C3159" w14:paraId="20B76689" w14:textId="77777777" w:rsidTr="00442AAC">
        <w:trPr>
          <w:trHeight w:val="510"/>
        </w:trPr>
        <w:tc>
          <w:tcPr>
            <w:tcW w:w="805" w:type="dxa"/>
            <w:hideMark/>
          </w:tcPr>
          <w:p w14:paraId="6E4B9E19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EN19</w:t>
            </w:r>
          </w:p>
        </w:tc>
        <w:tc>
          <w:tcPr>
            <w:tcW w:w="3510" w:type="dxa"/>
            <w:hideMark/>
          </w:tcPr>
          <w:p w14:paraId="65FD146C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Pengurangan emisi gas rumah kaca (GRK)</w:t>
            </w:r>
          </w:p>
        </w:tc>
        <w:tc>
          <w:tcPr>
            <w:tcW w:w="3612" w:type="dxa"/>
            <w:hideMark/>
          </w:tcPr>
          <w:p w14:paraId="39057071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Menjelaskan    tentang    pengurangan    Emisi    Gas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Rumah Kaca (GRK)</w:t>
            </w:r>
          </w:p>
        </w:tc>
      </w:tr>
      <w:tr w:rsidR="00182A71" w:rsidRPr="005C3159" w14:paraId="3E539F6F" w14:textId="77777777" w:rsidTr="00442AAC">
        <w:trPr>
          <w:trHeight w:val="510"/>
        </w:trPr>
        <w:tc>
          <w:tcPr>
            <w:tcW w:w="805" w:type="dxa"/>
            <w:hideMark/>
          </w:tcPr>
          <w:p w14:paraId="36E55430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EN20</w:t>
            </w:r>
          </w:p>
        </w:tc>
        <w:tc>
          <w:tcPr>
            <w:tcW w:w="3510" w:type="dxa"/>
            <w:hideMark/>
          </w:tcPr>
          <w:p w14:paraId="16DB74AE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Emisi bahan perusak ozon (BPO)</w:t>
            </w:r>
          </w:p>
        </w:tc>
        <w:tc>
          <w:tcPr>
            <w:tcW w:w="3612" w:type="dxa"/>
            <w:hideMark/>
          </w:tcPr>
          <w:p w14:paraId="7C17F65F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Menjelaskan  tentang  Emisi  Bahan  Perusak  Ozon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(BPO)</w:t>
            </w:r>
          </w:p>
        </w:tc>
      </w:tr>
      <w:tr w:rsidR="00182A71" w:rsidRPr="005C3159" w14:paraId="2862DFC1" w14:textId="77777777" w:rsidTr="00442AAC">
        <w:trPr>
          <w:trHeight w:val="510"/>
        </w:trPr>
        <w:tc>
          <w:tcPr>
            <w:tcW w:w="805" w:type="dxa"/>
            <w:hideMark/>
          </w:tcPr>
          <w:p w14:paraId="29184828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EN21</w:t>
            </w:r>
          </w:p>
        </w:tc>
        <w:tc>
          <w:tcPr>
            <w:tcW w:w="3510" w:type="dxa"/>
            <w:hideMark/>
          </w:tcPr>
          <w:p w14:paraId="2394F06A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Nox,   Sox,   dan   emisi   udara   signifikan lainnya</w:t>
            </w:r>
          </w:p>
        </w:tc>
        <w:tc>
          <w:tcPr>
            <w:tcW w:w="3612" w:type="dxa"/>
            <w:hideMark/>
          </w:tcPr>
          <w:p w14:paraId="23D7C9BB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Menjelaskan tentang Nox, Sox, Dan Emisi Udara</w:t>
            </w:r>
          </w:p>
        </w:tc>
      </w:tr>
      <w:tr w:rsidR="00182A71" w:rsidRPr="005C3159" w14:paraId="3FACA3A9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742EBA43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Efluen Dan Limbah</w:t>
            </w:r>
          </w:p>
        </w:tc>
      </w:tr>
      <w:tr w:rsidR="00182A71" w:rsidRPr="005C3159" w14:paraId="6A6495A3" w14:textId="77777777" w:rsidTr="00442AAC">
        <w:trPr>
          <w:trHeight w:val="510"/>
        </w:trPr>
        <w:tc>
          <w:tcPr>
            <w:tcW w:w="805" w:type="dxa"/>
            <w:hideMark/>
          </w:tcPr>
          <w:p w14:paraId="5D0F6608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EN22</w:t>
            </w:r>
          </w:p>
        </w:tc>
        <w:tc>
          <w:tcPr>
            <w:tcW w:w="3510" w:type="dxa"/>
            <w:hideMark/>
          </w:tcPr>
          <w:p w14:paraId="32CA205E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Total    Air    Yang    Dibuang    Berdasarkan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Kualitas Dan Tujuan</w:t>
            </w:r>
          </w:p>
        </w:tc>
        <w:tc>
          <w:tcPr>
            <w:tcW w:w="3612" w:type="dxa"/>
            <w:hideMark/>
          </w:tcPr>
          <w:p w14:paraId="0F48795D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penjelasan tentang jumlah dan kualitas air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yang dilepaskan oleh organisasi secara langsung</w:t>
            </w:r>
          </w:p>
        </w:tc>
      </w:tr>
      <w:tr w:rsidR="00182A71" w:rsidRPr="005C3159" w14:paraId="7F9A208E" w14:textId="77777777" w:rsidTr="00442AAC">
        <w:trPr>
          <w:trHeight w:val="510"/>
        </w:trPr>
        <w:tc>
          <w:tcPr>
            <w:tcW w:w="805" w:type="dxa"/>
            <w:hideMark/>
          </w:tcPr>
          <w:p w14:paraId="2FCD788A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EN23</w:t>
            </w:r>
          </w:p>
        </w:tc>
        <w:tc>
          <w:tcPr>
            <w:tcW w:w="3510" w:type="dxa"/>
            <w:hideMark/>
          </w:tcPr>
          <w:p w14:paraId="7896164E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Bobot Total Limbah Berdasarkan Jenis Dan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Metode Pembuangan</w:t>
            </w:r>
          </w:p>
        </w:tc>
        <w:tc>
          <w:tcPr>
            <w:tcW w:w="3612" w:type="dxa"/>
            <w:hideMark/>
          </w:tcPr>
          <w:p w14:paraId="30E295D0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 penjelasan   tentang   data   tentang   angka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limbah yang ditimbulkan</w:t>
            </w:r>
          </w:p>
        </w:tc>
      </w:tr>
      <w:tr w:rsidR="00182A71" w:rsidRPr="005C3159" w14:paraId="75FF7B01" w14:textId="77777777" w:rsidTr="00442AAC">
        <w:trPr>
          <w:trHeight w:val="510"/>
        </w:trPr>
        <w:tc>
          <w:tcPr>
            <w:tcW w:w="805" w:type="dxa"/>
            <w:hideMark/>
          </w:tcPr>
          <w:p w14:paraId="56DFD92D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EN24</w:t>
            </w:r>
          </w:p>
        </w:tc>
        <w:tc>
          <w:tcPr>
            <w:tcW w:w="3510" w:type="dxa"/>
            <w:hideMark/>
          </w:tcPr>
          <w:p w14:paraId="649B7B45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Jumlah    Dan    Volume    Total    Tumpahan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Signifikan</w:t>
            </w:r>
          </w:p>
        </w:tc>
        <w:tc>
          <w:tcPr>
            <w:tcW w:w="3612" w:type="dxa"/>
            <w:hideMark/>
          </w:tcPr>
          <w:p w14:paraId="3BD503CC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 penjelasan   tentang   jumlah   dan   volume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total tumpahan</w:t>
            </w:r>
          </w:p>
        </w:tc>
      </w:tr>
      <w:tr w:rsidR="00182A71" w:rsidRPr="005C3159" w14:paraId="24E4CEF9" w14:textId="77777777" w:rsidTr="00442AAC">
        <w:trPr>
          <w:trHeight w:val="1530"/>
        </w:trPr>
        <w:tc>
          <w:tcPr>
            <w:tcW w:w="805" w:type="dxa"/>
            <w:hideMark/>
          </w:tcPr>
          <w:p w14:paraId="651EC3A8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EN25</w:t>
            </w:r>
          </w:p>
        </w:tc>
        <w:tc>
          <w:tcPr>
            <w:tcW w:w="3510" w:type="dxa"/>
            <w:hideMark/>
          </w:tcPr>
          <w:p w14:paraId="6844EC41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Bobot   limbah   yang   dianggap   berbahaya menurut      ketentuan      konvensi      basel2 lampiran I, II, III, Dan VIII yang diangkut, diimpor,     diekspor,     atau     diolah,     dan persentase   limbah   yang   diangkut   untuk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pengiriman internasional</w:t>
            </w:r>
          </w:p>
        </w:tc>
        <w:tc>
          <w:tcPr>
            <w:tcW w:w="3612" w:type="dxa"/>
            <w:hideMark/>
          </w:tcPr>
          <w:p w14:paraId="37286CDB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penjelasan  tentang  limbah  yang  dianggap berbahaya</w:t>
            </w:r>
          </w:p>
        </w:tc>
      </w:tr>
      <w:tr w:rsidR="00182A71" w:rsidRPr="005C3159" w14:paraId="173FE08E" w14:textId="77777777" w:rsidTr="00442AAC">
        <w:trPr>
          <w:trHeight w:val="1275"/>
        </w:trPr>
        <w:tc>
          <w:tcPr>
            <w:tcW w:w="805" w:type="dxa"/>
            <w:hideMark/>
          </w:tcPr>
          <w:p w14:paraId="78E4EFE2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EN26</w:t>
            </w:r>
          </w:p>
        </w:tc>
        <w:tc>
          <w:tcPr>
            <w:tcW w:w="3510" w:type="dxa"/>
            <w:hideMark/>
          </w:tcPr>
          <w:p w14:paraId="01D3B19C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 xml:space="preserve">Identitas,  ukuran,  status  lindung,  dan  nilai keanekaragaman  hayati  dari  badan  air  Dan habitat terkait yang secara signifikan terkena dampak dari air buangan dan </w:t>
            </w:r>
            <w:r w:rsidRPr="005C3159">
              <w:rPr>
                <w:rFonts w:asciiTheme="majorBidi" w:hAnsiTheme="majorBidi" w:cstheme="majorBidi"/>
                <w:szCs w:val="24"/>
              </w:rPr>
              <w:lastRenderedPageBreak/>
              <w:t>Limpasan dari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organisasi</w:t>
            </w:r>
          </w:p>
        </w:tc>
        <w:tc>
          <w:tcPr>
            <w:tcW w:w="3612" w:type="dxa"/>
            <w:hideMark/>
          </w:tcPr>
          <w:p w14:paraId="31514E91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lastRenderedPageBreak/>
              <w:t xml:space="preserve">Memuat     penjelasan     tentang     tindakan     yang dilakukan   organisasi   untuk   mengurangi   dampak lingkungan   negatif   dan   meningkatkan   dampak positif  dari  rancangan  produk  dan  </w:t>
            </w:r>
            <w:r w:rsidRPr="005C3159">
              <w:rPr>
                <w:rFonts w:asciiTheme="majorBidi" w:hAnsiTheme="majorBidi" w:cstheme="majorBidi"/>
                <w:szCs w:val="24"/>
              </w:rPr>
              <w:lastRenderedPageBreak/>
              <w:t>jasanya  serta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penghantarannya</w:t>
            </w:r>
          </w:p>
        </w:tc>
      </w:tr>
      <w:tr w:rsidR="00182A71" w:rsidRPr="005C3159" w14:paraId="0C80975B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089663D5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lastRenderedPageBreak/>
              <w:t>Aspek Produk Dan Jasa</w:t>
            </w:r>
          </w:p>
        </w:tc>
      </w:tr>
      <w:tr w:rsidR="00182A71" w:rsidRPr="005C3159" w14:paraId="470A96DF" w14:textId="77777777" w:rsidTr="00442AAC">
        <w:trPr>
          <w:trHeight w:val="1275"/>
        </w:trPr>
        <w:tc>
          <w:tcPr>
            <w:tcW w:w="805" w:type="dxa"/>
            <w:hideMark/>
          </w:tcPr>
          <w:p w14:paraId="3C3B41A5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EN27</w:t>
            </w:r>
          </w:p>
        </w:tc>
        <w:tc>
          <w:tcPr>
            <w:tcW w:w="3510" w:type="dxa"/>
            <w:hideMark/>
          </w:tcPr>
          <w:p w14:paraId="48522AA3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Tingkat  mitigasi  dampak  terhadap  dampak lingungan produk dan jasa</w:t>
            </w:r>
          </w:p>
        </w:tc>
        <w:tc>
          <w:tcPr>
            <w:tcW w:w="3612" w:type="dxa"/>
            <w:hideMark/>
          </w:tcPr>
          <w:p w14:paraId="133A84F0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Mengintegrasikan    pertimbangan    lingkungan    ke dalam rancangan produk dan jasa dapat membantu mengidentifikasi         peluang         bisnis         baru,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mendiferensiasi  produk  dan  jasa,  dan  merangsang inovasi dalam teknolog</w:t>
            </w:r>
          </w:p>
        </w:tc>
      </w:tr>
      <w:tr w:rsidR="00182A71" w:rsidRPr="005C3159" w14:paraId="4EC19EFB" w14:textId="77777777" w:rsidTr="00442AAC">
        <w:trPr>
          <w:trHeight w:val="1020"/>
        </w:trPr>
        <w:tc>
          <w:tcPr>
            <w:tcW w:w="805" w:type="dxa"/>
            <w:hideMark/>
          </w:tcPr>
          <w:p w14:paraId="7C4ABEE0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EN28</w:t>
            </w:r>
          </w:p>
        </w:tc>
        <w:tc>
          <w:tcPr>
            <w:tcW w:w="3510" w:type="dxa"/>
            <w:hideMark/>
          </w:tcPr>
          <w:p w14:paraId="5A899DB8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Persentase     produk     yang     terjual     dan kemasannya    yang    direklamasi    menurut kategori</w:t>
            </w:r>
          </w:p>
        </w:tc>
        <w:tc>
          <w:tcPr>
            <w:tcW w:w="3612" w:type="dxa"/>
            <w:hideMark/>
          </w:tcPr>
          <w:p w14:paraId="6C748FE8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Memberikan wawasan mengenai sejauh mana produk,    komponen,    atau    material    organisasi dikumpulkan    dan    berhasil    dikonversi    menjadi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material yang berguna untuk proses produksi baru</w:t>
            </w:r>
          </w:p>
        </w:tc>
      </w:tr>
      <w:tr w:rsidR="00182A71" w:rsidRPr="005C3159" w14:paraId="25F6E6FD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74FCEC01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Kepatuhan</w:t>
            </w:r>
          </w:p>
        </w:tc>
      </w:tr>
      <w:tr w:rsidR="00182A71" w:rsidRPr="005C3159" w14:paraId="3455E141" w14:textId="77777777" w:rsidTr="00442AAC">
        <w:trPr>
          <w:trHeight w:val="1020"/>
        </w:trPr>
        <w:tc>
          <w:tcPr>
            <w:tcW w:w="805" w:type="dxa"/>
            <w:hideMark/>
          </w:tcPr>
          <w:p w14:paraId="0C083EDF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EN29</w:t>
            </w:r>
          </w:p>
        </w:tc>
        <w:tc>
          <w:tcPr>
            <w:tcW w:w="3510" w:type="dxa"/>
            <w:hideMark/>
          </w:tcPr>
          <w:p w14:paraId="3360A503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Nilai  moneter  denda  signifikan  dan  jumlah total        sanksi        non-moneter        karena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ketidakpatuhan terhadap undang-undang dan peraturan lingkungan</w:t>
            </w:r>
          </w:p>
        </w:tc>
        <w:tc>
          <w:tcPr>
            <w:tcW w:w="3612" w:type="dxa"/>
            <w:hideMark/>
          </w:tcPr>
          <w:p w14:paraId="1DA7402E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penjelasan  tentang   denda  dan  sansi  non- moneter</w:t>
            </w:r>
          </w:p>
        </w:tc>
      </w:tr>
      <w:tr w:rsidR="00182A71" w:rsidRPr="005C3159" w14:paraId="28EEC755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5DAF4B76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Transportasi</w:t>
            </w:r>
          </w:p>
        </w:tc>
      </w:tr>
      <w:tr w:rsidR="00182A71" w:rsidRPr="005C3159" w14:paraId="459AF79F" w14:textId="77777777" w:rsidTr="00442AAC">
        <w:trPr>
          <w:trHeight w:val="1020"/>
        </w:trPr>
        <w:tc>
          <w:tcPr>
            <w:tcW w:w="805" w:type="dxa"/>
            <w:hideMark/>
          </w:tcPr>
          <w:p w14:paraId="6B61DD12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EN30</w:t>
            </w:r>
          </w:p>
        </w:tc>
        <w:tc>
          <w:tcPr>
            <w:tcW w:w="3510" w:type="dxa"/>
            <w:hideMark/>
          </w:tcPr>
          <w:p w14:paraId="246AE989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Dampak      lingkungan      signifikan      dari pengangkutan  produk  dan  barang  lain  serta bahan   untuk   operasional   organisasi,   dan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pengangkutan tenaga kerja</w:t>
            </w:r>
          </w:p>
        </w:tc>
        <w:tc>
          <w:tcPr>
            <w:tcW w:w="3612" w:type="dxa"/>
            <w:hideMark/>
          </w:tcPr>
          <w:p w14:paraId="348DF91F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Penjelasan   tentang   dampak   lingkungan   sistem pengangkutan  memiliki  jangkauan  yang  luas,  dari pemanasan     global     hingga     kabut     asap     dan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kebisingan</w:t>
            </w:r>
          </w:p>
        </w:tc>
      </w:tr>
      <w:tr w:rsidR="00182A71" w:rsidRPr="005C3159" w14:paraId="4308D826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651A7509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Lain-Lain</w:t>
            </w:r>
          </w:p>
        </w:tc>
      </w:tr>
      <w:tr w:rsidR="00182A71" w:rsidRPr="005C3159" w14:paraId="009B460C" w14:textId="77777777" w:rsidTr="00442AAC">
        <w:trPr>
          <w:trHeight w:val="765"/>
        </w:trPr>
        <w:tc>
          <w:tcPr>
            <w:tcW w:w="805" w:type="dxa"/>
            <w:hideMark/>
          </w:tcPr>
          <w:p w14:paraId="455909A3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EN31</w:t>
            </w:r>
          </w:p>
        </w:tc>
        <w:tc>
          <w:tcPr>
            <w:tcW w:w="3510" w:type="dxa"/>
            <w:hideMark/>
          </w:tcPr>
          <w:p w14:paraId="03D39845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Total        pengeluaran        dan        investasi perlindungan lingkungan berdasarkan jenis</w:t>
            </w:r>
          </w:p>
        </w:tc>
        <w:tc>
          <w:tcPr>
            <w:tcW w:w="3612" w:type="dxa"/>
            <w:hideMark/>
          </w:tcPr>
          <w:p w14:paraId="678551AD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Mengukur     biaya     mitigasi     dan     perlindungan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lingkungan     memungkinkan     organisasi     untuk menilai efisiensi inisiatif lingkungan mereka</w:t>
            </w:r>
          </w:p>
        </w:tc>
      </w:tr>
      <w:tr w:rsidR="00182A71" w:rsidRPr="005C3159" w14:paraId="6E8C6946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5FDAF8EC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Asesmen Pemasok Atas Lingkungan</w:t>
            </w:r>
          </w:p>
        </w:tc>
      </w:tr>
      <w:tr w:rsidR="00182A71" w:rsidRPr="005C3159" w14:paraId="0F6EBD15" w14:textId="77777777" w:rsidTr="00442AAC">
        <w:trPr>
          <w:trHeight w:val="1020"/>
        </w:trPr>
        <w:tc>
          <w:tcPr>
            <w:tcW w:w="805" w:type="dxa"/>
            <w:hideMark/>
          </w:tcPr>
          <w:p w14:paraId="1BAF8B2F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EN32</w:t>
            </w:r>
          </w:p>
        </w:tc>
        <w:tc>
          <w:tcPr>
            <w:tcW w:w="3510" w:type="dxa"/>
            <w:hideMark/>
          </w:tcPr>
          <w:p w14:paraId="387B3B27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Persentase      penapisan      pemasok      baru menggunakan kriteria lingkungan</w:t>
            </w:r>
          </w:p>
        </w:tc>
        <w:tc>
          <w:tcPr>
            <w:tcW w:w="3612" w:type="dxa"/>
            <w:hideMark/>
          </w:tcPr>
          <w:p w14:paraId="6A992008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Menginformasikan  kepada  pemangku  kepentingan tentang   persentase   pemasok   yang   dipilih   atau dikontrak  yang  harus  menjalani  proses  uji  tuntas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terkait dengan lingkungan</w:t>
            </w:r>
          </w:p>
        </w:tc>
      </w:tr>
      <w:tr w:rsidR="00182A71" w:rsidRPr="005C3159" w14:paraId="45879613" w14:textId="77777777" w:rsidTr="00442AAC">
        <w:trPr>
          <w:trHeight w:val="1020"/>
        </w:trPr>
        <w:tc>
          <w:tcPr>
            <w:tcW w:w="805" w:type="dxa"/>
            <w:hideMark/>
          </w:tcPr>
          <w:p w14:paraId="265890DE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EN33</w:t>
            </w:r>
          </w:p>
        </w:tc>
        <w:tc>
          <w:tcPr>
            <w:tcW w:w="3510" w:type="dxa"/>
            <w:hideMark/>
          </w:tcPr>
          <w:p w14:paraId="2EBA5E01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Dampak     lingkungan    negatif     signifikan aktual dan potensial dalam rantai pasokan Dan tindakan yang diambil</w:t>
            </w:r>
          </w:p>
        </w:tc>
        <w:tc>
          <w:tcPr>
            <w:tcW w:w="3612" w:type="dxa"/>
            <w:hideMark/>
          </w:tcPr>
          <w:p w14:paraId="3EB51F89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Menginformasikan  pemangku  kepentingan  tentang kesadaran organisasi tentang dampak lingkungan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negatif signifikan aktual dan potensial dalam rantai pasokan</w:t>
            </w:r>
          </w:p>
        </w:tc>
      </w:tr>
      <w:tr w:rsidR="00182A71" w:rsidRPr="005C3159" w14:paraId="72EC2057" w14:textId="77777777" w:rsidTr="00442AAC">
        <w:trPr>
          <w:trHeight w:val="1020"/>
        </w:trPr>
        <w:tc>
          <w:tcPr>
            <w:tcW w:w="805" w:type="dxa"/>
            <w:hideMark/>
          </w:tcPr>
          <w:p w14:paraId="7D951F6E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lastRenderedPageBreak/>
              <w:t>EN34</w:t>
            </w:r>
          </w:p>
        </w:tc>
        <w:tc>
          <w:tcPr>
            <w:tcW w:w="3510" w:type="dxa"/>
            <w:hideMark/>
          </w:tcPr>
          <w:p w14:paraId="5CE3B891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Jumlah     Pengaduan     Tentang     Dampak Lingkungan Yang Diajukan, Ditangani, Dan Diselesaikan Melalui Mekanisme Pengaduan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Resmi</w:t>
            </w:r>
          </w:p>
        </w:tc>
        <w:tc>
          <w:tcPr>
            <w:tcW w:w="3612" w:type="dxa"/>
            <w:hideMark/>
          </w:tcPr>
          <w:p w14:paraId="272C8B63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 penjelasan   tentang   jumlah   pengaduan tentang dampak lingkungan</w:t>
            </w:r>
          </w:p>
        </w:tc>
      </w:tr>
      <w:tr w:rsidR="00182A71" w:rsidRPr="005C3159" w14:paraId="3E6F8DCB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67A19F77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Kategori Sosial</w:t>
            </w:r>
          </w:p>
        </w:tc>
      </w:tr>
      <w:tr w:rsidR="00182A71" w:rsidRPr="005C3159" w14:paraId="79BF728C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589F7E5C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Kepegawaian</w:t>
            </w:r>
          </w:p>
        </w:tc>
      </w:tr>
      <w:tr w:rsidR="00182A71" w:rsidRPr="005C3159" w14:paraId="2D485916" w14:textId="77777777" w:rsidTr="00442AAC">
        <w:trPr>
          <w:trHeight w:val="1020"/>
        </w:trPr>
        <w:tc>
          <w:tcPr>
            <w:tcW w:w="805" w:type="dxa"/>
            <w:hideMark/>
          </w:tcPr>
          <w:p w14:paraId="409A70FA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LA1</w:t>
            </w:r>
          </w:p>
        </w:tc>
        <w:tc>
          <w:tcPr>
            <w:tcW w:w="3510" w:type="dxa"/>
            <w:hideMark/>
          </w:tcPr>
          <w:p w14:paraId="7FECF411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Jumlah     total     dan     tingkat     perekrutan karyawan    baru    dan    turnover    karyawan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menurut    kelompok    umur,    gender,    dan wilayah</w:t>
            </w:r>
          </w:p>
        </w:tc>
        <w:tc>
          <w:tcPr>
            <w:tcW w:w="3612" w:type="dxa"/>
            <w:hideMark/>
          </w:tcPr>
          <w:p w14:paraId="405C3ACB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penjelasan tentang   jumlah, umur, gender, dan    wilayah    di    mana    dilakukan    perekrutan karyawan oleh organisasi</w:t>
            </w:r>
          </w:p>
        </w:tc>
      </w:tr>
      <w:tr w:rsidR="00182A71" w:rsidRPr="005C3159" w14:paraId="05F1FD8B" w14:textId="77777777" w:rsidTr="00442AAC">
        <w:trPr>
          <w:trHeight w:val="1020"/>
        </w:trPr>
        <w:tc>
          <w:tcPr>
            <w:tcW w:w="805" w:type="dxa"/>
            <w:hideMark/>
          </w:tcPr>
          <w:p w14:paraId="4B8E6494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LA2</w:t>
            </w:r>
          </w:p>
        </w:tc>
        <w:tc>
          <w:tcPr>
            <w:tcW w:w="3510" w:type="dxa"/>
            <w:hideMark/>
          </w:tcPr>
          <w:p w14:paraId="30B55576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Tunjangan  yang  diberikan  bagi  karyawan purnawaktu    yang    tidak    diberikan    bagi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karyawan   sementara    atau    paruh   waktu, berdasarkan lokasi operasi yang signifikan</w:t>
            </w:r>
          </w:p>
        </w:tc>
        <w:tc>
          <w:tcPr>
            <w:tcW w:w="3612" w:type="dxa"/>
            <w:hideMark/>
          </w:tcPr>
          <w:p w14:paraId="379C6596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  penjelasan    tentang        unjangan    yang merupakan standar untuk karyawan purnawaktu</w:t>
            </w:r>
          </w:p>
        </w:tc>
      </w:tr>
      <w:tr w:rsidR="00182A71" w:rsidRPr="005C3159" w14:paraId="76D85DB7" w14:textId="77777777" w:rsidTr="00442AAC">
        <w:trPr>
          <w:trHeight w:val="765"/>
        </w:trPr>
        <w:tc>
          <w:tcPr>
            <w:tcW w:w="805" w:type="dxa"/>
            <w:hideMark/>
          </w:tcPr>
          <w:p w14:paraId="2F986D01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LA3</w:t>
            </w:r>
          </w:p>
        </w:tc>
        <w:tc>
          <w:tcPr>
            <w:tcW w:w="3510" w:type="dxa"/>
            <w:hideMark/>
          </w:tcPr>
          <w:p w14:paraId="059A78FD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Tingkat  kembali  bekerja  dan  tingkat  retensi setelah cuti melahirkan, menurut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Gender</w:t>
            </w:r>
          </w:p>
        </w:tc>
        <w:tc>
          <w:tcPr>
            <w:tcW w:w="3612" w:type="dxa"/>
            <w:hideMark/>
          </w:tcPr>
          <w:p w14:paraId="1220292D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   penjelasan     tentang          kemungkinan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karyawan mengambil cuti dan kembali bekerja pada posisi yang sama atau yang sebanding.</w:t>
            </w:r>
          </w:p>
        </w:tc>
      </w:tr>
      <w:tr w:rsidR="00182A71" w:rsidRPr="005C3159" w14:paraId="65858DA1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6590226D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Hubungan Industrial</w:t>
            </w:r>
          </w:p>
        </w:tc>
      </w:tr>
      <w:tr w:rsidR="00182A71" w:rsidRPr="005C3159" w14:paraId="15D4AFCD" w14:textId="77777777" w:rsidTr="00442AAC">
        <w:trPr>
          <w:trHeight w:val="1020"/>
        </w:trPr>
        <w:tc>
          <w:tcPr>
            <w:tcW w:w="805" w:type="dxa"/>
            <w:hideMark/>
          </w:tcPr>
          <w:p w14:paraId="4F97581E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LA4</w:t>
            </w:r>
          </w:p>
        </w:tc>
        <w:tc>
          <w:tcPr>
            <w:tcW w:w="3510" w:type="dxa"/>
            <w:hideMark/>
          </w:tcPr>
          <w:p w14:paraId="7C1C4FAF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Jangka    waktu    minimum    pemberitahuan mengenai  perubahan  operasional,  termasuk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apakah    hal    tersebut    tercantum    dalam perjanjian bersama</w:t>
            </w:r>
          </w:p>
        </w:tc>
        <w:tc>
          <w:tcPr>
            <w:tcW w:w="3612" w:type="dxa"/>
            <w:hideMark/>
          </w:tcPr>
          <w:p w14:paraId="6529F624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penjelasan tentang  kemampuan organisasi untuk   mempertahankan   kepuasan   dan   motivasi karyawan sekaligus menerapkan perubahan</w:t>
            </w:r>
          </w:p>
        </w:tc>
      </w:tr>
      <w:tr w:rsidR="00182A71" w:rsidRPr="005C3159" w14:paraId="29427CD6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1B691475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Kesehatan Dan Keselamatan Kerja</w:t>
            </w:r>
          </w:p>
        </w:tc>
      </w:tr>
      <w:tr w:rsidR="00182A71" w:rsidRPr="005C3159" w14:paraId="7F9C51FC" w14:textId="77777777" w:rsidTr="00442AAC">
        <w:trPr>
          <w:trHeight w:val="1275"/>
        </w:trPr>
        <w:tc>
          <w:tcPr>
            <w:tcW w:w="805" w:type="dxa"/>
            <w:hideMark/>
          </w:tcPr>
          <w:p w14:paraId="76BBD749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LA5</w:t>
            </w:r>
          </w:p>
        </w:tc>
        <w:tc>
          <w:tcPr>
            <w:tcW w:w="3510" w:type="dxa"/>
            <w:hideMark/>
          </w:tcPr>
          <w:p w14:paraId="1F3EF88B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Persentase  total  tenaga  kerja  yang  diwakili dalam  komite  bersama  formal  manajemen- pekerja   yang   membantu   mengawasi   dan memberikan  saran  program  kesehatan  dan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keselamatan kerja</w:t>
            </w:r>
          </w:p>
        </w:tc>
        <w:tc>
          <w:tcPr>
            <w:tcW w:w="3612" w:type="dxa"/>
            <w:hideMark/>
          </w:tcPr>
          <w:p w14:paraId="4DD1AB10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penjelasan tentang  suatu ukuran mengenai sejauh mana tenaga kerja secara aktif terlibat dalam kesehatan dan keselamatan.</w:t>
            </w:r>
          </w:p>
        </w:tc>
      </w:tr>
      <w:tr w:rsidR="00182A71" w:rsidRPr="005C3159" w14:paraId="178B0292" w14:textId="77777777" w:rsidTr="00442AAC">
        <w:trPr>
          <w:trHeight w:val="1020"/>
        </w:trPr>
        <w:tc>
          <w:tcPr>
            <w:tcW w:w="805" w:type="dxa"/>
            <w:hideMark/>
          </w:tcPr>
          <w:p w14:paraId="2B023433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LA6</w:t>
            </w:r>
          </w:p>
        </w:tc>
        <w:tc>
          <w:tcPr>
            <w:tcW w:w="3510" w:type="dxa"/>
            <w:hideMark/>
          </w:tcPr>
          <w:p w14:paraId="0E99418D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Jenis  dan  tingkat  cedera,  penyakit  akibat kerja,  hari  hilang,  dan  kemangkiran,  serta jumlah total kematian akibat kerja, menurut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daerah dan gender</w:t>
            </w:r>
          </w:p>
        </w:tc>
        <w:tc>
          <w:tcPr>
            <w:tcW w:w="3612" w:type="dxa"/>
            <w:hideMark/>
          </w:tcPr>
          <w:p w14:paraId="28747A77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Menunjukkan apakah praktik manajemen kesehatan dan   keselamatan   kerja   menghasilkan   penurunan Insiden kesehatan dan keselamatan kerja.</w:t>
            </w:r>
          </w:p>
        </w:tc>
      </w:tr>
      <w:tr w:rsidR="00182A71" w:rsidRPr="005C3159" w14:paraId="260F3FC6" w14:textId="77777777" w:rsidTr="00442AAC">
        <w:trPr>
          <w:trHeight w:val="765"/>
        </w:trPr>
        <w:tc>
          <w:tcPr>
            <w:tcW w:w="805" w:type="dxa"/>
            <w:hideMark/>
          </w:tcPr>
          <w:p w14:paraId="4AEE5EA0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LA7</w:t>
            </w:r>
          </w:p>
        </w:tc>
        <w:tc>
          <w:tcPr>
            <w:tcW w:w="3510" w:type="dxa"/>
            <w:hideMark/>
          </w:tcPr>
          <w:p w14:paraId="35B0F3D2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Pekerja  yang  sering  terkena  atau  berisiko tinggi  terkena  penyakit  yang  terkait  dengan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pekerjaan mereka</w:t>
            </w:r>
          </w:p>
        </w:tc>
        <w:tc>
          <w:tcPr>
            <w:tcW w:w="3612" w:type="dxa"/>
            <w:hideMark/>
          </w:tcPr>
          <w:p w14:paraId="60869501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penjelasan tentang organisasi yang bekerja di negara-negara dengan risiko atau kejadian yang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tinggi penyakit menular</w:t>
            </w:r>
          </w:p>
        </w:tc>
      </w:tr>
      <w:tr w:rsidR="00182A71" w:rsidRPr="005C3159" w14:paraId="79E194B3" w14:textId="77777777" w:rsidTr="00442AAC">
        <w:trPr>
          <w:trHeight w:val="765"/>
        </w:trPr>
        <w:tc>
          <w:tcPr>
            <w:tcW w:w="805" w:type="dxa"/>
            <w:hideMark/>
          </w:tcPr>
          <w:p w14:paraId="320E64CC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LA8</w:t>
            </w:r>
          </w:p>
        </w:tc>
        <w:tc>
          <w:tcPr>
            <w:tcW w:w="3510" w:type="dxa"/>
            <w:hideMark/>
          </w:tcPr>
          <w:p w14:paraId="6D3DC617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Topik   kesehatan   dan   keselamatan   yang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tercakup   dalam   perjanjian   formal   dengan serikat pekerja</w:t>
            </w:r>
          </w:p>
        </w:tc>
        <w:tc>
          <w:tcPr>
            <w:tcW w:w="3612" w:type="dxa"/>
            <w:hideMark/>
          </w:tcPr>
          <w:p w14:paraId="75E55457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Menunjukkan salah satu cara yang dilakukan untuk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memastikan   kesehatan   dan   keselamatan   tenaga kerja</w:t>
            </w:r>
          </w:p>
        </w:tc>
      </w:tr>
      <w:tr w:rsidR="00182A71" w:rsidRPr="005C3159" w14:paraId="0760A54B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5E12840C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Pelatihan dan Pendidikan</w:t>
            </w:r>
          </w:p>
        </w:tc>
      </w:tr>
      <w:tr w:rsidR="00182A71" w:rsidRPr="005C3159" w14:paraId="011939F3" w14:textId="77777777" w:rsidTr="00442AAC">
        <w:trPr>
          <w:trHeight w:val="765"/>
        </w:trPr>
        <w:tc>
          <w:tcPr>
            <w:tcW w:w="805" w:type="dxa"/>
            <w:hideMark/>
          </w:tcPr>
          <w:p w14:paraId="21B1D510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lastRenderedPageBreak/>
              <w:t>LA9</w:t>
            </w:r>
          </w:p>
        </w:tc>
        <w:tc>
          <w:tcPr>
            <w:tcW w:w="3510" w:type="dxa"/>
            <w:hideMark/>
          </w:tcPr>
          <w:p w14:paraId="3E477DBC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Jam    pelatihan    rata-rata    per    tahun    per karyawan   menurut   gender,   dan   menurut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kategori karyawan</w:t>
            </w:r>
          </w:p>
        </w:tc>
        <w:tc>
          <w:tcPr>
            <w:tcW w:w="3612" w:type="dxa"/>
            <w:hideMark/>
          </w:tcPr>
          <w:p w14:paraId="57AF749B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penjelasan  tentang  Jam  Pelatihan  Rata- Rata  Per  Tahun  Per  Karyawan  Menurut  Gender,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Dan Menurut Kategori Karyawan</w:t>
            </w:r>
          </w:p>
        </w:tc>
      </w:tr>
      <w:tr w:rsidR="00182A71" w:rsidRPr="005C3159" w14:paraId="740E6CCA" w14:textId="77777777" w:rsidTr="00442AAC">
        <w:trPr>
          <w:trHeight w:val="1275"/>
        </w:trPr>
        <w:tc>
          <w:tcPr>
            <w:tcW w:w="805" w:type="dxa"/>
            <w:hideMark/>
          </w:tcPr>
          <w:p w14:paraId="3FD0D85F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LA10</w:t>
            </w:r>
          </w:p>
        </w:tc>
        <w:tc>
          <w:tcPr>
            <w:tcW w:w="3510" w:type="dxa"/>
            <w:hideMark/>
          </w:tcPr>
          <w:p w14:paraId="4A099E16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Program untuk manajemen keterampilan dan pembelajaran       seumur       hidup       yang mendukung   keberlanjutan   kerja   karyawan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dan   membantu   mereka   mengelola   purna bakti</w:t>
            </w:r>
          </w:p>
        </w:tc>
        <w:tc>
          <w:tcPr>
            <w:tcW w:w="3612" w:type="dxa"/>
            <w:hideMark/>
          </w:tcPr>
          <w:p w14:paraId="6E0294AC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      penjelasan        tentang        manajemen keterampilan           memungkinkan           organisasi merencanakan  perolehan  keterampilan  yang  akan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membekali karyawan untuk dapat memenuhi target strategis yang berubah-ubah di tempat kerja</w:t>
            </w:r>
          </w:p>
        </w:tc>
      </w:tr>
      <w:tr w:rsidR="00182A71" w:rsidRPr="005C3159" w14:paraId="0197160D" w14:textId="77777777" w:rsidTr="00442AAC">
        <w:trPr>
          <w:trHeight w:val="1020"/>
        </w:trPr>
        <w:tc>
          <w:tcPr>
            <w:tcW w:w="805" w:type="dxa"/>
            <w:hideMark/>
          </w:tcPr>
          <w:p w14:paraId="68706735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LA11</w:t>
            </w:r>
          </w:p>
        </w:tc>
        <w:tc>
          <w:tcPr>
            <w:tcW w:w="3510" w:type="dxa"/>
            <w:hideMark/>
          </w:tcPr>
          <w:p w14:paraId="3B3456C3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Persentase  karyawan  yang  menerima  reviu kinerja   dan   pengembangan   karier   secara reguler,    menurut    gender    dan    kategori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karyawan</w:t>
            </w:r>
          </w:p>
        </w:tc>
        <w:tc>
          <w:tcPr>
            <w:tcW w:w="3612" w:type="dxa"/>
            <w:hideMark/>
          </w:tcPr>
          <w:p w14:paraId="61F15001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penjelasan tentang organisasi berusaha memantau     dan     mempertahankan     serangkaian keahlian yang dimiliki karyawannya</w:t>
            </w:r>
          </w:p>
        </w:tc>
      </w:tr>
      <w:tr w:rsidR="00182A71" w:rsidRPr="005C3159" w14:paraId="50A6ED2D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1C35A27A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Keberagaman Dan Kesetaraan Peluang</w:t>
            </w:r>
          </w:p>
        </w:tc>
      </w:tr>
      <w:tr w:rsidR="00182A71" w:rsidRPr="005C3159" w14:paraId="6F334B8C" w14:textId="77777777" w:rsidTr="00442AAC">
        <w:trPr>
          <w:trHeight w:val="1275"/>
        </w:trPr>
        <w:tc>
          <w:tcPr>
            <w:tcW w:w="805" w:type="dxa"/>
            <w:hideMark/>
          </w:tcPr>
          <w:p w14:paraId="2EE5A7EF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LA12</w:t>
            </w:r>
          </w:p>
        </w:tc>
        <w:tc>
          <w:tcPr>
            <w:tcW w:w="3510" w:type="dxa"/>
            <w:hideMark/>
          </w:tcPr>
          <w:p w14:paraId="3B68500B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Komposisi badan tata kelola dan pembagian karyawan  per  kategori  karyawan  menurut gender,      kelompok      usia,      keanggotaan kelompok       minoritas,       dan       indikator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keberagaman lainnya</w:t>
            </w:r>
          </w:p>
        </w:tc>
        <w:tc>
          <w:tcPr>
            <w:tcW w:w="3612" w:type="dxa"/>
            <w:hideMark/>
          </w:tcPr>
          <w:p w14:paraId="2BD39621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Memberikan       ukuran       kuantitatif       mengenai keanekaragaman dalam sebuah organisasi dan dapat digunakan  sehubungan  dengan  tolok  ukur  sektoral atau regional</w:t>
            </w:r>
          </w:p>
        </w:tc>
      </w:tr>
      <w:tr w:rsidR="00182A71" w:rsidRPr="005C3159" w14:paraId="241A8BE4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1DE638B7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Kesetaraan Remunerasi Perempuan dan Laki-Laki</w:t>
            </w:r>
          </w:p>
        </w:tc>
      </w:tr>
      <w:tr w:rsidR="00182A71" w:rsidRPr="005C3159" w14:paraId="147398E0" w14:textId="77777777" w:rsidTr="00442AAC">
        <w:trPr>
          <w:trHeight w:val="1020"/>
        </w:trPr>
        <w:tc>
          <w:tcPr>
            <w:tcW w:w="805" w:type="dxa"/>
            <w:hideMark/>
          </w:tcPr>
          <w:p w14:paraId="29756147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LA13</w:t>
            </w:r>
          </w:p>
        </w:tc>
        <w:tc>
          <w:tcPr>
            <w:tcW w:w="3510" w:type="dxa"/>
            <w:hideMark/>
          </w:tcPr>
          <w:p w14:paraId="1721A428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Rasio   Gaji   Pokok   Dan   Remunerasi   Bagi Perempuan Terhadap Laki-Laki Menurut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Kategori   Karyawan,   Berdasarkan   Lokasi Operasional Yang Signifikan</w:t>
            </w:r>
          </w:p>
        </w:tc>
        <w:tc>
          <w:tcPr>
            <w:tcW w:w="3612" w:type="dxa"/>
            <w:hideMark/>
          </w:tcPr>
          <w:p w14:paraId="00A35153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  penjelasan    tentang    Gaji    Pokok    Dan Remunerasi  Bagi  Perempuan  Terhadap  Laki-Laki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Menurut  Kategori  Karyawan,  Berdasarkan  Lokasi Operasional</w:t>
            </w:r>
          </w:p>
        </w:tc>
      </w:tr>
      <w:tr w:rsidR="00182A71" w:rsidRPr="005C3159" w14:paraId="25B883C3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31BC73F0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Asesmen Pemasok Atas Praktik Ketenagakerjaan</w:t>
            </w:r>
          </w:p>
        </w:tc>
      </w:tr>
      <w:tr w:rsidR="00182A71" w:rsidRPr="005C3159" w14:paraId="5C9FAC0F" w14:textId="77777777" w:rsidTr="00442AAC">
        <w:trPr>
          <w:trHeight w:val="1020"/>
        </w:trPr>
        <w:tc>
          <w:tcPr>
            <w:tcW w:w="805" w:type="dxa"/>
            <w:hideMark/>
          </w:tcPr>
          <w:p w14:paraId="32A38933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LA14</w:t>
            </w:r>
          </w:p>
        </w:tc>
        <w:tc>
          <w:tcPr>
            <w:tcW w:w="3510" w:type="dxa"/>
            <w:hideMark/>
          </w:tcPr>
          <w:p w14:paraId="46D331F2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Persentase      penapisan      pemasok      baru menggunakan             kriteria             praktik ketenagakerjaan</w:t>
            </w:r>
          </w:p>
        </w:tc>
        <w:tc>
          <w:tcPr>
            <w:tcW w:w="3612" w:type="dxa"/>
            <w:hideMark/>
          </w:tcPr>
          <w:p w14:paraId="2F2FECE4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Menginformasikan  kepada  pemangku  kepentingan tentang persentase pemasok yang dipilih atau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dikontrak  yang  harus  menjalani  proses  uji  tuntas untuk praktik perburuhan.</w:t>
            </w:r>
          </w:p>
        </w:tc>
      </w:tr>
      <w:tr w:rsidR="00182A71" w:rsidRPr="005C3159" w14:paraId="5963CC92" w14:textId="77777777" w:rsidTr="00442AAC">
        <w:trPr>
          <w:trHeight w:val="1020"/>
        </w:trPr>
        <w:tc>
          <w:tcPr>
            <w:tcW w:w="805" w:type="dxa"/>
            <w:hideMark/>
          </w:tcPr>
          <w:p w14:paraId="7498B55B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LA15</w:t>
            </w:r>
          </w:p>
        </w:tc>
        <w:tc>
          <w:tcPr>
            <w:tcW w:w="3510" w:type="dxa"/>
            <w:hideMark/>
          </w:tcPr>
          <w:p w14:paraId="21725235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Dampak  negatif  aktual  dan  potensial  yang signifikan  terhadap  praktik  ketenagakerjaan dalam   rantai   pasokan   dan   tindakan   yang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diambil</w:t>
            </w:r>
          </w:p>
        </w:tc>
        <w:tc>
          <w:tcPr>
            <w:tcW w:w="3612" w:type="dxa"/>
            <w:hideMark/>
          </w:tcPr>
          <w:p w14:paraId="39C86F54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menginformasikan  kepada  pemangku  kepentingan tentang kesadaran organisasi mengenai dampak negatif signifikan aktual dan  potensial atas praktik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perburuhan dalam rantai pasokan</w:t>
            </w:r>
          </w:p>
        </w:tc>
      </w:tr>
      <w:tr w:rsidR="00182A71" w:rsidRPr="005C3159" w14:paraId="301CFEE0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64ABDBD2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Mekanisme Pengaduan Masalah Ketenagakerjaan</w:t>
            </w:r>
          </w:p>
        </w:tc>
      </w:tr>
      <w:tr w:rsidR="00182A71" w:rsidRPr="005C3159" w14:paraId="1A8A5F22" w14:textId="77777777" w:rsidTr="00442AAC">
        <w:trPr>
          <w:trHeight w:val="1020"/>
        </w:trPr>
        <w:tc>
          <w:tcPr>
            <w:tcW w:w="805" w:type="dxa"/>
            <w:hideMark/>
          </w:tcPr>
          <w:p w14:paraId="636AAD51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LA16</w:t>
            </w:r>
          </w:p>
        </w:tc>
        <w:tc>
          <w:tcPr>
            <w:tcW w:w="3510" w:type="dxa"/>
            <w:hideMark/>
          </w:tcPr>
          <w:p w14:paraId="0E87E361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Jumlah       pengaduan       tentang       praktik ketenagakerjaan   yang   diajukan,   ditangani,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dan      diselesaikan      melalui      mekanisme pengaduan resmi</w:t>
            </w:r>
          </w:p>
        </w:tc>
        <w:tc>
          <w:tcPr>
            <w:tcW w:w="3612" w:type="dxa"/>
            <w:hideMark/>
          </w:tcPr>
          <w:p w14:paraId="0E2AC9BF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 penjelasan   tentang   jumlah   pengaduan tentang praktik ketenagakerjaan</w:t>
            </w:r>
          </w:p>
        </w:tc>
      </w:tr>
      <w:tr w:rsidR="00182A71" w:rsidRPr="005C3159" w14:paraId="76E2D1C9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49705E6A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Kategor Hak Asasi Manusia</w:t>
            </w:r>
          </w:p>
        </w:tc>
      </w:tr>
      <w:tr w:rsidR="00182A71" w:rsidRPr="005C3159" w14:paraId="19B18FFE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7696FE95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Investasi</w:t>
            </w:r>
          </w:p>
        </w:tc>
      </w:tr>
      <w:tr w:rsidR="00182A71" w:rsidRPr="005C3159" w14:paraId="6D23B872" w14:textId="77777777" w:rsidTr="00442AAC">
        <w:trPr>
          <w:trHeight w:val="1275"/>
        </w:trPr>
        <w:tc>
          <w:tcPr>
            <w:tcW w:w="805" w:type="dxa"/>
            <w:hideMark/>
          </w:tcPr>
          <w:p w14:paraId="4BEDD279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lastRenderedPageBreak/>
              <w:t>HR1</w:t>
            </w:r>
          </w:p>
        </w:tc>
        <w:tc>
          <w:tcPr>
            <w:tcW w:w="3510" w:type="dxa"/>
            <w:hideMark/>
          </w:tcPr>
          <w:p w14:paraId="7DB04591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Jumlah  total  dan  persentase  perjanjian  dan kontrak investasi yang signifikan yang Menyertakan    klausul    terkait    hak    asasi manusia atau penapisan berdasarkan hak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Asasi manusia</w:t>
            </w:r>
          </w:p>
        </w:tc>
        <w:tc>
          <w:tcPr>
            <w:tcW w:w="3612" w:type="dxa"/>
            <w:hideMark/>
          </w:tcPr>
          <w:p w14:paraId="6E69D52B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Merupakan satu ukuran dari sejauh mana pertimbangan   hak   asasi   manusia   diintegrasikan dalam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keputusan ekonomi organisasi</w:t>
            </w:r>
          </w:p>
        </w:tc>
      </w:tr>
      <w:tr w:rsidR="00182A71" w:rsidRPr="005C3159" w14:paraId="04B0EA2C" w14:textId="77777777" w:rsidTr="00442AAC">
        <w:trPr>
          <w:trHeight w:val="1275"/>
        </w:trPr>
        <w:tc>
          <w:tcPr>
            <w:tcW w:w="805" w:type="dxa"/>
            <w:hideMark/>
          </w:tcPr>
          <w:p w14:paraId="0E67E7ED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HR2</w:t>
            </w:r>
          </w:p>
        </w:tc>
        <w:tc>
          <w:tcPr>
            <w:tcW w:w="3510" w:type="dxa"/>
            <w:hideMark/>
          </w:tcPr>
          <w:p w14:paraId="433921F9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Jumlah  waktu  pelatihan  karyawan  tentang kebijakan  atau  prosedur  hak  asasi  manusia terkait dengan aspek hak asasi manusia yang relevan dengan operasi, termasuk persentase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karyawan yang dilatih</w:t>
            </w:r>
          </w:p>
        </w:tc>
        <w:tc>
          <w:tcPr>
            <w:tcW w:w="3612" w:type="dxa"/>
            <w:hideMark/>
          </w:tcPr>
          <w:p w14:paraId="01D9341D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Menyajikan  wawasan  tentang  kapasitas  organisasi untuk menerapkan kebijakan dan prosedur hak asasi manusianya</w:t>
            </w:r>
          </w:p>
        </w:tc>
      </w:tr>
      <w:tr w:rsidR="00182A71" w:rsidRPr="005C3159" w14:paraId="2DBC09C1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12143EDB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Non-diskriminasi</w:t>
            </w:r>
          </w:p>
        </w:tc>
      </w:tr>
      <w:tr w:rsidR="00182A71" w:rsidRPr="005C3159" w14:paraId="5BD111E0" w14:textId="77777777" w:rsidTr="00442AAC">
        <w:trPr>
          <w:trHeight w:val="510"/>
        </w:trPr>
        <w:tc>
          <w:tcPr>
            <w:tcW w:w="805" w:type="dxa"/>
            <w:hideMark/>
          </w:tcPr>
          <w:p w14:paraId="21CEF02B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HR3</w:t>
            </w:r>
          </w:p>
        </w:tc>
        <w:tc>
          <w:tcPr>
            <w:tcW w:w="3510" w:type="dxa"/>
            <w:hideMark/>
          </w:tcPr>
          <w:p w14:paraId="1AE0628D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Jumlah    total    insiden    diskriminasi    dan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tindakan perbaikan yang diambil</w:t>
            </w:r>
          </w:p>
        </w:tc>
        <w:tc>
          <w:tcPr>
            <w:tcW w:w="3612" w:type="dxa"/>
            <w:hideMark/>
          </w:tcPr>
          <w:p w14:paraId="2D316A8B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 penjelasan   tentang   insiden   diskriminasi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dan tindakan perbaikan yang diambil</w:t>
            </w:r>
          </w:p>
        </w:tc>
      </w:tr>
      <w:tr w:rsidR="00182A71" w:rsidRPr="005C3159" w14:paraId="011DD9CF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7EA7A97B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Kebebasan Berserikat Dan Perjanjian Kerja Bersama</w:t>
            </w:r>
          </w:p>
        </w:tc>
      </w:tr>
      <w:tr w:rsidR="00182A71" w:rsidRPr="005C3159" w14:paraId="53C462A9" w14:textId="77777777" w:rsidTr="00442AAC">
        <w:trPr>
          <w:trHeight w:val="1530"/>
        </w:trPr>
        <w:tc>
          <w:tcPr>
            <w:tcW w:w="805" w:type="dxa"/>
            <w:hideMark/>
          </w:tcPr>
          <w:p w14:paraId="71399311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HR4</w:t>
            </w:r>
          </w:p>
        </w:tc>
        <w:tc>
          <w:tcPr>
            <w:tcW w:w="3510" w:type="dxa"/>
            <w:hideMark/>
          </w:tcPr>
          <w:p w14:paraId="48CBEE36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Operasi  dan  pemasok  teridentifikasi  yang mungkin   melanggar   atau   berisiko   tinggi Melanggar      hak      untuk      melaksanakan kebebasan berserikat dan perjanjian kerja Bersama,  dan  tindakan  yang  diambil  untuk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mendukung hak-hak tersebut</w:t>
            </w:r>
          </w:p>
        </w:tc>
        <w:tc>
          <w:tcPr>
            <w:tcW w:w="3612" w:type="dxa"/>
            <w:hideMark/>
          </w:tcPr>
          <w:p w14:paraId="527E565F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Mengungkapkan      tindakan       yang      dilakukan organisasi   untuk   mengevaluasi   apakah   terdapat peluang     atau     tidak     bagi     karyawan     untuk melaksanakan  hak    mereka  dalam  hal  kebebasan berserikat dan perjanjian kerja bersama.</w:t>
            </w:r>
          </w:p>
        </w:tc>
      </w:tr>
      <w:tr w:rsidR="00182A71" w:rsidRPr="005C3159" w14:paraId="04F03AA9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3009D9AB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Pekerja Anak</w:t>
            </w:r>
          </w:p>
        </w:tc>
      </w:tr>
      <w:tr w:rsidR="00182A71" w:rsidRPr="005C3159" w14:paraId="3DC5C289" w14:textId="77777777" w:rsidTr="00442AAC">
        <w:trPr>
          <w:trHeight w:val="1275"/>
        </w:trPr>
        <w:tc>
          <w:tcPr>
            <w:tcW w:w="805" w:type="dxa"/>
            <w:hideMark/>
          </w:tcPr>
          <w:p w14:paraId="0F070817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HR5</w:t>
            </w:r>
          </w:p>
        </w:tc>
        <w:tc>
          <w:tcPr>
            <w:tcW w:w="3510" w:type="dxa"/>
            <w:hideMark/>
          </w:tcPr>
          <w:p w14:paraId="1BCE11A8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Operasi   dan   pemasok   yang   diidentifikasi berisiko     tinggi     melakukan     eksploitasi pekerja   anak   dan   tindakan   yang   diambil untuk    berkontribusi    dalam    penghapusan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pekerja anak yang efektif</w:t>
            </w:r>
          </w:p>
        </w:tc>
        <w:tc>
          <w:tcPr>
            <w:tcW w:w="3612" w:type="dxa"/>
            <w:hideMark/>
          </w:tcPr>
          <w:p w14:paraId="4B880F74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penjelasan  tentang  operasi  dan  pemasok yang    diidentifikasi    berisiko    tinggi    melakukan eksploitasi pekerja anak dan tindakan yang diambil untuk   berkontribusi   dalam   penghapusan   Pekerja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anak</w:t>
            </w:r>
          </w:p>
        </w:tc>
      </w:tr>
      <w:tr w:rsidR="00182A71" w:rsidRPr="005C3159" w14:paraId="2A49346A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66C4E319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Pekerja Paksa atau Wajib Kerja</w:t>
            </w:r>
          </w:p>
        </w:tc>
      </w:tr>
      <w:tr w:rsidR="00182A71" w:rsidRPr="005C3159" w14:paraId="3ADBF712" w14:textId="77777777" w:rsidTr="00442AAC">
        <w:trPr>
          <w:trHeight w:val="1275"/>
        </w:trPr>
        <w:tc>
          <w:tcPr>
            <w:tcW w:w="805" w:type="dxa"/>
            <w:hideMark/>
          </w:tcPr>
          <w:p w14:paraId="556C836C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HR6</w:t>
            </w:r>
          </w:p>
        </w:tc>
        <w:tc>
          <w:tcPr>
            <w:tcW w:w="3510" w:type="dxa"/>
            <w:hideMark/>
          </w:tcPr>
          <w:p w14:paraId="3EFAB9ED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Operasi   dan   pemasok   yang   diidentifikasi berisiko tinggi melakukan pekerja paksa Atau    wajib    kerja    dan    tindakan    untuk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berkontribusi dalam penghapusan segala Bentuk pekerja paksa atau wajib kerja</w:t>
            </w:r>
          </w:p>
        </w:tc>
        <w:tc>
          <w:tcPr>
            <w:tcW w:w="3612" w:type="dxa"/>
            <w:hideMark/>
          </w:tcPr>
          <w:p w14:paraId="33BB7DF5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penjelasan  tentang  operasi  dan  pemasok yang   dianggap   berisiko   tinggi   atas   terjadinya eksploitasi pekerja paksa atau wajib kerja</w:t>
            </w:r>
          </w:p>
        </w:tc>
      </w:tr>
      <w:tr w:rsidR="00182A71" w:rsidRPr="005C3159" w14:paraId="23FAE184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23A249ED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Praktik Pengamanan</w:t>
            </w:r>
          </w:p>
        </w:tc>
      </w:tr>
      <w:tr w:rsidR="00182A71" w:rsidRPr="005C3159" w14:paraId="498628A0" w14:textId="77777777" w:rsidTr="00442AAC">
        <w:trPr>
          <w:trHeight w:val="1275"/>
        </w:trPr>
        <w:tc>
          <w:tcPr>
            <w:tcW w:w="805" w:type="dxa"/>
            <w:hideMark/>
          </w:tcPr>
          <w:p w14:paraId="6AAA4550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HR7</w:t>
            </w:r>
          </w:p>
        </w:tc>
        <w:tc>
          <w:tcPr>
            <w:tcW w:w="3510" w:type="dxa"/>
            <w:hideMark/>
          </w:tcPr>
          <w:p w14:paraId="21320F64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Persentase petugas pengamanan yang dilatih dalam  kebijakan   atau   prosedur   hak   asasi manusia  di  organisasi  yang  relevan  dengan operasi</w:t>
            </w:r>
          </w:p>
        </w:tc>
        <w:tc>
          <w:tcPr>
            <w:tcW w:w="3612" w:type="dxa"/>
            <w:hideMark/>
          </w:tcPr>
          <w:p w14:paraId="18853670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 penjelasan   tentang   persentase   petugas pengamanan yang telah menerima pelatihan formal mengenai    kebijakan    hak    asasi    manusia    atau prosedur  tertentu  di  organisasi  dan  penerapannya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pada pengamanan</w:t>
            </w:r>
          </w:p>
        </w:tc>
      </w:tr>
      <w:tr w:rsidR="00182A71" w:rsidRPr="005C3159" w14:paraId="0BDBEEC0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3AD155F8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Hak Adat</w:t>
            </w:r>
          </w:p>
        </w:tc>
      </w:tr>
      <w:tr w:rsidR="00182A71" w:rsidRPr="005C3159" w14:paraId="29A49429" w14:textId="77777777" w:rsidTr="00442AAC">
        <w:trPr>
          <w:trHeight w:val="1020"/>
        </w:trPr>
        <w:tc>
          <w:tcPr>
            <w:tcW w:w="805" w:type="dxa"/>
            <w:hideMark/>
          </w:tcPr>
          <w:p w14:paraId="0F63058F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lastRenderedPageBreak/>
              <w:t>HR8</w:t>
            </w:r>
          </w:p>
        </w:tc>
        <w:tc>
          <w:tcPr>
            <w:tcW w:w="3510" w:type="dxa"/>
            <w:hideMark/>
          </w:tcPr>
          <w:p w14:paraId="64D8EF33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Jumlah    total    insiden    pelanggaran    yang melibatkan hak-hak masyarakat adat dan Tindakan yang diambil</w:t>
            </w:r>
          </w:p>
        </w:tc>
        <w:tc>
          <w:tcPr>
            <w:tcW w:w="3612" w:type="dxa"/>
            <w:hideMark/>
          </w:tcPr>
          <w:p w14:paraId="715D76D4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penjelasan  tentang  jumlah  total  insiden tercatat  yang  melibatkan  hak-hak  masyarakat  adat memberikan informasi tentang penerapan kebijakan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organisasi yang berkaitan dengan masyarakat adat</w:t>
            </w:r>
          </w:p>
        </w:tc>
      </w:tr>
      <w:tr w:rsidR="00182A71" w:rsidRPr="005C3159" w14:paraId="5E1DA78F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29D4A729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Asesmen</w:t>
            </w:r>
          </w:p>
        </w:tc>
      </w:tr>
      <w:tr w:rsidR="00182A71" w:rsidRPr="005C3159" w14:paraId="5B1E1F8E" w14:textId="77777777" w:rsidTr="00442AAC">
        <w:trPr>
          <w:trHeight w:val="1020"/>
        </w:trPr>
        <w:tc>
          <w:tcPr>
            <w:tcW w:w="805" w:type="dxa"/>
            <w:hideMark/>
          </w:tcPr>
          <w:p w14:paraId="32B206B8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HR9</w:t>
            </w:r>
          </w:p>
        </w:tc>
        <w:tc>
          <w:tcPr>
            <w:tcW w:w="3510" w:type="dxa"/>
            <w:hideMark/>
          </w:tcPr>
          <w:p w14:paraId="72B89EA7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Jumlah  total  dan  persentase  operasi  yang telah melakukan reviu atau asesmen  Dampak hak asasi manusia</w:t>
            </w:r>
          </w:p>
        </w:tc>
        <w:tc>
          <w:tcPr>
            <w:tcW w:w="3612" w:type="dxa"/>
            <w:hideMark/>
          </w:tcPr>
          <w:p w14:paraId="2FAB5665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  penjelasan   tentang    jumlah   total    dan persentase  operasi  yang  merupakan  subyek  untuk dilakukan reviu atau asesmen dampak hak asasi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manusia</w:t>
            </w:r>
          </w:p>
        </w:tc>
      </w:tr>
      <w:tr w:rsidR="00182A71" w:rsidRPr="005C3159" w14:paraId="305FF2E4" w14:textId="77777777" w:rsidTr="00442AAC">
        <w:trPr>
          <w:trHeight w:val="1020"/>
        </w:trPr>
        <w:tc>
          <w:tcPr>
            <w:tcW w:w="805" w:type="dxa"/>
            <w:hideMark/>
          </w:tcPr>
          <w:p w14:paraId="2DAD73A3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HR10</w:t>
            </w:r>
          </w:p>
        </w:tc>
        <w:tc>
          <w:tcPr>
            <w:tcW w:w="3510" w:type="dxa"/>
            <w:hideMark/>
          </w:tcPr>
          <w:p w14:paraId="723A0103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Persentase      penapisan      pemasok      baru menggunakan kriteria hak asasi manusia</w:t>
            </w:r>
          </w:p>
        </w:tc>
        <w:tc>
          <w:tcPr>
            <w:tcW w:w="3612" w:type="dxa"/>
            <w:hideMark/>
          </w:tcPr>
          <w:p w14:paraId="3645D743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Menginformasikan  kepada  pemangku  kepentingan tentang   persentase   pemasok   yang   dipilih   atau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dikontrak  yang  harus  menjalani  proses  uji  tuntas untuk hak asasi manusia dari organisasi</w:t>
            </w:r>
          </w:p>
        </w:tc>
      </w:tr>
      <w:tr w:rsidR="00182A71" w:rsidRPr="005C3159" w14:paraId="4C180C9C" w14:textId="77777777" w:rsidTr="00442AAC">
        <w:trPr>
          <w:trHeight w:val="1020"/>
        </w:trPr>
        <w:tc>
          <w:tcPr>
            <w:tcW w:w="805" w:type="dxa"/>
            <w:hideMark/>
          </w:tcPr>
          <w:p w14:paraId="6BF5EE97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HR11</w:t>
            </w:r>
          </w:p>
        </w:tc>
        <w:tc>
          <w:tcPr>
            <w:tcW w:w="3510" w:type="dxa"/>
            <w:hideMark/>
          </w:tcPr>
          <w:p w14:paraId="54CF07EC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Dampak  negatif  aktual  dan  potensial  yang signifikan terhadap hak asasi manusia  Dalam  rantai  pasokan  dan  tindakan  yang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diambil</w:t>
            </w:r>
          </w:p>
        </w:tc>
        <w:tc>
          <w:tcPr>
            <w:tcW w:w="3612" w:type="dxa"/>
            <w:hideMark/>
          </w:tcPr>
          <w:p w14:paraId="256FC652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Menginformasikan  kepada  pemangku  kepentingan tentang kesadaran organisasi mengenai dampak negatif signifikan aktual dan potensial terhadap hak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asasi manusia dalam rantai pasokan</w:t>
            </w:r>
          </w:p>
        </w:tc>
      </w:tr>
      <w:tr w:rsidR="00182A71" w:rsidRPr="005C3159" w14:paraId="496F8A9C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51A887D3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Mekanisme Pengaduan Masalah Hak Asasi Manusia</w:t>
            </w:r>
          </w:p>
        </w:tc>
      </w:tr>
      <w:tr w:rsidR="00182A71" w:rsidRPr="005C3159" w14:paraId="66B6469E" w14:textId="77777777" w:rsidTr="00442AAC">
        <w:trPr>
          <w:trHeight w:val="1020"/>
        </w:trPr>
        <w:tc>
          <w:tcPr>
            <w:tcW w:w="805" w:type="dxa"/>
            <w:hideMark/>
          </w:tcPr>
          <w:p w14:paraId="57255E29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HR12</w:t>
            </w:r>
          </w:p>
        </w:tc>
        <w:tc>
          <w:tcPr>
            <w:tcW w:w="3510" w:type="dxa"/>
            <w:hideMark/>
          </w:tcPr>
          <w:p w14:paraId="4F9A1C6A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Jumlah pengaduan tentang dampak terhadap hak asasi manusia yang diajukan, ditangani,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dan      diselesaikan      melalui      mekanisme pengaduan formal</w:t>
            </w:r>
          </w:p>
        </w:tc>
        <w:tc>
          <w:tcPr>
            <w:tcW w:w="3612" w:type="dxa"/>
            <w:hideMark/>
          </w:tcPr>
          <w:p w14:paraId="66410052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penjelasan tentang jumlah total pengaduan tentang dampak hak asasi manusia</w:t>
            </w:r>
          </w:p>
        </w:tc>
      </w:tr>
      <w:tr w:rsidR="00182A71" w:rsidRPr="005C3159" w14:paraId="57B68E39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79C00CC3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Kategori Masyarakat</w:t>
            </w:r>
          </w:p>
        </w:tc>
      </w:tr>
      <w:tr w:rsidR="00182A71" w:rsidRPr="005C3159" w14:paraId="37660D76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117B0471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Masyarakat Lokal</w:t>
            </w:r>
          </w:p>
        </w:tc>
      </w:tr>
      <w:tr w:rsidR="00182A71" w:rsidRPr="005C3159" w14:paraId="08173845" w14:textId="77777777" w:rsidTr="00442AAC">
        <w:trPr>
          <w:trHeight w:val="1020"/>
        </w:trPr>
        <w:tc>
          <w:tcPr>
            <w:tcW w:w="805" w:type="dxa"/>
            <w:hideMark/>
          </w:tcPr>
          <w:p w14:paraId="611F3A5D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SO1</w:t>
            </w:r>
          </w:p>
        </w:tc>
        <w:tc>
          <w:tcPr>
            <w:tcW w:w="3510" w:type="dxa"/>
            <w:hideMark/>
          </w:tcPr>
          <w:p w14:paraId="060EDB1B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Persentase      operasi      dengan      pelibatan masyarakat lokal, asesmen dampak, dan Program pengembangan yang diterapkan</w:t>
            </w:r>
          </w:p>
        </w:tc>
        <w:tc>
          <w:tcPr>
            <w:tcW w:w="3612" w:type="dxa"/>
            <w:hideMark/>
          </w:tcPr>
          <w:p w14:paraId="02F83BB5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 penjelasan   tentang   persentase   operasi dengan    pelibatan    masyarakat    lokal,    asesmen dampak,     dan     program     pengembangan     yang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diterapkan</w:t>
            </w:r>
          </w:p>
        </w:tc>
      </w:tr>
      <w:tr w:rsidR="00182A71" w:rsidRPr="005C3159" w14:paraId="42F134E8" w14:textId="77777777" w:rsidTr="00442AAC">
        <w:trPr>
          <w:trHeight w:val="1020"/>
        </w:trPr>
        <w:tc>
          <w:tcPr>
            <w:tcW w:w="805" w:type="dxa"/>
            <w:hideMark/>
          </w:tcPr>
          <w:p w14:paraId="7DD6544E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SO2</w:t>
            </w:r>
          </w:p>
        </w:tc>
        <w:tc>
          <w:tcPr>
            <w:tcW w:w="3510" w:type="dxa"/>
            <w:hideMark/>
          </w:tcPr>
          <w:p w14:paraId="226D2FBC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Operasi  dengan  dampak  negatif  aktual  dan potensial yang signifikan terhadap Masyarakat lokal</w:t>
            </w:r>
          </w:p>
        </w:tc>
        <w:tc>
          <w:tcPr>
            <w:tcW w:w="3612" w:type="dxa"/>
            <w:hideMark/>
          </w:tcPr>
          <w:p w14:paraId="51CD1025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  penjelasan    tentang    dampak     negatif signifikan   aktual   dan   potensial   terkait   dengan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operasional  dan  bukan  pada  investasi  atau  donasi masyarakat</w:t>
            </w:r>
          </w:p>
        </w:tc>
      </w:tr>
      <w:tr w:rsidR="00182A71" w:rsidRPr="005C3159" w14:paraId="7AE578F3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3A877D7A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Anti-korupsi</w:t>
            </w:r>
          </w:p>
        </w:tc>
      </w:tr>
      <w:tr w:rsidR="00182A71" w:rsidRPr="005C3159" w14:paraId="45F26565" w14:textId="77777777" w:rsidTr="00442AAC">
        <w:trPr>
          <w:trHeight w:val="1020"/>
        </w:trPr>
        <w:tc>
          <w:tcPr>
            <w:tcW w:w="805" w:type="dxa"/>
            <w:hideMark/>
          </w:tcPr>
          <w:p w14:paraId="505DF4FE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SO3</w:t>
            </w:r>
          </w:p>
        </w:tc>
        <w:tc>
          <w:tcPr>
            <w:tcW w:w="3510" w:type="dxa"/>
            <w:hideMark/>
          </w:tcPr>
          <w:p w14:paraId="3F8C91B6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Jumlah  total  dan  persentase  operasi  yang dinilai terhadap risiko terkait dengan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Korupsi     dan     risiko     signifikan     yang teridentifikasi</w:t>
            </w:r>
          </w:p>
        </w:tc>
        <w:tc>
          <w:tcPr>
            <w:tcW w:w="3612" w:type="dxa"/>
            <w:hideMark/>
          </w:tcPr>
          <w:p w14:paraId="0EBEBA01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  penjelasan    tentang    jumlah    total    dan persentase operasi  yang dinilai untuk risiko  terkait dengan korupsi</w:t>
            </w:r>
          </w:p>
        </w:tc>
      </w:tr>
      <w:tr w:rsidR="00182A71" w:rsidRPr="005C3159" w14:paraId="18FC605D" w14:textId="77777777" w:rsidTr="00442AAC">
        <w:trPr>
          <w:trHeight w:val="1020"/>
        </w:trPr>
        <w:tc>
          <w:tcPr>
            <w:tcW w:w="805" w:type="dxa"/>
            <w:hideMark/>
          </w:tcPr>
          <w:p w14:paraId="7F28B3E5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lastRenderedPageBreak/>
              <w:t>SO4</w:t>
            </w:r>
          </w:p>
        </w:tc>
        <w:tc>
          <w:tcPr>
            <w:tcW w:w="3510" w:type="dxa"/>
            <w:hideMark/>
          </w:tcPr>
          <w:p w14:paraId="578A6116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Komunikasi      dan      pelatihan      mengenai kebijakan dan prosedur anti-korupsi</w:t>
            </w:r>
          </w:p>
        </w:tc>
        <w:tc>
          <w:tcPr>
            <w:tcW w:w="3612" w:type="dxa"/>
            <w:hideMark/>
          </w:tcPr>
          <w:p w14:paraId="72BB5D6F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  penjelasan    tentang    komunikasi    dan pelatihan    membangun    kesadaran    internal    dan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eksternal dan kapasitas yang diperlukan untuk memerangi korupsi.</w:t>
            </w:r>
          </w:p>
        </w:tc>
      </w:tr>
      <w:tr w:rsidR="00182A71" w:rsidRPr="005C3159" w14:paraId="1D06AF6A" w14:textId="77777777" w:rsidTr="00442AAC">
        <w:trPr>
          <w:trHeight w:val="510"/>
        </w:trPr>
        <w:tc>
          <w:tcPr>
            <w:tcW w:w="805" w:type="dxa"/>
            <w:hideMark/>
          </w:tcPr>
          <w:p w14:paraId="25099F23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SO5</w:t>
            </w:r>
          </w:p>
        </w:tc>
        <w:tc>
          <w:tcPr>
            <w:tcW w:w="3510" w:type="dxa"/>
            <w:hideMark/>
          </w:tcPr>
          <w:p w14:paraId="7D2AC2E6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Insiden  korupsi  yang  terbukti  dan  tindakan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yang diambil</w:t>
            </w:r>
          </w:p>
        </w:tc>
        <w:tc>
          <w:tcPr>
            <w:tcW w:w="3612" w:type="dxa"/>
            <w:hideMark/>
          </w:tcPr>
          <w:p w14:paraId="6C83F2CE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penjelasan  tentang  insiden  korupsi  yang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terbukti dan tindakan yang diambil</w:t>
            </w:r>
          </w:p>
        </w:tc>
      </w:tr>
      <w:tr w:rsidR="00182A71" w:rsidRPr="005C3159" w14:paraId="4C6E0DDE" w14:textId="77777777" w:rsidTr="00442AAC">
        <w:trPr>
          <w:trHeight w:val="255"/>
        </w:trPr>
        <w:tc>
          <w:tcPr>
            <w:tcW w:w="805" w:type="dxa"/>
            <w:hideMark/>
          </w:tcPr>
          <w:p w14:paraId="2484429C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No.</w:t>
            </w:r>
          </w:p>
        </w:tc>
        <w:tc>
          <w:tcPr>
            <w:tcW w:w="3510" w:type="dxa"/>
            <w:hideMark/>
          </w:tcPr>
          <w:p w14:paraId="00FC30FE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Indikator</w:t>
            </w:r>
          </w:p>
        </w:tc>
        <w:tc>
          <w:tcPr>
            <w:tcW w:w="3612" w:type="dxa"/>
            <w:hideMark/>
          </w:tcPr>
          <w:p w14:paraId="65F03D57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Keyword</w:t>
            </w:r>
          </w:p>
        </w:tc>
      </w:tr>
      <w:tr w:rsidR="00182A71" w:rsidRPr="005C3159" w14:paraId="4B6C2484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3516EC18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Kebijakan Publik</w:t>
            </w:r>
          </w:p>
        </w:tc>
      </w:tr>
      <w:tr w:rsidR="00182A71" w:rsidRPr="005C3159" w14:paraId="43911F00" w14:textId="77777777" w:rsidTr="00442AAC">
        <w:trPr>
          <w:trHeight w:val="1020"/>
        </w:trPr>
        <w:tc>
          <w:tcPr>
            <w:tcW w:w="805" w:type="dxa"/>
            <w:hideMark/>
          </w:tcPr>
          <w:p w14:paraId="0EC1C6F4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SO6</w:t>
            </w:r>
          </w:p>
        </w:tc>
        <w:tc>
          <w:tcPr>
            <w:tcW w:w="3510" w:type="dxa"/>
            <w:hideMark/>
          </w:tcPr>
          <w:p w14:paraId="3AFA40CE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Nilai   total   kontribusi   politik   berdasarkan negara dan penerima/penerima manfaat</w:t>
            </w:r>
          </w:p>
        </w:tc>
        <w:tc>
          <w:tcPr>
            <w:tcW w:w="3612" w:type="dxa"/>
            <w:hideMark/>
          </w:tcPr>
          <w:p w14:paraId="2D94E139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Mengidentifikasi     dukungan     organisasi     untuk prakarsa-prakarsa   politis   (political   causes),   dan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untuk memastikan integritas dan transparansi dalam urusan dan hubungan politis</w:t>
            </w:r>
          </w:p>
        </w:tc>
      </w:tr>
      <w:tr w:rsidR="00182A71" w:rsidRPr="005C3159" w14:paraId="26A62F84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315F0DEE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Anti Persaingan</w:t>
            </w:r>
          </w:p>
        </w:tc>
      </w:tr>
      <w:tr w:rsidR="00182A71" w:rsidRPr="005C3159" w14:paraId="553B89AA" w14:textId="77777777" w:rsidTr="00442AAC">
        <w:trPr>
          <w:trHeight w:val="1020"/>
        </w:trPr>
        <w:tc>
          <w:tcPr>
            <w:tcW w:w="805" w:type="dxa"/>
            <w:hideMark/>
          </w:tcPr>
          <w:p w14:paraId="50799C71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SO7</w:t>
            </w:r>
          </w:p>
        </w:tc>
        <w:tc>
          <w:tcPr>
            <w:tcW w:w="3510" w:type="dxa"/>
            <w:hideMark/>
          </w:tcPr>
          <w:p w14:paraId="64736B72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Jumlah  total  tindakan  hukum  terkait  anti persaingan,       anti-trust,       serta       praktik Monopoli dan hasilnya</w:t>
            </w:r>
          </w:p>
        </w:tc>
        <w:tc>
          <w:tcPr>
            <w:tcW w:w="3612" w:type="dxa"/>
            <w:hideMark/>
          </w:tcPr>
          <w:p w14:paraId="3AEDF0CC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Tindakan    hukum    yang    dilakukan    berdasarkan hukum  nasional  atau  internasional  yang  dirancang terutama untuk mengatur anti persaingan, anti-trust,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atau praktik monopoli.</w:t>
            </w:r>
          </w:p>
        </w:tc>
      </w:tr>
      <w:tr w:rsidR="00182A71" w:rsidRPr="005C3159" w14:paraId="41F47858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681D2A81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Kepatuhan</w:t>
            </w:r>
          </w:p>
        </w:tc>
      </w:tr>
      <w:tr w:rsidR="00182A71" w:rsidRPr="005C3159" w14:paraId="46D28D4A" w14:textId="77777777" w:rsidTr="00442AAC">
        <w:trPr>
          <w:trHeight w:val="1020"/>
        </w:trPr>
        <w:tc>
          <w:tcPr>
            <w:tcW w:w="805" w:type="dxa"/>
            <w:hideMark/>
          </w:tcPr>
          <w:p w14:paraId="5AB9ADDF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SO8</w:t>
            </w:r>
          </w:p>
        </w:tc>
        <w:tc>
          <w:tcPr>
            <w:tcW w:w="3510" w:type="dxa"/>
            <w:hideMark/>
          </w:tcPr>
          <w:p w14:paraId="20501F0D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Nilai  moneter  denda  yang  signifikan  dan jumlah        total        sanksi        non-moneter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atasmketidakpatuhan      terhadap      undang- undang dan peraturan</w:t>
            </w:r>
          </w:p>
        </w:tc>
        <w:tc>
          <w:tcPr>
            <w:tcW w:w="3612" w:type="dxa"/>
            <w:hideMark/>
          </w:tcPr>
          <w:p w14:paraId="3CC403CC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     penjelasan       tentang       kemampuan pengelolaan  dalam  organisasi  untuk  memastikan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bahwa   operasionalnya   sesuai   dengan   parameter kinerja tertentu</w:t>
            </w:r>
          </w:p>
        </w:tc>
      </w:tr>
      <w:tr w:rsidR="00182A71" w:rsidRPr="005C3159" w14:paraId="400CD994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1683241B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Asesmen Pemasok  atas Dampak pada Masyarakat</w:t>
            </w:r>
          </w:p>
        </w:tc>
      </w:tr>
      <w:tr w:rsidR="00182A71" w:rsidRPr="005C3159" w14:paraId="2635D74B" w14:textId="77777777" w:rsidTr="00442AAC">
        <w:trPr>
          <w:trHeight w:val="1020"/>
        </w:trPr>
        <w:tc>
          <w:tcPr>
            <w:tcW w:w="805" w:type="dxa"/>
            <w:hideMark/>
          </w:tcPr>
          <w:p w14:paraId="4803DE54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SO9</w:t>
            </w:r>
          </w:p>
        </w:tc>
        <w:tc>
          <w:tcPr>
            <w:tcW w:w="3510" w:type="dxa"/>
            <w:hideMark/>
          </w:tcPr>
          <w:p w14:paraId="57751501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Persentase      penapisan      pemasok      baru menggunakan    kriteria    dampak    terhadap masyarakat</w:t>
            </w:r>
          </w:p>
        </w:tc>
        <w:tc>
          <w:tcPr>
            <w:tcW w:w="3612" w:type="dxa"/>
            <w:hideMark/>
          </w:tcPr>
          <w:p w14:paraId="41B3B50F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 penjelasan   tentang   persentase   pemasok yang  dipilih  atau  dikontrak  yang  harus  menjalani proses     uji     tuntas     terkait     dampak     terhadap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masyarakat</w:t>
            </w:r>
          </w:p>
        </w:tc>
      </w:tr>
      <w:tr w:rsidR="00182A71" w:rsidRPr="005C3159" w14:paraId="52408439" w14:textId="77777777" w:rsidTr="00442AAC">
        <w:trPr>
          <w:trHeight w:val="1020"/>
        </w:trPr>
        <w:tc>
          <w:tcPr>
            <w:tcW w:w="805" w:type="dxa"/>
            <w:hideMark/>
          </w:tcPr>
          <w:p w14:paraId="7A911FB9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SO10</w:t>
            </w:r>
          </w:p>
        </w:tc>
        <w:tc>
          <w:tcPr>
            <w:tcW w:w="3510" w:type="dxa"/>
            <w:hideMark/>
          </w:tcPr>
          <w:p w14:paraId="2C7B075A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Dampak  negatif  aktual  dan  potensial  yang signifikan terhadap masyarakat dalam rantai pasokan dan tindakan yang diambil</w:t>
            </w:r>
          </w:p>
        </w:tc>
        <w:tc>
          <w:tcPr>
            <w:tcW w:w="3612" w:type="dxa"/>
            <w:hideMark/>
          </w:tcPr>
          <w:p w14:paraId="06D5C703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penjelasan  tentang  kesadaran  organisasi terhadap dampak negatif yang actual dan potensial yang  signifikan  terhadap  masyarakat  dalam  rantai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pasokan</w:t>
            </w:r>
          </w:p>
        </w:tc>
      </w:tr>
      <w:tr w:rsidR="00182A71" w:rsidRPr="005C3159" w14:paraId="50F1C37F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101D5926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Mekanisme Pengaduan Dampak terhadap Masyarakat</w:t>
            </w:r>
          </w:p>
        </w:tc>
      </w:tr>
      <w:tr w:rsidR="00182A71" w:rsidRPr="005C3159" w14:paraId="53E7D5DD" w14:textId="77777777" w:rsidTr="00442AAC">
        <w:trPr>
          <w:trHeight w:val="1020"/>
        </w:trPr>
        <w:tc>
          <w:tcPr>
            <w:tcW w:w="805" w:type="dxa"/>
            <w:hideMark/>
          </w:tcPr>
          <w:p w14:paraId="65E5BDEB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SO11</w:t>
            </w:r>
          </w:p>
        </w:tc>
        <w:tc>
          <w:tcPr>
            <w:tcW w:w="3510" w:type="dxa"/>
            <w:hideMark/>
          </w:tcPr>
          <w:p w14:paraId="39B3D7F5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Jumlah pengaduan tentang dampak terhadap masyarakat   yang  diajukan,  ditangani,  dan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diselesaikan  melalui  mekanisme  pengaduan resmi</w:t>
            </w:r>
          </w:p>
        </w:tc>
        <w:tc>
          <w:tcPr>
            <w:tcW w:w="3612" w:type="dxa"/>
            <w:hideMark/>
          </w:tcPr>
          <w:p w14:paraId="4370A7F2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penjelasan tentang jumlah total pengaduan tentang dampak pada masyaraka</w:t>
            </w:r>
          </w:p>
        </w:tc>
      </w:tr>
      <w:tr w:rsidR="00182A71" w:rsidRPr="005C3159" w14:paraId="45290C46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00046F28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Kategori Tanggng Jawab Atas Produk</w:t>
            </w:r>
          </w:p>
        </w:tc>
      </w:tr>
      <w:tr w:rsidR="00182A71" w:rsidRPr="005C3159" w14:paraId="7AE822B2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52C8C2DB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Kesehatan dan Keselamatan Pelanggan</w:t>
            </w:r>
          </w:p>
        </w:tc>
      </w:tr>
      <w:tr w:rsidR="00182A71" w:rsidRPr="005C3159" w14:paraId="3C956B78" w14:textId="77777777" w:rsidTr="00442AAC">
        <w:trPr>
          <w:trHeight w:val="1020"/>
        </w:trPr>
        <w:tc>
          <w:tcPr>
            <w:tcW w:w="805" w:type="dxa"/>
            <w:hideMark/>
          </w:tcPr>
          <w:p w14:paraId="36881062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lastRenderedPageBreak/>
              <w:t>PR1</w:t>
            </w:r>
          </w:p>
        </w:tc>
        <w:tc>
          <w:tcPr>
            <w:tcW w:w="3510" w:type="dxa"/>
            <w:hideMark/>
          </w:tcPr>
          <w:p w14:paraId="1CE9540C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Persentase  kategori  produk  dan  jasa  yang signifikan     yang     dampaknya     terhadap kesehatan   dan   keselamatan   yang   dinilai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untuk peningkatan</w:t>
            </w:r>
          </w:p>
        </w:tc>
        <w:tc>
          <w:tcPr>
            <w:tcW w:w="3612" w:type="dxa"/>
            <w:hideMark/>
          </w:tcPr>
          <w:p w14:paraId="3E4A1F09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 penjelasan   tentang   persentase   kategori produk dan jasa yang signifikan dampak kesehatan dan keselamatannya yang telah dinilai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untuk ditingkatkan</w:t>
            </w:r>
          </w:p>
        </w:tc>
      </w:tr>
      <w:tr w:rsidR="00182A71" w:rsidRPr="005C3159" w14:paraId="7D278928" w14:textId="77777777" w:rsidTr="00442AAC">
        <w:trPr>
          <w:trHeight w:val="1275"/>
        </w:trPr>
        <w:tc>
          <w:tcPr>
            <w:tcW w:w="805" w:type="dxa"/>
            <w:hideMark/>
          </w:tcPr>
          <w:p w14:paraId="4B48B435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PR2</w:t>
            </w:r>
          </w:p>
        </w:tc>
        <w:tc>
          <w:tcPr>
            <w:tcW w:w="3510" w:type="dxa"/>
            <w:hideMark/>
          </w:tcPr>
          <w:p w14:paraId="3F363862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Total      jumlah      insiden      ketidakpatuhan terhadap peraturan dan koda sukarela terkait dampak   kesehatan   dan   keselamatan   dari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produk   dan   jasa   sepanjang   daur   hidup, menurut jenis hasil</w:t>
            </w:r>
          </w:p>
        </w:tc>
        <w:tc>
          <w:tcPr>
            <w:tcW w:w="3612" w:type="dxa"/>
            <w:hideMark/>
          </w:tcPr>
          <w:p w14:paraId="1E1DED5B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penjelasan  tentang  jumlah  total  insiden ketidakpatuhan    terhadap    peraturan    dan    koda sukarela tentang dampak kesehatan dan keselamatan dari produk dan jasa</w:t>
            </w:r>
          </w:p>
        </w:tc>
      </w:tr>
      <w:tr w:rsidR="00182A71" w:rsidRPr="005C3159" w14:paraId="6D6BBB0B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70C5C036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Pelebelan Produk dan Jasa</w:t>
            </w:r>
          </w:p>
        </w:tc>
      </w:tr>
      <w:tr w:rsidR="00182A71" w:rsidRPr="005C3159" w14:paraId="6CC4AB8A" w14:textId="77777777" w:rsidTr="00442AAC">
        <w:trPr>
          <w:trHeight w:val="1530"/>
        </w:trPr>
        <w:tc>
          <w:tcPr>
            <w:tcW w:w="805" w:type="dxa"/>
            <w:hideMark/>
          </w:tcPr>
          <w:p w14:paraId="58F396B2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PR3</w:t>
            </w:r>
          </w:p>
        </w:tc>
        <w:tc>
          <w:tcPr>
            <w:tcW w:w="3510" w:type="dxa"/>
            <w:hideMark/>
          </w:tcPr>
          <w:p w14:paraId="13E914B1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Jenis    informasi    produk    dan    jasa    yang diharuskan  oleh  prosedur  organisasi  terkait dengan informasi dan pelabelan produk dan jasa,  serta  persentase  kategori  produkmdan jasa    yang    signifikan    harus    mengikuti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persyaratan informasi sejenis</w:t>
            </w:r>
          </w:p>
        </w:tc>
        <w:tc>
          <w:tcPr>
            <w:tcW w:w="3612" w:type="dxa"/>
            <w:hideMark/>
          </w:tcPr>
          <w:p w14:paraId="6FCB7E99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penjelasan tentang Jenis Informasi Produk Dan Jasa</w:t>
            </w:r>
          </w:p>
        </w:tc>
      </w:tr>
      <w:tr w:rsidR="00182A71" w:rsidRPr="005C3159" w14:paraId="5F57244C" w14:textId="77777777" w:rsidTr="00442AAC">
        <w:trPr>
          <w:trHeight w:val="1020"/>
        </w:trPr>
        <w:tc>
          <w:tcPr>
            <w:tcW w:w="805" w:type="dxa"/>
            <w:hideMark/>
          </w:tcPr>
          <w:p w14:paraId="4FF5C5FE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PR4</w:t>
            </w:r>
          </w:p>
        </w:tc>
        <w:tc>
          <w:tcPr>
            <w:tcW w:w="3510" w:type="dxa"/>
            <w:hideMark/>
          </w:tcPr>
          <w:p w14:paraId="22B97AAA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Jumlah      total      insiden      ketidakpatuhan terhadap peraturan dan koda sukarela terkait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dengan informasi dan pelabelan produk dan jasa, menurut jenis hasil</w:t>
            </w:r>
          </w:p>
        </w:tc>
        <w:tc>
          <w:tcPr>
            <w:tcW w:w="3612" w:type="dxa"/>
            <w:hideMark/>
          </w:tcPr>
          <w:p w14:paraId="40A399FC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penjelasan  tentang  jumlah  total  insiden ketidakpatuhan    terhadap    peraturan    dan    koda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sukarela  tentang  informasi  dan  pelabelan  produk dan jasa</w:t>
            </w:r>
          </w:p>
        </w:tc>
      </w:tr>
      <w:tr w:rsidR="00182A71" w:rsidRPr="005C3159" w14:paraId="738C1D26" w14:textId="77777777" w:rsidTr="00442AAC">
        <w:trPr>
          <w:trHeight w:val="510"/>
        </w:trPr>
        <w:tc>
          <w:tcPr>
            <w:tcW w:w="805" w:type="dxa"/>
            <w:hideMark/>
          </w:tcPr>
          <w:p w14:paraId="2D1869F4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PR5</w:t>
            </w:r>
          </w:p>
        </w:tc>
        <w:tc>
          <w:tcPr>
            <w:tcW w:w="3510" w:type="dxa"/>
            <w:hideMark/>
          </w:tcPr>
          <w:p w14:paraId="1CA57029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Hasil   survei    untuk   mengukur    kepuasan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pelanggan</w:t>
            </w:r>
          </w:p>
        </w:tc>
        <w:tc>
          <w:tcPr>
            <w:tcW w:w="3612" w:type="dxa"/>
            <w:hideMark/>
          </w:tcPr>
          <w:p w14:paraId="11CCA96B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Penjelasan tentang hasil atau kesimpulan utama dari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survei kepuasan pelanggan</w:t>
            </w:r>
          </w:p>
        </w:tc>
      </w:tr>
      <w:tr w:rsidR="00182A71" w:rsidRPr="005C3159" w14:paraId="02794708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61472C3F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Komunikasi Pemasaran</w:t>
            </w:r>
          </w:p>
        </w:tc>
      </w:tr>
      <w:tr w:rsidR="00182A71" w:rsidRPr="005C3159" w14:paraId="33017EDA" w14:textId="77777777" w:rsidTr="00442AAC">
        <w:trPr>
          <w:trHeight w:val="510"/>
        </w:trPr>
        <w:tc>
          <w:tcPr>
            <w:tcW w:w="805" w:type="dxa"/>
            <w:hideMark/>
          </w:tcPr>
          <w:p w14:paraId="01A69EBB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PR6</w:t>
            </w:r>
          </w:p>
        </w:tc>
        <w:tc>
          <w:tcPr>
            <w:tcW w:w="3510" w:type="dxa"/>
            <w:hideMark/>
          </w:tcPr>
          <w:p w14:paraId="70240E7A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Penjualan    produk    yang    dilarang    atau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disengketakan</w:t>
            </w:r>
          </w:p>
        </w:tc>
        <w:tc>
          <w:tcPr>
            <w:tcW w:w="3612" w:type="dxa"/>
            <w:hideMark/>
          </w:tcPr>
          <w:p w14:paraId="324C450B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Penjelasan tentang penjualan produk yang dilarang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atau disengketakan</w:t>
            </w:r>
          </w:p>
        </w:tc>
      </w:tr>
      <w:tr w:rsidR="00182A71" w:rsidRPr="005C3159" w14:paraId="65A3FD23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5B6C5273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Privasi Pelanggan</w:t>
            </w:r>
          </w:p>
        </w:tc>
      </w:tr>
      <w:tr w:rsidR="00182A71" w:rsidRPr="005C3159" w14:paraId="5061E813" w14:textId="77777777" w:rsidTr="00442AAC">
        <w:trPr>
          <w:trHeight w:val="1275"/>
        </w:trPr>
        <w:tc>
          <w:tcPr>
            <w:tcW w:w="805" w:type="dxa"/>
            <w:hideMark/>
          </w:tcPr>
          <w:p w14:paraId="5F330F1D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PR7</w:t>
            </w:r>
          </w:p>
        </w:tc>
        <w:tc>
          <w:tcPr>
            <w:tcW w:w="3510" w:type="dxa"/>
            <w:hideMark/>
          </w:tcPr>
          <w:p w14:paraId="44D7BEDA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Jumlah      total      insiden      ketidakpatuhan terhadap    peraturan    dan    koda    sukarela tentang   komunikasi   pemasaran,   termasuk iklan,  promosi,  dan  sponsor,  menurut  jenis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hasil</w:t>
            </w:r>
          </w:p>
        </w:tc>
        <w:tc>
          <w:tcPr>
            <w:tcW w:w="3612" w:type="dxa"/>
            <w:hideMark/>
          </w:tcPr>
          <w:p w14:paraId="23C17994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penjelasan  tentang  jumlah  total  insiden ketidakpatuhan    terhadap    peraturan    dan    koda sukarela  tentang  komunikasi  pemasaran,  termasuk iklan, promosi, dan sponsor</w:t>
            </w:r>
          </w:p>
        </w:tc>
      </w:tr>
      <w:tr w:rsidR="00182A71" w:rsidRPr="005C3159" w14:paraId="7DAF6322" w14:textId="77777777" w:rsidTr="00442AAC">
        <w:trPr>
          <w:trHeight w:val="765"/>
        </w:trPr>
        <w:tc>
          <w:tcPr>
            <w:tcW w:w="805" w:type="dxa"/>
            <w:hideMark/>
          </w:tcPr>
          <w:p w14:paraId="5710FB6A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PR8</w:t>
            </w:r>
          </w:p>
        </w:tc>
        <w:tc>
          <w:tcPr>
            <w:tcW w:w="3510" w:type="dxa"/>
            <w:hideMark/>
          </w:tcPr>
          <w:p w14:paraId="4189FB88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Jumlah  total  keluhan  yang  terbukti  terkait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dengan  pelanggaran  privasi  pelanggan  dan hilangnya data pelanggan</w:t>
            </w:r>
          </w:p>
        </w:tc>
        <w:tc>
          <w:tcPr>
            <w:tcW w:w="3612" w:type="dxa"/>
            <w:hideMark/>
          </w:tcPr>
          <w:p w14:paraId="65836B11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Memuat  penjelasan  tentang  jumlah  total  keluhan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yang  terbukti  yang  diterima  tentang  pelanggaran privasi pelanggan</w:t>
            </w:r>
          </w:p>
        </w:tc>
      </w:tr>
      <w:tr w:rsidR="00182A71" w:rsidRPr="005C3159" w14:paraId="26F3F910" w14:textId="77777777" w:rsidTr="00442AAC">
        <w:trPr>
          <w:trHeight w:val="255"/>
        </w:trPr>
        <w:tc>
          <w:tcPr>
            <w:tcW w:w="7927" w:type="dxa"/>
            <w:gridSpan w:val="3"/>
            <w:hideMark/>
          </w:tcPr>
          <w:p w14:paraId="4C7B0823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Cs w:val="24"/>
              </w:rPr>
              <w:t>Aspek Kepatuahan</w:t>
            </w:r>
          </w:p>
        </w:tc>
      </w:tr>
      <w:tr w:rsidR="00182A71" w:rsidRPr="005C3159" w14:paraId="2BB0A39A" w14:textId="77777777" w:rsidTr="00442AAC">
        <w:trPr>
          <w:trHeight w:val="1020"/>
        </w:trPr>
        <w:tc>
          <w:tcPr>
            <w:tcW w:w="805" w:type="dxa"/>
            <w:hideMark/>
          </w:tcPr>
          <w:p w14:paraId="78A6A630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PR9</w:t>
            </w:r>
          </w:p>
        </w:tc>
        <w:tc>
          <w:tcPr>
            <w:tcW w:w="3510" w:type="dxa"/>
            <w:hideMark/>
          </w:tcPr>
          <w:p w14:paraId="2C42754D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Nilai  moneter  denda  yang  signifikan  atas ketidakpatuhan terhadap undang-undang dan peraturan        terkait        penyediaan        dan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penggunaan produk dan jasa</w:t>
            </w:r>
          </w:p>
        </w:tc>
        <w:tc>
          <w:tcPr>
            <w:tcW w:w="3612" w:type="dxa"/>
            <w:hideMark/>
          </w:tcPr>
          <w:p w14:paraId="0C9ADA2D" w14:textId="77777777" w:rsidR="00182A71" w:rsidRPr="005C3159" w:rsidRDefault="00182A71" w:rsidP="00442AAC">
            <w:pPr>
              <w:spacing w:line="216" w:lineRule="exact"/>
              <w:rPr>
                <w:rFonts w:asciiTheme="majorBidi" w:hAnsiTheme="majorBidi" w:cstheme="majorBidi"/>
                <w:szCs w:val="24"/>
              </w:rPr>
            </w:pPr>
            <w:r w:rsidRPr="005C3159">
              <w:rPr>
                <w:rFonts w:asciiTheme="majorBidi" w:hAnsiTheme="majorBidi" w:cstheme="majorBidi"/>
                <w:szCs w:val="24"/>
              </w:rPr>
              <w:t>Penjelasan  tentang   total  nilai  moneter  dari  denda yang   signifikan   untuk   ketidakpatuhan   terhadap undang-undang    dan    peraturan    terkait    dengan</w:t>
            </w:r>
            <w:r w:rsidRPr="005C3159">
              <w:rPr>
                <w:rFonts w:asciiTheme="majorBidi" w:hAnsiTheme="majorBidi" w:cstheme="majorBidi"/>
                <w:szCs w:val="24"/>
              </w:rPr>
              <w:br/>
              <w:t>penyediaan dan penggunaan produk dan jasa.</w:t>
            </w:r>
          </w:p>
        </w:tc>
      </w:tr>
    </w:tbl>
    <w:p w14:paraId="328107B7" w14:textId="77777777" w:rsidR="00182A71" w:rsidRDefault="00182A71" w:rsidP="00182A71">
      <w:pPr>
        <w:pStyle w:val="Heading5"/>
        <w:sectPr w:rsidR="00182A71" w:rsidSect="00182A71">
          <w:pgSz w:w="11906" w:h="16838" w:code="9"/>
          <w:pgMar w:top="2268" w:right="1701" w:bottom="1701" w:left="2268" w:header="708" w:footer="708" w:gutter="0"/>
          <w:cols w:space="708"/>
          <w:titlePg/>
          <w:docGrid w:linePitch="360"/>
        </w:sectPr>
      </w:pPr>
    </w:p>
    <w:p w14:paraId="1B11B6DF" w14:textId="77777777" w:rsidR="00182A71" w:rsidRDefault="00182A71" w:rsidP="00182A71">
      <w:pPr>
        <w:pStyle w:val="Heading5"/>
      </w:pPr>
      <w:r w:rsidRPr="00B943CD">
        <w:lastRenderedPageBreak/>
        <w:t xml:space="preserve">Lampiran </w:t>
      </w:r>
      <w:r>
        <w:t xml:space="preserve">3 Daftar Perhitungan </w:t>
      </w:r>
      <w:r w:rsidRPr="001D7AEC">
        <w:t>SDGS</w:t>
      </w:r>
      <w:r>
        <w:t xml:space="preserve"> Tahun 2019</w:t>
      </w:r>
    </w:p>
    <w:p w14:paraId="11A1561E" w14:textId="77777777" w:rsidR="00182A71" w:rsidRPr="00ED21F1" w:rsidRDefault="00182A71" w:rsidP="00182A71"/>
    <w:tbl>
      <w:tblPr>
        <w:tblW w:w="14940" w:type="dxa"/>
        <w:tblLook w:val="04A0" w:firstRow="1" w:lastRow="0" w:firstColumn="1" w:lastColumn="0" w:noHBand="0" w:noVBand="1"/>
      </w:tblPr>
      <w:tblGrid>
        <w:gridCol w:w="784"/>
        <w:gridCol w:w="839"/>
        <w:gridCol w:w="530"/>
        <w:gridCol w:w="53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656"/>
        <w:gridCol w:w="656"/>
        <w:gridCol w:w="656"/>
        <w:gridCol w:w="656"/>
        <w:gridCol w:w="656"/>
        <w:gridCol w:w="656"/>
      </w:tblGrid>
      <w:tr w:rsidR="00182A71" w:rsidRPr="004A1A17" w14:paraId="454F93D1" w14:textId="77777777" w:rsidTr="00442AAC">
        <w:trPr>
          <w:trHeight w:val="29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6CDA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A1A1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Tahun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CAA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A1A1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Emiten</w:t>
            </w:r>
          </w:p>
        </w:tc>
        <w:tc>
          <w:tcPr>
            <w:tcW w:w="1346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F377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Item </w:t>
            </w:r>
          </w:p>
        </w:tc>
      </w:tr>
      <w:tr w:rsidR="00182A71" w:rsidRPr="004A1A17" w14:paraId="7316BDE9" w14:textId="77777777" w:rsidTr="00442AAC">
        <w:trPr>
          <w:trHeight w:val="29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8CA0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857A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91B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88C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007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562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10B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4FCA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D66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9F23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DA8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6A1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FAE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128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E89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968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2AE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ED4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9A14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D09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730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262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09C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D09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356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708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EN15</w:t>
            </w:r>
          </w:p>
        </w:tc>
      </w:tr>
      <w:tr w:rsidR="00182A71" w:rsidRPr="004A1A17" w14:paraId="2D350159" w14:textId="77777777" w:rsidTr="00442AAC">
        <w:trPr>
          <w:trHeight w:val="3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8FF3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444E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CPIN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34CF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C63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E2E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7123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034F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E55D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D76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9A94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0BE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E16D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E40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64D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8D34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02D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00B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335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906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A16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9C8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B1DA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CFD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18B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1C1D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47E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4A1A17" w14:paraId="66E24A55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6F0C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16A5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GGRM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986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6BF3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114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E65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D373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CAED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D28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0BDD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E51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977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855A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8E5D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3B6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7D54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C35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9FB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FD6A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AA5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B05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CB6D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FBE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7914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E747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8807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4A1A17" w14:paraId="52EA0BBD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9E43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1BB9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INTP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689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4CC7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60C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C77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5F9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472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689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847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46C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80A3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AB1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118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1FC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B17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BDB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7BE3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7BD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F923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B4A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CEC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724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793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283F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B6A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4A1A17" w14:paraId="1EDA4DC5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35E9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2D32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ICBP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B34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812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AC6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DEB4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749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662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A5F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452F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DBFD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506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456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7303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231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090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76A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D84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266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655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49E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8BC4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B32D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7813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499D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0EA3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4A1A17" w14:paraId="6F8E1FD9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4E24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912C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KLBF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138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49DA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120D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5F1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553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FB7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2387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D253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A3A7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0DEA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B874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0A1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E6E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F28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1C7A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62B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E92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861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A20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002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735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B484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FDD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5C2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4A1A17" w14:paraId="3B1625A7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BB13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8977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719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CC7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52B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192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F61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51F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106D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F91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E85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A31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178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66C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78A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2D0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472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9D0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A9F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D24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CE9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916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F88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4FC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096A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00F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4A1A17" w14:paraId="6A457A44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3F4C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3952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MLBI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0283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4204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78F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13BF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42B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D5B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F37F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FCD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BCA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A99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D10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D47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8C8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0DC3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B413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2C9F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A2EF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762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988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F99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DB9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CDE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EA8A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7EE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4A1A17" w14:paraId="66884A2E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7E90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1775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SMGR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9F6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DE5F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BAB4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5D3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C7F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54F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A7E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164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59E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41B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164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460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141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B43D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41A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A38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CE1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CE0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E14A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C76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578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68A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9DC4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214D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4A1A17" w14:paraId="334F751A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C44B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3535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STTP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026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F71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67D3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CDE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4FB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104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E2A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704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D3AD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52F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98C7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F11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07A7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54A7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735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C74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574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CA4A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3DE4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38D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178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48D7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664D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7E1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4A1A17" w14:paraId="5C02903A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2F34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9FAE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SPMA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9C1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16C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592A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7DE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7C2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F7ED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206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F3ED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AE6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8C9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5B8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6DE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670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3F4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075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B8C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5CC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C1E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3CF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E5D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46B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82E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7AE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0FD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4A1A17" w14:paraId="37718CA7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FF6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A9FA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UNVR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AE1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932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2C9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2B6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A46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D8E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4627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020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F22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B42D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1A9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9A9A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EE2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DAD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11B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C98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4783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5603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A0B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18A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75A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E13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AD8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EBA3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4A1A17" w14:paraId="547137A1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C49B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21EF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ADES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AD6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4C7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8CEF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718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5DE7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252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53B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6794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8483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771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D37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711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4D6D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5923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8E5F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B99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937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882F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5D6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E24D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927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C29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EEE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128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4A1A17" w14:paraId="3CE2EAA6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07FD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28FC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MERK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2E9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A8B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DF2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D77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23E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6B2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71FD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C0F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A2B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ECB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349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78A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F15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744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569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7D5A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BCC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613A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C69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49A4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15C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931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AA3D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8C73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4A1A17" w14:paraId="635F1107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B818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7018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SMBR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40D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E574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3DD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9C34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3FC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44D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836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196D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52F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F54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379A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D92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73B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448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552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65A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73A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3397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1FF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271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677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E5FF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301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D50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4A1A17" w14:paraId="386E02C2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23F1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ABB1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ISSP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88A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6954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7C4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A10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6EF4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4A74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066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809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1A64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39A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C46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B6D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751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513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A4F7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667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52D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4AB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258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222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0CE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F8D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6B2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CA13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4A1A17" w14:paraId="6FB5E72D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ADBB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D64C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CEKA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E2B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A72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613F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99E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3CD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F36A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336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CC1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06A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A64F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1CE3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F16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CEF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E66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5BCF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CBDF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0247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369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D55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0A9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7EED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20F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850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68AF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4A1A17" w14:paraId="3E71549C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8EE0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0603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PSDN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645F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951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46BA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251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9CD4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30B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525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A5F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731D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ECB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DF6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51BA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283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58B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27B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889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FA27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4FD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6C6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C88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529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396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25DD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7124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4A1A17" w14:paraId="710B1BB5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B90B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A2B4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AUTO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A6B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6D5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22B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741D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47D7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CBA3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FF7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2423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3D7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B807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D9A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D84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D1E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F73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B53A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270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BAF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A99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9B64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1D6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C1BF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760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F85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8C8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4A1A17" w14:paraId="1E4FE9E0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EFB4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BD76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VOKS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0F03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DA4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B19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8E4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32A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E3E3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6B6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5D0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E29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15B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23A4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FE5A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B03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0EE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2EE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00E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6A9E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EFB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06F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D87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23D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EEC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362F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7B4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4A1A17" w14:paraId="49CDBFF0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E7C0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A57C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KINO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863F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170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151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249D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630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65D4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3EC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F3B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9FC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74A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CD5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201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A16B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4CE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29A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2563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1244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A99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25D3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084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C37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A79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D22F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05A1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4A1A17" w14:paraId="30CE4569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3AD8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5673" w14:textId="77777777" w:rsidR="00182A71" w:rsidRPr="004A1A1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JPFA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357F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1A0F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91E2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5C2D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F25A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55E4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D496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4047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D010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E1B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CC2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91B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229A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30D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2343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BC2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CC8F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39D4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5679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65B5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8D13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CDD8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BD4C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E0AF" w14:textId="77777777" w:rsidR="00182A71" w:rsidRPr="004A1A1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A1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</w:tbl>
    <w:p w14:paraId="74498A95" w14:textId="77777777" w:rsidR="00182A71" w:rsidRDefault="00182A71" w:rsidP="00182A71"/>
    <w:tbl>
      <w:tblPr>
        <w:tblW w:w="14645" w:type="dxa"/>
        <w:tblLook w:val="04A0" w:firstRow="1" w:lastRow="0" w:firstColumn="1" w:lastColumn="0" w:noHBand="0" w:noVBand="1"/>
      </w:tblPr>
      <w:tblGrid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531"/>
        <w:gridCol w:w="531"/>
        <w:gridCol w:w="531"/>
        <w:gridCol w:w="531"/>
      </w:tblGrid>
      <w:tr w:rsidR="00182A71" w:rsidRPr="00A51AB8" w14:paraId="43B5F03F" w14:textId="77777777" w:rsidTr="00442AAC">
        <w:trPr>
          <w:trHeight w:val="290"/>
        </w:trPr>
        <w:tc>
          <w:tcPr>
            <w:tcW w:w="146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6743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Item</w:t>
            </w:r>
          </w:p>
        </w:tc>
      </w:tr>
      <w:tr w:rsidR="00182A71" w:rsidRPr="00A51AB8" w14:paraId="2DBD4E9B" w14:textId="77777777" w:rsidTr="00442AAC">
        <w:trPr>
          <w:trHeight w:val="29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818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9779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DEF6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73A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E53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D38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DC5B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6CDE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6A5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A3A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92D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1306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D3F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EEF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6F13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CA40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C261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F35E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4380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63FB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9642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486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7CD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LA4</w:t>
            </w:r>
          </w:p>
        </w:tc>
      </w:tr>
      <w:tr w:rsidR="00182A71" w:rsidRPr="00A51AB8" w14:paraId="6C114BB2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50B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9152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B9C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C99B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0FA3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88E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D199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9F9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48DB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F412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095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2E4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A4F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BBD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85A4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D08D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813E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276E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5CD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4839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7B50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864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1FF1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51AB8" w14:paraId="14254324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E220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C63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BE5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D66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6CE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F12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4753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130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694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CD2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EF4B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C49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E054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C4D1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58A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A02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263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5709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D78D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098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2B1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9BB3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D80D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51AB8" w14:paraId="5D923863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7C70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D603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1EB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FC10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EAC0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81D2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265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85C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8594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478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A17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3E80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A066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321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39D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7C2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44A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9C00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83F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7E03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066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FBBB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0C01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51AB8" w14:paraId="09C52658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0661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9DF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E7B1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5EC6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93DE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7F7E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E86D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8DC4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6EE6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2719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D71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FC4D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F97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9F8D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C316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D4D1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4E1D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6F7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477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2C8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E229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F692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F0F0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51AB8" w14:paraId="338D56EE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BAE2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63C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279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3C61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0B69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A180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63C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663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2A52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3333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1A32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D4F1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072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48B3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B33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7464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DC4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28E6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AD5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9569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969D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EB1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93F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51AB8" w14:paraId="545B59B1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A70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84B9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6421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254B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B03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406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396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6A9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80A4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069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C82B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D00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24B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2C3D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FCF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9E80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6280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A5B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0F7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DB44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786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B45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E65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51AB8" w14:paraId="2738D8D4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BD1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AA0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328D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1AC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DA3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CB6B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8923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BF3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36A3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D1A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9D42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992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805B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0C8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9A32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5E9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567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249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9D61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7B10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F312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E6B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A08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51AB8" w14:paraId="3326748E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F8C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F51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4FA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2492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C4FE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F07B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7EF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B33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AEAE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37B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D7B3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D4E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8AD1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592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163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2F2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9641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001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99AB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261E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FD14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BA3D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850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51AB8" w14:paraId="115DF21A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38D6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4E00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0AD3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1CA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81B2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5EA1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45F2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0756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77C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2CE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22B6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9D2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80F9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77B9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AE94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2A5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81A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D8E3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4CCB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B06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5E01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115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4E84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51AB8" w14:paraId="41971DB7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823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8A91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DB2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5863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930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1F5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CFF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8A5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908E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81D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B819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6A41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0AE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A1E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EE2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938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8CD0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018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269B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04D6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81B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6DD4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382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51AB8" w14:paraId="55D36F3B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BE89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6B6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36C0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2AC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1BFD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90E1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C4A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2E5B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444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554D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27F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030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E44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7599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4773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CA96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C51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F313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F312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EB3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18C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AA4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C4F9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51AB8" w14:paraId="650929F0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FE21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0DB4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AACD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506B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D97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4D5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169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94D3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2BEE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3C0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A7F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9D41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7703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BB54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6E7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9DAE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081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E33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05BB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B2B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2A3D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477E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84B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51AB8" w14:paraId="1D27021C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CFF4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8F7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C18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A7F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B0F4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7502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8493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D3BE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FFC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7ABE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91C1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84F0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AD5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1816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B4E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8CA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21D0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EA0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C51E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0C4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EDB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4ADD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E1C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51AB8" w14:paraId="30C80EDD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A0D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72E9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129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CCD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B8E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789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30A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D49B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18E6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FA2E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B39E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8672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994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3F24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15B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7B1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413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6C23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6B6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55D0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EF04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605D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CFE9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51AB8" w14:paraId="3375AF10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F95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771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B049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BA0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AD9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238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7E9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1A56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008D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FA9E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2743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011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C1B3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AA8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9160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0BE2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A840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A692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0AAD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6E4E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8FE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B4D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463E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51AB8" w14:paraId="68FAAAA6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B9ED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8D0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BD14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6DF4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DA4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5E7D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979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157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EE2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C356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7A4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E7CB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07F9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C242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3FE9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90B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3909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DA7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2361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2EC1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9F3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F48D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95B2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51AB8" w14:paraId="5C05828B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8C1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AD91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71B6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2B63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276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0A89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F021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EAF9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02C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B8EE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491E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E8C0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FA52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FD46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25F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7621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C46E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6DE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FF42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38A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48EB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2894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7B00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51AB8" w14:paraId="1C85CDA9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FCA4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F9DE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8EC4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DC3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93E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086B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C251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884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C004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4A86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ADE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4BBD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6B33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5FB0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CCD0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145D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149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D8C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D754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A296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0BB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404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9521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51AB8" w14:paraId="34B630E8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887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F0D0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2764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FA4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2C31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28D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C686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FDA4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32D3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B5F9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EBD1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B361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4CDB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4560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4939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BEE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DB1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EC03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E7F6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9D0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5CDB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F753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2D14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51AB8" w14:paraId="6466C0DC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098D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34D3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4AE3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9DD6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FD7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DA69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CFDB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B2A3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0C41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E8F7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0CE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6E42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C07B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F4BE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F07E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F8F3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60A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14AE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41C3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94B4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A670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09D9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D11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51AB8" w14:paraId="200FE7B8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948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12B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43E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03E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E48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C612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7A15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2D6D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9878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26A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E169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712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CB1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72AC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FC3D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7C24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2B99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611A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F816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556E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5D50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A5BF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6882" w14:textId="77777777" w:rsidR="00182A71" w:rsidRPr="00A51A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1A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</w:tbl>
    <w:p w14:paraId="1D3942EE" w14:textId="77777777" w:rsidR="00182A71" w:rsidRDefault="00182A71" w:rsidP="00182A71"/>
    <w:p w14:paraId="38C97592" w14:textId="77777777" w:rsidR="00182A71" w:rsidRPr="001E5C0B" w:rsidRDefault="00182A71" w:rsidP="00182A71"/>
    <w:p w14:paraId="23B040B7" w14:textId="77777777" w:rsidR="00182A71" w:rsidRDefault="00182A71" w:rsidP="00182A71">
      <w:pPr>
        <w:spacing w:line="240" w:lineRule="auto"/>
        <w:rPr>
          <w:b/>
          <w:bCs/>
        </w:rPr>
      </w:pPr>
    </w:p>
    <w:tbl>
      <w:tblPr>
        <w:tblW w:w="14882" w:type="dxa"/>
        <w:tblLook w:val="04A0" w:firstRow="1" w:lastRow="0" w:firstColumn="1" w:lastColumn="0" w:noHBand="0" w:noVBand="1"/>
      </w:tblPr>
      <w:tblGrid>
        <w:gridCol w:w="532"/>
        <w:gridCol w:w="532"/>
        <w:gridCol w:w="532"/>
        <w:gridCol w:w="532"/>
        <w:gridCol w:w="532"/>
        <w:gridCol w:w="659"/>
        <w:gridCol w:w="659"/>
        <w:gridCol w:w="659"/>
        <w:gridCol w:w="659"/>
        <w:gridCol w:w="659"/>
        <w:gridCol w:w="659"/>
        <w:gridCol w:w="6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687"/>
        <w:gridCol w:w="687"/>
        <w:gridCol w:w="687"/>
        <w:gridCol w:w="517"/>
      </w:tblGrid>
      <w:tr w:rsidR="00182A71" w:rsidRPr="002F5215" w14:paraId="5203EB8C" w14:textId="77777777" w:rsidTr="00442AAC">
        <w:trPr>
          <w:trHeight w:val="290"/>
        </w:trPr>
        <w:tc>
          <w:tcPr>
            <w:tcW w:w="1488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F600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Item</w:t>
            </w:r>
          </w:p>
        </w:tc>
      </w:tr>
      <w:tr w:rsidR="00182A71" w:rsidRPr="002F5215" w14:paraId="6320407F" w14:textId="77777777" w:rsidTr="00442AAC">
        <w:trPr>
          <w:trHeight w:val="29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2F2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LA5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D39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102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D99A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A13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A4A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92D3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766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224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6F6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C76A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172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37D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0D8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B6C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AA8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429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CDB5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88B2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FCE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83B5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782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D30C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73D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AC7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SO1</w:t>
            </w:r>
          </w:p>
        </w:tc>
      </w:tr>
      <w:tr w:rsidR="00182A71" w:rsidRPr="002F5215" w14:paraId="7641565B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3E3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F4B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BCF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51E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CBF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690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F4DC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6D4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BA2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3C5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798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D733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A61A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26D5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AF1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ECE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5B2C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672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FCA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990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222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D06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877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97F3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0AF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2F5215" w14:paraId="7907D669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DCD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00A5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79E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7DF2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88A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488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2EA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7A7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017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FA5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C50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8D4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1682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6AE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A73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A7A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0CA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787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678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B0F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C42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221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04A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5AC2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97C2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F5215" w14:paraId="704A9D20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761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A18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7DB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1F9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ACB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5E7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07F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AD8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BD9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E24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C63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E31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7D1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9FE3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8F7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DDC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572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C1F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076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C88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941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422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AFC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0DB5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C87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F5215" w14:paraId="76601EFD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C64A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F3D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CC7C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863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C02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8AE3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DD7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DE2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08F5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7ED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BDCC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FDB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680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2C9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5D9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419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32DC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244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538C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F6D5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FC1C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708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A0EA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38DA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E92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F5215" w14:paraId="174DFF40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C03A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55B3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8BB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F312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D75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5B0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0D5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9F1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E85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0C0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1C4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833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DFD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253C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439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CF8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352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015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92C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38F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E63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DCA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5C4C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90B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DD2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F5215" w14:paraId="02F9A1E2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FFE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4AD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095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5182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A83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247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D06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043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A08C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DF1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6DF2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B3E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A0B3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CF9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ADAA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313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F33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2B3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0F2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6F7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CEEC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1CA2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5815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E05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503A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F5215" w14:paraId="23556071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024A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AAA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8403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3B8A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C57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759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E1BA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604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71F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0492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27D5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0B92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96C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7AE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06D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C5D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B17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968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65AC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41A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E9DA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3AF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0FB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AE3A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E39A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F5215" w14:paraId="6FD9D05E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8C32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160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0FC3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AA65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B69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86CA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B53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FEC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669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84D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932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2CB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316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72B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ADF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C96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504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822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5F3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AD6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1BF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9A8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6E0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E59A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FD5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F5215" w14:paraId="24B68B5D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A275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232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F91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EAB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E54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2E6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0BC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8925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29D5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9E9A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6C1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6DD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9F22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D21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78A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870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65B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FF5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68A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888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A5E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3B2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1AE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1FC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0BE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F5215" w14:paraId="2573E260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3E9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C52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452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AB8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3DE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ABAC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8B2C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FED5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282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C32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3D83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8BD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0C0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311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9F3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DD7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3D8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445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0DA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8FE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F273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1BF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B143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207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803A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F5215" w14:paraId="1D89AA36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444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677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389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E19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A88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507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3C93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AE9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B2D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CA9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B17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D4F5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93B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D61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AE1C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30C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1C83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756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CF05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E94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295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26F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722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F4C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3442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2F5215" w14:paraId="2B8EB0CE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923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1A9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2D4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0AD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5C63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F9D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5A1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172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CAC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C9B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963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D922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DD12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CEB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E76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E2C5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4C73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AA0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86EC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C92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B21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080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CF0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361C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AAD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F5215" w14:paraId="4E0722A0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993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A12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803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253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50EC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526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7153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408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C6B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491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61BC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3A5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1685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B53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1B6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2EF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8C8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0BF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B72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3F3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1E12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454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52C3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F5DA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A58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2F5215" w14:paraId="0FD9035B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290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76F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B20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830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285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832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434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2D4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C9B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B2F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8CE2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8ABA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C62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C18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DE5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9323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A18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61AC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E9D5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953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ADDC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97F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4CF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C46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468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F5215" w14:paraId="1A9CF34C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85E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286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20E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392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457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E96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084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C4D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452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AE1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F97A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BC0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1203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E32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C50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6FEC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6F4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AA2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511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BEA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5B65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112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C862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088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145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F5215" w14:paraId="356473FC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6C1A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CB7C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03B5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D7F2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4AA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16E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754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FFD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5C8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923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31E5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251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AED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CB7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9D9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A20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872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DDD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0BD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764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4DB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395C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2EE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1B65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FCD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F5215" w14:paraId="50557788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6702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971C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EFC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80A2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8A7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BE62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8B52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9AD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D99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15A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9BA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5CC5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91DC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89C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68F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A54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243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AF1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0663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AF33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1573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BDC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20C2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856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5CF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F5215" w14:paraId="12625A07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6E9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EDC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B67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CE2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617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08D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34A5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6B6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BAAA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00F3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210C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C11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99C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211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F82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C6D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C5E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22E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FF0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030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652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972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BB62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A75A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C7D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F5215" w14:paraId="4519EA06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722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344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EA6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498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B18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75F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4A2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FBF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F53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370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27C5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8AE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A88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E5C3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610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092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4BA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4D7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5A6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D87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0A8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A06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55C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A25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C48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F5215" w14:paraId="507A5556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BB8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0233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638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F56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559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A44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CA0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413C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6F7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0BD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ED6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3CC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1050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9B5C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1182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7015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B6E3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F37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DD45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6D05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2133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66D5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FA4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79A3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3CE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F5215" w14:paraId="10E443D0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96A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CA1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393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C453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6E7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45B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5FE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479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37C2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E764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BFF7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625D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5889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55E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ADAF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CFC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6196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7A42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E363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034B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FBCE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0A71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7BE5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014A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72E2" w14:textId="77777777" w:rsidR="00182A71" w:rsidRPr="002F521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F521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</w:tbl>
    <w:p w14:paraId="200A31D8" w14:textId="77777777" w:rsidR="00182A71" w:rsidRDefault="00182A71" w:rsidP="00182A71">
      <w:pPr>
        <w:spacing w:line="240" w:lineRule="auto"/>
        <w:rPr>
          <w:b/>
          <w:bCs/>
        </w:rPr>
      </w:pPr>
    </w:p>
    <w:p w14:paraId="4226F68C" w14:textId="77777777" w:rsidR="00182A71" w:rsidRDefault="00182A71" w:rsidP="00182A71">
      <w:pPr>
        <w:spacing w:line="240" w:lineRule="auto"/>
        <w:rPr>
          <w:b/>
          <w:bCs/>
        </w:rPr>
      </w:pPr>
    </w:p>
    <w:p w14:paraId="6BCD32D9" w14:textId="77777777" w:rsidR="00182A71" w:rsidRDefault="00182A71" w:rsidP="00182A71">
      <w:pPr>
        <w:spacing w:line="240" w:lineRule="auto"/>
        <w:rPr>
          <w:b/>
          <w:bCs/>
        </w:rPr>
      </w:pPr>
    </w:p>
    <w:tbl>
      <w:tblPr>
        <w:tblW w:w="12240" w:type="dxa"/>
        <w:tblLook w:val="04A0" w:firstRow="1" w:lastRow="0" w:firstColumn="1" w:lastColumn="0" w:noHBand="0" w:noVBand="1"/>
      </w:tblPr>
      <w:tblGrid>
        <w:gridCol w:w="530"/>
        <w:gridCol w:w="530"/>
        <w:gridCol w:w="530"/>
        <w:gridCol w:w="530"/>
        <w:gridCol w:w="530"/>
        <w:gridCol w:w="530"/>
        <w:gridCol w:w="530"/>
        <w:gridCol w:w="529"/>
        <w:gridCol w:w="660"/>
        <w:gridCol w:w="66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960"/>
        <w:gridCol w:w="960"/>
      </w:tblGrid>
      <w:tr w:rsidR="00182A71" w:rsidRPr="00C7584C" w14:paraId="37626693" w14:textId="77777777" w:rsidTr="00442AAC">
        <w:trPr>
          <w:trHeight w:val="290"/>
        </w:trPr>
        <w:tc>
          <w:tcPr>
            <w:tcW w:w="103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48E7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5633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Total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B18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SDG </w:t>
            </w:r>
          </w:p>
        </w:tc>
      </w:tr>
      <w:tr w:rsidR="00182A71" w:rsidRPr="00C7584C" w14:paraId="19D9E466" w14:textId="77777777" w:rsidTr="00442AAC">
        <w:trPr>
          <w:trHeight w:val="2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DE9B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CBE7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56D4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CACC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CE67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F42D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2303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FA9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4EC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70A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5F4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EBC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D663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441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318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748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CFAF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3D5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51D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PR9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0B56" w14:textId="77777777" w:rsidR="00182A71" w:rsidRPr="00C7584C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9A23" w14:textId="77777777" w:rsidR="00182A71" w:rsidRPr="00C7584C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82A71" w:rsidRPr="00C7584C" w14:paraId="5EB7C481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E52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3F83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6F96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B60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A048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A20D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B9E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52B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3B99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3A9F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97AB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2D8D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371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4D8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49C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217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CBF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6307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C209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9979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BEB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0.66 </w:t>
            </w:r>
          </w:p>
        </w:tc>
      </w:tr>
      <w:tr w:rsidR="00182A71" w:rsidRPr="00C7584C" w14:paraId="4ED59522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6806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7BE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4E7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0784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0AD9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140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36DD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A79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DD2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6C86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2977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C3CD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55D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955C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C11D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557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BD13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4064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28E6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E0F7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1C4C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0.51 </w:t>
            </w:r>
          </w:p>
        </w:tc>
      </w:tr>
      <w:tr w:rsidR="00182A71" w:rsidRPr="00C7584C" w14:paraId="20AF1392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0733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252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9CFD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82DC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E97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84BF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4E0E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518B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0EE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596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D78D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F2A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92A7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0928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FA0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D43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8313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26C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6C17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8E1C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CD9F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0.49 </w:t>
            </w:r>
          </w:p>
        </w:tc>
      </w:tr>
      <w:tr w:rsidR="00182A71" w:rsidRPr="00C7584C" w14:paraId="0C0B632D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9476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7D8F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B92F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F89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D13B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964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22F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3D88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7D4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AB7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CCC3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5664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166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C36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8A5C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9E8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4FDF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0C1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54F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C784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F9AF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0.51 </w:t>
            </w:r>
          </w:p>
        </w:tc>
      </w:tr>
      <w:tr w:rsidR="00182A71" w:rsidRPr="00C7584C" w14:paraId="018F1604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7C7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567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00E6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34D8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32A4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6DE9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3D3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4776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385C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E7A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ECE4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EC2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66DC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DA97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B66F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A986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546B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657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47FD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87A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19B4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0.45 </w:t>
            </w:r>
          </w:p>
        </w:tc>
      </w:tr>
      <w:tr w:rsidR="00182A71" w:rsidRPr="00C7584C" w14:paraId="3D555581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423C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ED23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27E3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16F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EF8B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9929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A8C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20A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92C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074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F5F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1AA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8AE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6F6C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625F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8BB6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9D9B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310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CA3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1ABC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8314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0.47 </w:t>
            </w:r>
          </w:p>
        </w:tc>
      </w:tr>
      <w:tr w:rsidR="00182A71" w:rsidRPr="00C7584C" w14:paraId="565CB7E3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1B6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A9E3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4C2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09BE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CA38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742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C8CB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CD1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DD4B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511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1788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8203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A37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58DC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CC16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2B8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C097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3AB3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905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0CA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7128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0.40 </w:t>
            </w:r>
          </w:p>
        </w:tc>
      </w:tr>
      <w:tr w:rsidR="00182A71" w:rsidRPr="00C7584C" w14:paraId="76D862E9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6DAF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B3D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C36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2148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6DBE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00C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4AE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4DE4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E77E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8113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878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0BEB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2F1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040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903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D03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E0CF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4C73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BD27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7827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5B17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0.43 </w:t>
            </w:r>
          </w:p>
        </w:tc>
      </w:tr>
      <w:tr w:rsidR="00182A71" w:rsidRPr="00C7584C" w14:paraId="61C4F06E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7183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ABF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3856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F169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55DD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B78E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AC3B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57FC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1E76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6C6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CB7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476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16D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6F07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4479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A32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2CA3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4899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F83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24C7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A9E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0.38 </w:t>
            </w:r>
          </w:p>
        </w:tc>
      </w:tr>
      <w:tr w:rsidR="00182A71" w:rsidRPr="00C7584C" w14:paraId="400A5C9C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A80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800C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FBDD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2D46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7DB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D008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AFDB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278B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E82B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B06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759F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1C5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3B2C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E89D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C2DF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DE5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CC8C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121E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DB19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0B87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EB6C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0.45 </w:t>
            </w:r>
          </w:p>
        </w:tc>
      </w:tr>
      <w:tr w:rsidR="00182A71" w:rsidRPr="00C7584C" w14:paraId="34CDB6BC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A65C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018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2CF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33C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45E9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CA8C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1A9B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533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896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A90E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808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EAC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9F9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530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BC7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C5F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AEE7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B39B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F30F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77A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A047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0.51 </w:t>
            </w:r>
          </w:p>
        </w:tc>
      </w:tr>
      <w:tr w:rsidR="00182A71" w:rsidRPr="00C7584C" w14:paraId="13FC4F81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1659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3C2F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A779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A2F9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186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06A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E33F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A76F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F2A4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4297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597F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3147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705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D9A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8ED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AA8B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35F8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29A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13F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BE86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130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0.55 </w:t>
            </w:r>
          </w:p>
        </w:tc>
      </w:tr>
      <w:tr w:rsidR="00182A71" w:rsidRPr="00C7584C" w14:paraId="014503CC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D38B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4C0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B60D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FBF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4A0E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DE7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6959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3C1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55F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570D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51B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76C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64DD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463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2384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44A4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F836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DEAC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490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36A3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BB5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0.59 </w:t>
            </w:r>
          </w:p>
        </w:tc>
      </w:tr>
      <w:tr w:rsidR="00182A71" w:rsidRPr="00C7584C" w14:paraId="5EF97783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55C4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23F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641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844B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F9D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FA69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5C4B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9464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B6C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43E4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59DE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83E6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D7C3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191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C17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20A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C82F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8B0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E1EB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9B5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F71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0.48 </w:t>
            </w:r>
          </w:p>
        </w:tc>
      </w:tr>
      <w:tr w:rsidR="00182A71" w:rsidRPr="00C7584C" w14:paraId="1B6A35C0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B8F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273C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0F86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62A4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1B0D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83A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BE3E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0DD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D4BB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E0A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3A08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31ED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35F4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97D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413D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A019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97E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607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9064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0EC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39A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0.46 </w:t>
            </w:r>
          </w:p>
        </w:tc>
      </w:tr>
      <w:tr w:rsidR="00182A71" w:rsidRPr="00C7584C" w14:paraId="2053A649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D32D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49AE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540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824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D40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DC7E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951B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03A7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E526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C796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84BC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DF76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906D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8847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EE19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1AE9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30B6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AEAD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06BB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EC47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506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0.40 </w:t>
            </w:r>
          </w:p>
        </w:tc>
      </w:tr>
      <w:tr w:rsidR="00182A71" w:rsidRPr="00C7584C" w14:paraId="43E51014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05B4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934B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9A54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92E9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BB0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DE58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ACA9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AF4D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09FE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3A34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AA24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0B5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971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433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646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8BD8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B68F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64AB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A9FF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661D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558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0.51 </w:t>
            </w:r>
          </w:p>
        </w:tc>
      </w:tr>
      <w:tr w:rsidR="00182A71" w:rsidRPr="00C7584C" w14:paraId="5CE407E4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9D6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D6A8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BB2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C18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FD2E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9198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63C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019E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DDF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54B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0AF3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07C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848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1957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D53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075E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9BE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F4F6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3C44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A757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75A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0.37 </w:t>
            </w:r>
          </w:p>
        </w:tc>
      </w:tr>
      <w:tr w:rsidR="00182A71" w:rsidRPr="00C7584C" w14:paraId="5AE0FBCB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A493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60B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00A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0A84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1E4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7537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6B0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30F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D88F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DBCF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89B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F79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F66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CC9D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9A18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7C9C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4A1C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DB0E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7B7B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FDE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F65B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0.55 </w:t>
            </w:r>
          </w:p>
        </w:tc>
      </w:tr>
      <w:tr w:rsidR="00182A71" w:rsidRPr="00C7584C" w14:paraId="45E0D681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70D8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B6A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261D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086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C6B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FA8E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CEB7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EDA3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7808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B86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234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291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2A58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628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0EAF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3A58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3BF4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CE64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A87F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E5A2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34FE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0.48 </w:t>
            </w:r>
          </w:p>
        </w:tc>
      </w:tr>
      <w:tr w:rsidR="00182A71" w:rsidRPr="00C7584C" w14:paraId="5FA4F14C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F1B9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1E66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00E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78B4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576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CA61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B02B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6605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A628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2C4B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F1F8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7DD3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F37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5169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E48F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43B9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0120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F833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929E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AC4A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5426" w14:textId="77777777" w:rsidR="00182A71" w:rsidRPr="00C7584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7584C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0.52 </w:t>
            </w:r>
          </w:p>
        </w:tc>
      </w:tr>
    </w:tbl>
    <w:p w14:paraId="55C9D2FD" w14:textId="77777777" w:rsidR="00182A71" w:rsidRDefault="00182A71" w:rsidP="00182A71">
      <w:pPr>
        <w:spacing w:line="240" w:lineRule="auto"/>
        <w:rPr>
          <w:b/>
          <w:bCs/>
        </w:rPr>
      </w:pPr>
    </w:p>
    <w:p w14:paraId="3AB020B5" w14:textId="77777777" w:rsidR="00182A71" w:rsidRDefault="00182A71" w:rsidP="00182A71">
      <w:pPr>
        <w:spacing w:line="240" w:lineRule="auto"/>
        <w:rPr>
          <w:b/>
          <w:bCs/>
        </w:rPr>
      </w:pPr>
    </w:p>
    <w:p w14:paraId="11E38FB5" w14:textId="77777777" w:rsidR="00182A71" w:rsidRDefault="00182A71" w:rsidP="00182A71">
      <w:pPr>
        <w:spacing w:line="240" w:lineRule="auto"/>
        <w:rPr>
          <w:b/>
          <w:bCs/>
        </w:rPr>
      </w:pPr>
    </w:p>
    <w:p w14:paraId="620CBEF6" w14:textId="77777777" w:rsidR="00182A71" w:rsidRDefault="00182A71" w:rsidP="00182A71">
      <w:pPr>
        <w:pStyle w:val="Heading5"/>
      </w:pPr>
      <w:r w:rsidRPr="00B943CD">
        <w:t xml:space="preserve">Lampiran </w:t>
      </w:r>
      <w:r>
        <w:t xml:space="preserve">4 Daftar Perhitungan </w:t>
      </w:r>
      <w:r w:rsidRPr="001D7AEC">
        <w:t>SDGS</w:t>
      </w:r>
      <w:r>
        <w:t xml:space="preserve"> Tahun 2020</w:t>
      </w:r>
    </w:p>
    <w:p w14:paraId="1E06C3A7" w14:textId="77777777" w:rsidR="00182A71" w:rsidRPr="00D045D9" w:rsidRDefault="00182A71" w:rsidP="00182A71"/>
    <w:tbl>
      <w:tblPr>
        <w:tblW w:w="14940" w:type="dxa"/>
        <w:tblLook w:val="04A0" w:firstRow="1" w:lastRow="0" w:firstColumn="1" w:lastColumn="0" w:noHBand="0" w:noVBand="1"/>
      </w:tblPr>
      <w:tblGrid>
        <w:gridCol w:w="727"/>
        <w:gridCol w:w="780"/>
        <w:gridCol w:w="530"/>
        <w:gridCol w:w="53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656"/>
        <w:gridCol w:w="656"/>
        <w:gridCol w:w="656"/>
        <w:gridCol w:w="656"/>
        <w:gridCol w:w="656"/>
        <w:gridCol w:w="656"/>
      </w:tblGrid>
      <w:tr w:rsidR="00182A71" w:rsidRPr="001178D7" w14:paraId="4D1D73B3" w14:textId="77777777" w:rsidTr="00442AAC">
        <w:trPr>
          <w:trHeight w:val="29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A0C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1178D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Tahun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CF16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1178D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Emiten</w:t>
            </w:r>
          </w:p>
        </w:tc>
        <w:tc>
          <w:tcPr>
            <w:tcW w:w="1346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2471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Item </w:t>
            </w:r>
          </w:p>
        </w:tc>
      </w:tr>
      <w:tr w:rsidR="00182A71" w:rsidRPr="001178D7" w14:paraId="510E4A8B" w14:textId="77777777" w:rsidTr="00442AAC">
        <w:trPr>
          <w:trHeight w:val="29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8506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1FB4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253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8D5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2A34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D53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C3DE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FA4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85CE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0E0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BC04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DC5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BFB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9B5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1EB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131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892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E27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19B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A42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2CD5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B7D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032E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E58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985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6C4A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EN15</w:t>
            </w:r>
          </w:p>
        </w:tc>
      </w:tr>
      <w:tr w:rsidR="00182A71" w:rsidRPr="001178D7" w14:paraId="0CBA47DC" w14:textId="77777777" w:rsidTr="00442AAC">
        <w:trPr>
          <w:trHeight w:val="3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937C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BF7B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CPIN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BDC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65CC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146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B6B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872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ED3A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CE05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6AB5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9A3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F30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FC8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888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73B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E57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9944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7E6C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E254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B35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F02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5F4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3A3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6EF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579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35D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1178D7" w14:paraId="0367D2FB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72B9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1F10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GGRM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8C5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E1A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C8F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8AE4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1AAE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547C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F9A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747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124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844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A66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CA7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921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928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85B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1E1E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2DC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079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DCF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4F7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709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C52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15C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FD4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1178D7" w14:paraId="44154871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AB85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D9F7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INTP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D1F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C6AC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9B8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C11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5FC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FEE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0D6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23A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75F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87E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916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CB05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7E4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F5DC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B5C4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E69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EB4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72F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411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22B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918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3B2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754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E9E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1178D7" w14:paraId="3ACB05A2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E4BF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8173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ICBP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019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4F34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6B3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D10E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E924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E8DC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378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4C2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F49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750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892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982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9A0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509C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63B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29D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BFF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4C4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84A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F4D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F2F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AD5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C4E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DE6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1178D7" w14:paraId="080189A0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DBE4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6A9B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KLBF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9FA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110E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06E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83F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6F7A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5F8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BCF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44BE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E2A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BC6C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504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93DA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E6C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AFF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909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F19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BD3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C9E4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DA5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088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03B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D00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987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1E6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1178D7" w14:paraId="4FBE4F8C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6CC2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19B5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MAIN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F65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58C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35CC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829E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A10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0A7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71C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F2A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BBB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AE9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051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1CB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738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8364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778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A17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8FD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2DDC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02FA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083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EB5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0A2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223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3E7E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1178D7" w14:paraId="2035842D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9DBA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C9AE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MLBI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DB45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D5B5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735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E03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6624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238E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EC6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1CE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240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17A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1A9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D4A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A9F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6C2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DED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C86E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F43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83B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39D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3EA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4ED4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03D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2D5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361A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1178D7" w14:paraId="392D955D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6812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5D72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SMGR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AF4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76C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920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049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CE5A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524C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145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0234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725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1BB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5C0E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426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4D0C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75B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C0D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0B7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9F44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B9EA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010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2EA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C23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9FA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98F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362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1178D7" w14:paraId="31A6DBB9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D08D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7ACE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STTP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F28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CA2A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76EA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B7B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BC1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BB4A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F16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EF6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483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7BF5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3F04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749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98A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C89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14F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D00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82A5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A3F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4B7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F7E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AF5C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5715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815E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CA9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1178D7" w14:paraId="3501FB05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0C04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DE0E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SPMA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887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2A3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980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739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6E0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14F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658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0094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219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0A1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7CA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2FF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CE4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840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2BFA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067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D0C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3C54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2F8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B6D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640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EEB4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55E5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0F4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1178D7" w14:paraId="0AD89DE6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B075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307A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UNVR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861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356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FBA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ADC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AEC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4D0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C56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112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C2C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722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2EBE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EA1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6D1C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AA55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4C94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B17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0B0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F65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7B4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A05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4CE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B92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CDB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2EE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1178D7" w14:paraId="23C70548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3575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8620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ADES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2B14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739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FD3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F7C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9FB4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938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ABC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2C2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FB8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4874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5EE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EEA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3B6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F9B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B68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12BE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B14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E73A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630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DDE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E95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9E2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2FC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C72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1178D7" w14:paraId="39F8DF46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5F45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91D0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MERK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B7CC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E1C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72D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BE3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F85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939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2F6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3B5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80A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1B34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448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B014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E295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368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04E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C61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643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D33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D06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AB7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39AC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207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9E0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352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1178D7" w14:paraId="178826EF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4152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A5CF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SMBR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A07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936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9E2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2B0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F58E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F0AC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D725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660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091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A7AC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560A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8E54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1E6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593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803A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047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297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903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88B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9C3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B0D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BB9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4C0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568C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1178D7" w14:paraId="4BF61B5A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4BC8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10E6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ISSP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07D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BD7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497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F56E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545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EC6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668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9EC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4DC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8D15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248A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87A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742C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C00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E8A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96BA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36A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CA1C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706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369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60B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C025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3FF5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5ED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1178D7" w14:paraId="6A865C77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2815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860B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CEKA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3AB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A62C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AD3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F365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5BA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208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0B5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187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5DC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592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152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F0F5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B4C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24F5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D61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4F2C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34A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090A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847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E68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C6D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259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717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D67E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1178D7" w14:paraId="69017140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2004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0AAC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PSDN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64C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806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0C9E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E66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276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602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7C6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93D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847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9FE4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DA8C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1C4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AD75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1714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2F3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E9E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822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FAF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06C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0915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44D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E09E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F88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E31C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1178D7" w14:paraId="70DF852D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9A69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9925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AUTO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E29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16B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81F4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5F0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A2D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3CFE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829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A13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5DDE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E6AA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D98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0A3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F6D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55B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2FC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F1C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4F8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F244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CB7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110A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80EC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EB3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DAF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34F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1178D7" w14:paraId="12CAB0AD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0372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13E4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VOKS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E5B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BB0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27DA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8DCA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760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60E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871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2D6A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191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828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B34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D88E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7BA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8F9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45F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E21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D81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9955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4DC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E8D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AC6A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161A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DB1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77B8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1178D7" w14:paraId="766E287F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A6BB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0B27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KINO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D25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91D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12D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8AB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689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A93E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813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348E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F9C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6C5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2B7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CF2B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9B6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D49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9F5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D22C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C37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923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DD4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1D4C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AACC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4B2C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A28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590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1178D7" w14:paraId="0D51F28E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90DC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4A85" w14:textId="77777777" w:rsidR="00182A71" w:rsidRPr="001178D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JPFA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C13D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EA5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149A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4CD6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6F0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5B3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55BA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870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0150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2CA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232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B8D9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537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047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4BEF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FAD2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32D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3E64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3A3A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89E1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492A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B497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C0A5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7833" w14:textId="77777777" w:rsidR="00182A71" w:rsidRPr="001178D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178D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</w:tbl>
    <w:p w14:paraId="1BD2E3A4" w14:textId="77777777" w:rsidR="00182A71" w:rsidRDefault="00182A71" w:rsidP="00182A71"/>
    <w:tbl>
      <w:tblPr>
        <w:tblW w:w="14645" w:type="dxa"/>
        <w:tblLook w:val="04A0" w:firstRow="1" w:lastRow="0" w:firstColumn="1" w:lastColumn="0" w:noHBand="0" w:noVBand="1"/>
      </w:tblPr>
      <w:tblGrid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531"/>
        <w:gridCol w:w="531"/>
        <w:gridCol w:w="531"/>
        <w:gridCol w:w="531"/>
      </w:tblGrid>
      <w:tr w:rsidR="00182A71" w:rsidRPr="00137FF5" w14:paraId="693D5A83" w14:textId="77777777" w:rsidTr="00442AAC">
        <w:trPr>
          <w:trHeight w:val="290"/>
        </w:trPr>
        <w:tc>
          <w:tcPr>
            <w:tcW w:w="146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3CAF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82A71" w:rsidRPr="00137FF5" w14:paraId="0883EF26" w14:textId="77777777" w:rsidTr="00442AAC">
        <w:trPr>
          <w:trHeight w:val="29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410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C4B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CD9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23D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122E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455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807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D34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55A3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180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4E6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D144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E87A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9B2A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641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906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A4E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FCB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1D2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DE2C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0DA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DCEA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C769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LA4</w:t>
            </w:r>
          </w:p>
        </w:tc>
      </w:tr>
      <w:tr w:rsidR="00182A71" w:rsidRPr="00137FF5" w14:paraId="726CFDA6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3CC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6C1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B6D9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612C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B39E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9E0C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10B3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4A7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995A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1CC3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437A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629C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B27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71F9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545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7E1B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911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3EC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72E9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5E1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6AB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008C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C89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137FF5" w14:paraId="3932B57E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B22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7A53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8FEE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65C4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F4E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46EA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68A9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D33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CB3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9A9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A9B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B72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660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F4FB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245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F6D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7D0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4BE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FA39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33D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EF2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D8E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24C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137FF5" w14:paraId="6A14F937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7C63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C519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0F79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620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AFC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D5A3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831E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D28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E9C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FFE9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633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F91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C58A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255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24CA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3D5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F1EC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B0DD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0F1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A22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6503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178E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78FB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137FF5" w14:paraId="3584CCD8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B07C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686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0BB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2C39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37C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F2E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B26D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CFC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A00B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99EB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90A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5C89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CAC4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704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7084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37F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F70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EFFB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569D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842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973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FFC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7D9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137FF5" w14:paraId="3BA32AAE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3CC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94FA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303C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398C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A233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5F69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13AA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366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D87E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5A4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1D0D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4B9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F82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077A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BC7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352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28C3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8EC4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CB7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B0E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60C3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D51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61F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137FF5" w14:paraId="73522035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290D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E1BD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FFFA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FE6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7993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C7E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D2E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887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0414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79D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E94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F6CC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DE2E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5E09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322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9C1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18B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EFB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DAAE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1C94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2BA9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E0B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A829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137FF5" w14:paraId="28DCEDE3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800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457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81F4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4F6C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BDA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53DB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EE7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543B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29F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83A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995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A75A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EE2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37E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C4C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26E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89B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200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76C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241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FC2B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BC7D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CA19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137FF5" w14:paraId="1E6A0DE5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E36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9F6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4833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AA43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AF19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14F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35FB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B2A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9929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AF7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F51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630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E94D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D5B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7D7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EEC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3D6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6EDC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9F6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FB3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68EA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9D44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25C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137FF5" w14:paraId="51632CAA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C72E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2A5E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3F4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51B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CC2A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516E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D19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4AAB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554B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F73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B73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9D7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819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9A3B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A69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006A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A00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E4E4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C91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04B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E0E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E4D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E26C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137FF5" w14:paraId="479044D3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510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0FCD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DCED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457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D59E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F90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20DD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954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9A3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E62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4C8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68CD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5C3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5D8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DCF4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543B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423C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D9BB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9DF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08EB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EB93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35D3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CE2B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137FF5" w14:paraId="42710C76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4093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0CCA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5C8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806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CA7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B894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E9F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BD23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A17C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ED9C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522A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DC9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63B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918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0D0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C4F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1D4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4B8A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A974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831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A27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369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779A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137FF5" w14:paraId="3D2E87D6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E99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9D0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A2E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785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8873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997E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37F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B34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AB3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43D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EB5E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365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5C2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449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3BB4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37BD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353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338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C25D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563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02BA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5A6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4003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137FF5" w14:paraId="365428CB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E0ED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C92D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9E7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E9E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6FB4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2123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FFE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FFA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C4F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0CC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E81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896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005D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DD7A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8E8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989A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1154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A4F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B09E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590B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C4F3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82D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F614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137FF5" w14:paraId="12A39F94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D12E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BEF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906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7943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E1D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FC6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034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C104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B60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1DBD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AFA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8B43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4AE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5749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5D6A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99CE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35B3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E0E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E5B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A72B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FDBB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B1F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4CEB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137FF5" w14:paraId="5CA0C52D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99D4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222C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C8C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54A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670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366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1CD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E45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594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24A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CED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11F3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71F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FC2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103B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536B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FB4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95C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B5E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250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181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298E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FD3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137FF5" w14:paraId="39BD8B5B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30E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FACA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EE4D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CE6D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E5E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41C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5DD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F16B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A0C9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363A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4EE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A2C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676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E6F4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FC0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724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E54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E789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327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9B7A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839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23C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6C2C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137FF5" w14:paraId="5FC1CD66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04D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88D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5B7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1F39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9C6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2ACD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D41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331E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121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D08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97AB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347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AB2B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5B7B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1C6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8764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EE5B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E98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E364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5D2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80B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FD59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10A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137FF5" w14:paraId="4250CF16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A4E3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625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A78E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C76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ABE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D0C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642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B0F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BF2E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448C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538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288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5A0C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4F2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9DD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672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E41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09A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708A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4289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6AE4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A6F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080D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137FF5" w14:paraId="6414A548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5C34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0F3C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2A3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78E3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6EA9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2D3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D54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868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569C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84A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B64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E504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AF1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904B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7B0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265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A1F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2EDA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6A03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E90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A52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ADB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3CE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137FF5" w14:paraId="11D5A32A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ACAD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237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818A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5CA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647C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BF84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F5F4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8B0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48E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E36B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525D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B97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D17E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7849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541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0DAA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1BE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80D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C7B3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EBF3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C5E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4BA4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9290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137FF5" w14:paraId="672521C9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37AE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FB9C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4AA4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4D8C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B0C7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8F9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8B9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29D4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866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F5D6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D31C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8DC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AC09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BD92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5DE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8AC1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FE6F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A684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E6A8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6033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3B9A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60D4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95B5" w14:textId="77777777" w:rsidR="00182A71" w:rsidRPr="00137F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37FF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</w:tbl>
    <w:p w14:paraId="168DFE7A" w14:textId="77777777" w:rsidR="00182A71" w:rsidRDefault="00182A71" w:rsidP="00182A71"/>
    <w:p w14:paraId="60685BB8" w14:textId="77777777" w:rsidR="00182A71" w:rsidRDefault="00182A71" w:rsidP="00182A71"/>
    <w:p w14:paraId="1E939409" w14:textId="77777777" w:rsidR="00182A71" w:rsidRDefault="00182A71" w:rsidP="00182A71"/>
    <w:tbl>
      <w:tblPr>
        <w:tblW w:w="14882" w:type="dxa"/>
        <w:tblLook w:val="04A0" w:firstRow="1" w:lastRow="0" w:firstColumn="1" w:lastColumn="0" w:noHBand="0" w:noVBand="1"/>
      </w:tblPr>
      <w:tblGrid>
        <w:gridCol w:w="532"/>
        <w:gridCol w:w="532"/>
        <w:gridCol w:w="532"/>
        <w:gridCol w:w="532"/>
        <w:gridCol w:w="532"/>
        <w:gridCol w:w="659"/>
        <w:gridCol w:w="659"/>
        <w:gridCol w:w="659"/>
        <w:gridCol w:w="659"/>
        <w:gridCol w:w="659"/>
        <w:gridCol w:w="659"/>
        <w:gridCol w:w="6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687"/>
        <w:gridCol w:w="687"/>
        <w:gridCol w:w="687"/>
        <w:gridCol w:w="517"/>
      </w:tblGrid>
      <w:tr w:rsidR="00182A71" w:rsidRPr="00AE69B3" w14:paraId="6BE64ABD" w14:textId="77777777" w:rsidTr="00442AAC">
        <w:trPr>
          <w:trHeight w:val="290"/>
        </w:trPr>
        <w:tc>
          <w:tcPr>
            <w:tcW w:w="1488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2F03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82A71" w:rsidRPr="00AE69B3" w14:paraId="1EC1CF78" w14:textId="77777777" w:rsidTr="00442AAC">
        <w:trPr>
          <w:trHeight w:val="29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2FEA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1C92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CA8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884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95D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195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521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E46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7D9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D86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0EF5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AC8A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F44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742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0D3A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5D15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E7D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DF1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DB5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0AC6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2A2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7E1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740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F0E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F556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SO1</w:t>
            </w:r>
          </w:p>
        </w:tc>
      </w:tr>
      <w:tr w:rsidR="00182A71" w:rsidRPr="00AE69B3" w14:paraId="07FDC104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DF4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42F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090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1E72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FCD1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AC1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400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02D2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12C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F427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400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224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5C7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AE3A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D53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7945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212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EF1A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88F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5C3A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02E7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059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9D5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420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092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E69B3" w14:paraId="4CDF4433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7CB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20A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414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E02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B59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67D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2741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DBA2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825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D937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EBF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676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FAF6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797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E315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8B72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870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FAA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C475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B1EA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501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A7A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7FC6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A65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636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E69B3" w14:paraId="440DC55E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28B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428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22C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3D47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B8D7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E71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7F8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2E0A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F59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B33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539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FB02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612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F97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A585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92A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87A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D97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112A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24B1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692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E4C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FB82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8EE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1F1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E69B3" w14:paraId="0998E057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8555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F416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9A2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944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33C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138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8DB2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A31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1A8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619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046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74E7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C1A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B1C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3EB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C6E2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86F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B5A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EF5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3D7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B5F2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F0F7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E482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329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526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AE69B3" w14:paraId="59736445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1AA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847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A6D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2E86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940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F071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EA5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6D96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0D1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70CA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E72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9197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14F6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09A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B8F6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BF62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02E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D60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95AA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8887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80D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14E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6086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D6C2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C7C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E69B3" w14:paraId="378CAF0F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A281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F6D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91D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D43A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76D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9BD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FFE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7D11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AC7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79B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5B6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F93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17DA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0FD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7882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DF0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EF0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E2A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9D6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45B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754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D47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512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0436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75C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E69B3" w14:paraId="55305F36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A2C6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54F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ECD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9F4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E53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9C65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A7E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3C1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F88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44B5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C2A6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2D8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4C7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688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968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9B61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B141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DC5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95C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E3C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7BF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A18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6A8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86E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C33A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E69B3" w14:paraId="368585E7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7DF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8DC1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E5D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B3A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4D2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C25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352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EF71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91B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5D17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05C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D6FA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21C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3A16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4EB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709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CCC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489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2E2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C7A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7B2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826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61B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ACA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6B1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E69B3" w14:paraId="1FF7F95D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CC21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E655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0446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D08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1EB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0B66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0A25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E8D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1B55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7CC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6DA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A8A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76A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7F91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BF9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86A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C3B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C72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F92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6DF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9505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C24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C382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53A1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15A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E69B3" w14:paraId="34D3BCCC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350A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625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E67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5AC5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201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FB1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121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3A6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40E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ABF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59A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17D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6735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21A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4BB2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D191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82B7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748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4FC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E68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7D5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447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AAB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7F9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0F7A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E69B3" w14:paraId="42DFD9F4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B327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BF3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E8AA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9E72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495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64D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B54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DDA1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4C1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100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D30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D3F6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8072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8DD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AD9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872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6C7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D885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296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3785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B585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7EB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072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468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7D11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E69B3" w14:paraId="3CA1DB3E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4B3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6F0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244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C0F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73C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E9F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A3E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132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ECDA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42A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051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5B8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6D3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882A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8647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3586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2675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02A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008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28A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D1A2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FF75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E98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629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418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E69B3" w14:paraId="4AC0D145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B56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64F7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34F1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D9E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DF97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5C9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608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D3F6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467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B1E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863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0A3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44E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8EE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31D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651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CDD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B0AA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3CA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C24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1D2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F2BA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D04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A2E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CFE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AE69B3" w14:paraId="708C69C2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23A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74F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299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30B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D88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249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3FC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3CAA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3182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035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2CE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420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BAC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084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D31A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6C9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455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802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53C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AE1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D72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1116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5BB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97A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102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E69B3" w14:paraId="38F869E1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286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7A5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38A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C287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76A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CF8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FBA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6486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2706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C97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2A6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75C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5FD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4B7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1E8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C68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6245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A525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3922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AC2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8BF1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4C21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74F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0B35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B902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E69B3" w14:paraId="7626BEE1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A2A6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7FD6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242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168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216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26E7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739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261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9127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4E6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7E1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CBB7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19A1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E991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1C5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20E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420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9C4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1CE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799A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EA0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DE26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2115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1532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EEAA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E69B3" w14:paraId="5578285B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B6B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A4B7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C676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8FB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E44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6957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02C1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58E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E8B2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A67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019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0B8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BFD7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8DF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4E77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104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81E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BD7A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CD4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31F2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EA02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011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388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775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33BA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E69B3" w14:paraId="196F2254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175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DD6A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F49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15FA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CD3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B0E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08B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B95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BB57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C5E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26A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DEA5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161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3CE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AEF2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7BF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7F56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EBB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E36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DB2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673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B972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05A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D80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4906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E69B3" w14:paraId="68BE4DA8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BE5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EB6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6ED1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26E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84F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4E3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A26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C82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3001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5F0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0A2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50BE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4E3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3927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67B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D835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4557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FD8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5B7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B128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FA5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896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9A3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5A11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2475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E69B3" w14:paraId="1E1690A7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05D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D556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2D37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832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3A46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830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215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4F5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6197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BA2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D512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D806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38C5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A83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5CB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5DB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82F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E71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1B4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D4DA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896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F4B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DB65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81F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C2A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AE69B3" w14:paraId="4700A18F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1B4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4D0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CA1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02E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6D7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AA1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8321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55D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E711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1A3F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96A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BEF0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EC75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143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D919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80C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27D1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53C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740D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D52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8551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59F3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C434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BB5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824C" w14:textId="77777777" w:rsidR="00182A71" w:rsidRPr="00AE69B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E69B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</w:tbl>
    <w:p w14:paraId="7E42BFD7" w14:textId="77777777" w:rsidR="00182A71" w:rsidRDefault="00182A71" w:rsidP="00182A71"/>
    <w:p w14:paraId="61C69397" w14:textId="77777777" w:rsidR="00182A71" w:rsidRDefault="00182A71" w:rsidP="00182A71"/>
    <w:p w14:paraId="1A18E4B2" w14:textId="77777777" w:rsidR="00182A71" w:rsidRDefault="00182A71" w:rsidP="00182A71"/>
    <w:tbl>
      <w:tblPr>
        <w:tblW w:w="12020" w:type="dxa"/>
        <w:tblLook w:val="04A0" w:firstRow="1" w:lastRow="0" w:firstColumn="1" w:lastColumn="0" w:noHBand="0" w:noVBand="1"/>
      </w:tblPr>
      <w:tblGrid>
        <w:gridCol w:w="530"/>
        <w:gridCol w:w="530"/>
        <w:gridCol w:w="530"/>
        <w:gridCol w:w="530"/>
        <w:gridCol w:w="530"/>
        <w:gridCol w:w="530"/>
        <w:gridCol w:w="530"/>
        <w:gridCol w:w="529"/>
        <w:gridCol w:w="660"/>
        <w:gridCol w:w="66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960"/>
        <w:gridCol w:w="740"/>
      </w:tblGrid>
      <w:tr w:rsidR="00182A71" w:rsidRPr="00615BED" w14:paraId="39D4D5C7" w14:textId="77777777" w:rsidTr="00442AAC">
        <w:trPr>
          <w:trHeight w:val="290"/>
        </w:trPr>
        <w:tc>
          <w:tcPr>
            <w:tcW w:w="103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A362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B742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Total 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3C3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SDG </w:t>
            </w:r>
          </w:p>
        </w:tc>
      </w:tr>
      <w:tr w:rsidR="00182A71" w:rsidRPr="00615BED" w14:paraId="788B6513" w14:textId="77777777" w:rsidTr="00442AAC">
        <w:trPr>
          <w:trHeight w:val="2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130D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B8CF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A3EF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CD4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2B9B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BB18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3CC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1C1E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A0E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E7C8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B50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C86D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D33F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CAFC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211B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D085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2B46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F5AB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87C6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PR9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58AEC" w14:textId="77777777" w:rsidR="00182A71" w:rsidRPr="00615BED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F7153" w14:textId="77777777" w:rsidR="00182A71" w:rsidRPr="00615BED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82A71" w:rsidRPr="00615BED" w14:paraId="2ABA856E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87A3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23E6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046D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833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C8F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B2D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359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0C78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21EC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3BC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B0A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10CB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2DF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2323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AC1D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A96D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B316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0978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F618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C4B8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A40E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0.64 </w:t>
            </w:r>
          </w:p>
        </w:tc>
      </w:tr>
      <w:tr w:rsidR="00182A71" w:rsidRPr="00615BED" w14:paraId="6469A265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865B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302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C22C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FDCF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B05D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A22C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4946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F3B8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CC42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E7D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806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3886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5A9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8B5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F6FF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7A8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DB2C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F523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047F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729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3817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0.54 </w:t>
            </w:r>
          </w:p>
        </w:tc>
      </w:tr>
      <w:tr w:rsidR="00182A71" w:rsidRPr="00615BED" w14:paraId="308D4B21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E6F1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74C1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FBB6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48A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698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AD6B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DD5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ACB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05AE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C132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84F7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BD7E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425F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07CF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6D1C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AE01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2651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D5FB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CF07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3F5F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F4DB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0.37 </w:t>
            </w:r>
          </w:p>
        </w:tc>
      </w:tr>
      <w:tr w:rsidR="00182A71" w:rsidRPr="00615BED" w14:paraId="0D1E7A69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F51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9E3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9D0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3703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58A3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4A4B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FA5C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7077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654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9C7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D0EF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27C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FE05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E1E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54D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10CC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3C65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EA2C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8103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2091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114D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0.48 </w:t>
            </w:r>
          </w:p>
        </w:tc>
      </w:tr>
      <w:tr w:rsidR="00182A71" w:rsidRPr="00615BED" w14:paraId="4DD436D6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D3E7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39E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FF52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C86E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F41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C3F5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660C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9E3E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A018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7DF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CD3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723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A8A2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23F8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C81E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1DCF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7227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27D8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760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3F0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4191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0.40 </w:t>
            </w:r>
          </w:p>
        </w:tc>
      </w:tr>
      <w:tr w:rsidR="00182A71" w:rsidRPr="00615BED" w14:paraId="120E5722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7D71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3FC1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919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92A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4A9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691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EEC6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0416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9808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5527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A8BC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1FE5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67BC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8571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1A57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50B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B03B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BE45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3A3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AE42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2437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0.59 </w:t>
            </w:r>
          </w:p>
        </w:tc>
      </w:tr>
      <w:tr w:rsidR="00182A71" w:rsidRPr="00615BED" w14:paraId="36F605CF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5E4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F36E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A5CB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26A1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A5B7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0BF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C157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079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FACC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5C0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1117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75D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F61E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CE43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D9B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71EF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D4F6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B3DC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FE9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213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97C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0.53 </w:t>
            </w:r>
          </w:p>
        </w:tc>
      </w:tr>
      <w:tr w:rsidR="00182A71" w:rsidRPr="00615BED" w14:paraId="33AA884E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943E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D148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B14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40B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AEB5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23C2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8052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C87E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6988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657E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5995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758E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ACE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6F2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764C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2BDC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602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973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3941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3A6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0EF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0.21 </w:t>
            </w:r>
          </w:p>
        </w:tc>
      </w:tr>
      <w:tr w:rsidR="00182A71" w:rsidRPr="00615BED" w14:paraId="0199B9A4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D90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A57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EFF1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DA5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8B76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DC8D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C6E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0577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919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A5F3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2F6D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1B66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F7BE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E5C6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CE25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4CF7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6C62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BE7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FDC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87C3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3BF3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0.45 </w:t>
            </w:r>
          </w:p>
        </w:tc>
      </w:tr>
      <w:tr w:rsidR="00182A71" w:rsidRPr="00615BED" w14:paraId="1CA7463D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6C53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51EB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785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F27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027E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834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022C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163E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3492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9C07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B45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B0B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364B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935E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58DD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D65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F9C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6B9D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267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D1E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DAD1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0.53 </w:t>
            </w:r>
          </w:p>
        </w:tc>
      </w:tr>
      <w:tr w:rsidR="00182A71" w:rsidRPr="00615BED" w14:paraId="33126E3C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627B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FE18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D0C3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8E0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6293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93AB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E11D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CEC8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9FCF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70D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A046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668E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609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E581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7A9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3FA3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13F3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32E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E233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71ED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822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0.54 </w:t>
            </w:r>
          </w:p>
        </w:tc>
      </w:tr>
      <w:tr w:rsidR="00182A71" w:rsidRPr="00615BED" w14:paraId="0C5B6720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B9A1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3A6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E80C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F1CC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E5FE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14AB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C455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AD0B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79B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C2A3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E0E7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B0CC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4267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170D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18F2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0A35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4455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49BE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E833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AEC5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5E9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0.43 </w:t>
            </w:r>
          </w:p>
        </w:tc>
      </w:tr>
      <w:tr w:rsidR="00182A71" w:rsidRPr="00615BED" w14:paraId="0FB43AE0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F292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8A82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4AF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8506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F49F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4F81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D63D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BBD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5DEE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5518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4731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1BF6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7B31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E3F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3F9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34D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87B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B4D3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DCC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1EEE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595E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0.57 </w:t>
            </w:r>
          </w:p>
        </w:tc>
      </w:tr>
      <w:tr w:rsidR="00182A71" w:rsidRPr="00615BED" w14:paraId="3CBCAD05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610B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A948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F12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D96F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56DC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001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B88B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70D5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680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CDC8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2117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3903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F0C5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96BF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0DC8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76D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FC81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ACC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B51F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188B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3B67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0.46 </w:t>
            </w:r>
          </w:p>
        </w:tc>
      </w:tr>
      <w:tr w:rsidR="00182A71" w:rsidRPr="00615BED" w14:paraId="2B9D694E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610C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E71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667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193C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DC01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D79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DC2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A5C6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510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766B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C5CE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4F0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5A56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7CF1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126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CB23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C485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151C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912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CDDE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BBE7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0.59 </w:t>
            </w:r>
          </w:p>
        </w:tc>
      </w:tr>
      <w:tr w:rsidR="00182A71" w:rsidRPr="00615BED" w14:paraId="15A05C20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ADC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857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7448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DBA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716E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3672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70B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999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D9A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487D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AA12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3308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801D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B9F2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317D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413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5BF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8758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FD6D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433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A8AB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0.54 </w:t>
            </w:r>
          </w:p>
        </w:tc>
      </w:tr>
      <w:tr w:rsidR="00182A71" w:rsidRPr="00615BED" w14:paraId="044682AF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ED5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523E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BF02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8932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F1FF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8B4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A26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C04E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5DA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D065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8EC8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4B3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B46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A056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FECE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C62D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A608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5A25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2418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80B7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B7B6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0.29 </w:t>
            </w:r>
          </w:p>
        </w:tc>
      </w:tr>
      <w:tr w:rsidR="00182A71" w:rsidRPr="00615BED" w14:paraId="79439594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249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13A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28B1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D02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A823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0846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632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EDF1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0C6B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44DB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532F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12CF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55C8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B78B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19D3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94B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E01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402D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EC92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5803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1CB2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0.46 </w:t>
            </w:r>
          </w:p>
        </w:tc>
      </w:tr>
      <w:tr w:rsidR="00182A71" w:rsidRPr="00615BED" w14:paraId="5F370A8A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4275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475C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91D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34BC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D04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5F01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8513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105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4C0B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208E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CA4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7502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B38E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22A8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593B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E9DF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0E1F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6346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4E1F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BEFF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1E4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0.57 </w:t>
            </w:r>
          </w:p>
        </w:tc>
      </w:tr>
      <w:tr w:rsidR="00182A71" w:rsidRPr="00615BED" w14:paraId="5CCBF12B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494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9112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3CAC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8A38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6A3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EB6B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322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CFB1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798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89F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3188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15F5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32E5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3B56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F1F1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57A7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AF36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62BE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C86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CAF1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3EA4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0.23 </w:t>
            </w:r>
          </w:p>
        </w:tc>
      </w:tr>
      <w:tr w:rsidR="00182A71" w:rsidRPr="00615BED" w14:paraId="30AC5D7A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E56D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422B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2E9B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D8FB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0BDF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391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E67D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34C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C1BC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2468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A53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0291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769A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CA7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F205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80A8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9AE0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6827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85C6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BC19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C348" w14:textId="77777777" w:rsidR="00182A71" w:rsidRPr="00615BE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5BED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0.52 </w:t>
            </w:r>
          </w:p>
        </w:tc>
      </w:tr>
    </w:tbl>
    <w:p w14:paraId="5F8ACD43" w14:textId="77777777" w:rsidR="00182A71" w:rsidRPr="00B762CF" w:rsidRDefault="00182A71" w:rsidP="00182A71"/>
    <w:p w14:paraId="6AF1692A" w14:textId="77777777" w:rsidR="00182A71" w:rsidRDefault="00182A71" w:rsidP="00182A71">
      <w:pPr>
        <w:spacing w:line="240" w:lineRule="auto"/>
        <w:rPr>
          <w:b/>
          <w:bCs/>
        </w:rPr>
      </w:pPr>
    </w:p>
    <w:p w14:paraId="4A5C6AB1" w14:textId="77777777" w:rsidR="00182A71" w:rsidRDefault="00182A71" w:rsidP="00182A71">
      <w:pPr>
        <w:spacing w:line="240" w:lineRule="auto"/>
        <w:rPr>
          <w:b/>
          <w:bCs/>
        </w:rPr>
      </w:pPr>
    </w:p>
    <w:p w14:paraId="5675DAA5" w14:textId="77777777" w:rsidR="00182A71" w:rsidRDefault="00182A71" w:rsidP="00182A71">
      <w:pPr>
        <w:pStyle w:val="Heading5"/>
      </w:pPr>
      <w:r w:rsidRPr="00B943CD">
        <w:t xml:space="preserve">Lampiran </w:t>
      </w:r>
      <w:r>
        <w:t xml:space="preserve">5 Daftar Perhitungan </w:t>
      </w:r>
      <w:r w:rsidRPr="001D7AEC">
        <w:t>SDGS</w:t>
      </w:r>
      <w:r>
        <w:t xml:space="preserve"> Tahun 2021</w:t>
      </w:r>
    </w:p>
    <w:p w14:paraId="0251DDB0" w14:textId="77777777" w:rsidR="00182A71" w:rsidRPr="00582C7F" w:rsidRDefault="00182A71" w:rsidP="00182A71"/>
    <w:tbl>
      <w:tblPr>
        <w:tblW w:w="14940" w:type="dxa"/>
        <w:tblLook w:val="04A0" w:firstRow="1" w:lastRow="0" w:firstColumn="1" w:lastColumn="0" w:noHBand="0" w:noVBand="1"/>
      </w:tblPr>
      <w:tblGrid>
        <w:gridCol w:w="784"/>
        <w:gridCol w:w="839"/>
        <w:gridCol w:w="530"/>
        <w:gridCol w:w="53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656"/>
        <w:gridCol w:w="656"/>
        <w:gridCol w:w="656"/>
        <w:gridCol w:w="656"/>
        <w:gridCol w:w="656"/>
        <w:gridCol w:w="656"/>
      </w:tblGrid>
      <w:tr w:rsidR="00182A71" w:rsidRPr="00582C7F" w14:paraId="0E8915FD" w14:textId="77777777" w:rsidTr="00442AAC">
        <w:trPr>
          <w:trHeight w:val="29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5213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82C7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Tahun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7207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82C7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Emiten</w:t>
            </w:r>
          </w:p>
        </w:tc>
        <w:tc>
          <w:tcPr>
            <w:tcW w:w="1346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A603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Item </w:t>
            </w:r>
          </w:p>
        </w:tc>
      </w:tr>
      <w:tr w:rsidR="00182A71" w:rsidRPr="00582C7F" w14:paraId="1D39D759" w14:textId="77777777" w:rsidTr="00442AAC">
        <w:trPr>
          <w:trHeight w:val="29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4AC0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784C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DF9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7CFE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E26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8A3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696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4CD7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A567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3D5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A25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FA3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C733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EAB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134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1F1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E49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2F67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707E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3EB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652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2FA3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543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66D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546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7E10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EN15</w:t>
            </w:r>
          </w:p>
        </w:tc>
      </w:tr>
      <w:tr w:rsidR="00182A71" w:rsidRPr="00582C7F" w14:paraId="6F2366FA" w14:textId="77777777" w:rsidTr="00442AAC">
        <w:trPr>
          <w:trHeight w:val="3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3943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A790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CPIN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328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330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506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661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BAB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5B4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0B4E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93BE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A2C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CCC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3E1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067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D97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D37E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6F1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FD1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F6F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027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C443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EBD2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BAF2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9FB8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2C7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83CE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582C7F" w14:paraId="71A78CF1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694D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78C6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GGRM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40E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039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5C4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A78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6F9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C38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08E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368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B493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50B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F96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F9D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F4D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7FC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941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02E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56B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F77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28B0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BD3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68D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61C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601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41A8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582C7F" w14:paraId="181E2A50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DB42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476C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INTP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C8E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61D8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751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89C3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BD3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4D8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571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CA6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6C93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0710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CB7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D8E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81C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1B18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332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F57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2E2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1477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D69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7C5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818E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FDE7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4E2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E43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582C7F" w14:paraId="59B154E7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FD1A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B792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ICBP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2FD0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F4E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766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B092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AD8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E6E3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4EB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5117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C94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892E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8D5E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18F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1F43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FFE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A527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874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C53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F7E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0FB2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CAA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0C5E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2A7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146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1A6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582C7F" w14:paraId="25AD45C9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1550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470D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KLBF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7EE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A28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3F3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9B23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611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4F6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1EC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3FF0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A1E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A182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F7D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66B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61F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EE0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F7C2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7AF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ECA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D932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502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746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9E6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D3B7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039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EE0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582C7F" w14:paraId="6B17EEA4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FA6D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E93C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8122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C320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914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CEF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1EE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BA4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AD6E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3B3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6AA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4EAE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4F43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A65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375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A3C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D25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7E1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34E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77B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490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7FC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F6D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BE92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E718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478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582C7F" w14:paraId="0ACB18D9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F94D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ABDA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MLBI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C2D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29C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FE0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3B1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9DB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D7E2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DC9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088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74F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0C77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030E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F10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45B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FD4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91E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75AE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6C7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5D1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DE6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F598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B790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E60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944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0817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582C7F" w14:paraId="5C8E65A1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030B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780B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SMGR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F690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F7D7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9A9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887E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2A5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C412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A64E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C7E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441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BEEE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A07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575E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6BF8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D31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37C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E69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477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39F7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6B0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00FE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0563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7D3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36B8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EA03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582C7F" w14:paraId="5032CCD1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CAF2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909D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STTP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A3A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69CE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002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4C1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784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3F2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31E0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4A7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C82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183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280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EAD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0077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9E37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544E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3A9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395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305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72B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DE40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1C30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2D3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41C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F14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582C7F" w14:paraId="30F0BA13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4538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4046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SPMA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897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1B8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272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89A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3D6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91AE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AF8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B16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9072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23D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619E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CFEE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95B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109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0277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5D02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DE0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BD9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E84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E1F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5EB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1222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9943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834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582C7F" w14:paraId="5196BC6E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3EF9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A8A8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UNVR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F278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E3B2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1868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014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12A7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43B3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D1E3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E39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971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C7B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A5D3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3EEE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21E7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74E8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C7E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46F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B3C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5DD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0A6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8F7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F92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AE2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E01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DA3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582C7F" w14:paraId="4A5E7158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A301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1C13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ADES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0662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8C48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8637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C092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A403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F46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3A82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695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106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3B27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364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76A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6A6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6A4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DBF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9F2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5D83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2E1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682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39D3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255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BA8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34B8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68F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582C7F" w14:paraId="74B9A463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1DDA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08B7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MERK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2A20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D8B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4B6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A7D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00F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6C28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25C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3442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84F8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F26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A710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0E9E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9C5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806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143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F32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D3B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3A0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B00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FC4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BDD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867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821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736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582C7F" w14:paraId="5376E6EB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65FA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E38A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SMBR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F60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578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5A6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765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8A13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C3A8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EC2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8CF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651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9FA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DA3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0B9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4087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4D03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615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9DC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8EB8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337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113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E1E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A8A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A01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180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7D13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582C7F" w14:paraId="2E16C54E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94E0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FE24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ISSP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575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4BA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EAD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F0E8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DF3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AF8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7528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527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EF1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CDA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1F8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EC3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CAC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46C7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1E4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74E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EB8E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896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97B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7E7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3DE0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AA9E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4CF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345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582C7F" w14:paraId="663D8EDD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FBEF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CBF4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CEKA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181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435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F6D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73F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7B83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0D9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E16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D36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418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B95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B610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68E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CE0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4B7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F02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76A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37D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218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C7E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BC6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2F3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ECE2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7D03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8693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582C7F" w14:paraId="4B87FC15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AFD7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B919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PSDN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E6C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FD8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AAB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0E6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FF1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84C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5A7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E86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17A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148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FF2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28C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0BB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B9F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9D02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27A0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ED0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1A50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3BF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4DF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C62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ED08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397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E00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582C7F" w14:paraId="5D1F8230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95A9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3AAE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AUTO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E73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508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DDD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BE6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3BF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83C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CF6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4EE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AFE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96E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8E1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BE3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A7E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849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5540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4667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A23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74FE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EE6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56E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12E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A48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621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781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582C7F" w14:paraId="1CF37DB5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4CFF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9925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VOKS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F75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52D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15A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2740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8BD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2C18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53B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23E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D94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F3C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EC7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82B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009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AEF7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0FF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9FE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D9C2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A3B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A52E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BFA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A117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E25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2962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6A6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582C7F" w14:paraId="3FD2FEB3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5A80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C0DC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KINO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8207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12A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18F0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A1D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186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382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13D9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75A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5677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D6D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E3A0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207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E0B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3BE0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E753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4B0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DFEC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4A2A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D02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1A8E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79A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BAC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7C1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7F0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582C7F" w14:paraId="4E40AAEC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DEDD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82DA" w14:textId="77777777" w:rsidR="00182A71" w:rsidRPr="00582C7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JPFA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B25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C3C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486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0C83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B6AF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412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2605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7823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CD40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F7BB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6E7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9C08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CB06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A981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8B50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408D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1572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A768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1752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9D20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A387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2FC8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FF4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DE64" w14:textId="77777777" w:rsidR="00182A71" w:rsidRPr="00582C7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82C7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</w:tbl>
    <w:p w14:paraId="21E9FEAC" w14:textId="77777777" w:rsidR="00182A71" w:rsidRDefault="00182A71" w:rsidP="00182A71"/>
    <w:tbl>
      <w:tblPr>
        <w:tblW w:w="14645" w:type="dxa"/>
        <w:tblLook w:val="04A0" w:firstRow="1" w:lastRow="0" w:firstColumn="1" w:lastColumn="0" w:noHBand="0" w:noVBand="1"/>
      </w:tblPr>
      <w:tblGrid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531"/>
        <w:gridCol w:w="531"/>
        <w:gridCol w:w="531"/>
        <w:gridCol w:w="531"/>
      </w:tblGrid>
      <w:tr w:rsidR="00182A71" w:rsidRPr="006A1FAC" w14:paraId="122C28DC" w14:textId="77777777" w:rsidTr="00442AAC">
        <w:trPr>
          <w:trHeight w:val="290"/>
        </w:trPr>
        <w:tc>
          <w:tcPr>
            <w:tcW w:w="146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BC548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82A71" w:rsidRPr="006A1FAC" w14:paraId="6A062387" w14:textId="77777777" w:rsidTr="00442AAC">
        <w:trPr>
          <w:trHeight w:val="29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4142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69C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BBB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E242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B1F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9FE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6A2F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844A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BDF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41B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DDBA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224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F0DA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C1D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75F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D0F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333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368D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8A1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E65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D04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105D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72F5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LA4</w:t>
            </w:r>
          </w:p>
        </w:tc>
      </w:tr>
      <w:tr w:rsidR="00182A71" w:rsidRPr="006A1FAC" w14:paraId="1FA4C5CE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DC12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52D7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D3B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72D0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67E8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2105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B2A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8C6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71C2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029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DA10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64E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3B5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C296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A965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444F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6283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374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342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8CD3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3267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524A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B58D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6A1FAC" w14:paraId="2627F0ED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32AD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CB38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2246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A5E2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8965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CDA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FB22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EAF2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041A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5082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56C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078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731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A65A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B8D6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EA8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B9A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14E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C8D6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B66D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30AA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C506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33C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6A1FAC" w14:paraId="6C22892A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8970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899F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5CE0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B51F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457F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EDC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DB6A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5AB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AC7F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366A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55C6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8D5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C2C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73F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51A8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5BF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0CF0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36D8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C645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420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9F4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17BF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053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6A1FAC" w14:paraId="644163A7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FD35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91E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095D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0D9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A39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5E0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21E3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D82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5670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F3B6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4B9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65E0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4A25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4C6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DE0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CCF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2DC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AD93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984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88C8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2D15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62F6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333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6A1FAC" w14:paraId="0E45C3F7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FC3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E887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6A5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849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A882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6A8D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8F9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A08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B96D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8F00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A4F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EA9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0ED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87E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7AE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71D3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671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F8F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7333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14BD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6CC0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F6A3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B2D7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6A1FAC" w14:paraId="712CD7C4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96C0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0A30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7D06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21C0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A30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5368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8D08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33F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40B5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4AC0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9046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B62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DA0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234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C04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0B77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7E6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8C77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70B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30B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6EA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7B65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A83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6A1FAC" w14:paraId="2B747E5F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6F77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0C6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EC5D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8BE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91EF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5650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28C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715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1E45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21FF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00D0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08DA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4C2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DCB8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37F0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DBC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9F0F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C66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7A52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5CE6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DDD7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455D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ECD5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6A1FAC" w14:paraId="33D907A7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D7E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A200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99FD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5D66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C767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A0D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6F8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B848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700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CC00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FCB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7EE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5BA0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D373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EA2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7C8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A852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3FD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AE5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39A2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DE62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29F8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FD2A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6A1FAC" w14:paraId="66265EA9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71E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80E8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18A7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8660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E432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2B66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F51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87A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1DD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9B4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40D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8BF0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5E7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B54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6245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C656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9FD7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E9B3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55C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FC9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3C7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8F7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3622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6A1FAC" w14:paraId="5F2EE06C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6EF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869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3E88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A6C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AD36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C6F0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A24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72E0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DE5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20E0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06B8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966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249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9F82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1D75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0C8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C77F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4A45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31ED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2A7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CBA2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F7F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B112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6A1FAC" w14:paraId="029315C3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6F38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84F8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FED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D19A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B877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9DE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47C3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0CA8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7CF2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29C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A2C8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D26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D47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EC23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C29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3C4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00C2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E17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E3DA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EB53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B3C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D752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528F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6A1FAC" w14:paraId="3225780E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9D33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92A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164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2977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9B7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DB6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0C2F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3407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B8E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216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6D4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C04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F1BA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648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87D3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A25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952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3BC3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679A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6EE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E2B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6D2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3F20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6A1FAC" w14:paraId="0B3FE2BC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8B3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F74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418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5B0A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72A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AA1D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09E2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D395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C29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BF7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847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42A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4D1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52EF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8F43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E185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7F8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8AE6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9B8F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761F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4D7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BB26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6523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6A1FAC" w14:paraId="53425F9C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F2C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9EA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5F82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A99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A608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58CD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666D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0EAF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2B0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9CDD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AFF7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5CF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449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5A28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695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8938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EAAF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FE0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7D87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9137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B77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D4F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7F37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6A1FAC" w14:paraId="530E9A31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C800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8A2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F86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238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834F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3230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0FAA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B762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278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7846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EB60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8276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D8BD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8567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A9D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8CC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6DF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F91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C95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98A5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D8F7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7292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01A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6A1FAC" w14:paraId="6E155B41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35E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7CB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8A1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3F05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7D68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C96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97AF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0CE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158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599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3633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006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E40F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EF76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5DCD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7CC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C3E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33D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8EC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18F3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113F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782D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2B78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6A1FAC" w14:paraId="47DDCE19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C373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EFE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B562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2E1D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139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11ED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8B2A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8A7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10F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62E6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D2B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9DEA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DA26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A9D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56C2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114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394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E44A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B00A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6293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6D4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2340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26E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6A1FAC" w14:paraId="20339349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63AF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F8C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492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C7C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A006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C186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062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C84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012D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CEA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869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E3C2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7D6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3F2A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264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E4C8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CF2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01B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640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85D5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310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45B8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6BB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6A1FAC" w14:paraId="0D8147C3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288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375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6B03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1A78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704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D883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048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F726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335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5AF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1DA3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B082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513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285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1D9F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528D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B36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6702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783D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A50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15AD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76F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023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6A1FAC" w14:paraId="4ABE6BB7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AB7A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4488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EDBF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9826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A287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DBC7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26C0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7C3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924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BC1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6F17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94ED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448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CA1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7BC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22F6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401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5F0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FFE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8276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A329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41D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EA18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6A1FAC" w14:paraId="218FDD7A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32E3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D50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4277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BAE6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0A6F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07F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2936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CE5D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A624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A38D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FE10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7B3C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9B5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4931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C3A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ACC0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009D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7016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C8CB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F48E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B923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4D7A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3263" w14:textId="77777777" w:rsidR="00182A71" w:rsidRPr="006A1FA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A1FA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</w:tbl>
    <w:p w14:paraId="27305F2C" w14:textId="77777777" w:rsidR="00182A71" w:rsidRDefault="00182A71" w:rsidP="00182A71"/>
    <w:p w14:paraId="05BFEA43" w14:textId="77777777" w:rsidR="00182A71" w:rsidRDefault="00182A71" w:rsidP="00182A71"/>
    <w:p w14:paraId="2E8AC68F" w14:textId="77777777" w:rsidR="00182A71" w:rsidRDefault="00182A71" w:rsidP="00182A71"/>
    <w:tbl>
      <w:tblPr>
        <w:tblW w:w="14882" w:type="dxa"/>
        <w:tblLook w:val="04A0" w:firstRow="1" w:lastRow="0" w:firstColumn="1" w:lastColumn="0" w:noHBand="0" w:noVBand="1"/>
      </w:tblPr>
      <w:tblGrid>
        <w:gridCol w:w="532"/>
        <w:gridCol w:w="532"/>
        <w:gridCol w:w="532"/>
        <w:gridCol w:w="532"/>
        <w:gridCol w:w="532"/>
        <w:gridCol w:w="659"/>
        <w:gridCol w:w="659"/>
        <w:gridCol w:w="659"/>
        <w:gridCol w:w="659"/>
        <w:gridCol w:w="659"/>
        <w:gridCol w:w="659"/>
        <w:gridCol w:w="6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687"/>
        <w:gridCol w:w="687"/>
        <w:gridCol w:w="687"/>
        <w:gridCol w:w="517"/>
      </w:tblGrid>
      <w:tr w:rsidR="00182A71" w:rsidRPr="005B691C" w14:paraId="4712AF22" w14:textId="77777777" w:rsidTr="00442AAC">
        <w:trPr>
          <w:trHeight w:val="290"/>
        </w:trPr>
        <w:tc>
          <w:tcPr>
            <w:tcW w:w="1488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03AF6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82A71" w:rsidRPr="005B691C" w14:paraId="2A2B535A" w14:textId="77777777" w:rsidTr="00442AAC">
        <w:trPr>
          <w:trHeight w:val="29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74EF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B68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8B13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218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33A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88D2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B842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78E5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B685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D12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826A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F90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015A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91D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DAA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85A5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CA0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6C8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2AF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1B1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374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54B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A86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580B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90C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SO1</w:t>
            </w:r>
          </w:p>
        </w:tc>
      </w:tr>
      <w:tr w:rsidR="00182A71" w:rsidRPr="005B691C" w14:paraId="726EB88B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5F9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F62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CE2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662B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66F3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3E43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5CD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8F6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4073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7A6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C0B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43F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FF0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795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21F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403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6F1F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DCBD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2EC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71C2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22F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A245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F5A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DCAF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EC15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5B691C" w14:paraId="23DAB401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A15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346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4CE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3E2A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C1F2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685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813B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88CD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0E8A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BDD2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D42B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35E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FFA3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01CF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23C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C736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0E26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B61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C54F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349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D32D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552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203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CB8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C2F3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5B691C" w14:paraId="264094E5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480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213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16D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046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B66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A453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D74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7695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2526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CF63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E5B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E57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D85A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D18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2A45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671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D463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B24F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3A1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89C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6A92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287F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7895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F446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FCEA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5B691C" w14:paraId="7BE4EBD1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E0A6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F06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B726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FFD3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256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F16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C26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8FD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7F45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704D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2BF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7A9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DBFA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FFF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107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F43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7D12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1F1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73E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3822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4F7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426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EEB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E4C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7B8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5B691C" w14:paraId="770E1854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A1D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AB1F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7AF5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F9C6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E29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B303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47DD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D7F5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905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5E9A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239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5C6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C1A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C15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D7A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075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A77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5AAB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352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DE2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8F92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D05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A6F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551D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F02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5B691C" w14:paraId="3CA03FEF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3AA2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5D4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389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D89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DE1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11FF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291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662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616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87D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C0F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606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FF25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235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3523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87EF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BE5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7D6D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ACA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EF8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7B2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B66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47F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BCC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D7D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82A71" w:rsidRPr="005B691C" w14:paraId="739B23E8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76F5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8B9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F47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E27B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73A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C2BD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8F0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96A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4F9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6CA2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6AB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4BF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1A2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BCC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249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4F1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C83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37DB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9DD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B77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596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748D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29C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87F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E6CD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5B691C" w14:paraId="563D3433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688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D696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26A3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15A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8AB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B9FF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167F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DC15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D23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77D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A0F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009D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505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FFA2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92E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E32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990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623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5BB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CBB5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B03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7F6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6076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7FD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F176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5B691C" w14:paraId="0F237C46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7DCB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927D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92A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41A6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587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B5C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BBF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7AF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7BB3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425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F16B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8776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A1CB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C03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CA4D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D626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320A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995A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E4D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E3F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D02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FB3A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D8B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5C5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4A9F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5B691C" w14:paraId="4C3C07E9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39FB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46F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854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745F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5075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5A3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D54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1B2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560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2BBA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489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011B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356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E2D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389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D06B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662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9783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7E25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12B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654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0446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918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AB7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445A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5B691C" w14:paraId="47C0FD57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5FF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7D4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812D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95B6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0BF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841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FD8B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690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1FD6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3CF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C2F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8C0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733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A41F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0F2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44F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D215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505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C65F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E22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FD5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CB8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84A3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45B2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876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5B691C" w14:paraId="30AE00FA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CFAA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9D86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05A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C28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42A3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2F85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E60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2C7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218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10A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B8C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6EA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9CEA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B47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419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54C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49D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73C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B67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B6B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63C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9696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F08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447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248D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5B691C" w14:paraId="402E200F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42CD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6CF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20C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E163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846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63E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1BE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CF4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A683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F9F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FEE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D342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880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7AD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6A96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BB0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FBA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069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8932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169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4C2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7D1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A32F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09C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10FB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5B691C" w14:paraId="3C4167A4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C61A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A772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654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3CB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41A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53BA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E42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B2D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BF1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991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C2E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9AFD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C6FB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7AA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237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D6F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6F7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13FA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4AC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1F1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7FC2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1D7B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AFA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8DC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068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5B691C" w14:paraId="54E48F3A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E42F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9E3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68B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3DAD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DFBB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C02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935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AED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9BD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4FD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D94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005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F6C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D6A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9EC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0C4A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3E1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A01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B68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0B8B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BDA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31B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4F9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1A7B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D25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5B691C" w14:paraId="700AC565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775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30B3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076F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274F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D072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A1F2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968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B70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618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7E0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309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52EB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EC7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9A8B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AB2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C25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5E85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145F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4453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E66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53A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33BF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F1B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DBD5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4DA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5B691C" w14:paraId="517AD73A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9E76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0EE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6FD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76FA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0452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C423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406B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0A36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7C1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E986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A6DA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C5B2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28F6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436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9EAF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785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6AF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58A2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07D5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4D12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8B73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816F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642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FEEB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5EC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5B691C" w14:paraId="28BF6B90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AB3A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C423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342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9F6B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A603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8845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AE55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E8F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2FC3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122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17A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A30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231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807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6882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2DED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A9C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FD9F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928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2A9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27B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91BD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AA5F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C68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A526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5B691C" w14:paraId="52646391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351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EC5B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249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A446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EF1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212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4F7A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B64A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0CD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C41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59D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3825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BA82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E99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047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9682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ADD3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652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3E9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EE2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582F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F33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6823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0605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B8A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5B691C" w14:paraId="7050F9C2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9DA5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B95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A50D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E64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E8E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0D4F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6172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32C6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A00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4565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2282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C7F2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45EA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E1ED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F24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6115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48A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243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0B5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1ADF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7FB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FA0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A083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889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1D18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5B691C" w14:paraId="1A4538F5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71B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B5E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1859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BA5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80C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2E5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685E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B0CC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42FF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160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6814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8BD3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FF36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8121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7F8B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C5F3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B593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8805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E375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EFD2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2FD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4250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F6F6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3DF7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1DA6" w14:textId="77777777" w:rsidR="00182A71" w:rsidRPr="005B691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B691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</w:tbl>
    <w:p w14:paraId="6CA6C5B3" w14:textId="77777777" w:rsidR="00182A71" w:rsidRDefault="00182A71" w:rsidP="00182A71"/>
    <w:p w14:paraId="54FB54CB" w14:textId="77777777" w:rsidR="00182A71" w:rsidRDefault="00182A71" w:rsidP="00182A71"/>
    <w:p w14:paraId="48F0D7D2" w14:textId="77777777" w:rsidR="00182A71" w:rsidRDefault="00182A71" w:rsidP="00182A71"/>
    <w:tbl>
      <w:tblPr>
        <w:tblW w:w="12020" w:type="dxa"/>
        <w:tblLook w:val="04A0" w:firstRow="1" w:lastRow="0" w:firstColumn="1" w:lastColumn="0" w:noHBand="0" w:noVBand="1"/>
      </w:tblPr>
      <w:tblGrid>
        <w:gridCol w:w="530"/>
        <w:gridCol w:w="530"/>
        <w:gridCol w:w="530"/>
        <w:gridCol w:w="530"/>
        <w:gridCol w:w="530"/>
        <w:gridCol w:w="530"/>
        <w:gridCol w:w="530"/>
        <w:gridCol w:w="529"/>
        <w:gridCol w:w="660"/>
        <w:gridCol w:w="66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960"/>
        <w:gridCol w:w="740"/>
      </w:tblGrid>
      <w:tr w:rsidR="00182A71" w:rsidRPr="00770DC8" w14:paraId="07241446" w14:textId="77777777" w:rsidTr="00442AAC">
        <w:trPr>
          <w:trHeight w:val="290"/>
        </w:trPr>
        <w:tc>
          <w:tcPr>
            <w:tcW w:w="103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47897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28E0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Total 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E20F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SDG </w:t>
            </w:r>
          </w:p>
        </w:tc>
      </w:tr>
      <w:tr w:rsidR="00182A71" w:rsidRPr="00770DC8" w14:paraId="01CDFB84" w14:textId="77777777" w:rsidTr="00442AAC">
        <w:trPr>
          <w:trHeight w:val="2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651A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40BF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9440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2790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AC5F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8DB4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206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4251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FAC9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D74C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5620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E97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138F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17B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74E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052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771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A9F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1ED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PR9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78A8C" w14:textId="77777777" w:rsidR="00182A71" w:rsidRPr="00770DC8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B0D67" w14:textId="77777777" w:rsidR="00182A71" w:rsidRPr="00770DC8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82A71" w:rsidRPr="00770DC8" w14:paraId="2D1A32AC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BB49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D28A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BBA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75AB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FAF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810A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360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5267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2B8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F2D2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4A24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1779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795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C629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FEB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9AEE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7E3E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EBF1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20BE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E899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22AD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0.60 </w:t>
            </w:r>
          </w:p>
        </w:tc>
      </w:tr>
      <w:tr w:rsidR="00182A71" w:rsidRPr="00770DC8" w14:paraId="547CD35A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B292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6CD2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8FB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B6F2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317E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5E80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4964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4297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7CB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3480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D902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F8A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A06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FCFC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3587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37AF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24E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3A62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AF9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4CEF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4A30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0.65 </w:t>
            </w:r>
          </w:p>
        </w:tc>
      </w:tr>
      <w:tr w:rsidR="00182A71" w:rsidRPr="00770DC8" w14:paraId="529A6310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FB3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267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EFD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80FD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561B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2EBC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D5D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502E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BB9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899E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2C3D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290F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D28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7A14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46D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0CA1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5F9F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162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A34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647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C6E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0.54 </w:t>
            </w:r>
          </w:p>
        </w:tc>
      </w:tr>
      <w:tr w:rsidR="00182A71" w:rsidRPr="00770DC8" w14:paraId="1425C5DB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30CD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E46A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9C5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6351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C64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B5C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916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C46E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89CD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4F2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17D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149A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4A0F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13CA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0D44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BE39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6659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55C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66EC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24FB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8254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0.62 </w:t>
            </w:r>
          </w:p>
        </w:tc>
      </w:tr>
      <w:tr w:rsidR="00182A71" w:rsidRPr="00770DC8" w14:paraId="00BA3C18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274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4B32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A1CC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C07D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49C9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7DB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72D9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F6D4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F090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C471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EDE7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A25E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B5C1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A381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3F0A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3ECB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DB9E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2F91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881E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DAD0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3767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0.46 </w:t>
            </w:r>
          </w:p>
        </w:tc>
      </w:tr>
      <w:tr w:rsidR="00182A71" w:rsidRPr="00770DC8" w14:paraId="749615BA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17C0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C89D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0649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F181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AEE4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302D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15E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F39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DC5E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ED4C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4CB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9C42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8E62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0991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A97D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E187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A599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C93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BC04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9D0E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CD0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0.69 </w:t>
            </w:r>
          </w:p>
        </w:tc>
      </w:tr>
      <w:tr w:rsidR="00182A71" w:rsidRPr="00770DC8" w14:paraId="4BAECFC6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7A67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A8BF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6D5E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A20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386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0C00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3444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ED7F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DDFA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AC8B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198D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13E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A0E4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11DB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0640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C3A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C7FF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2B72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9BE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4DC0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830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0.60 </w:t>
            </w:r>
          </w:p>
        </w:tc>
      </w:tr>
      <w:tr w:rsidR="00182A71" w:rsidRPr="00770DC8" w14:paraId="4D9DB88F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B5ED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F427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58B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D7BF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728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CC70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D9C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F3BE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9B10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82E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22A4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E82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4D0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E12F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812B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3834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C46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C4DC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FCEB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AAC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3AE1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0.26 </w:t>
            </w:r>
          </w:p>
        </w:tc>
      </w:tr>
      <w:tr w:rsidR="00182A71" w:rsidRPr="00770DC8" w14:paraId="078D88F3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124D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F15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302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460C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1A31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AFDB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2751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488E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72CA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64F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DFF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2C8B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CF9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16A4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5C0E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740E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174D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B320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9769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673E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960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0.45 </w:t>
            </w:r>
          </w:p>
        </w:tc>
      </w:tr>
      <w:tr w:rsidR="00182A71" w:rsidRPr="00770DC8" w14:paraId="5105A1B0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9629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9277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A47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3CC7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661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C131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49EC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A36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508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280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7E5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BBB9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AC8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AEDA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CC0B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9C9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F11F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08CE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98CF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0C19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FF2F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0.69 </w:t>
            </w:r>
          </w:p>
        </w:tc>
      </w:tr>
      <w:tr w:rsidR="00182A71" w:rsidRPr="00770DC8" w14:paraId="4864FDA5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C144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2FDC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E2D1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21E0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5FD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E62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A74D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25F7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4B4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8E67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D451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0B87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2DA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6A49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4DB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F4C4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DF24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3D0C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CE7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EA7D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C002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0.65 </w:t>
            </w:r>
          </w:p>
        </w:tc>
      </w:tr>
      <w:tr w:rsidR="00182A71" w:rsidRPr="00770DC8" w14:paraId="524F6F8A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728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080C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82E2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FFB9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646E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8C21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A25C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6B20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A44F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43F1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34D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F01B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E0AC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0E6A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A997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B85C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653C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710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2FA0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E04C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8EE9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0.54 </w:t>
            </w:r>
          </w:p>
        </w:tc>
      </w:tr>
      <w:tr w:rsidR="00182A71" w:rsidRPr="00770DC8" w14:paraId="0AA6B2EC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D461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5F8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E8FF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789F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3A8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89C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ACF9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8999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94D0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CE6C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DD6E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706A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A03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8A9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6FF7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178B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0DE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520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9ABA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B6A7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D96A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0.62 </w:t>
            </w:r>
          </w:p>
        </w:tc>
      </w:tr>
      <w:tr w:rsidR="00182A71" w:rsidRPr="00770DC8" w14:paraId="5539A7B7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B212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2811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F19D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DAEC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3CC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0B6A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9DAE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CA3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8E0D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730B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6389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3FE2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950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CB70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73CF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AA29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B832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0CB7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84F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2829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641E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0.46 </w:t>
            </w:r>
          </w:p>
        </w:tc>
      </w:tr>
      <w:tr w:rsidR="00182A71" w:rsidRPr="00770DC8" w14:paraId="42CAB049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0900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FF99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45B4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024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2940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2C5A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6A10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BAE9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40FB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A9D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499E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E1D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5B0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13A7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CE0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ACA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2882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D2A7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18D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2D6B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48C0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0.69 </w:t>
            </w:r>
          </w:p>
        </w:tc>
      </w:tr>
      <w:tr w:rsidR="00182A71" w:rsidRPr="00770DC8" w14:paraId="3E553D23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C5BF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196F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AAA4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1DF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2BAE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665C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C172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0D27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69BB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1F9A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0360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6F11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95F4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5CA7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302F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59C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3E4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DD7F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115B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76B9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668F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0.60 </w:t>
            </w:r>
          </w:p>
        </w:tc>
      </w:tr>
      <w:tr w:rsidR="00182A71" w:rsidRPr="00770DC8" w14:paraId="0EEC66FE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429A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F474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A5D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D63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D3CC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0E7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4DB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0361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65EC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E5BB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E5FC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F772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B6D7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3BA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9469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62D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1B09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EEB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3F5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BF2D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01A2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0.26 </w:t>
            </w:r>
          </w:p>
        </w:tc>
      </w:tr>
      <w:tr w:rsidR="00182A71" w:rsidRPr="00770DC8" w14:paraId="18339157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C829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94F9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0A9E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3A6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1D3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AFBA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7039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2C1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A7ED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EC77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6200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92DB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DB50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5A5D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7481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671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71E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E277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B04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140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CC3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0.45 </w:t>
            </w:r>
          </w:p>
        </w:tc>
      </w:tr>
      <w:tr w:rsidR="00182A71" w:rsidRPr="00770DC8" w14:paraId="4E6BB3C3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7972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BECB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23F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EF9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D37C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2A44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53F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D55E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382F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566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02B7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C592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80DA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1B5D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957A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493B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231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0E3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F3D4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C710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6962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0.62 </w:t>
            </w:r>
          </w:p>
        </w:tc>
      </w:tr>
      <w:tr w:rsidR="00182A71" w:rsidRPr="00770DC8" w14:paraId="6F18F6DB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0D8B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4ED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2A33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EB2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FE20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EC11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04DF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976F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4E8C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3DCF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E5B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B489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CCCD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B6EE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95DD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0B1C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2A7C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8D8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032E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C9B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285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0.30 </w:t>
            </w:r>
          </w:p>
        </w:tc>
      </w:tr>
      <w:tr w:rsidR="00182A71" w:rsidRPr="00770DC8" w14:paraId="0978608B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0F52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75A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A910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AE8A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DB4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B8B7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055F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CC87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27AA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8FAE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E7C4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3712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AAE5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E89B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8536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28AE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80AA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D15A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2A22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3C48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7F81" w14:textId="77777777" w:rsidR="00182A71" w:rsidRPr="00770DC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0DC8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0.67 </w:t>
            </w:r>
          </w:p>
        </w:tc>
      </w:tr>
    </w:tbl>
    <w:p w14:paraId="6A1C5E87" w14:textId="77777777" w:rsidR="00182A71" w:rsidRPr="00D045D9" w:rsidRDefault="00182A71" w:rsidP="00182A71"/>
    <w:p w14:paraId="5D635D6C" w14:textId="77777777" w:rsidR="00182A71" w:rsidRDefault="00182A71" w:rsidP="00182A71">
      <w:pPr>
        <w:spacing w:line="240" w:lineRule="auto"/>
        <w:rPr>
          <w:b/>
          <w:bCs/>
        </w:rPr>
      </w:pPr>
    </w:p>
    <w:p w14:paraId="4803E627" w14:textId="77777777" w:rsidR="00182A71" w:rsidRDefault="00182A71" w:rsidP="00182A71">
      <w:pPr>
        <w:spacing w:line="240" w:lineRule="auto"/>
        <w:rPr>
          <w:b/>
          <w:bCs/>
        </w:rPr>
      </w:pPr>
    </w:p>
    <w:p w14:paraId="58A151EA" w14:textId="77777777" w:rsidR="00182A71" w:rsidRDefault="00182A71" w:rsidP="00182A71">
      <w:pPr>
        <w:pStyle w:val="Heading5"/>
      </w:pPr>
      <w:r w:rsidRPr="00B943CD">
        <w:t xml:space="preserve">Lampiran </w:t>
      </w:r>
      <w:r>
        <w:t xml:space="preserve">6 Daftar Perhitungan </w:t>
      </w:r>
      <w:r w:rsidRPr="001D7AEC">
        <w:t>SDGS</w:t>
      </w:r>
      <w:r>
        <w:t xml:space="preserve"> Tahun 2022</w:t>
      </w:r>
    </w:p>
    <w:p w14:paraId="3FD05F7D" w14:textId="77777777" w:rsidR="00182A71" w:rsidRDefault="00182A71" w:rsidP="00182A71">
      <w:pPr>
        <w:spacing w:line="240" w:lineRule="auto"/>
        <w:rPr>
          <w:b/>
          <w:bCs/>
        </w:rPr>
      </w:pPr>
    </w:p>
    <w:tbl>
      <w:tblPr>
        <w:tblW w:w="14940" w:type="dxa"/>
        <w:tblLook w:val="04A0" w:firstRow="1" w:lastRow="0" w:firstColumn="1" w:lastColumn="0" w:noHBand="0" w:noVBand="1"/>
      </w:tblPr>
      <w:tblGrid>
        <w:gridCol w:w="784"/>
        <w:gridCol w:w="839"/>
        <w:gridCol w:w="530"/>
        <w:gridCol w:w="53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656"/>
        <w:gridCol w:w="656"/>
        <w:gridCol w:w="656"/>
        <w:gridCol w:w="656"/>
        <w:gridCol w:w="656"/>
        <w:gridCol w:w="656"/>
      </w:tblGrid>
      <w:tr w:rsidR="00182A71" w:rsidRPr="0048763B" w14:paraId="707A25A5" w14:textId="77777777" w:rsidTr="00442AAC">
        <w:trPr>
          <w:trHeight w:val="29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245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8763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Tahun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EC19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8763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Emiten</w:t>
            </w:r>
          </w:p>
        </w:tc>
        <w:tc>
          <w:tcPr>
            <w:tcW w:w="1346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36F8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Item </w:t>
            </w:r>
          </w:p>
        </w:tc>
      </w:tr>
      <w:tr w:rsidR="00182A71" w:rsidRPr="0048763B" w14:paraId="0EDCE8DE" w14:textId="77777777" w:rsidTr="00442AAC">
        <w:trPr>
          <w:trHeight w:val="29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30D1A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A5020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9F82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2DC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B06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D363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40A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14CA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5AF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219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09A9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EC9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3D6A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B4A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ED12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77D2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9A8A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85A9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82F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AD53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0519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4F8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81ED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59CF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25A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4E2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5FB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EN15</w:t>
            </w:r>
          </w:p>
        </w:tc>
      </w:tr>
      <w:tr w:rsidR="00182A71" w:rsidRPr="0048763B" w14:paraId="5CEBA5C6" w14:textId="77777777" w:rsidTr="00442AAC">
        <w:trPr>
          <w:trHeight w:val="3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4A0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4C3A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CPIN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1F9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D6FF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958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524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6B4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25F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492D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120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3F6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45DA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9F53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18E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4962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0AE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BCCE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DFB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124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059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0703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FA0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7C4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00FF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EF83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22E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48763B" w14:paraId="51C30D4D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7D10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AA60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GGRM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FD5D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C67A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338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899A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9E5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DDFF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658A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3A2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781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BBA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E3B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76E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BE0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EB0A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8B1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49F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441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AB3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328E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592D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DEA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7532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F8C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963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48763B" w14:paraId="7C39D0BA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1698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93F7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INTP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674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4AF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70A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841E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2C2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589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67D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1B1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0A7D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1BAD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9383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F65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053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9229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EDB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34A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E1F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2E13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5FFA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C1D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AAD9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0F9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D5A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E0D9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48763B" w14:paraId="39408BF6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5EFD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EDA5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ICBP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B5B3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571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D6A3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F76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934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92C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3FF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F3F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59FE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4A8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F98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630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BE1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405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D28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29C3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D17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A1D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864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3A9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779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BECF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C97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B1E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48763B" w14:paraId="5CE3DC84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3A2D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BA13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KLBF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29C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2D4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E369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3A6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E2E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5459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A14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6E4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42FA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2D5D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19A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355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399E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506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FF0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265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62C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21F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1CA9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32A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C712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E34A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818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C96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48763B" w14:paraId="7958BB00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8FF7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D2AC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BF1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AE73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242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E23A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958D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0AD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413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429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394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28E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935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2249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0E6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74FD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D32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05FE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82C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7A7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E8DE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6AF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1352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1F7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B04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9FC2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48763B" w14:paraId="1046F9B2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F3EC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8791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MLBI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8F8E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182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24CE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BDFD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73DF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E723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FB3D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1E9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438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76DE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F5A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84DA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6FF9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4F9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2D2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B83E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F26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FEA9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577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2673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DD8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208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68D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9D22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48763B" w14:paraId="46D0AA02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DB10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AD88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SMGR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278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4553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433E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5CF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64F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224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1A19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E0D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5A1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E59E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C04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5FFE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8012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027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47F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487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E6B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642F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272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F95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F69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C7FD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F32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DD0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48763B" w14:paraId="5A5C8448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FA79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D570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STTP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0F9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EEE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954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35E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F352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70E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E94D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E11A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69C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CE23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DC4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2ED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C30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62E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EC99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684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06BA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C7B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8F8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CB9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4309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5D1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939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1092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48763B" w14:paraId="69CFA6DF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B6CB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4E28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SPMA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282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2EE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C38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5AA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8FA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F5B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72C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1B8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DEB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CFB2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C8DE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A10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3BBF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DCB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1EA9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014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D58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AD3A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4B1D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3E2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1A02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8409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27C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0DAF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48763B" w14:paraId="31283812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B0F8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12E1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UNVR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141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5B5E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1B03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113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3DA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0A6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EA6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4FFA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0C8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6CE2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E08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B7B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E06A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22CA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88E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165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42C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9C19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205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28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0B8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1142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FB4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892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48763B" w14:paraId="7E195735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C608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0349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ADES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F46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773E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7A5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15E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FE8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897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516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EA42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B9E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70D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C7AE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6289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F33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6FD3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F2C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AEC2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F762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393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482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AAFF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DB6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749A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19A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F01E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48763B" w14:paraId="0671AA75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81D1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089E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MERK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5922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4EF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E70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A3FA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7CA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A31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07A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DC1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636E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3D3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410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2993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B98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602F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A82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485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149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965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2A0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BD9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27C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282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5939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B46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48763B" w14:paraId="62EA77FC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0D57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9D58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SMBR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118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8313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1C5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DE1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0F5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4182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0313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CA7E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0E6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5BF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BE5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DE8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DEF9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9D5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1D39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EEE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A33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DDD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E2F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B6A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6402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5D9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7BE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FE4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48763B" w14:paraId="61C2EE7B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D83C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5FE6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ISSP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B5D3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2D2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1DC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76D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199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20AF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971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2C1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526E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200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6CC3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1B8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F33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462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BAA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B37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E6C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0E2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A7F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7DC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073D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9CD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546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BAE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48763B" w14:paraId="0A9D9A7C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D83A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DFFE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CEKA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F29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19C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53AA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63F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F84F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D90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8B5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E32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E2E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A28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744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BF92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BD9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DEAE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93CE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EA1A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BDFD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64E2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010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411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761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18B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A9E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D33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48763B" w14:paraId="0F029362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2ED5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8C87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PSDN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E72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309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C28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C5A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8763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B422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6E0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7E5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EF9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D309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EB0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D8B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D40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95DD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153A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390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64B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6EAF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F2A2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207F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747D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BCC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B7D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B0F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48763B" w14:paraId="3B98B4B3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D64A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BDDB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AUTO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66D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BEEA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E00F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A37A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34E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0A2A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9FF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5F43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699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1D3F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C27E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35FD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F91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9F9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80AF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73C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11C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FF3D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B71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48A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BB5D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A033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8DF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CA2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48763B" w14:paraId="1215BAA1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06E6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9786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VOKS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ADC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34D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EBC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282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10C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7DBF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0D1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D2D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77BE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94C2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9D0F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265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7B92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7113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A1FF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810A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287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09D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4D53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3E0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247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5F8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4D2E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C2B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48763B" w14:paraId="534EA48C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654A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A790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KINO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3DC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5F9A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5C0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648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EBF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AF5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389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960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711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5932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A4D5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7F23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09A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1E63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AA2F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AE69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A3BF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B9A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A272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DAA3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764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848A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A0E9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F15F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48763B" w14:paraId="0E9E21A5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834D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DECA" w14:textId="77777777" w:rsidR="00182A71" w:rsidRPr="0048763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JPFA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BF99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571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75E8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FE60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9273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1D1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067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F5A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A2C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1624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5F7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F96D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8FF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71A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6CA9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6A6E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F266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173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2D1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B287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E9D1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CBAC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49AB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0A33" w14:textId="77777777" w:rsidR="00182A71" w:rsidRPr="0048763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763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</w:tbl>
    <w:p w14:paraId="637D659F" w14:textId="77777777" w:rsidR="00182A71" w:rsidRDefault="00182A71" w:rsidP="00182A71">
      <w:pPr>
        <w:spacing w:line="240" w:lineRule="auto"/>
        <w:rPr>
          <w:b/>
          <w:bCs/>
        </w:rPr>
      </w:pPr>
    </w:p>
    <w:tbl>
      <w:tblPr>
        <w:tblW w:w="14645" w:type="dxa"/>
        <w:tblLook w:val="04A0" w:firstRow="1" w:lastRow="0" w:firstColumn="1" w:lastColumn="0" w:noHBand="0" w:noVBand="1"/>
      </w:tblPr>
      <w:tblGrid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531"/>
        <w:gridCol w:w="531"/>
        <w:gridCol w:w="531"/>
        <w:gridCol w:w="531"/>
      </w:tblGrid>
      <w:tr w:rsidR="00182A71" w:rsidRPr="00C16EFC" w14:paraId="7618A0E1" w14:textId="77777777" w:rsidTr="00442AAC">
        <w:trPr>
          <w:trHeight w:val="290"/>
        </w:trPr>
        <w:tc>
          <w:tcPr>
            <w:tcW w:w="146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064D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82A71" w:rsidRPr="00C16EFC" w14:paraId="55D7AFAB" w14:textId="77777777" w:rsidTr="00442AAC">
        <w:trPr>
          <w:trHeight w:val="29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DAB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657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540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52D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B22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668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1E6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918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F8E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ADD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3D1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89E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E6E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AA7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D8E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77E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861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352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35F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0BB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44C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E74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3AC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LA4</w:t>
            </w:r>
          </w:p>
        </w:tc>
      </w:tr>
      <w:tr w:rsidR="00182A71" w:rsidRPr="00C16EFC" w14:paraId="0406D416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28F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1AA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0B2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D83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818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5BC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E60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C8E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136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DC7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765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98E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C3F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6E2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274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C49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504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D74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097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4DC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ED6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982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12A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266A063A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F8A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048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2E4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D24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A78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611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D66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CFB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1A6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145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44C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B97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2FD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2F6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DDB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1C1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157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524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AA3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B96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9D0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E67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69C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6BD6E4FC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B53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BAA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7C2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863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CAD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724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9F6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264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AAF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B30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AE2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876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2D1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036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7E4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1BB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549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891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F57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ECB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EB9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B68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2FF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10568176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7CD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80D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F3E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B9B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2CB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722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030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EF6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E27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7F4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289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47B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A13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09E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E3D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F2D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E0A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39E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723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622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F77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929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FA2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767A1965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56C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9C2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B8B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47F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7FC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DAF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489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A34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574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03C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FAC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5AD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CCF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DD1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B2C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B7A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998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70D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DD6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FD0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E75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8AE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17D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307AAF94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41C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8CD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FA1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FFE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304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0AF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450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DAD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33B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CEB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320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282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420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F41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055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417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17B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DA9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6F6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CA3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987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EA1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6A1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4AB17059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A0D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933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B49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395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21C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EBF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359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04A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094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D2D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769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509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046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CE5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9B1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CA5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674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83E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0E5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E10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463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B90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08C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16813F2D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D21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61F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47F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165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DD4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AB5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8F8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277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1E1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C0C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A3B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061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787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5EB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804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F51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2A2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BF2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8F5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A61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98A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0AA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3CD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56BE7AAA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50A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FB9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C3D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F02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0AF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D7E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B73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A91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0D8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B74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35E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86B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B8A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ECA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A4C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E47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EE6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1BC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191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086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463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5E7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C51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2CBD850B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A2E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34E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A2F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B84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C65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370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7EC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687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84B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E7A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9C1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A3D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DF8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F9B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C4F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D9C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862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5E5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C13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4ED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C72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FC3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8EE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406EFA61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CF4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162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D34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CB6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A68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464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614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6C7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916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441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AD4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651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1D9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00F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F3E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952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91E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FBE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A4D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2F4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F98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B37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CD2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6FE9F62C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317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182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22F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9B0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223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9D2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F24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6DF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1EC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A84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A7C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2E8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B13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444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161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3B3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4BB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FE0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160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BDB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180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C83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98F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6C9C67C3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E9E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F66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527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731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3D5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D46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23D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162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322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0DC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B48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6BD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1E4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575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A4C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6AE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C68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EB6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F87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2D0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FF3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193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A9F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0397AD06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92A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29B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61B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C2A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CB4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1C4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1C6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114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A33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6D7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712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0B6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7D7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FF0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6DA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900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54E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0AA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F35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5E0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89E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A4A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76C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770A722A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69A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783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F80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E04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615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C9A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930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627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7FC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B4A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6AD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04E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137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D59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948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6E4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E5E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7A4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BC5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D32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996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5E1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3F0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5348B69F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9CC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8C3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CE3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B7F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C60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4DC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33C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BEB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79F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027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F02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600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2A7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C28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47B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3A6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B61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A7E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412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49A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00C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ABB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4CE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333020A6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CBE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241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C25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C66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DAE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963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0AE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1AC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375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CAA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AF4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0B1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583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FE8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49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7B8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073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8C6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AAA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C07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CD1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2ED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C46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69C3D912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3E7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5ED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034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4B8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5AB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24C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ECD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BCD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724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957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D77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A76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284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3FE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1ED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FD9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20A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EF2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6DE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5D7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09A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1AD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6A2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64A842E7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85A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D95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D21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8CA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047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D68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A57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083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308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58E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4FA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EE7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7D2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A35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5BE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A80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FED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A10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0C6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549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F80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EFD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207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72596432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7D1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FDA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8DA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530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44C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347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1B9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3F9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F4C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FC6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70B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843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9E6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85C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F66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1EB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0C4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F4E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3E8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772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7F7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B47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614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2F4B0C85" w14:textId="77777777" w:rsidTr="00442AAC">
        <w:trPr>
          <w:trHeight w:val="3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BCE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16E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B1D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975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941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D62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959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CD7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9D8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416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E19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51E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65F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130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641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963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FAF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D64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3CC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A5B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ED3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5C7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D4C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</w:tbl>
    <w:p w14:paraId="6D2C1A90" w14:textId="77777777" w:rsidR="00182A71" w:rsidRDefault="00182A71" w:rsidP="00182A71">
      <w:pPr>
        <w:spacing w:line="240" w:lineRule="auto"/>
        <w:rPr>
          <w:b/>
          <w:bCs/>
        </w:rPr>
      </w:pPr>
    </w:p>
    <w:p w14:paraId="5003F4C2" w14:textId="77777777" w:rsidR="00182A71" w:rsidRDefault="00182A71" w:rsidP="00182A71">
      <w:pPr>
        <w:spacing w:line="240" w:lineRule="auto"/>
        <w:rPr>
          <w:b/>
          <w:bCs/>
        </w:rPr>
      </w:pPr>
    </w:p>
    <w:p w14:paraId="42D1866D" w14:textId="77777777" w:rsidR="00182A71" w:rsidRDefault="00182A71" w:rsidP="00182A71">
      <w:pPr>
        <w:spacing w:line="240" w:lineRule="auto"/>
        <w:rPr>
          <w:b/>
          <w:bCs/>
        </w:rPr>
      </w:pPr>
    </w:p>
    <w:tbl>
      <w:tblPr>
        <w:tblW w:w="14882" w:type="dxa"/>
        <w:tblLook w:val="04A0" w:firstRow="1" w:lastRow="0" w:firstColumn="1" w:lastColumn="0" w:noHBand="0" w:noVBand="1"/>
      </w:tblPr>
      <w:tblGrid>
        <w:gridCol w:w="532"/>
        <w:gridCol w:w="532"/>
        <w:gridCol w:w="532"/>
        <w:gridCol w:w="532"/>
        <w:gridCol w:w="532"/>
        <w:gridCol w:w="659"/>
        <w:gridCol w:w="659"/>
        <w:gridCol w:w="659"/>
        <w:gridCol w:w="659"/>
        <w:gridCol w:w="659"/>
        <w:gridCol w:w="659"/>
        <w:gridCol w:w="6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687"/>
        <w:gridCol w:w="687"/>
        <w:gridCol w:w="687"/>
        <w:gridCol w:w="517"/>
      </w:tblGrid>
      <w:tr w:rsidR="00182A71" w:rsidRPr="00C16EFC" w14:paraId="690B0FE7" w14:textId="77777777" w:rsidTr="00442AAC">
        <w:trPr>
          <w:trHeight w:val="290"/>
        </w:trPr>
        <w:tc>
          <w:tcPr>
            <w:tcW w:w="1488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ED62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82A71" w:rsidRPr="00C16EFC" w14:paraId="33C89964" w14:textId="77777777" w:rsidTr="00442AAC">
        <w:trPr>
          <w:trHeight w:val="29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FA7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8AF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F63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2BF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B09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A4F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35A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273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79D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4B2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0DF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F34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F0B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3A4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C74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A55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DD7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DB9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274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0A2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920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B75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79E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D78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HR12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47D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SO1</w:t>
            </w:r>
          </w:p>
        </w:tc>
      </w:tr>
      <w:tr w:rsidR="00182A71" w:rsidRPr="00C16EFC" w14:paraId="3EE9DF52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5C5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FBE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8A4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E35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669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6A3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212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356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634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1AE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BD8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957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44B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84D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B83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0CB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F14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870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1D9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281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DCB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DF0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D54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A2D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E5B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1FADBEF0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22F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E68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79A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6AD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661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25A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D66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EE6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EB9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A62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AC4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4ED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00A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B90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D10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D0A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F33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D53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23A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950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261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712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E59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DEC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053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05ECF27D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BA4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2AE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B65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98E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9EB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CE6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7C9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978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357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C48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9F7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C24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C9E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627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23A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EFF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C91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986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3BC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30C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4D8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1A9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648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D56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066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3E4138A5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55D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F37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F8A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579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20C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8C3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377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161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25A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70F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DD7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DBA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737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D2F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9BC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0F0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908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771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847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DF7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B91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A85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631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D78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26C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C16EFC" w14:paraId="1CE2140E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F88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D35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A65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58F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49B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8B4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290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11B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66F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BDE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C6B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769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C6F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B7F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79B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318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B52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801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34F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B0D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12C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0F7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4AC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B7F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31A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1C0599AB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2EC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A1D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8FE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502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CDF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5D9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248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313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6F8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CE9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E35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AB0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D42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C73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5EA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114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685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131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733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622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ED4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A41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D94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3BB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705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3A18B209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E35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D04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2DA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607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BEA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C51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D49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07B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91B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964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431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660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F07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F23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400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7B9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560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5D0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8D6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C8C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D5F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C7C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25B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DAC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F31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323D703C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DB7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0FB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BA4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88B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947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77F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DC9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186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B37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58E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E92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9F7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826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B81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F7A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36E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299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1CC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14F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790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4FC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E13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8C9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4AA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F12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370676E4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8C6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419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DC0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068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4B2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955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6FC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5BA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8D4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CF9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91A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8DE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9F0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B8E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EB8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844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D45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94F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269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6A2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666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8B5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3CD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A81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C1A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C16EFC" w14:paraId="262D8030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E46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A8D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47A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759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82C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6FA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9AA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91E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567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7C2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E63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052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503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F32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D5F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760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590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8E9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5A9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8ED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EAD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870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0FD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D38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61E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07EA9CFF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890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B85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E9E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05F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377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9C6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1DD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F6D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E2C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025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364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C22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C1F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F79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43B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6D5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BD8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BC9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7AF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752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2D9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F4E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45D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70B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034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7BF186D4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A81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892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186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02D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6FE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F36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662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8E5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142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8AE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D53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18C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C7C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2BE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03C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E91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F95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2EB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ED4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078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73A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C54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DE5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480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3CF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32CDF823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79C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F1B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A22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174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AA2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A6E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C45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FDB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94A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396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7FE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95B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850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8D0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087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2BD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F84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8A8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CCA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6B4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59D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033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2FB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7E6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507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0139ECEB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1E9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A84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3C9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EDB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2C1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76E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010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DD8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AE4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A7E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8D9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45B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E94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3A8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694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4B3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697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21B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3C0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E53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CD5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6D2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7C5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EE6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7BE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1A381B0A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95F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E19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BC5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C45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991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DC3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9B9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F4D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38D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94A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B0E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2B8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F0E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B39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BAB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D8E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926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3E8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C6A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563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927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C86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FEB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F19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228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63286FF5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167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9AA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634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1D0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F3B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3B5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A1F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87D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506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660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6E8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927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019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3C0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8C2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3B9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30C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089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FDD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2C8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183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0D0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CD4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2EE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356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14D82267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E50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A51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87B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721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AFF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B27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CAC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54F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8BE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06A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A6B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362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C83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DEF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511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E0F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BA1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1EA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C06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AB9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DC4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805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5C6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D07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0DC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4D511994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945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E66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257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A3B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7AE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628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DB5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32D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04F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C9C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D04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DB4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286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E48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878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45F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EAD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954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5D5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CF2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6D6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E40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A67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75A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36E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3737D693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1E8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F49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32B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07E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E5D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102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275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34E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9AB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404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4BD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8C2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FF6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8A8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609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3FA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7F0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DA2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D7C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ADB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9AC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633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F5A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B18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A2E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1AA58C00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A5C2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F3F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571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E95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DD4F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F67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1A1C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66C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F2D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7A2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EAC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97C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CCC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16A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18E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2E2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73C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321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A14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0EF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E77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087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97B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17F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C8A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16EFC" w14:paraId="32C920DB" w14:textId="77777777" w:rsidTr="00442AAC">
        <w:trPr>
          <w:trHeight w:val="3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A8BA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C16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AAD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ED7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CA6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483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BF9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EA3D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F7E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5FA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E0B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65B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72D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BB1B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F790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39B6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D241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115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BE53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44D4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4837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3F98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8D59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7515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9A3E" w14:textId="77777777" w:rsidR="00182A71" w:rsidRPr="00C16EFC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16EFC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</w:tbl>
    <w:p w14:paraId="68FE2D59" w14:textId="77777777" w:rsidR="00182A71" w:rsidRDefault="00182A71" w:rsidP="00182A71">
      <w:pPr>
        <w:spacing w:line="240" w:lineRule="auto"/>
        <w:rPr>
          <w:b/>
          <w:bCs/>
        </w:rPr>
      </w:pPr>
    </w:p>
    <w:p w14:paraId="7A1EAD95" w14:textId="77777777" w:rsidR="00182A71" w:rsidRDefault="00182A71" w:rsidP="00182A71">
      <w:pPr>
        <w:spacing w:line="240" w:lineRule="auto"/>
        <w:rPr>
          <w:b/>
          <w:bCs/>
        </w:rPr>
      </w:pPr>
    </w:p>
    <w:p w14:paraId="05F62FCF" w14:textId="77777777" w:rsidR="00182A71" w:rsidRDefault="00182A71" w:rsidP="00182A71">
      <w:pPr>
        <w:spacing w:line="240" w:lineRule="auto"/>
        <w:rPr>
          <w:b/>
          <w:bCs/>
        </w:rPr>
      </w:pPr>
    </w:p>
    <w:tbl>
      <w:tblPr>
        <w:tblW w:w="12020" w:type="dxa"/>
        <w:tblLook w:val="04A0" w:firstRow="1" w:lastRow="0" w:firstColumn="1" w:lastColumn="0" w:noHBand="0" w:noVBand="1"/>
      </w:tblPr>
      <w:tblGrid>
        <w:gridCol w:w="530"/>
        <w:gridCol w:w="530"/>
        <w:gridCol w:w="530"/>
        <w:gridCol w:w="530"/>
        <w:gridCol w:w="530"/>
        <w:gridCol w:w="530"/>
        <w:gridCol w:w="530"/>
        <w:gridCol w:w="529"/>
        <w:gridCol w:w="660"/>
        <w:gridCol w:w="66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960"/>
        <w:gridCol w:w="740"/>
      </w:tblGrid>
      <w:tr w:rsidR="00182A71" w:rsidRPr="00532FB7" w14:paraId="32684758" w14:textId="77777777" w:rsidTr="00442AAC">
        <w:trPr>
          <w:trHeight w:val="290"/>
        </w:trPr>
        <w:tc>
          <w:tcPr>
            <w:tcW w:w="103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4C348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8C00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Total 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DCF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SDG </w:t>
            </w:r>
          </w:p>
        </w:tc>
      </w:tr>
      <w:tr w:rsidR="00182A71" w:rsidRPr="00532FB7" w14:paraId="343A2AAD" w14:textId="77777777" w:rsidTr="00442AAC">
        <w:trPr>
          <w:trHeight w:val="2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D87A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B488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BB0B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759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8DC7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CB0F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C807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9C9E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3EB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490B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1A0A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D2F6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25B2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0118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D0FB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102A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F31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F53F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477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PR9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4179D" w14:textId="77777777" w:rsidR="00182A71" w:rsidRPr="00532FB7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AC026" w14:textId="77777777" w:rsidR="00182A71" w:rsidRPr="00532FB7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82A71" w:rsidRPr="00532FB7" w14:paraId="0F4B4EA3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038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C289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C49B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490D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356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039C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600C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872C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828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F27E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C53C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5321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0C00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554F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947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47C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D608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FB1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DFA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8B51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7C1D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0.69 </w:t>
            </w:r>
          </w:p>
        </w:tc>
      </w:tr>
      <w:tr w:rsidR="00182A71" w:rsidRPr="00532FB7" w14:paraId="126352A9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7E7B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2886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6F7A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6A2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EA9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0137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5F8B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12B0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D6CE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9A30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1F4B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63D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7EDA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4BEF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E86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12A0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7D3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4879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2B37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ADFB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3739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0.68 </w:t>
            </w:r>
          </w:p>
        </w:tc>
      </w:tr>
      <w:tr w:rsidR="00182A71" w:rsidRPr="00532FB7" w14:paraId="0CEB124C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E5C7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C89B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967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F088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45C8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E23A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8A0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5EBF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8E11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035B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AA7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E94D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FB8D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1C20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D18B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73C7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4832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9B20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094B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66F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56E9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0.48 </w:t>
            </w:r>
          </w:p>
        </w:tc>
      </w:tr>
      <w:tr w:rsidR="00182A71" w:rsidRPr="00532FB7" w14:paraId="2C2E31E6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A59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12E8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1697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5D32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25CC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ECC1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ACA9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B5AB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5F00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62D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6B6F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43F0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140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E8BF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B4A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B578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97C9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AFAC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0F0E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876A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ED1C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0.59 </w:t>
            </w:r>
          </w:p>
        </w:tc>
      </w:tr>
      <w:tr w:rsidR="00182A71" w:rsidRPr="00532FB7" w14:paraId="3B2D46D1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1F99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D84B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996E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D5D2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B05B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6F72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40D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EBBD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B2FD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5B2A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507E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E3E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6DCF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58DE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1F1B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1C36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0F71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5B5C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B52F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A0F8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1C37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0.42 </w:t>
            </w:r>
          </w:p>
        </w:tc>
      </w:tr>
      <w:tr w:rsidR="00182A71" w:rsidRPr="00532FB7" w14:paraId="16D87F91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9BC9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626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26D1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D1E7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6AAE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4DEF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908E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8369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154F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3A17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3548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FC72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93D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13DE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FC32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EE1F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DA9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25E6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C2FF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6D5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0E4E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0.67 </w:t>
            </w:r>
          </w:p>
        </w:tc>
      </w:tr>
      <w:tr w:rsidR="00182A71" w:rsidRPr="00532FB7" w14:paraId="692081A0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9050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004C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2839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031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09BC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2140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77AD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297A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E9EF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7401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1FB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3852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8C4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C487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2EE2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64A6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184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81A8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D02B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B5B2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50B8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0.68 </w:t>
            </w:r>
          </w:p>
        </w:tc>
      </w:tr>
      <w:tr w:rsidR="00182A71" w:rsidRPr="00532FB7" w14:paraId="1E1BE542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CEB6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F20F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1067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08ED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26D7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EF87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FDB0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152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D580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7E06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5C9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A701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BA56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616F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EA9E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7CA7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D08F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D92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EFBB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8E82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E632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0.48 </w:t>
            </w:r>
          </w:p>
        </w:tc>
      </w:tr>
      <w:tr w:rsidR="00182A71" w:rsidRPr="00532FB7" w14:paraId="1AC46BB4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C75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BDC0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5F98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12D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02DD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CCCC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995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28F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A84E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6A6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3EB1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E756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C2AF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716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DD8C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23FF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A2D6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C43C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F922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3DD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DBDC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0.59 </w:t>
            </w:r>
          </w:p>
        </w:tc>
      </w:tr>
      <w:tr w:rsidR="00182A71" w:rsidRPr="00532FB7" w14:paraId="5CC23472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97A0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E10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3517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76A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4FC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D20B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C08C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787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B97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83A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DEA8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8FB8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8AFE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0392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D4F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511B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690E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F576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6C4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0940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BDF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0.42 </w:t>
            </w:r>
          </w:p>
        </w:tc>
      </w:tr>
      <w:tr w:rsidR="00182A71" w:rsidRPr="00532FB7" w14:paraId="637F5BDD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EE7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A756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8E38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DD7A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50B6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2339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F1A9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C3D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50EB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03FC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D8BA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2CE9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E29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0C07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2E4C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1DF0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2B4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E0EA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4B98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F736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A929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0.69 </w:t>
            </w:r>
          </w:p>
        </w:tc>
      </w:tr>
      <w:tr w:rsidR="00182A71" w:rsidRPr="00532FB7" w14:paraId="6574A759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228D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38F6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28FA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0970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E906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7522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46AE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7D4A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784B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AB31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376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C0D6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8C90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3A58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0721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4990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0B9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06AE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19D9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9577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C4FA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0.68 </w:t>
            </w:r>
          </w:p>
        </w:tc>
      </w:tr>
      <w:tr w:rsidR="00182A71" w:rsidRPr="00532FB7" w14:paraId="5423E4BE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FD57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BDAF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BC8F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BFEC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91E1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5A1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7620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80B2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F9B1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CAA6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29DB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9172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A8EA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056D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2081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E31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7DF6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1E5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8629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A038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6F91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0.42 </w:t>
            </w:r>
          </w:p>
        </w:tc>
      </w:tr>
      <w:tr w:rsidR="00182A71" w:rsidRPr="00532FB7" w14:paraId="6C3588CE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296A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798F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49AE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5A72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B72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6686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EDFC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A51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C38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4ADD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C4B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B448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2346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E43C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A74A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A56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A931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C21A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1852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B018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6C4D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0.69 </w:t>
            </w:r>
          </w:p>
        </w:tc>
      </w:tr>
      <w:tr w:rsidR="00182A71" w:rsidRPr="00532FB7" w14:paraId="71504F68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47F0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9AD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8C48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9B4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7C3D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DF4A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FD6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A132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DA06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F05F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3E56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2A3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F93E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65A9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EFB1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3756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B682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720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E6A8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A7C0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6019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0.68 </w:t>
            </w:r>
          </w:p>
        </w:tc>
      </w:tr>
      <w:tr w:rsidR="00182A71" w:rsidRPr="00532FB7" w14:paraId="73753A6A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4F0E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92BE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67E2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E8F2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6D5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D8BA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2DAA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A149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2EC9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908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D3F8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BDE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A3C7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DBDD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8D92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DD2D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D798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D0AA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D98F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079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C7A7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0.42 </w:t>
            </w:r>
          </w:p>
        </w:tc>
      </w:tr>
      <w:tr w:rsidR="00182A71" w:rsidRPr="00532FB7" w14:paraId="5CDA2F74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F229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004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DD70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D60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70D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6E5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42EA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DFE6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730A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2379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8E7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EC81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EE1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273E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5548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A13E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AB8D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2CDF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2906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A5FD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E0CF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0.42 </w:t>
            </w:r>
          </w:p>
        </w:tc>
      </w:tr>
      <w:tr w:rsidR="00182A71" w:rsidRPr="00532FB7" w14:paraId="1EEC1B92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4F3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6477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1C9E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CF1D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4CB9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3018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EF38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23C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E9C0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3288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65B2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32C8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09AE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4F0B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5C7F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459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4FF9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0469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FADA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3457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E1D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0.42 </w:t>
            </w:r>
          </w:p>
        </w:tc>
      </w:tr>
      <w:tr w:rsidR="00182A71" w:rsidRPr="00532FB7" w14:paraId="2E823A51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6131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74A2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50E8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96E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9506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EC1B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BB6C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0291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3077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437D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C86F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22BD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936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17EE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CC91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BEF9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50AB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6D7D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252F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4E9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105C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0.69 </w:t>
            </w:r>
          </w:p>
        </w:tc>
      </w:tr>
      <w:tr w:rsidR="00182A71" w:rsidRPr="00532FB7" w14:paraId="3ADDE5BA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054D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321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F5FF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EB1C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8936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8FA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7B2A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EC61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EADA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8E1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69C9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19AA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59D6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40BC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258B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16A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86EB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AA1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B0C3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E71B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CE7A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0.68 </w:t>
            </w:r>
          </w:p>
        </w:tc>
      </w:tr>
      <w:tr w:rsidR="00182A71" w:rsidRPr="00532FB7" w14:paraId="403C1F2D" w14:textId="77777777" w:rsidTr="00442AAC">
        <w:trPr>
          <w:trHeight w:val="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EE61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E8F6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0A99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524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EDDE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3E75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DC0E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DED9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1BE7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2410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6E06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D1E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FF62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0720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3D21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E10C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5CD4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1831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EE37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625D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4DF8" w14:textId="77777777" w:rsidR="00182A71" w:rsidRPr="00532FB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FB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0.48 </w:t>
            </w:r>
          </w:p>
        </w:tc>
      </w:tr>
    </w:tbl>
    <w:p w14:paraId="5D84D365" w14:textId="77777777" w:rsidR="00182A71" w:rsidRDefault="00182A71" w:rsidP="00182A71">
      <w:pPr>
        <w:spacing w:line="240" w:lineRule="auto"/>
        <w:rPr>
          <w:b/>
          <w:bCs/>
        </w:rPr>
      </w:pPr>
    </w:p>
    <w:p w14:paraId="4BAE9F8F" w14:textId="77777777" w:rsidR="00182A71" w:rsidRDefault="00182A71" w:rsidP="00182A71">
      <w:pPr>
        <w:spacing w:line="240" w:lineRule="auto"/>
        <w:rPr>
          <w:b/>
          <w:bCs/>
        </w:rPr>
      </w:pPr>
    </w:p>
    <w:p w14:paraId="052C10F0" w14:textId="77777777" w:rsidR="00182A71" w:rsidRDefault="00182A71" w:rsidP="00182A71">
      <w:pPr>
        <w:pStyle w:val="Heading5"/>
      </w:pPr>
      <w:r>
        <w:rPr>
          <w:b w:val="0"/>
          <w:bCs/>
        </w:rPr>
        <w:br/>
      </w:r>
      <w:r w:rsidRPr="00B943CD">
        <w:t xml:space="preserve">Lampiran </w:t>
      </w:r>
      <w:r>
        <w:t xml:space="preserve">7 Daftar Perhitungan </w:t>
      </w:r>
      <w:r w:rsidRPr="001D7AEC">
        <w:t>SDGS</w:t>
      </w:r>
      <w:r>
        <w:t xml:space="preserve"> Tahun 2023 </w:t>
      </w:r>
    </w:p>
    <w:p w14:paraId="06926E74" w14:textId="77777777" w:rsidR="00182A71" w:rsidRDefault="00182A71" w:rsidP="00182A71">
      <w:pPr>
        <w:spacing w:line="240" w:lineRule="auto"/>
        <w:rPr>
          <w:b/>
          <w:bCs/>
        </w:rPr>
      </w:pPr>
    </w:p>
    <w:tbl>
      <w:tblPr>
        <w:tblW w:w="14940" w:type="dxa"/>
        <w:tblLook w:val="04A0" w:firstRow="1" w:lastRow="0" w:firstColumn="1" w:lastColumn="0" w:noHBand="0" w:noVBand="1"/>
      </w:tblPr>
      <w:tblGrid>
        <w:gridCol w:w="727"/>
        <w:gridCol w:w="817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665"/>
        <w:gridCol w:w="665"/>
        <w:gridCol w:w="665"/>
        <w:gridCol w:w="665"/>
        <w:gridCol w:w="665"/>
        <w:gridCol w:w="665"/>
      </w:tblGrid>
      <w:tr w:rsidR="00182A71" w:rsidRPr="00221614" w14:paraId="4F1BB857" w14:textId="77777777" w:rsidTr="00442AAC">
        <w:trPr>
          <w:trHeight w:val="29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1283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Tahun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F22C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Emiten</w:t>
            </w:r>
          </w:p>
        </w:tc>
        <w:tc>
          <w:tcPr>
            <w:tcW w:w="1346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55FD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Item </w:t>
            </w:r>
          </w:p>
        </w:tc>
      </w:tr>
      <w:tr w:rsidR="00182A71" w:rsidRPr="00221614" w14:paraId="748046E3" w14:textId="77777777" w:rsidTr="00442AAC">
        <w:trPr>
          <w:trHeight w:val="29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C2A2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C9AC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990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EC1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C808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EC2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CBF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EC3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ECF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EC4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B3F3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EC5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312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EC6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A058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EC7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1E0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EC8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702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EC9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429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94D0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A4C3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A55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7537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6F7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C95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401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57C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2C7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6323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1F5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111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A00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67F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EN15</w:t>
            </w:r>
          </w:p>
        </w:tc>
      </w:tr>
      <w:tr w:rsidR="00182A71" w:rsidRPr="00221614" w14:paraId="4F993C6E" w14:textId="77777777" w:rsidTr="00442AAC">
        <w:trPr>
          <w:trHeight w:val="3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777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D397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CPIN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2D1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67A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4B2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52A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230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F8B8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8CA0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B18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C5B0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C08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37A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031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BDB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AA9D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050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B08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AE4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395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F29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238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02E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099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1C90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874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21614" w14:paraId="32579872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240C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C344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GGRM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D88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72B0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9F48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62B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3DA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1A5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9B0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09D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AD6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7E5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E7B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009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7C8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F35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9E7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9ABD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3E7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4F1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5E6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6E77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902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794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0A83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1C6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221614" w14:paraId="5A9BC9CC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13C5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5BE8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INTP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D05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533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A5B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7E6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D5B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8BF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95A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7C2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363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D4F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C61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7F2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A4A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B90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748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F660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A0B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25C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38F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0923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6067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1D5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8F3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E71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221614" w14:paraId="4398361B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87A7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E4C4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ICBP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F78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35C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32E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2AA0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EEC8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1A0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D1F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C76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A05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FE9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4C9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ECE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92E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E0C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570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0AE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CAB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87A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01F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4B5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81A7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96B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F8E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0E9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21614" w14:paraId="79DDF47D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8AB1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7CD2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KLBF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59E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F0E8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A7E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4EE3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51F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B2D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E0B0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AB7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9A73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D35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A45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763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2428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E12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9D9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3ADD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130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4FE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58FD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B65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8FB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EE80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57C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43E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21614" w14:paraId="25662F24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5306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F182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EA63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897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831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B47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178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BD5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3D0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F24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ECA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77C0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BE7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B50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8B6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FC83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09A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14C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00F7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B6D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DE93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750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A69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FF1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2E8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3BA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21614" w14:paraId="4C1C90E8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37D7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230D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MLBI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6B6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66A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03B0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183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759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98B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9E4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907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DF1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BE6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7CB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805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8FD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B79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0F0D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39B8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131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8177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899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847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2A9D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B14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2438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39C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221614" w14:paraId="779A6379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EE6B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6C6A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SMGR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0DE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1AC3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6043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D7B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28A0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8088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A54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F773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E26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506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070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FEBD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942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101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AC5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0303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6FC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9EC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F35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092D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E28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62E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05E0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2BC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21614" w14:paraId="72DD7051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1526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4286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STTP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E1E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135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E7E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1C5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9DC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E45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BFC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99D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0DC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EBE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D25D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2FE0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620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0647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BA2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DE6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27D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ED1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D18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85D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176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31F3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F51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6DF0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221614" w14:paraId="62E7C523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D55A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B655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SPMA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D68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2E30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D607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CEA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4C68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2207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1DE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7CC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2E1D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F03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4EF8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4EC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AAC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FAD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070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89D8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CA3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299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A978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3BD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238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3CF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0BA0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B3D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21614" w14:paraId="52DBC29F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AE46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961C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UNVR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928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180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47C3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FCC7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183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B91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842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6DE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6D43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8E5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61C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84F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5BF0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AAC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7A2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851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53B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9DCD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80C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970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5D8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5AA3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017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514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221614" w14:paraId="551DFB15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1F95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7E74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ADES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147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CC10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54A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935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562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5B0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15B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244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DD3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694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D54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F50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11C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3CF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4C9D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FE4D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8C98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54AD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1FD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DD9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879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FD0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E153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DB7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221614" w14:paraId="3B5D6220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3DD3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C8C2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MERK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6CC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FD6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673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FE1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C8F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C16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02C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6F7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21C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278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6EC3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DBB8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1A7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A518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5D5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A15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F63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E49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4BD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7327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A46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68A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47E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61F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21614" w14:paraId="5305A4BC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4935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3917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SMBR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0218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2B4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5DD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140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7EF3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EB2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C7F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CF9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7A7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2FE0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4A4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CF47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9AD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8E2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77E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13C3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E093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653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7B3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F7F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BD07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A5A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2DD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5458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21614" w14:paraId="7011495C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A84D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49F2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ISSP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96B0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CC9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3B03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C0B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62D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49B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E43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559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726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AC3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AEE7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885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5DA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CCC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DB3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6AF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DF4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131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3BB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CE5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CB2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3757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F513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A608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21614" w14:paraId="1F45B28E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410F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D95B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CEKA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4A07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E3C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39F0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9FC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5FCD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1DA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816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428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ECA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46F8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72A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6E3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976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4F4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E58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9068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BA13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520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C7C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02B3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8E33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406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5FD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084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221614" w14:paraId="517FE278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BE9D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5C62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PSDN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0328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CA0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619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A3E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1B7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FE7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2C8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CB9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BD7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6FD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D94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80B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F01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478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96C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30F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910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DD6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E87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4AC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34D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404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964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A56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21614" w14:paraId="4068B9EF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0550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A13C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AUTO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461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1BF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191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7373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C73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670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967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5D47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502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961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242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F68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FED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821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E1A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BFED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E0B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521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7AD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C028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675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5AC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CDF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88D8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221614" w14:paraId="4186C9C7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E9C8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5CF9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VOKS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829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B54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E160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05A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BE9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7D2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E46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91D8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F56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DD9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D96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C9BD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2D88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7407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FE2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AF5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19F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EAE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43C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3657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6EC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044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5AA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B03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221614" w14:paraId="575558E8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C00A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3D4A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KINO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0AE3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797D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6DC7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3C1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2AA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E1CD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3CB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A1C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4DCD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95E0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9B8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514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A0C0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DA0A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87E0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78D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891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733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79C5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648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EFC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48C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510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9058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21614" w14:paraId="2BFD2551" w14:textId="77777777" w:rsidTr="00442AAC">
        <w:trPr>
          <w:trHeight w:val="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AD6D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ECB6" w14:textId="77777777" w:rsidR="00182A71" w:rsidRPr="0022161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JPFA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F23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DFA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E1F0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66C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37F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7CA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4F7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3E10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A297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25DE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732B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F0F7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2458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446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BD6C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8CD6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B4D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E82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517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3341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0E59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2C9F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A3C2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14B4" w14:textId="77777777" w:rsidR="00182A71" w:rsidRPr="0022161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614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</w:tbl>
    <w:p w14:paraId="298D6BDE" w14:textId="77777777" w:rsidR="00182A71" w:rsidRDefault="00182A71" w:rsidP="00182A71">
      <w:pPr>
        <w:spacing w:line="240" w:lineRule="auto"/>
        <w:rPr>
          <w:b/>
          <w:bCs/>
        </w:rPr>
      </w:pPr>
    </w:p>
    <w:tbl>
      <w:tblPr>
        <w:tblW w:w="14640" w:type="dxa"/>
        <w:tblLook w:val="04A0" w:firstRow="1" w:lastRow="0" w:firstColumn="1" w:lastColumn="0" w:noHBand="0" w:noVBand="1"/>
      </w:tblPr>
      <w:tblGrid>
        <w:gridCol w:w="660"/>
        <w:gridCol w:w="660"/>
        <w:gridCol w:w="660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529"/>
        <w:gridCol w:w="529"/>
        <w:gridCol w:w="529"/>
        <w:gridCol w:w="529"/>
      </w:tblGrid>
      <w:tr w:rsidR="00182A71" w:rsidRPr="007F7C10" w14:paraId="303717C4" w14:textId="77777777" w:rsidTr="00442AAC">
        <w:trPr>
          <w:trHeight w:val="290"/>
        </w:trPr>
        <w:tc>
          <w:tcPr>
            <w:tcW w:w="1464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FFC8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82A71" w:rsidRPr="007F7C10" w14:paraId="48DD44E2" w14:textId="77777777" w:rsidTr="00442AAC">
        <w:trPr>
          <w:trHeight w:val="2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7C70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C467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9CF3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07F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9773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C3A8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FCA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F0AE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EN23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24C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EN24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6013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8FD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EN26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39B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EN27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E85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EN28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518E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EN29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7E2A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F95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172F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2FBA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EN33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E19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EN34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2537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LA1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9F60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LA2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EB08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LA3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84D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LA4</w:t>
            </w:r>
          </w:p>
        </w:tc>
      </w:tr>
      <w:tr w:rsidR="00182A71" w:rsidRPr="007F7C10" w14:paraId="637FB94C" w14:textId="77777777" w:rsidTr="00442AAC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79F3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560A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93B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151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215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1C9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7F3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169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40A7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F71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546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4F6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2E03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EBC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FE1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BF87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6B98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7FF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B140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C1C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23B0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0C9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4423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7F7C10" w14:paraId="117BECD9" w14:textId="77777777" w:rsidTr="00442AAC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767F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B07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A64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3ADF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516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E450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7E0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5F0F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82B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60A8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D84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43E7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CC4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DE6A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76C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7EB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65F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1691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7DF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0710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B47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609F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855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7F7C10" w14:paraId="3157CD2D" w14:textId="77777777" w:rsidTr="00442AAC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ECD0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D94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54D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64F1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4B2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6D6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54B7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E3F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913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67D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648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31F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9CA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F2D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B851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BF75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E90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D528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3AC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60B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976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864F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5A45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7F7C10" w14:paraId="5610CE11" w14:textId="77777777" w:rsidTr="00442AAC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157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08B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0F55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ED18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9AE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041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7EB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E6F5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3E1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C037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B8F3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1A3E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9FCF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6F2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631E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4CF8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931E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DB9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D74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6078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979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2878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538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7F7C10" w14:paraId="7F440D64" w14:textId="77777777" w:rsidTr="00442AAC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4275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6C00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329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791F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43B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EEA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B1E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6D33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F56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1D67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EB4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147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842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8A9E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81D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5ED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E447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672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8068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F5B1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4DF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94D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8221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7F7C10" w14:paraId="04536312" w14:textId="77777777" w:rsidTr="00442AAC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BA9F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6B5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7D2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9EE1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09C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521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0FC1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18F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518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C923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31CA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BF6A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25B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D70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7FC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FE01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65F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D3B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7157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109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3F9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F37A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64D0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7F7C10" w14:paraId="257EC879" w14:textId="77777777" w:rsidTr="00442AAC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656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25A5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DCC5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436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144A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473A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6F15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71D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013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F50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B0B0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0AAF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9EA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B37F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F8B5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355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E833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E311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C470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DE8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5CE0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EA2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69EF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7F7C10" w14:paraId="3416EA16" w14:textId="77777777" w:rsidTr="00442AAC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8AD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65D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0675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7B11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F65E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610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E21E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88E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6821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7BC7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473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5B6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2DA8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3D67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7B2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304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35AF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4F0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417E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4E20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E2CF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207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C25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7F7C10" w14:paraId="6E0E6FC8" w14:textId="77777777" w:rsidTr="00442AAC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1D57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7A28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2B91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4E1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92B7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4AB3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9528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217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5DFF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C6F7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EEF0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34BE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48C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8F0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A54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D661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156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621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C2A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A15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1E7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7F1E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6B40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7F7C10" w14:paraId="36BD0F07" w14:textId="77777777" w:rsidTr="00442AAC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3D53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61C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29B1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3973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DBE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E33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D5A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FF87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A1EE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F0AA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955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979A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DD17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ACA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285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12EA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450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8D03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9A0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2A78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4570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BFAA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BED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7F7C10" w14:paraId="039CA497" w14:textId="77777777" w:rsidTr="00442AAC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5FF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CAE5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7B33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1C5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BE2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AC93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505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7B71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635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9AEF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ACD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DB7F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68B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C6B8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5331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4A2E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963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64BF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9FA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4A5F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03E3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127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B0B3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7F7C10" w14:paraId="771CBD6B" w14:textId="77777777" w:rsidTr="00442AAC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D500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37E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00D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58F3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21E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09D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20B3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313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020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2B87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911E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F2C8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B60E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F0EE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BCFF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30A5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F1A5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40A0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135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BD71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45B0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15CE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4167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7F7C10" w14:paraId="3A6FB62F" w14:textId="77777777" w:rsidTr="00442AAC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AA2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A25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6C41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C25E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8F4E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602F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8B11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060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A531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053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1213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449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E91E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F29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C09A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AD90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2A1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2705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B7E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88B1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AB5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106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6F47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7F7C10" w14:paraId="4EF60E1D" w14:textId="77777777" w:rsidTr="00442AAC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F62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F2A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4730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D7B3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D10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118A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D6D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CBC0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4FD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520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CFF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549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8D4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EE3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1690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76F1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D337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D2BF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EDA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509F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A56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186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821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7F7C10" w14:paraId="7298F5AF" w14:textId="77777777" w:rsidTr="00442AAC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533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29C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3A6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12E0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019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5B51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F005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AF2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717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7C7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841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B861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4065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56C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11D0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416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513A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E50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17E8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FB8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E7C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45B7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57C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7F7C10" w14:paraId="77D51D74" w14:textId="77777777" w:rsidTr="00442AAC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219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E17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82CE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DF31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4A2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442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AC43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4D00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B77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22F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D8A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D7A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496F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F567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2E3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880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E19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1321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B87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D6F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7F35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B8D1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1C58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7F7C10" w14:paraId="7854FE5C" w14:textId="77777777" w:rsidTr="00442AAC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E1E7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3F67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F5C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EFA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502F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E57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6FB0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9458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D2E7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C713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17F8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466E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D2C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4748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5BF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DF2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E5D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0B15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ED2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1123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645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9541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C03F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7F7C10" w14:paraId="7EE4F60D" w14:textId="77777777" w:rsidTr="00442AAC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089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0B08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EFBA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606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15B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8280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1AA1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59D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A423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73D5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972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D62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D92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72E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125A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071F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16F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C2DF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D27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A0F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B763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5AF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3F80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7F7C10" w14:paraId="11351440" w14:textId="77777777" w:rsidTr="00442AAC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47EF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755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4CF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C9CA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171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670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AFC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BC4E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EED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037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053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A531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0CD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44E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757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DDC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C23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690E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3D51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106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762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0458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5F77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7F7C10" w14:paraId="5E8FCB23" w14:textId="77777777" w:rsidTr="00442AAC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A1AF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8685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9540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9888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82E7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CE88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FF7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2E35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9241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89C7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59AE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3F80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02C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F1C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06F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DBC3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C438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864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A42A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A158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8EC0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372A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10CF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7F7C10" w14:paraId="03C46563" w14:textId="77777777" w:rsidTr="00442AAC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D3F5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3A7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C69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57B7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E9CA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A9D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BDE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191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516A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2E4B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C47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058A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3FB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65B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D839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EC23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9DB4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FBED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7E6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FDF2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268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B506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98EC" w14:textId="77777777" w:rsidR="00182A71" w:rsidRPr="007F7C10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C10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</w:tbl>
    <w:p w14:paraId="20723DAA" w14:textId="77777777" w:rsidR="00182A71" w:rsidRDefault="00182A71" w:rsidP="00182A71">
      <w:pPr>
        <w:spacing w:line="240" w:lineRule="auto"/>
        <w:rPr>
          <w:b/>
          <w:bCs/>
        </w:rPr>
      </w:pPr>
    </w:p>
    <w:p w14:paraId="59B46D29" w14:textId="77777777" w:rsidR="00182A71" w:rsidRDefault="00182A71" w:rsidP="00182A71">
      <w:pPr>
        <w:spacing w:line="240" w:lineRule="auto"/>
        <w:rPr>
          <w:b/>
          <w:bCs/>
        </w:rPr>
      </w:pPr>
    </w:p>
    <w:p w14:paraId="79CCA5E4" w14:textId="77777777" w:rsidR="00182A71" w:rsidRDefault="00182A71" w:rsidP="00182A71">
      <w:pPr>
        <w:spacing w:line="240" w:lineRule="auto"/>
        <w:rPr>
          <w:b/>
          <w:bCs/>
        </w:rPr>
      </w:pPr>
    </w:p>
    <w:tbl>
      <w:tblPr>
        <w:tblW w:w="14885" w:type="dxa"/>
        <w:tblLook w:val="04A0" w:firstRow="1" w:lastRow="0" w:firstColumn="1" w:lastColumn="0" w:noHBand="0" w:noVBand="1"/>
      </w:tblPr>
      <w:tblGrid>
        <w:gridCol w:w="536"/>
        <w:gridCol w:w="536"/>
        <w:gridCol w:w="536"/>
        <w:gridCol w:w="536"/>
        <w:gridCol w:w="536"/>
        <w:gridCol w:w="668"/>
        <w:gridCol w:w="668"/>
        <w:gridCol w:w="668"/>
        <w:gridCol w:w="668"/>
        <w:gridCol w:w="668"/>
        <w:gridCol w:w="668"/>
        <w:gridCol w:w="668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683"/>
        <w:gridCol w:w="683"/>
        <w:gridCol w:w="683"/>
        <w:gridCol w:w="521"/>
      </w:tblGrid>
      <w:tr w:rsidR="00182A71" w:rsidRPr="00216057" w14:paraId="4EBDA8E5" w14:textId="77777777" w:rsidTr="00442AAC">
        <w:trPr>
          <w:trHeight w:val="290"/>
        </w:trPr>
        <w:tc>
          <w:tcPr>
            <w:tcW w:w="1488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5208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82A71" w:rsidRPr="00216057" w14:paraId="4E10B984" w14:textId="77777777" w:rsidTr="00442AAC">
        <w:trPr>
          <w:trHeight w:val="29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287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LA5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3DD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LA6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339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LA7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4E2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LA8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913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LA9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399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LA10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AE4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LA11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96E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LA12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0AF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LA13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608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LA14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CB4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LA15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41C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LA16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158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HR1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E82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HR2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13F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HR3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3D6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HR4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761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HR5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DF2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HR6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798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HR7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861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HR8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B84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HR9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93A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HR10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E85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HR11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7C3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HR12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3AA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SO1</w:t>
            </w:r>
          </w:p>
        </w:tc>
      </w:tr>
      <w:tr w:rsidR="00182A71" w:rsidRPr="00216057" w14:paraId="628D652C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DF6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8C8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A2C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ECD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60A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C24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E3B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35E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8E2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4BD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DFC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A8D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2DF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CE2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6B1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F85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26A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855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69E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74F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34D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374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7FB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9E2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C54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16057" w14:paraId="12E27B7B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392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63C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EEF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1E3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35D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523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46F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986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4D2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A67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E54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101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064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67D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CC9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920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9E4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3F0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4BA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1F4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F04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064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788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CFB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CFA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216057" w14:paraId="0D505FC9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DA4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93C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81B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922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333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968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581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656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6A8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3FB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6A6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CA0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76B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3F7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C0A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57A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6A9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7F5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28C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BFF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9CB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6D8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6AA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630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DFE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16057" w14:paraId="5E394109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64B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408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686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B83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134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E5F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CD4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195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80D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93B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A4E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930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AF1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AB8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A5D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691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BF5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4FD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5EB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C03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A08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047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A76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96D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DAE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216057" w14:paraId="67CBDB8C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E40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317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A5C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821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41D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73C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97D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31A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BAF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8E9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366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537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65F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03A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1E9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CAB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A14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C98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F92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9D4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F71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646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B9F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AD1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2BD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16057" w14:paraId="29B5CB07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75E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1C4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7ED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275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278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37F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9A4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BC6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A0D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629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94B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455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1DC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1D9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93A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7CE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75A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137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76E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381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785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4F7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681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39F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52A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16057" w14:paraId="7505F7D6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96C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EB7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182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EEF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B4C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11F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70B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447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6C7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84D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59D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2FA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C31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A78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627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940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58A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FA7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EA5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E56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F1F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791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21D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3CC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5C8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216057" w14:paraId="02397249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BC5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254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C57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C73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34F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B31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08A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7DA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7C4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007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AA5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D94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D8A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351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A21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5EB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361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5B3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0ED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1B4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505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5EF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B87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8B4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AE1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16057" w14:paraId="34E8F6C5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FF2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9AE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FDD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099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284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ACC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E92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24E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B01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E5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BAC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F3E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D03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85E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895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FFC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723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E08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5D6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F62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502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7FB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AAD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493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523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216057" w14:paraId="291BFC76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BCC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117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BC6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AD0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0DA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AE0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7E7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63F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A2B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72F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26C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302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61E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43F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2AC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2DC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D23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CCB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6E6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A6B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460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2CC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8FD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9BF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84D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16057" w14:paraId="2BB8344E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FD1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BE2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246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5B6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C7F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8CD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4DA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A33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45D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AF7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D6E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3D5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31D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C8A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485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23A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826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B27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3B2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ECC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BBA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083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57E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2EC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7DC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16057" w14:paraId="3C3A19AB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553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511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899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36F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369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F8D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673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2AB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1C0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DE5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6B5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201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595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095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306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DB2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564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6A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8A6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0A3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1C2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D54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2D4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F6B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454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216057" w14:paraId="658CD541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988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347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5C0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505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AEC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6AC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F20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47B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234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6FB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D06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716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7DE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8F3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D0D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364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128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5D6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C6C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A1E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14C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AAB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980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255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952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16057" w14:paraId="6C384943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018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1C2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50B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9E8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5CC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9BD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FEA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C55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1FB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237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B67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C16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4B2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58B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F86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BA4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D90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09F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A28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89E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541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6F5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4D2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7DE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CB4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16057" w14:paraId="09DCC692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889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455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27E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523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CF4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4D2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B44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874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317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76E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5F3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1AF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9ED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76C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0C7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CB2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76E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740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C70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677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756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F89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87B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B51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5C4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216057" w14:paraId="09299275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7A0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023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BCF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612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51A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80F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0D0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8CD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8A7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DA5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BB3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A3C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890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82B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C68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DC3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066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D65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AC8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D0F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B13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D0D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7D6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D1B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833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16057" w14:paraId="0734122E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372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597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E79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A95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DA8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52E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2F2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A13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D37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21D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3C5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1D4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7C7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DB1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021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BBD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FE2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009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A18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CD5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8FF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FA1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E12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A55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73A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16057" w14:paraId="48B16F72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19A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ABD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AD0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AF6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9FD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103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AD4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13E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29C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9F7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581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A12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435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547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6C5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E22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F9F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713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27D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58C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0B6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8BC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82E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B7C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26C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16057" w14:paraId="76F3883E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549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C99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E62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108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AA2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0F4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367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29E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33C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F6E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591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1C5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522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A6F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111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E59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839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C28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7A2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099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029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CDD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D9F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CF2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B18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216057" w14:paraId="55295454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AA8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097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DCA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96C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65A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855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28C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5F4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5D6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724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A02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BEE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696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705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021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C8F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077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637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74E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270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E2B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04F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3F5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790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7AA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216057" w14:paraId="75D90CBD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02A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200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987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F01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198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CC4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9CA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622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583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1F3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BC3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D3E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7F7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C33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EE1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BB0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FC5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9F0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87F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DFF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699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601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CF2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2C7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6DE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</w:tbl>
    <w:p w14:paraId="22CAA13A" w14:textId="77777777" w:rsidR="00182A71" w:rsidRDefault="00182A71" w:rsidP="00182A71">
      <w:pPr>
        <w:spacing w:line="240" w:lineRule="auto"/>
        <w:rPr>
          <w:b/>
          <w:bCs/>
        </w:rPr>
      </w:pPr>
    </w:p>
    <w:p w14:paraId="5297FD92" w14:textId="77777777" w:rsidR="00182A71" w:rsidRDefault="00182A71" w:rsidP="00182A71">
      <w:pPr>
        <w:spacing w:line="240" w:lineRule="auto"/>
        <w:rPr>
          <w:b/>
          <w:bCs/>
        </w:rPr>
      </w:pPr>
    </w:p>
    <w:p w14:paraId="2BE7992A" w14:textId="77777777" w:rsidR="00182A71" w:rsidRDefault="00182A71" w:rsidP="00182A71">
      <w:pPr>
        <w:spacing w:line="240" w:lineRule="auto"/>
        <w:rPr>
          <w:b/>
          <w:bCs/>
        </w:rPr>
      </w:pPr>
    </w:p>
    <w:tbl>
      <w:tblPr>
        <w:tblW w:w="12021" w:type="dxa"/>
        <w:tblLook w:val="04A0" w:firstRow="1" w:lastRow="0" w:firstColumn="1" w:lastColumn="0" w:noHBand="0" w:noVBand="1"/>
      </w:tblPr>
      <w:tblGrid>
        <w:gridCol w:w="536"/>
        <w:gridCol w:w="536"/>
        <w:gridCol w:w="536"/>
        <w:gridCol w:w="536"/>
        <w:gridCol w:w="536"/>
        <w:gridCol w:w="536"/>
        <w:gridCol w:w="536"/>
        <w:gridCol w:w="536"/>
        <w:gridCol w:w="672"/>
        <w:gridCol w:w="672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960"/>
        <w:gridCol w:w="740"/>
      </w:tblGrid>
      <w:tr w:rsidR="00182A71" w:rsidRPr="00216057" w14:paraId="7C2E125C" w14:textId="77777777" w:rsidTr="00442AAC">
        <w:trPr>
          <w:trHeight w:val="290"/>
        </w:trPr>
        <w:tc>
          <w:tcPr>
            <w:tcW w:w="1032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BB2E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2F2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Total 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6A2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SDG </w:t>
            </w:r>
          </w:p>
        </w:tc>
      </w:tr>
      <w:tr w:rsidR="00182A71" w:rsidRPr="00216057" w14:paraId="025E6473" w14:textId="77777777" w:rsidTr="00442AAC">
        <w:trPr>
          <w:trHeight w:val="29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5C9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SO2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E35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SO3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D83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SO4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DFF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SO5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38C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SO6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144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SO7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885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SO8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387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SO9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C0B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SO10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E8A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SO11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FCA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408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5AE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4F8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87F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091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82A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55E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385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PR9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E5A3E" w14:textId="77777777" w:rsidR="00182A71" w:rsidRPr="0021605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8C0EE" w14:textId="77777777" w:rsidR="00182A71" w:rsidRPr="00216057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82A71" w:rsidRPr="00216057" w14:paraId="567F5F9C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382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796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372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4E0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417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C47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706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474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3DC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997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783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B81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C88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283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FC5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0D3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E9B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551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43E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C7B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AC8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0.59 </w:t>
            </w:r>
          </w:p>
        </w:tc>
      </w:tr>
      <w:tr w:rsidR="00182A71" w:rsidRPr="00216057" w14:paraId="5525208D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BAF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6C2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CBB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C96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7A0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C01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48F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090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E3D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21D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55A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F7B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662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8A7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C10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4CE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796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559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336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CCB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7D6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0.66 </w:t>
            </w:r>
          </w:p>
        </w:tc>
      </w:tr>
      <w:tr w:rsidR="00182A71" w:rsidRPr="00216057" w14:paraId="76D31B77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A14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1BC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715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C3B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2A6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F40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79A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E65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4AC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B6E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39A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441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009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AF3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AF9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DD9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CA5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29D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6DE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002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90D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0.52 </w:t>
            </w:r>
          </w:p>
        </w:tc>
      </w:tr>
      <w:tr w:rsidR="00182A71" w:rsidRPr="00216057" w14:paraId="68406935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926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475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AB1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7CA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16E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45E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519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F18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B22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16C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A7F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75D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A12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8D3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289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E58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50D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27A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AED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B20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297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0.58 </w:t>
            </w:r>
          </w:p>
        </w:tc>
      </w:tr>
      <w:tr w:rsidR="00182A71" w:rsidRPr="00216057" w14:paraId="6AAEAA0F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123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7F8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FBF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385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C32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C5A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80D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9F6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718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3CB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BE7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162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9DA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F42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45A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FED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5CC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621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C28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9B6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502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0.40 </w:t>
            </w:r>
          </w:p>
        </w:tc>
      </w:tr>
      <w:tr w:rsidR="00182A71" w:rsidRPr="00216057" w14:paraId="7681A144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E7E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61D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D99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F61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721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38C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AC9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3B4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BFC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281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91F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463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4AA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E73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478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ED5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1B7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A3A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8F8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729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3C6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0.60 </w:t>
            </w:r>
          </w:p>
        </w:tc>
      </w:tr>
      <w:tr w:rsidR="00182A71" w:rsidRPr="00216057" w14:paraId="7A6E34E2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9ED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A91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FBB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BC2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286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5B4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746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7E4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F76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594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90C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B43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F22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868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F59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323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724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B34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E40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47E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D8E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0.60 </w:t>
            </w:r>
          </w:p>
        </w:tc>
      </w:tr>
      <w:tr w:rsidR="00182A71" w:rsidRPr="00216057" w14:paraId="48F749FF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B9A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6AE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20C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CFA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FCF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20E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BB4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72D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C3B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629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66B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54B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24E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C11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071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047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567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489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857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4AC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634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0.46 </w:t>
            </w:r>
          </w:p>
        </w:tc>
      </w:tr>
      <w:tr w:rsidR="00182A71" w:rsidRPr="00216057" w14:paraId="1FE25D55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A61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5E4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CF6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040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315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B3E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373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ABD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8BF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E25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D1A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61D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1FB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7D1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9BC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769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1DC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1BF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7C9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C7B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15F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0.47 </w:t>
            </w:r>
          </w:p>
        </w:tc>
      </w:tr>
      <w:tr w:rsidR="00182A71" w:rsidRPr="00216057" w14:paraId="0C20839E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583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747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2F4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85E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5B0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8FB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D1C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434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534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BBB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2AC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34C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061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AE7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E17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BB6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D74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BB3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2EA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B33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DF7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0.47 </w:t>
            </w:r>
          </w:p>
        </w:tc>
      </w:tr>
      <w:tr w:rsidR="00182A71" w:rsidRPr="00216057" w14:paraId="0DB3DF64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FE6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32C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883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549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FDA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AC3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8A9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671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C0B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DA6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D53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A95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D46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776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DFC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6BB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2B3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F3E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D85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442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FE4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0.62 </w:t>
            </w:r>
          </w:p>
        </w:tc>
      </w:tr>
      <w:tr w:rsidR="00182A71" w:rsidRPr="00216057" w14:paraId="2D4D2E0D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A5C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310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0DA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266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A88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B5E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93C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98E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83F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08F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106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E28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AF4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220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CA8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2CB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CDE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1E6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5F2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BC1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166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0.65 </w:t>
            </w:r>
          </w:p>
        </w:tc>
      </w:tr>
      <w:tr w:rsidR="00182A71" w:rsidRPr="00216057" w14:paraId="775B9041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860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DA0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66E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B1B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94B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663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98A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54B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633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2F6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C7B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283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DDE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DBA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95B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9DF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082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C08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B42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B26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2E7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0.48 </w:t>
            </w:r>
          </w:p>
        </w:tc>
      </w:tr>
      <w:tr w:rsidR="00182A71" w:rsidRPr="00216057" w14:paraId="2DA25249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10D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D78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1E7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BAB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A44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871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7AB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93C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217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D85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ADA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01F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4AE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8E9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E41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418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F03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6B1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D20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48B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273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0.53 </w:t>
            </w:r>
          </w:p>
        </w:tc>
      </w:tr>
      <w:tr w:rsidR="00182A71" w:rsidRPr="00216057" w14:paraId="6C21D12E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8F6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A7A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A85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540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EB7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9E5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BB0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280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73A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AE3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862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E1B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BE8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692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FAA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C21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B5E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53C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ED7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A9C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E07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0.65 </w:t>
            </w:r>
          </w:p>
        </w:tc>
      </w:tr>
      <w:tr w:rsidR="00182A71" w:rsidRPr="00216057" w14:paraId="51CFE947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B90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7AB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ABC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8BB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D68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14F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219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697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B7F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BEE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805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C28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99F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B2A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CE2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F40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65D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E26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B32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9CA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0A8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0.43 </w:t>
            </w:r>
          </w:p>
        </w:tc>
      </w:tr>
      <w:tr w:rsidR="00182A71" w:rsidRPr="00216057" w14:paraId="56E83568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30A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FA5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B19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0EA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150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BC5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D0D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A38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EFE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0D9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099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8E0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171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3C1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53A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B2D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AA0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038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EC0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16D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0C1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0.42 </w:t>
            </w:r>
          </w:p>
        </w:tc>
      </w:tr>
      <w:tr w:rsidR="00182A71" w:rsidRPr="00216057" w14:paraId="4D8EF014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B4F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4DE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9A5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127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44E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64C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00B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E8F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10B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4DE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D36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23B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ACF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D55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8BF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997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159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4E9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CF4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96E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5B1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0.37 </w:t>
            </w:r>
          </w:p>
        </w:tc>
      </w:tr>
      <w:tr w:rsidR="00182A71" w:rsidRPr="00216057" w14:paraId="5F952441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FDD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F5E1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967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82B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696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030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44B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EF3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809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697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D13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270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3CC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038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CB4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5BB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A8C2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064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7A0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733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79E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0.60 </w:t>
            </w:r>
          </w:p>
        </w:tc>
      </w:tr>
      <w:tr w:rsidR="00182A71" w:rsidRPr="00216057" w14:paraId="33EF33B2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C36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296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2C1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357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FE6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E1A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9A76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A14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A0F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4B6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355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32E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C21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294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791D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0BB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AF4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B59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712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E11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668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0.57 </w:t>
            </w:r>
          </w:p>
        </w:tc>
      </w:tr>
      <w:tr w:rsidR="00182A71" w:rsidRPr="00216057" w14:paraId="733D3E8E" w14:textId="77777777" w:rsidTr="00442AAC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12E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D639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2C7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9577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A25C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A31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E3B3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4045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534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D90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183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F00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855A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9FBE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11E4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37D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F43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B62B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7C90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A48F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F2B8" w14:textId="77777777" w:rsidR="00182A71" w:rsidRPr="00216057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1605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0.55 </w:t>
            </w:r>
          </w:p>
        </w:tc>
      </w:tr>
    </w:tbl>
    <w:p w14:paraId="0F95B2E4" w14:textId="77777777" w:rsidR="00182A71" w:rsidRDefault="00182A71" w:rsidP="00182A71">
      <w:pPr>
        <w:spacing w:line="240" w:lineRule="auto"/>
        <w:rPr>
          <w:b/>
          <w:bCs/>
        </w:rPr>
      </w:pPr>
    </w:p>
    <w:p w14:paraId="7CFC9E7B" w14:textId="77777777" w:rsidR="00182A71" w:rsidRDefault="00182A71" w:rsidP="00182A71">
      <w:pPr>
        <w:spacing w:line="240" w:lineRule="auto"/>
        <w:rPr>
          <w:b/>
          <w:bCs/>
        </w:rPr>
      </w:pPr>
    </w:p>
    <w:p w14:paraId="0258C3BB" w14:textId="77777777" w:rsidR="00182A71" w:rsidRDefault="00182A71" w:rsidP="00182A71">
      <w:pPr>
        <w:spacing w:line="240" w:lineRule="auto"/>
        <w:rPr>
          <w:b/>
          <w:bCs/>
        </w:rPr>
      </w:pPr>
    </w:p>
    <w:p w14:paraId="225997E8" w14:textId="77777777" w:rsidR="00182A71" w:rsidRDefault="00182A71" w:rsidP="00182A71">
      <w:pPr>
        <w:pStyle w:val="Heading5"/>
      </w:pPr>
      <w:r w:rsidRPr="00B943CD">
        <w:t xml:space="preserve">Lampiran </w:t>
      </w:r>
      <w:r>
        <w:t xml:space="preserve">8 Daftar Perhitungan </w:t>
      </w:r>
      <w:r>
        <w:rPr>
          <w:i/>
          <w:iCs/>
        </w:rPr>
        <w:t>Green accounting</w:t>
      </w:r>
      <w:r>
        <w:t xml:space="preserve"> Tahun 2019 </w:t>
      </w:r>
    </w:p>
    <w:p w14:paraId="622550E2" w14:textId="77777777" w:rsidR="00182A71" w:rsidRDefault="00182A71" w:rsidP="00182A71"/>
    <w:tbl>
      <w:tblPr>
        <w:tblW w:w="13940" w:type="dxa"/>
        <w:tblLook w:val="04A0" w:firstRow="1" w:lastRow="0" w:firstColumn="1" w:lastColumn="0" w:noHBand="0" w:noVBand="1"/>
      </w:tblPr>
      <w:tblGrid>
        <w:gridCol w:w="784"/>
        <w:gridCol w:w="83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182A71" w:rsidRPr="00945BD5" w14:paraId="7D28131A" w14:textId="77777777" w:rsidTr="00442AAC">
        <w:trPr>
          <w:trHeight w:val="29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E86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45B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Tahun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E23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45B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Emiten</w:t>
            </w:r>
          </w:p>
        </w:tc>
        <w:tc>
          <w:tcPr>
            <w:tcW w:w="1244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290C1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Item</w:t>
            </w:r>
          </w:p>
        </w:tc>
      </w:tr>
      <w:tr w:rsidR="00182A71" w:rsidRPr="00945BD5" w14:paraId="438F90B4" w14:textId="77777777" w:rsidTr="00442AAC">
        <w:trPr>
          <w:trHeight w:val="29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C83B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359B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61A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6F08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4931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BAF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3BBF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054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18A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11D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0D4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F76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C9C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54BE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F6A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7720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CB08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EBE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589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FBF0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D551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67E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F7B1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203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7CF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EN23</w:t>
            </w:r>
          </w:p>
        </w:tc>
      </w:tr>
      <w:tr w:rsidR="00182A71" w:rsidRPr="00945BD5" w14:paraId="4DC8D35E" w14:textId="77777777" w:rsidTr="00442AAC">
        <w:trPr>
          <w:trHeight w:val="31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3117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45B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282E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CPIN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4B0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D92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DC0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908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1CF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7FEE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8549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015B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F6F8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6C0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EE0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BBC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28A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FEA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6BC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DD2E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FB6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E9D9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0997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C516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D806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41E9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586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945BD5" w14:paraId="773EF16B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968A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FA5C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GGRM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672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F55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520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F7C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D606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959F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CEE7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3B1B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1D5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D56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4DE7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5D3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55E8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59BB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3A79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EEC7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125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BF4F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2CA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5B7B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579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6139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9CF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945BD5" w14:paraId="5C54765C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8477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A6F8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INTP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347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625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C57F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6D9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BBC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9D0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3BF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101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971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A7B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F6D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B09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F2E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AF20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5576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6D00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90B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602E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7D0F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72B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3D7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71B8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6CDF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945BD5" w14:paraId="0CCE7E7D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8EF9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C158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ICBP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3378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6F0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BFE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A7E9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740E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11D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DC91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656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8870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2C18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74DB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AAC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ACF8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6D6E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C57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4788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1131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2C10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428B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BB71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BC16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7041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6CC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945BD5" w14:paraId="486D6A9D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285F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AFBC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KLBF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965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4A2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5279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D9A7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B28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131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7E51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CF08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251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021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5BC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2A26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B346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322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3AE9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E07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738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83C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D6DB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9C0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6861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19EB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2D8E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945BD5" w14:paraId="2B04A2EA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F48F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DE87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ACF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99D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32A9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2C4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549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53A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4B96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9C3F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0629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349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CC6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E701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E091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CDE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E03B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F6D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C9C1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C781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8A4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037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691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58C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6D3E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945BD5" w14:paraId="5EBD846B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B81B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E07E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MLBI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FED7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595F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4E21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1FC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F72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755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EF2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EBD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F7D0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DCC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7039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2D0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066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0CC8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486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2310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EFC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C23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730E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B249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57F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501B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109F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945BD5" w14:paraId="4C01A2EE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E300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4095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SMGR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55D8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FE6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CBC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4BA8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3589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A9E1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DFC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84C1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AC50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6ED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695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7876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2DBF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BAE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D4F6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CA6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37D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6208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B89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E05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CDB0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AF7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D3A8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945BD5" w14:paraId="6C19CC90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6890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4FED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STTP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1B6E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06D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D1E0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6D9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42C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4DE6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369E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F88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540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E20B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94B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0136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3356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1EF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CB51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C27B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E3A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E74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E9A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9BBB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3166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CF1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EE8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945BD5" w14:paraId="5396F34A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9A43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D030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SPMA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7EB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95B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4A46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5EBB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1D1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466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E75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7788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532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DD1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52A8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E3A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4C39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0199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0AB9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214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012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DC2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EF6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37F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4BB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1DE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9EEF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945BD5" w14:paraId="4C8C1236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4E20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FF35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UNVR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8F70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86D7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C710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8C4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377E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CE98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4D6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1406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1F71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163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A9A8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4BC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D309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D8C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782B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06D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BA7F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7EEB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BC9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923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8D17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67A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13C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945BD5" w14:paraId="7CBB5881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75C3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9300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ADES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6D0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3D8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1C0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B95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6B2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EA37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2B5B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00B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A72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1C27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BD7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3C87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D1E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29A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3E2F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878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7347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42D6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CFA1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1CB1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9DE6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5419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313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945BD5" w14:paraId="6F301322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5648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E718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MERK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3C8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61A8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2B5F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9DF9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37B8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54A6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5719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180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668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ADD7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13C8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B11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1D4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A0D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FC5F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9F0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AE0E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4480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AE41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BF98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E4B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FB2F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E95B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945BD5" w14:paraId="7483766A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FFB5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7C14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SMBR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BD0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33AB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1291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30A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205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100E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C53F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EBC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649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E88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E1A0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908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E62E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3E76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273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FD49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BBF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335F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9D47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777F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20A6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4E27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23CF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945BD5" w14:paraId="38BCE4B2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C5E1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2EDD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ISSP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C44E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AD0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53A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5E5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3BF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4EB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FCB9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1AEE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C82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0950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12B0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AE7E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1FB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B65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4CA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1C2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BF36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598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556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5E7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576B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5E3E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371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945BD5" w14:paraId="6B7775B9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4B11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B32C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CEKA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A3AF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3E6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AADF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0D98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5F3B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1A3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E01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53E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EA68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6171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CE5E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CD5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FFE8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52CF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757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0F49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12F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CD4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87FE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FBA1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56F6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DE6E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EB3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945BD5" w14:paraId="7C69D580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3011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F1BD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PSDN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B947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9590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74B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EA7E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C876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171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4DA7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F56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71D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0D2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009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350B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AEB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02B6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D95B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5EB6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401E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63C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17C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919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5FF0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421F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611F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945BD5" w14:paraId="60C9D17D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776E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6809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AUTO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2080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A96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2178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BEA6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E02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860B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19FB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95B0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632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477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11E0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903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B57E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68C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A6FB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B01F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4CEE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4516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5C4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9A6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AC7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5B2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6A18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945BD5" w14:paraId="2556DB2B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A025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8F53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VOKS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1B80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C7C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112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D1E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3E3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00D9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41E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EFD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164B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0E4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2A6F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B51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529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D11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D9E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A96B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1A1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518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515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06A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BC90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D679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CAF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945BD5" w14:paraId="747E313C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C303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FB05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KINO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B9BF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A070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D08A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0EAE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0D2B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E9F0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6251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BE39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9A3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7C5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8320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5B2F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FDE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787B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D50F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7A2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7AD0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5F3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CEA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3C60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FDB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992B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B1B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945BD5" w14:paraId="538E0F1B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CBC0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4F74" w14:textId="77777777" w:rsidR="00182A71" w:rsidRPr="00945BD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JPFA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F2A6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BE8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C397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5896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5F8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098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007E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BF10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81C2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CB1E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F6FF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57D9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F70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71AF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16C0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84DD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E63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4384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E4A3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1835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7EAC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6906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CB2B" w14:textId="77777777" w:rsidR="00182A71" w:rsidRPr="00945BD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45BD5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</w:tbl>
    <w:p w14:paraId="0BE65A86" w14:textId="77777777" w:rsidR="00182A71" w:rsidRDefault="00182A71" w:rsidP="00182A71"/>
    <w:tbl>
      <w:tblPr>
        <w:tblW w:w="8220" w:type="dxa"/>
        <w:tblLook w:val="04A0" w:firstRow="1" w:lastRow="0" w:firstColumn="1" w:lastColumn="0" w:noHBand="0" w:noVBand="1"/>
      </w:tblPr>
      <w:tblGrid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718"/>
        <w:gridCol w:w="1292"/>
      </w:tblGrid>
      <w:tr w:rsidR="00182A71" w:rsidRPr="00873FDF" w14:paraId="22828073" w14:textId="77777777" w:rsidTr="00442AAC">
        <w:trPr>
          <w:trHeight w:val="290"/>
        </w:trPr>
        <w:tc>
          <w:tcPr>
            <w:tcW w:w="63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B86BF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0C79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Total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7BEA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 Green Accounting </w:t>
            </w:r>
          </w:p>
        </w:tc>
      </w:tr>
      <w:tr w:rsidR="00182A71" w:rsidRPr="00873FDF" w14:paraId="0E4FB300" w14:textId="77777777" w:rsidTr="00442AAC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7759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5451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901A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05C6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259F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EA14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C646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506F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8677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82C3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2C28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EN34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F904" w14:textId="77777777" w:rsidR="00182A71" w:rsidRPr="00873FDF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AB2F2" w14:textId="77777777" w:rsidR="00182A71" w:rsidRPr="00873FDF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</w:tr>
      <w:tr w:rsidR="00182A71" w:rsidRPr="00873FDF" w14:paraId="532D66BB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CC9C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4CB1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2235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0121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1978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D933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53BE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6E2D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7921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DD74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654A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798F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4D33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0.65 </w:t>
            </w:r>
          </w:p>
        </w:tc>
      </w:tr>
      <w:tr w:rsidR="00182A71" w:rsidRPr="00873FDF" w14:paraId="4E14EC32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FF89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D7F3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736B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D0AB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3989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4211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6568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41D0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AC24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CA47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E088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99F9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B3C2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0.65 </w:t>
            </w:r>
          </w:p>
        </w:tc>
      </w:tr>
      <w:tr w:rsidR="00182A71" w:rsidRPr="00873FDF" w14:paraId="3629AC66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2863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18DC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80EB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9EC7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DEE2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4C7D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0D5B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53DF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5693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0099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B416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AD46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24E2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0.74 </w:t>
            </w:r>
          </w:p>
        </w:tc>
      </w:tr>
      <w:tr w:rsidR="00182A71" w:rsidRPr="00873FDF" w14:paraId="5907C002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84AA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7621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99F2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971B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B781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C1C2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E68C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761B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D435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CC66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220C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FAA7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BFC5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0.65 </w:t>
            </w:r>
          </w:p>
        </w:tc>
      </w:tr>
      <w:tr w:rsidR="00182A71" w:rsidRPr="00873FDF" w14:paraId="561CC203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E598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BC07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4124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F1CB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F247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7F76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9A7A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EE2C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DC23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EF80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D198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BB16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3966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0.53 </w:t>
            </w:r>
          </w:p>
        </w:tc>
      </w:tr>
      <w:tr w:rsidR="00182A71" w:rsidRPr="00873FDF" w14:paraId="632CC249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E3A1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589B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DFDD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0BE9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C655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78CE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4D15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D4BA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C2F5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ED40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6539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25A8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71BA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0.59 </w:t>
            </w:r>
          </w:p>
        </w:tc>
      </w:tr>
      <w:tr w:rsidR="00182A71" w:rsidRPr="00873FDF" w14:paraId="140C843E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62EE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1A55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E881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4421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605D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7E62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3F6F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635A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3CB6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FF7A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B5F2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01D2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A743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0.50 </w:t>
            </w:r>
          </w:p>
        </w:tc>
      </w:tr>
      <w:tr w:rsidR="00182A71" w:rsidRPr="00873FDF" w14:paraId="0DC2E81A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FC44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89F5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39E5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E162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2240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CD30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7F69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91E0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F0BA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EBD0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2EAD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91D1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D938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0.59 </w:t>
            </w:r>
          </w:p>
        </w:tc>
      </w:tr>
      <w:tr w:rsidR="00182A71" w:rsidRPr="00873FDF" w14:paraId="7EC916BC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EE1D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78A5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2EEE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23E5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F450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7F05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DA7A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574E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3522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457A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10EB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D8AC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F508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0.24 </w:t>
            </w:r>
          </w:p>
        </w:tc>
      </w:tr>
      <w:tr w:rsidR="00182A71" w:rsidRPr="00873FDF" w14:paraId="34B601EC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1A8B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FDDD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1068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28D7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AFC0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251A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33CF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4C1E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CC0D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EE8E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BAA4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0590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32F0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0.65 </w:t>
            </w:r>
          </w:p>
        </w:tc>
      </w:tr>
      <w:tr w:rsidR="00182A71" w:rsidRPr="00873FDF" w14:paraId="5A6541AF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8151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DE50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6D63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765C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89F4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2A02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7CCB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716F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6232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252E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29DA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8FB9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8C0A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0.65 </w:t>
            </w:r>
          </w:p>
        </w:tc>
      </w:tr>
      <w:tr w:rsidR="00182A71" w:rsidRPr="00873FDF" w14:paraId="7A24D5D2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BFB2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09CD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B3F2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26C7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79C1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DCAB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7A31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7D20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E781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0026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AC29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927D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86F9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0.74 </w:t>
            </w:r>
          </w:p>
        </w:tc>
      </w:tr>
      <w:tr w:rsidR="00182A71" w:rsidRPr="00873FDF" w14:paraId="019ECA9E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D18C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D63B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5E56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FF55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1D8B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4A25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2F9B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0FB2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F6F5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DFF0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9FE1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3C39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4D77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0.65 </w:t>
            </w:r>
          </w:p>
        </w:tc>
      </w:tr>
      <w:tr w:rsidR="00182A71" w:rsidRPr="00873FDF" w14:paraId="6E083469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B097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7C9B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0CE5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64B6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8ACE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083C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A1F6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551B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A53C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99A8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97FA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1269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0FA6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0.53 </w:t>
            </w:r>
          </w:p>
        </w:tc>
      </w:tr>
      <w:tr w:rsidR="00182A71" w:rsidRPr="00873FDF" w14:paraId="7735994C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8991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6F64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48DD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11BD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5621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FAFF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B54C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E1F9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0498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0DDD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BE8A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734C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092B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0.59 </w:t>
            </w:r>
          </w:p>
        </w:tc>
      </w:tr>
      <w:tr w:rsidR="00182A71" w:rsidRPr="00873FDF" w14:paraId="42B9892E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0147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E69E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35D5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FE93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3136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95FF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2603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1AC7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2E65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93F6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11D8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5E44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2587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0.50 </w:t>
            </w:r>
          </w:p>
        </w:tc>
      </w:tr>
      <w:tr w:rsidR="00182A71" w:rsidRPr="00873FDF" w14:paraId="56296F6E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7B15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B881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31F0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8E71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5F1E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C21D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9F90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26AA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08F3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06CE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CCF9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58E0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8336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0.59 </w:t>
            </w:r>
          </w:p>
        </w:tc>
      </w:tr>
      <w:tr w:rsidR="00182A71" w:rsidRPr="00873FDF" w14:paraId="1A14F2DF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AD60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EA41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AA2A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CBF9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EA92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B815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DDB0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7D87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A704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31C7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534B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4055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DFC9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0.24 </w:t>
            </w:r>
          </w:p>
        </w:tc>
      </w:tr>
      <w:tr w:rsidR="00182A71" w:rsidRPr="00873FDF" w14:paraId="3D5914C7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081D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15BA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6E91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7D07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52E8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4E32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ABAD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120B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1620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9334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19F8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FE09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68ED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0.65 </w:t>
            </w:r>
          </w:p>
        </w:tc>
      </w:tr>
      <w:tr w:rsidR="00182A71" w:rsidRPr="00873FDF" w14:paraId="11B07E2D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F77A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CD5A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BADB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3022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7A9F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D94F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AAB4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90BC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51DE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75C3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7196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7DBA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3A89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0.65 </w:t>
            </w:r>
          </w:p>
        </w:tc>
      </w:tr>
      <w:tr w:rsidR="00182A71" w:rsidRPr="00873FDF" w14:paraId="1B05E304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471C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D0F2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8A3C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1417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663C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E842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0B5C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AB1A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E6C0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3994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B6D6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01F1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37FF" w14:textId="77777777" w:rsidR="00182A71" w:rsidRPr="00873FD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73FD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0.74 </w:t>
            </w:r>
          </w:p>
        </w:tc>
      </w:tr>
    </w:tbl>
    <w:p w14:paraId="4BE2DED4" w14:textId="77777777" w:rsidR="00182A71" w:rsidRDefault="00182A71" w:rsidP="00182A71"/>
    <w:p w14:paraId="598B44B4" w14:textId="77777777" w:rsidR="00182A71" w:rsidRDefault="00182A71" w:rsidP="00182A71"/>
    <w:p w14:paraId="4ED7977D" w14:textId="77777777" w:rsidR="00182A71" w:rsidRPr="003B6DCC" w:rsidRDefault="00182A71" w:rsidP="00182A71"/>
    <w:p w14:paraId="3FDB780B" w14:textId="77777777" w:rsidR="00182A71" w:rsidRDefault="00182A71" w:rsidP="00182A71">
      <w:pPr>
        <w:pStyle w:val="Heading5"/>
      </w:pPr>
      <w:r w:rsidRPr="00B943CD">
        <w:t xml:space="preserve">Lampiran </w:t>
      </w:r>
      <w:r>
        <w:t xml:space="preserve">9 Daftar Perhitungan </w:t>
      </w:r>
      <w:r>
        <w:rPr>
          <w:i/>
          <w:iCs/>
        </w:rPr>
        <w:t>Green accounting</w:t>
      </w:r>
      <w:r>
        <w:t xml:space="preserve"> Tahun 2020 </w:t>
      </w:r>
    </w:p>
    <w:p w14:paraId="61990B78" w14:textId="77777777" w:rsidR="00182A71" w:rsidRDefault="00182A71" w:rsidP="00182A71">
      <w:pPr>
        <w:spacing w:line="240" w:lineRule="auto"/>
      </w:pPr>
    </w:p>
    <w:tbl>
      <w:tblPr>
        <w:tblW w:w="13940" w:type="dxa"/>
        <w:tblLook w:val="04A0" w:firstRow="1" w:lastRow="0" w:firstColumn="1" w:lastColumn="0" w:noHBand="0" w:noVBand="1"/>
      </w:tblPr>
      <w:tblGrid>
        <w:gridCol w:w="784"/>
        <w:gridCol w:w="83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182A71" w:rsidRPr="00CB6A1F" w14:paraId="16FD0E87" w14:textId="77777777" w:rsidTr="00442AAC">
        <w:trPr>
          <w:trHeight w:val="29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F3C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B6A1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Tahun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01F0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B6A1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Emiten</w:t>
            </w:r>
          </w:p>
        </w:tc>
        <w:tc>
          <w:tcPr>
            <w:tcW w:w="1244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C3152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82A71" w:rsidRPr="00CB6A1F" w14:paraId="05285E67" w14:textId="77777777" w:rsidTr="00442AAC">
        <w:trPr>
          <w:trHeight w:val="29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0E90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62A9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B7A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355D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3DB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D5AD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FDCD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84E7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6D2F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60B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3E1E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DA3D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5217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26D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712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B7D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4797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4F6F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3E8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756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6282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10D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96AD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1AA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4E2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EN23</w:t>
            </w:r>
          </w:p>
        </w:tc>
      </w:tr>
      <w:tr w:rsidR="00182A71" w:rsidRPr="00CB6A1F" w14:paraId="11B2B9EC" w14:textId="77777777" w:rsidTr="00442AAC">
        <w:trPr>
          <w:trHeight w:val="31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514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B6A1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3C62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CPIN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2D94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668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01C3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8302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D69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4A27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9834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DB2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6652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3AFF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0EFE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159E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251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C343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CE5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845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3DDF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714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4FE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C602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1A43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4684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2F6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B6A1F" w14:paraId="0DD5B9AD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3FFF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C205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GGRM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365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C9F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46E6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BF8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171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37F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80F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E1E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D753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496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658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268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59F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5C4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CE94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0C5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045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F63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900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DDB2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DE7D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3FA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704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CB6A1F" w14:paraId="2570368A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DFD0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10B7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INTP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3AB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1A9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A41E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FDC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632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9B3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751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392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EE7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9F9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D8C4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B58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3CE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7EF2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14F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BFD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9E94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4B97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9FB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4036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3BA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1596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03DF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CB6A1F" w14:paraId="75C02397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0C45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9F7C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ICBP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51E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0C1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AE2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276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391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FFE4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A904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DA77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E32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BD97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22F2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76A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DAB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DC0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A75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1BCF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82F4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B1A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BD9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4D34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ADB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250E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8E6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B6A1F" w14:paraId="13C85453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42B3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CE21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KLBF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A08D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35E3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183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B14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6B8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04D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5353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641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283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A51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FDB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0C9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244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567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A577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BEF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EEEE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EFF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7F7E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D76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0B1F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89A4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2946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B6A1F" w14:paraId="4F4B720F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AB3A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96F4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E20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537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51D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EC9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3E8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C8BD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D2A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276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8E1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8D0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42F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26D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04F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18B3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61DF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6F7F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198D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1BD3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532E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EA46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3BBF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F0B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9C2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B6A1F" w14:paraId="3A2C7BD7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7BCC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0C7D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MLBI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E6E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47C6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2336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B5DE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EB06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3C3E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E20D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EA2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EDC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BEB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462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DBF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B3D3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93B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F386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5B4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BFE2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1C1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7F4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D576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BD5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E2F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CDDE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CB6A1F" w14:paraId="35EB9CA2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B7CD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255C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SMGR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3E3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D7A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6F1F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D45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3D3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1E02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0C4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68DD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D02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819F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8A9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079E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11C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409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6C6E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5D93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B14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120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DF47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71F3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31DF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138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E70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CB6A1F" w14:paraId="3A23A272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C952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19CB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STTP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53C4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69EE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C69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AE13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0E96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3162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72D7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6DD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5CE6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C47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D13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B3E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49A2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A5D6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08B6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25A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608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59CF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4592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D70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9524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5F3D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AD3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B6A1F" w14:paraId="0B69C267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C13D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0220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SPMA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4B9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6C2D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BF4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0B32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2F12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77F7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21F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BA8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55D6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EFC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4517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776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2B93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68D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C48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F5D2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2D4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4BF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578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A8F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A89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0CF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E38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B6A1F" w14:paraId="1C2CF860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AAAD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B711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UNVR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E9B4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9932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083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8217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85F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5E3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9677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F9F7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756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2094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82A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96BE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A87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25A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C053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31A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C28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BB8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78B2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1D27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4EDD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4B2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F87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B6A1F" w14:paraId="02F276F0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3A1E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5010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ADES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545F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A33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711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FEA2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874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CDDD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890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A132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B1D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35B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88EF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3D8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0B8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2FAD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06C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78D4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4A2F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DFF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E57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A416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A8E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4F4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3AD3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CB6A1F" w14:paraId="2582365F" w14:textId="77777777" w:rsidTr="00442AAC">
        <w:trPr>
          <w:trHeight w:val="29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9733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5A59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MERK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B22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F68E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798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347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651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20B6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BB8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534F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BDB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E76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F5F3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2B57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8E0E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AD0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3F82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472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7BD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433F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94B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04BE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E0F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3107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AB36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B6A1F" w14:paraId="1CDE90B5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A8D1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0648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SMBR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E66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D22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335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C4CF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0D1E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2286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345D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AAC7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69B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47A7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B81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562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ADB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86F2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CB9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BD0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30A2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5DF6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9F87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CCDE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3DC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1964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F55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B6A1F" w14:paraId="3EDA31CE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31C5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0704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ISSP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03FE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CB16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0473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A617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930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4E4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D2A2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3B1D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8C1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6D4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C497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8424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FDC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3A3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E717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285D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247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E6C7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578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C954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70B6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BDC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3B1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CB6A1F" w14:paraId="0FF74C30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921D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3A0C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CEKA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E48F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01B7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931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8E86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8FF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8033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13A6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892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038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06E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087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8AD4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AE32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A36E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A90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1563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639D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4033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A6E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364D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F2E6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53F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390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B6A1F" w14:paraId="1D792829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78F9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B064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PSDN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AE3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5AAE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86A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718F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2EB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5CC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2104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8C8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6E2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078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2182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530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862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E9C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309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1572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B06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07CE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4014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1BB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8DF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AC4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C83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CB6A1F" w14:paraId="301ACAFA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68E9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9F71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AUTO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820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0C93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1D52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BC4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332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676E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DD1F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D943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A18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944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328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C96E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26A7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962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4CEE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1C7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623D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A9E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0AE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807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E7D7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184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D263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B6A1F" w14:paraId="06A8444D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9657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3FF4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VOKS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3DE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5442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2832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ACD4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275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C39F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846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3A02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1E1D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3200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0064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E6B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44B7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DD8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1F1F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D6B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ADB4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A4F6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51A7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36CE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4D16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188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2DE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CB6A1F" w14:paraId="652DA5BF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ECCF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6278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KINO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61F3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6CA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70E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274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A9D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1E74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2C52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1A03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9ED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397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228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CF8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BEF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0D46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1B9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055D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794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975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0328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D67F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8C1F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4DC3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1D24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CB6A1F" w14:paraId="7AC4BCCC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8F05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653E" w14:textId="77777777" w:rsidR="00182A71" w:rsidRPr="00CB6A1F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JPFA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DEB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724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704D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17A3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7DA4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C39C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190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1353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60C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3F83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506A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EBD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8DC3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4DB4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C065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998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1B7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D0C9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BB83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5A3F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EB91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FADB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93F4" w14:textId="77777777" w:rsidR="00182A71" w:rsidRPr="00CB6A1F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A1F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</w:tbl>
    <w:p w14:paraId="688BD10C" w14:textId="77777777" w:rsidR="00182A71" w:rsidRDefault="00182A71" w:rsidP="00182A71">
      <w:pPr>
        <w:spacing w:line="240" w:lineRule="auto"/>
        <w:rPr>
          <w:b/>
          <w:bCs/>
        </w:rPr>
      </w:pPr>
    </w:p>
    <w:tbl>
      <w:tblPr>
        <w:tblW w:w="8220" w:type="dxa"/>
        <w:tblLook w:val="04A0" w:firstRow="1" w:lastRow="0" w:firstColumn="1" w:lastColumn="0" w:noHBand="0" w:noVBand="1"/>
      </w:tblPr>
      <w:tblGrid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718"/>
        <w:gridCol w:w="1292"/>
      </w:tblGrid>
      <w:tr w:rsidR="00182A71" w:rsidRPr="00076AFB" w14:paraId="245AB61B" w14:textId="77777777" w:rsidTr="00442AAC">
        <w:trPr>
          <w:trHeight w:val="290"/>
        </w:trPr>
        <w:tc>
          <w:tcPr>
            <w:tcW w:w="6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FABC6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B2C7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Total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730E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 Green Accounting </w:t>
            </w:r>
          </w:p>
        </w:tc>
      </w:tr>
      <w:tr w:rsidR="00182A71" w:rsidRPr="00076AFB" w14:paraId="682DEED1" w14:textId="77777777" w:rsidTr="00442AAC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F15D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6888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0AE4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8C5D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CD30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7883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1DC5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E2C9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1927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C8BA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866E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EN34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CAEF" w14:textId="77777777" w:rsidR="00182A71" w:rsidRPr="00076AFB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5E34D" w14:textId="77777777" w:rsidR="00182A71" w:rsidRPr="00076AFB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</w:tr>
      <w:tr w:rsidR="00182A71" w:rsidRPr="00076AFB" w14:paraId="045607C8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ACB4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5AFE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A7CD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4208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0F97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CFCC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AAF1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8D42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EF2B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4ECB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731F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6101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16D7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0.59 </w:t>
            </w:r>
          </w:p>
        </w:tc>
      </w:tr>
      <w:tr w:rsidR="00182A71" w:rsidRPr="00076AFB" w14:paraId="59E8AF79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36AE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A5CC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753A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FE20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D31E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CFEF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D9D8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FB06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00ED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6595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C4BE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8F07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EFDC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0.44 </w:t>
            </w:r>
          </w:p>
        </w:tc>
      </w:tr>
      <w:tr w:rsidR="00182A71" w:rsidRPr="00076AFB" w14:paraId="77FA017F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AC04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0759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9868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94AB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127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E560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7669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4827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C7E0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AFB2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18E7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3C92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8109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0.24 </w:t>
            </w:r>
          </w:p>
        </w:tc>
      </w:tr>
      <w:tr w:rsidR="00182A71" w:rsidRPr="00076AFB" w14:paraId="423DC499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4D10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3641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347B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167E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C861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D43C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AE9C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49FC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1BC3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E20D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013C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45F2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2504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0.41 </w:t>
            </w:r>
          </w:p>
        </w:tc>
      </w:tr>
      <w:tr w:rsidR="00182A71" w:rsidRPr="00076AFB" w14:paraId="5B0CA93C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F99F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3303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C34C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FFD7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D504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C23B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5217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EB31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5812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76E5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F1A6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71EE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7E6B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0.26 </w:t>
            </w:r>
          </w:p>
        </w:tc>
      </w:tr>
      <w:tr w:rsidR="00182A71" w:rsidRPr="00076AFB" w14:paraId="5F42523C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3EE3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4702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E893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28DE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A1D7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A319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E8CC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B778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5CDE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AE88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50E1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876E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4992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0.47 </w:t>
            </w:r>
          </w:p>
        </w:tc>
      </w:tr>
      <w:tr w:rsidR="00182A71" w:rsidRPr="00076AFB" w14:paraId="13F5D973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ACBB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28C0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04AC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19CA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5C63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FB10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5805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B566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CE04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3FA2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DB9A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942A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D46C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0.44 </w:t>
            </w:r>
          </w:p>
        </w:tc>
      </w:tr>
      <w:tr w:rsidR="00182A71" w:rsidRPr="00076AFB" w14:paraId="0DF3DC48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DCAE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D91F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7944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FB0D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D0ED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FE93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0525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6209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EE60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C36C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EB50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3741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6E43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0.24 </w:t>
            </w:r>
          </w:p>
        </w:tc>
      </w:tr>
      <w:tr w:rsidR="00182A71" w:rsidRPr="00076AFB" w14:paraId="124857AE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64C3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65EF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342C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7E97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0B0C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9AEF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98EA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3DE6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61D0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70C9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8B31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84CE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C0E9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0.35 </w:t>
            </w:r>
          </w:p>
        </w:tc>
      </w:tr>
      <w:tr w:rsidR="00182A71" w:rsidRPr="00076AFB" w14:paraId="76094A52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680D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C39D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58D8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2525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CBA4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2C32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36EF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2E38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C116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18F2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DF58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0E3C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D06A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0.35 </w:t>
            </w:r>
          </w:p>
        </w:tc>
      </w:tr>
      <w:tr w:rsidR="00182A71" w:rsidRPr="00076AFB" w14:paraId="69D32337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277F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08C7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ABBC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2570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00DE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33EB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8E18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12BF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1608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1947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B9F9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3EA1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70AC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0.47 </w:t>
            </w:r>
          </w:p>
        </w:tc>
      </w:tr>
      <w:tr w:rsidR="00182A71" w:rsidRPr="00076AFB" w14:paraId="41958BC3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DFAD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E2DD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0B28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D352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F02A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735F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BD95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CE33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68E6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0876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6697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92E3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D4C0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0.38 </w:t>
            </w:r>
          </w:p>
        </w:tc>
      </w:tr>
      <w:tr w:rsidR="00182A71" w:rsidRPr="00076AFB" w14:paraId="500A2011" w14:textId="77777777" w:rsidTr="00442AAC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92A8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F033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C512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16A3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2F8D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00E1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643F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9AAE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DE39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28D2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BA49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4C9F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6240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0.62 </w:t>
            </w:r>
          </w:p>
        </w:tc>
      </w:tr>
      <w:tr w:rsidR="00182A71" w:rsidRPr="00076AFB" w14:paraId="3553DB4C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1ED1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0E51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23D4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2CCB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4B19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F8BD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51C3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7D49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0C05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05FE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A383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A1F2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9415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0.44 </w:t>
            </w:r>
          </w:p>
        </w:tc>
      </w:tr>
      <w:tr w:rsidR="00182A71" w:rsidRPr="00076AFB" w14:paraId="7836F255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BB23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2753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6D80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92E2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913C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A04A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E32A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A983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C59B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9BEF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E462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6528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9C67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0.50 </w:t>
            </w:r>
          </w:p>
        </w:tc>
      </w:tr>
      <w:tr w:rsidR="00182A71" w:rsidRPr="00076AFB" w14:paraId="5B1A4EEB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9BB1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B608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3DED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91F3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03D9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7D3D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6C18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B3E1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8C6F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8C64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9AC9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15A5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21E6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0.47 </w:t>
            </w:r>
          </w:p>
        </w:tc>
      </w:tr>
      <w:tr w:rsidR="00182A71" w:rsidRPr="00076AFB" w14:paraId="087DE6B4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6976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9069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DCFF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D5BD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88DA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0132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8127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9288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2B51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C04F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502B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67AD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1A76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0.41 </w:t>
            </w:r>
          </w:p>
        </w:tc>
      </w:tr>
      <w:tr w:rsidR="00182A71" w:rsidRPr="00076AFB" w14:paraId="56538F56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45F4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952F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E300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2FF1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328E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2AC1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1EA7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E647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0423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A475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EC02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B17D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DB0F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0.53 </w:t>
            </w:r>
          </w:p>
        </w:tc>
      </w:tr>
      <w:tr w:rsidR="00182A71" w:rsidRPr="00076AFB" w14:paraId="6DD68BF8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BB9E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9362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0186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5350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F18A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0DEE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324A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F7A8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B968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884B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AA51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D60A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3E23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0.56 </w:t>
            </w:r>
          </w:p>
        </w:tc>
      </w:tr>
      <w:tr w:rsidR="00182A71" w:rsidRPr="00076AFB" w14:paraId="510643FB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9F54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4BA2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51D4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12E5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D612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6C8C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01EF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2E2D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5407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8F05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A408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B26D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F29D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0.38 </w:t>
            </w:r>
          </w:p>
        </w:tc>
      </w:tr>
      <w:tr w:rsidR="00182A71" w:rsidRPr="00076AFB" w14:paraId="0DB36F70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D0F1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A8CF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DF65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097F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24E1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9A1D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2439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88CE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2877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5111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F256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9C12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1550" w14:textId="77777777" w:rsidR="00182A71" w:rsidRPr="00076AF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076AFB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0.44 </w:t>
            </w:r>
          </w:p>
        </w:tc>
      </w:tr>
    </w:tbl>
    <w:p w14:paraId="37C6D934" w14:textId="77777777" w:rsidR="00182A71" w:rsidRDefault="00182A71" w:rsidP="00182A71">
      <w:pPr>
        <w:spacing w:line="240" w:lineRule="auto"/>
        <w:rPr>
          <w:b/>
          <w:bCs/>
        </w:rPr>
      </w:pPr>
    </w:p>
    <w:p w14:paraId="62877E99" w14:textId="77777777" w:rsidR="00182A71" w:rsidRDefault="00182A71" w:rsidP="00182A71">
      <w:pPr>
        <w:spacing w:line="240" w:lineRule="auto"/>
        <w:rPr>
          <w:b/>
          <w:bCs/>
        </w:rPr>
      </w:pPr>
    </w:p>
    <w:p w14:paraId="0310A434" w14:textId="77777777" w:rsidR="00182A71" w:rsidRDefault="00182A71" w:rsidP="00182A71">
      <w:pPr>
        <w:pStyle w:val="Heading5"/>
      </w:pPr>
      <w:r w:rsidRPr="00B943CD">
        <w:t xml:space="preserve">Lampiran </w:t>
      </w:r>
      <w:r>
        <w:t xml:space="preserve">10 Daftar Perhitungan </w:t>
      </w:r>
      <w:r>
        <w:rPr>
          <w:i/>
          <w:iCs/>
        </w:rPr>
        <w:t>Green accounting</w:t>
      </w:r>
      <w:r>
        <w:t xml:space="preserve"> Tahun 2021 </w:t>
      </w:r>
    </w:p>
    <w:p w14:paraId="30781298" w14:textId="77777777" w:rsidR="00182A71" w:rsidRDefault="00182A71" w:rsidP="00182A71">
      <w:pPr>
        <w:spacing w:line="240" w:lineRule="auto"/>
        <w:rPr>
          <w:b/>
          <w:bCs/>
        </w:rPr>
      </w:pPr>
    </w:p>
    <w:tbl>
      <w:tblPr>
        <w:tblW w:w="13940" w:type="dxa"/>
        <w:tblLook w:val="04A0" w:firstRow="1" w:lastRow="0" w:firstColumn="1" w:lastColumn="0" w:noHBand="0" w:noVBand="1"/>
      </w:tblPr>
      <w:tblGrid>
        <w:gridCol w:w="784"/>
        <w:gridCol w:w="83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182A71" w:rsidRPr="00387A21" w14:paraId="1ED2A1FC" w14:textId="77777777" w:rsidTr="00442AAC">
        <w:trPr>
          <w:trHeight w:val="29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117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87A2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Tahun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B35A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87A2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Emiten</w:t>
            </w:r>
          </w:p>
        </w:tc>
        <w:tc>
          <w:tcPr>
            <w:tcW w:w="1244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0705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82A71" w:rsidRPr="00387A21" w14:paraId="426E3B64" w14:textId="77777777" w:rsidTr="00442AAC">
        <w:trPr>
          <w:trHeight w:val="29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F500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BA2B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F42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C25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E165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AC5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7ED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D40D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B75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419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38C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3A15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00E9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B6D9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7241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162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ED1E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7EC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5AD5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5C3E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9F9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AE35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FEFF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4B0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8BC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EN23</w:t>
            </w:r>
          </w:p>
        </w:tc>
      </w:tr>
      <w:tr w:rsidR="00182A71" w:rsidRPr="00387A21" w14:paraId="4C013B55" w14:textId="77777777" w:rsidTr="00442AAC">
        <w:trPr>
          <w:trHeight w:val="31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4CF6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87A2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46D8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CPIN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9F4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C286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922F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C02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A96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C8D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434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177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0313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AC2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E2C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D63D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DC3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2623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E5CF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E88D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4575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8A59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40F1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116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6A9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27D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99C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387A21" w14:paraId="199C2D22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0AE3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8C97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GGRM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6CC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B63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0E61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68E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E1DF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095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4CEF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501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E935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8886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303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2013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4E3E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9C7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F8C3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3CE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A775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08E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2245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976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C28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B88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57C6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387A21" w14:paraId="022749F6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41E7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F883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INTP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78E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226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16F3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24F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1CE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B4F6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174F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18A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882D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E11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18C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79F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B88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637F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BF0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2D3D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5CFD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625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F34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BE8F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76FF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0901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223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387A21" w14:paraId="5839A9E6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1BC3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E6EE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ICBP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EFD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A123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8A2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4DE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EFFD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788E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A98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F7AF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EBA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97D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1155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ACA5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E35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AA0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4FBE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0245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C72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75A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F73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A169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231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2391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2EF9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387A21" w14:paraId="300E2A9A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B32C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77EC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KLBF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89E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3B0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6D0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937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01B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A563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A8E6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428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90CE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258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54B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559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2D0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E401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A825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6C9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55FD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C96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CC2F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EC2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A68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72E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4801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387A21" w14:paraId="196C0B1D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206D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BE34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AB1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F8F5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BA2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3A45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2335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A6A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655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243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D30F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C86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1A9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D52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A2F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ECF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8B69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002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BD2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152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6C2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F3D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CA5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29E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E175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387A21" w14:paraId="07F5D17C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278F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727C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MLBI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019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281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C87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C1E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26C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0C1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C02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2E7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E34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9535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C761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A5C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F54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14B6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7BA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D6E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7E8E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0181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655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8C4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679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1579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76B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387A21" w14:paraId="251D3B9E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2496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8494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SMGR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05C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296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C9B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D94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5F4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ACA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EF9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5B0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205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982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942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1AD9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DFE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ADE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57B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482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A706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824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8866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7EE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598F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7D2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B9A1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387A21" w14:paraId="74A4B6C9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E5FA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8FE6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STTP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2991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96A9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BC5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50F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9A35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A1BE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E299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C2A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530F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459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3F5F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073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8B71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4C5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5FDE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BA7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3F0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5E9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5E91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96A1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499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50E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EF0F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387A21" w14:paraId="77CB9876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40E4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5F0A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SPMA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F85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2F85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DC5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5D23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C58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C6A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C841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6789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F1C6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0E46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690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E91D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B549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6A63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530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E45E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BAE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C23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2ABF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CF0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4F9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928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E94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387A21" w14:paraId="2321ACED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E100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99D6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UNVR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829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425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ADE9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9BFD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094F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F1B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E766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1FCD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DD1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2249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1D5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7B4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2363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755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656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996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F4F6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549D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DD4E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E41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D9DE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EF71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9B1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387A21" w14:paraId="2B799FEF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BA2A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D4B1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ADES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78A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2751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172F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27DD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0F3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B6B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BA15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954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13A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748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CD4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417D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155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04D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975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48A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386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024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851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27B5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239F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4E93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1FA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387A21" w14:paraId="6B654431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66FE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0FF1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MERK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592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2DBF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C689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60E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E77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C72E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E85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D12F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E80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C9AF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E51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64C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A30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EAC6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9B79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603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60DE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0FA5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157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5F0E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7A5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6F2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848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387A21" w14:paraId="2ED39558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0B41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9567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SMBR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73A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877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690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083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C5B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776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DC0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B235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7CA9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3E5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FBA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E98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87A3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41A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3115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B9E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0956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1A5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076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B4F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2FB6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0866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FC2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387A21" w14:paraId="74429C86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2784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9E8F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ISSP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C936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00C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6655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84A6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AFDF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B02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1C69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BEFD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B76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5C1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5D69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6AA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356E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9AD9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4129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A2EE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408D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54F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39D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BA8E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92D6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C68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F80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387A21" w14:paraId="7F4D4474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B02C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6C9D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CEKA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9AB3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B2C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19E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361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1BE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1C1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95A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9503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652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C44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2D89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A986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61D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EE6F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123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4FA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9AED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4719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4B1E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B13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535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DC1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5F3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387A21" w14:paraId="724ED320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173E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7E2A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PSDN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E68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97A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5D2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3EB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FB9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060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4401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CCEE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95E3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ED9E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C38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F8E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3846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944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EA4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326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C6F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4C3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D9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FE61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ACD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EF79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C01D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387A21" w14:paraId="5F053124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747A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3DEA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AUTO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32C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681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2C1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8A9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4541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A143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483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BE7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126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BDF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016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ACC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F26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48A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319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6E0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E10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A543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A08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524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1AD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171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2E9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387A21" w14:paraId="06C339D0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2D8F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ADFA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VOKS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204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BA3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533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EA8E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278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F729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9671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4FE1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5AF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2CC5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5663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DF1F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62D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470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68E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718E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2B0E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8316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DC6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329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351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3921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59F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387A21" w14:paraId="4D53B90D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8A27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A65F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KINO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912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951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041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2472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22CD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CFD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3BE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F93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4C2F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9BA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9483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3191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688F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0A7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733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B651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FC05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274E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ACD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3F6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1C59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26F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F17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387A21" w14:paraId="3977448A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F87F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F2A2" w14:textId="77777777" w:rsidR="00182A71" w:rsidRPr="00387A21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JPFA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0A2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DAE1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B99D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87A3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5C9E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028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A27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F27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8D28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0DC5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416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78DC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8077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2853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E2DB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91D9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04B4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432E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3B16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B31A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CCCD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C4F1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1DC0" w14:textId="77777777" w:rsidR="00182A71" w:rsidRPr="00387A21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87A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</w:tbl>
    <w:p w14:paraId="2F8D2A4A" w14:textId="77777777" w:rsidR="00182A71" w:rsidRDefault="00182A71" w:rsidP="00182A71">
      <w:pPr>
        <w:spacing w:line="240" w:lineRule="auto"/>
        <w:rPr>
          <w:b/>
          <w:bCs/>
        </w:rPr>
      </w:pPr>
    </w:p>
    <w:tbl>
      <w:tblPr>
        <w:tblW w:w="8220" w:type="dxa"/>
        <w:tblLook w:val="04A0" w:firstRow="1" w:lastRow="0" w:firstColumn="1" w:lastColumn="0" w:noHBand="0" w:noVBand="1"/>
      </w:tblPr>
      <w:tblGrid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672"/>
        <w:gridCol w:w="1194"/>
      </w:tblGrid>
      <w:tr w:rsidR="00182A71" w:rsidRPr="00ED5EBB" w14:paraId="7D1CE8E6" w14:textId="77777777" w:rsidTr="00442AAC">
        <w:trPr>
          <w:trHeight w:val="290"/>
        </w:trPr>
        <w:tc>
          <w:tcPr>
            <w:tcW w:w="6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C2FA6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DA2E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Total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FF9D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Green Accounting </w:t>
            </w:r>
          </w:p>
        </w:tc>
      </w:tr>
      <w:tr w:rsidR="00182A71" w:rsidRPr="00ED5EBB" w14:paraId="6E3BCB4C" w14:textId="77777777" w:rsidTr="00442AAC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A89A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0F43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45BA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8F83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9578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EBB7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C47D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D6BD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D6A5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4472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8E59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EN34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CA5E" w14:textId="77777777" w:rsidR="00182A71" w:rsidRPr="00ED5EBB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A5069" w14:textId="77777777" w:rsidR="00182A71" w:rsidRPr="00ED5EBB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82A71" w:rsidRPr="00ED5EBB" w14:paraId="117AF16B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05E5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C93B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A844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E549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FE47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E50D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F5D7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3C4D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5846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4A79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E404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420D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A2F9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0.53 </w:t>
            </w:r>
          </w:p>
        </w:tc>
      </w:tr>
      <w:tr w:rsidR="00182A71" w:rsidRPr="00ED5EBB" w14:paraId="02665EE4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5560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0840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3C34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7AE1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061E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9AD1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2FAD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BAF7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7BA1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D0E3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88E8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EA40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550C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0.65 </w:t>
            </w:r>
          </w:p>
        </w:tc>
      </w:tr>
      <w:tr w:rsidR="00182A71" w:rsidRPr="00ED5EBB" w14:paraId="44062259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06C7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D1BF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4182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101D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F3FD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0760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DF3E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208B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583B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79D9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25F6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4E0B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E99D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0.50 </w:t>
            </w:r>
          </w:p>
        </w:tc>
      </w:tr>
      <w:tr w:rsidR="00182A71" w:rsidRPr="00ED5EBB" w14:paraId="04784E79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82FB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9813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CFEC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3AFF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0D33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18B9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37B8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3E65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9D81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49FC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2682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1AAD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2354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0.59 </w:t>
            </w:r>
          </w:p>
        </w:tc>
      </w:tr>
      <w:tr w:rsidR="00182A71" w:rsidRPr="00ED5EBB" w14:paraId="2F3C8A80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1C4D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6D20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0C1D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83CF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7CC8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E3AA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D6E3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8C1E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49F1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83BC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8D54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94AD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7D6D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0.44 </w:t>
            </w:r>
          </w:p>
        </w:tc>
      </w:tr>
      <w:tr w:rsidR="00182A71" w:rsidRPr="00ED5EBB" w14:paraId="7DF3AFDB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2A6A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FD25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7013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57A8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77D7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223C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3B4E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DB35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38C1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F5F1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F05F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53D6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2517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0.56 </w:t>
            </w:r>
          </w:p>
        </w:tc>
      </w:tr>
      <w:tr w:rsidR="00182A71" w:rsidRPr="00ED5EBB" w14:paraId="40917DBA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4FDC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6299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397C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22D6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4EF2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86A3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E432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28DB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3978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7741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B71A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4D04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73F0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0.59 </w:t>
            </w:r>
          </w:p>
        </w:tc>
      </w:tr>
      <w:tr w:rsidR="00182A71" w:rsidRPr="00ED5EBB" w14:paraId="1E9E55E6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239C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E5BF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B490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F2E6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1B53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1AB8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C26F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0201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A680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3094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5A76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3048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196E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0.26 </w:t>
            </w:r>
          </w:p>
        </w:tc>
      </w:tr>
      <w:tr w:rsidR="00182A71" w:rsidRPr="00ED5EBB" w14:paraId="496D745A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103A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5956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1108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431D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75E5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9B2D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BDAE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75C2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5A22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AF35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4A9E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3203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9A27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0.38 </w:t>
            </w:r>
          </w:p>
        </w:tc>
      </w:tr>
      <w:tr w:rsidR="00182A71" w:rsidRPr="00ED5EBB" w14:paraId="30A48B4A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84A7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B9FB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BEAF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F3A6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0A5C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55AB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70D8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BB5A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3DF7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1780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837B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FACC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3A47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0.59 </w:t>
            </w:r>
          </w:p>
        </w:tc>
      </w:tr>
      <w:tr w:rsidR="00182A71" w:rsidRPr="00ED5EBB" w14:paraId="3A588BCE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5306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EF69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6E02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F48F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BD69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261B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D1A8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F538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415C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1BFF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DA9C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4566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32C6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0.65 </w:t>
            </w:r>
          </w:p>
        </w:tc>
      </w:tr>
      <w:tr w:rsidR="00182A71" w:rsidRPr="00ED5EBB" w14:paraId="0E174405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2850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7408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3132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2048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512F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488B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FFD9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EB59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5BB2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9580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4789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2C28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EF1F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0.50 </w:t>
            </w:r>
          </w:p>
        </w:tc>
      </w:tr>
      <w:tr w:rsidR="00182A71" w:rsidRPr="00ED5EBB" w14:paraId="6A08C785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196F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71D7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3FFD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A28D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ECAA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0FBE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F1FF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94C9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B1FE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4858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478A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3E5D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6FB1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0.59 </w:t>
            </w:r>
          </w:p>
        </w:tc>
      </w:tr>
      <w:tr w:rsidR="00182A71" w:rsidRPr="00ED5EBB" w14:paraId="31ED2899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1AA5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2A46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7C7E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EF67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FF30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93D3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F91E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CA4A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6347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984D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7EF7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9E06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3348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0.44 </w:t>
            </w:r>
          </w:p>
        </w:tc>
      </w:tr>
      <w:tr w:rsidR="00182A71" w:rsidRPr="00ED5EBB" w14:paraId="3F86BB59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4E72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5596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442C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F5F2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13F7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B668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9F28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802D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EC21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8728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CE50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C986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FA42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0.56 </w:t>
            </w:r>
          </w:p>
        </w:tc>
      </w:tr>
      <w:tr w:rsidR="00182A71" w:rsidRPr="00ED5EBB" w14:paraId="1DDE2C07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2B76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1773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587E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98B7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6E23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FD65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ECDF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1768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B5F2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AB20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DCE4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F0BE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81AB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0.59 </w:t>
            </w:r>
          </w:p>
        </w:tc>
      </w:tr>
      <w:tr w:rsidR="00182A71" w:rsidRPr="00ED5EBB" w14:paraId="76BA63F2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D724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6EAC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9A38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391A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5D81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0D81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006E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4B75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BCFE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2EEB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D4A0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BD24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DEB4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0.26 </w:t>
            </w:r>
          </w:p>
        </w:tc>
      </w:tr>
      <w:tr w:rsidR="00182A71" w:rsidRPr="00ED5EBB" w14:paraId="695C1F46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42D5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D265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77E8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EC00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AB58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25AA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A44F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0AFF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9722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9332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C692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C4FA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8111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0.38 </w:t>
            </w:r>
          </w:p>
        </w:tc>
      </w:tr>
      <w:tr w:rsidR="00182A71" w:rsidRPr="00ED5EBB" w14:paraId="2E5B6FFE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9FD1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D12B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39F5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55F4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4556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C9F7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B46A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1C60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6EDC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BB9F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AA76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59B2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B9A3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0.62 </w:t>
            </w:r>
          </w:p>
        </w:tc>
      </w:tr>
      <w:tr w:rsidR="00182A71" w:rsidRPr="00ED5EBB" w14:paraId="30FD9768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2B95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B178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273B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C5B7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0207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ACD2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CBCD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7DAC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EF40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33D4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3417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3BAA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8C0D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0.26 </w:t>
            </w:r>
          </w:p>
        </w:tc>
      </w:tr>
      <w:tr w:rsidR="00182A71" w:rsidRPr="00ED5EBB" w14:paraId="455F0EA1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2B9A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7CFB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47FB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34C4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F43E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D716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4001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5E79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2864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5566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186D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D5E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D66D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02B8" w14:textId="77777777" w:rsidR="00182A71" w:rsidRPr="00ED5EB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5EBB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0.68 </w:t>
            </w:r>
          </w:p>
        </w:tc>
      </w:tr>
    </w:tbl>
    <w:p w14:paraId="6AC122C2" w14:textId="77777777" w:rsidR="00182A71" w:rsidRDefault="00182A71" w:rsidP="00182A71">
      <w:pPr>
        <w:spacing w:line="240" w:lineRule="auto"/>
        <w:rPr>
          <w:b/>
          <w:bCs/>
        </w:rPr>
      </w:pPr>
      <w:r>
        <w:rPr>
          <w:b/>
          <w:bCs/>
        </w:rPr>
        <w:br/>
      </w:r>
    </w:p>
    <w:p w14:paraId="0E5F5860" w14:textId="77777777" w:rsidR="00182A71" w:rsidRDefault="00182A71" w:rsidP="00182A71">
      <w:pPr>
        <w:spacing w:line="240" w:lineRule="auto"/>
        <w:rPr>
          <w:b/>
          <w:bCs/>
        </w:rPr>
      </w:pPr>
    </w:p>
    <w:p w14:paraId="7ACE23ED" w14:textId="77777777" w:rsidR="00182A71" w:rsidRDefault="00182A71" w:rsidP="00182A71">
      <w:pPr>
        <w:pStyle w:val="Heading5"/>
      </w:pPr>
      <w:r w:rsidRPr="00B943CD">
        <w:t xml:space="preserve">Lampiran </w:t>
      </w:r>
      <w:r>
        <w:t xml:space="preserve">11 Daftar Perhitungan </w:t>
      </w:r>
      <w:r>
        <w:rPr>
          <w:i/>
          <w:iCs/>
        </w:rPr>
        <w:t>Green accounting</w:t>
      </w:r>
      <w:r>
        <w:t xml:space="preserve"> Tahun 2023 </w:t>
      </w:r>
    </w:p>
    <w:p w14:paraId="51453F1F" w14:textId="77777777" w:rsidR="00182A71" w:rsidRDefault="00182A71" w:rsidP="00182A71">
      <w:pPr>
        <w:spacing w:line="240" w:lineRule="auto"/>
        <w:rPr>
          <w:b/>
          <w:bCs/>
        </w:rPr>
      </w:pPr>
    </w:p>
    <w:tbl>
      <w:tblPr>
        <w:tblW w:w="13940" w:type="dxa"/>
        <w:tblLook w:val="04A0" w:firstRow="1" w:lastRow="0" w:firstColumn="1" w:lastColumn="0" w:noHBand="0" w:noVBand="1"/>
      </w:tblPr>
      <w:tblGrid>
        <w:gridCol w:w="784"/>
        <w:gridCol w:w="83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182A71" w:rsidRPr="00D4789E" w14:paraId="75793BDB" w14:textId="77777777" w:rsidTr="00442AAC">
        <w:trPr>
          <w:trHeight w:val="29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643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478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Tahun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CD7E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478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Emiten</w:t>
            </w:r>
          </w:p>
        </w:tc>
        <w:tc>
          <w:tcPr>
            <w:tcW w:w="1244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35A3B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82A71" w:rsidRPr="00D4789E" w14:paraId="6E2C1787" w14:textId="77777777" w:rsidTr="00442AAC">
        <w:trPr>
          <w:trHeight w:val="29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4A20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9A59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1150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00C1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CC0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C8D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9E9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19CB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3BC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9351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6997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6D31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D88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9ACB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0DA0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8F9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63E0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8847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E807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456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AF9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4E4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E1C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E0FD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310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EN23</w:t>
            </w:r>
          </w:p>
        </w:tc>
      </w:tr>
      <w:tr w:rsidR="00182A71" w:rsidRPr="00D4789E" w14:paraId="6C83AF6C" w14:textId="77777777" w:rsidTr="00442AAC">
        <w:trPr>
          <w:trHeight w:val="31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954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478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6264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CPIN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6681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23F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01BD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9A4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A83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A9E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1885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82D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CB8B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9858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43C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308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CC90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61EB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314B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B13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297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046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265B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231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CFE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8597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E64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D4789E" w14:paraId="3A0E51C5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BCD2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7E0F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GGRM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E10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089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037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9CB5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B99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075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3A0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DDB5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76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8A9E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873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558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AC68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F5B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12F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C6F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591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375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23B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4F5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96D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EA88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4C3B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D4789E" w14:paraId="7C57C95A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C057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B846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INTP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3A2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08FD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953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7D5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A588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495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8C7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2AC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4965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8281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6E6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093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15E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B687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25B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F08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8D91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A655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B64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08B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8521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357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782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D4789E" w14:paraId="6F271A1E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7E73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EC40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ICBP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315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75A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82B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F09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5381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7CF7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E85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59C8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1C41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D835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46FD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3AA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7508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95B0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5C5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B341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6DE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ED9D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90CD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F08D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102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E4E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ADA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D4789E" w14:paraId="7401FA6F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E15E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9F5B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KLBF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0F1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E06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3FA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373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15F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C01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5DC0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453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779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F7AD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874E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A4E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55E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A31E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98F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A76D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D1D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3B3B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2D6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F878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F4B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607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0B6B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D4789E" w14:paraId="24531578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6A1D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A2B0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3711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6E0D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D1A0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A5FD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C3F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8151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EF2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304B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87C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0780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943E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C0B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6DDE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D6BB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B227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6381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FD78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A18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EBE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5B3B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BD81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B3E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E3E1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D4789E" w14:paraId="58B9FFC4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5132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B246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MLBI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E95E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8EFE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89E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394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BC5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6EBB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C6B7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1898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6F51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1FB7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662D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BD1E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E98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0B1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D895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BAF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C88D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C5F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F24B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055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534B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38E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4C97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D4789E" w14:paraId="670F39F1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E3E8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3616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SMGR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DF1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E50D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0030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EA7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6D1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A68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B32E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990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10B8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0E88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26E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98A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261D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074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B708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AD8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3AF5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7D9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6A6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4CE1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54EB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748B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C2AE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D4789E" w14:paraId="7AAE27E1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BD40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0CE6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STTP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CCC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375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521B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9F51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AF8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BF3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78A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3FB5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06EE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9BD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AC71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4D2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E247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77DD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2A5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D36E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EBCB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9380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7DA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359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3460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16E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4F17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D4789E" w14:paraId="5AE422DF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CCC4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2F93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SPMA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1955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A02D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D76E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852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170B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D8F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38A5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05A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DCB7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092E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2C7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835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27C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EDF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977D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54D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084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8B25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C2A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C9E5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389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25D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52B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D4789E" w14:paraId="6A98CD79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A54B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17C0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UNVR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CAA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974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256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B310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542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AF0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C550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795D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9C7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0CC5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BA5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184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AF0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C1DD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3F4E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95A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634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BB0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1CDE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26E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0C8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D7F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87B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D4789E" w14:paraId="42EA17F2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922C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5517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ADES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0231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CA10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A237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E468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4E1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6A5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F08E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61E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F7D1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F468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E757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B8DE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E25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ADDE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196E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6D80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877D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A4E5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C0E7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4458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C96B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0BD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8488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D4789E" w14:paraId="542AD6E7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6948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A986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MERK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66A1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E60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CB6B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A8E8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8860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984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A79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51B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698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C1D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73F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347B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084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A0F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3D00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281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6381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1657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F69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3F9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5E8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0C0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78F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D4789E" w14:paraId="2BCCE97B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2BB8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F67A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SMBR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8ED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DD38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84A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2C2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537E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F09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FA8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BCB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E695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CDE1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EBDB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167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87E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9D5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903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4861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915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C51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4265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E405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910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5AB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CA0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D4789E" w14:paraId="648A0277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D339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23C0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ISSP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41E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5438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DA9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6C9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8F2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E09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025D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720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E130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D13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2E1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709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E51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7E9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9C9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998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E61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731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33C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9E9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7791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F3C8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0E1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D4789E" w14:paraId="2BF3E4C7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7536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5442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CEKA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584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19C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9E5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895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37AE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D1B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72F0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14A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8F6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485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72E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937D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EE6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2CD8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555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3357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5BA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2290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CDE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A7E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581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BBF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2F0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D4789E" w14:paraId="3A9BFC49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79D7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F4E2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PSDN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82C0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FB4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CD5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023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6EC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480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E5B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BD7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9731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F590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6915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2751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1C5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7EF0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99B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3490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306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EE0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B5B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531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7D7E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0B35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F88D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D4789E" w14:paraId="254B0F89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45CE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95AD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AUTO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DD45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8E9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E755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95B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BEFD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AF27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2A5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DD71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F45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9C75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F3F8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452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2E7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FC05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2A8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474D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08C0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74EE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BDB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7EA8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D70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471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4C17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D4789E" w14:paraId="62655631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B3F0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EEBB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VOKS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4F08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AA3E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D92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663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482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3FBB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BAA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859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FC25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E39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207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746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DCE7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4DF5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60C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BC0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9361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FDB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B9D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F951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89A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4407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8628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D4789E" w14:paraId="3342DA49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6F57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38C5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KINO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A11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48F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121D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B43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2EA5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3E2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C360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05ED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3CF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06A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F0F1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1C2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CC67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42C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222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81FE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A89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89D7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F22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44A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2145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17CE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F51B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D4789E" w14:paraId="2D26C3B1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F551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F340" w14:textId="77777777" w:rsidR="00182A71" w:rsidRPr="00D4789E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JPFA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BB62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965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451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94F8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DEB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C62F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B94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18E9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71FE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04D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ED8A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ADA3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0C47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ACE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DAB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166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E29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548E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B11E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842C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4F46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E840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C574" w14:textId="77777777" w:rsidR="00182A71" w:rsidRPr="00D4789E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4789E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</w:tbl>
    <w:p w14:paraId="432E1AE4" w14:textId="77777777" w:rsidR="00182A71" w:rsidRDefault="00182A71" w:rsidP="00182A71">
      <w:pPr>
        <w:spacing w:line="240" w:lineRule="auto"/>
        <w:rPr>
          <w:b/>
          <w:bCs/>
        </w:rPr>
      </w:pPr>
    </w:p>
    <w:p w14:paraId="5ACA8281" w14:textId="77777777" w:rsidR="00182A71" w:rsidRDefault="00182A71" w:rsidP="00182A71">
      <w:pPr>
        <w:spacing w:line="240" w:lineRule="auto"/>
        <w:rPr>
          <w:b/>
          <w:bCs/>
        </w:rPr>
      </w:pPr>
    </w:p>
    <w:p w14:paraId="25FD7B5D" w14:textId="77777777" w:rsidR="00182A71" w:rsidRDefault="00182A71" w:rsidP="00182A71">
      <w:pPr>
        <w:spacing w:line="240" w:lineRule="auto"/>
        <w:rPr>
          <w:b/>
          <w:bCs/>
        </w:rPr>
      </w:pPr>
    </w:p>
    <w:tbl>
      <w:tblPr>
        <w:tblW w:w="8220" w:type="dxa"/>
        <w:tblLook w:val="04A0" w:firstRow="1" w:lastRow="0" w:firstColumn="1" w:lastColumn="0" w:noHBand="0" w:noVBand="1"/>
      </w:tblPr>
      <w:tblGrid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718"/>
        <w:gridCol w:w="1292"/>
      </w:tblGrid>
      <w:tr w:rsidR="00182A71" w:rsidRPr="00B71103" w14:paraId="5C48B088" w14:textId="77777777" w:rsidTr="00442AAC">
        <w:trPr>
          <w:trHeight w:val="290"/>
        </w:trPr>
        <w:tc>
          <w:tcPr>
            <w:tcW w:w="6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252DD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A4FB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Total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E99A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 Green Accounting </w:t>
            </w:r>
          </w:p>
        </w:tc>
      </w:tr>
      <w:tr w:rsidR="00182A71" w:rsidRPr="00B71103" w14:paraId="240AE103" w14:textId="77777777" w:rsidTr="00442AAC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2759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6848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822C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C108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0ABB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4B99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181A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9075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D1BE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159A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9BE6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EN34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9010" w14:textId="77777777" w:rsidR="00182A71" w:rsidRPr="00B71103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0708F" w14:textId="77777777" w:rsidR="00182A71" w:rsidRPr="00B71103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</w:tr>
      <w:tr w:rsidR="00182A71" w:rsidRPr="00B71103" w14:paraId="4390391A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F95E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7DB7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A4E7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206F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3F75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2C05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7E5A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27ED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71C9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F8D3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7118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99A2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B59D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0.74 </w:t>
            </w:r>
          </w:p>
        </w:tc>
      </w:tr>
      <w:tr w:rsidR="00182A71" w:rsidRPr="00B71103" w14:paraId="6B2DDE2B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77F6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BFDA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03D6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E31C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961E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DAEF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DB18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DA25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A0A5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C6AA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30D0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7939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5B7E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0.65 </w:t>
            </w:r>
          </w:p>
        </w:tc>
      </w:tr>
      <w:tr w:rsidR="00182A71" w:rsidRPr="00B71103" w14:paraId="530D8C33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F8F4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80AE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7D75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E13A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1AF4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D4EA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D96A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B17E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FD86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D3D9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0153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B0A8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FF43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0.53 </w:t>
            </w:r>
          </w:p>
        </w:tc>
      </w:tr>
      <w:tr w:rsidR="00182A71" w:rsidRPr="00B71103" w14:paraId="41441586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58B8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5CAB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CD15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8AF9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6579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A5D3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8BCF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5D38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D8BB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37EE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6F91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D9CD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7C4B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0.59 </w:t>
            </w:r>
          </w:p>
        </w:tc>
      </w:tr>
      <w:tr w:rsidR="00182A71" w:rsidRPr="00B71103" w14:paraId="6A42E04B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8C12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78F1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6653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87DF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4A76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392E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68EA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8C43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A31B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2890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E991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1D91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1EDD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0.50 </w:t>
            </w:r>
          </w:p>
        </w:tc>
      </w:tr>
      <w:tr w:rsidR="00182A71" w:rsidRPr="00B71103" w14:paraId="35AC77D6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9F8C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92D3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A81C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EC99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8CCA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E7BE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2D00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560F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36FE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9B4C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711A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B8A6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C014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0.68 </w:t>
            </w:r>
          </w:p>
        </w:tc>
      </w:tr>
      <w:tr w:rsidR="00182A71" w:rsidRPr="00B71103" w14:paraId="1C8B5057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2BE7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0A9E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3719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A2E9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7C9E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872D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91A8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9860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5326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9C17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FC8A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2056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53CB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0.65 </w:t>
            </w:r>
          </w:p>
        </w:tc>
      </w:tr>
      <w:tr w:rsidR="00182A71" w:rsidRPr="00B71103" w14:paraId="144D576B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D8EC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9BDE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6E15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250C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1C4A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4867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8BA1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9534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AD15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B327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C5AC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348B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A944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0.53 </w:t>
            </w:r>
          </w:p>
        </w:tc>
      </w:tr>
      <w:tr w:rsidR="00182A71" w:rsidRPr="00B71103" w14:paraId="25734BF2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62CF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8F38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201A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473C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8EB6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7B49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8EF1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788F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EAF4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66CA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062F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18C3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A2AB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0.59 </w:t>
            </w:r>
          </w:p>
        </w:tc>
      </w:tr>
      <w:tr w:rsidR="00182A71" w:rsidRPr="00B71103" w14:paraId="00357EFB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5AE1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4D05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8624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FE4D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A709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0706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234F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5509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EABF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8F3C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AF5C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4FF6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6DA8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0.50 </w:t>
            </w:r>
          </w:p>
        </w:tc>
      </w:tr>
      <w:tr w:rsidR="00182A71" w:rsidRPr="00B71103" w14:paraId="35708DB5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1876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1FF7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1854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20F0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6989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7825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194E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9488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2562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03BC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02B0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E70A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40F2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0.74 </w:t>
            </w:r>
          </w:p>
        </w:tc>
      </w:tr>
      <w:tr w:rsidR="00182A71" w:rsidRPr="00B71103" w14:paraId="04A6233A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3418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404E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C408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3CA0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982D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A5DB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7C2D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BE57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C9FA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4268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5E4B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61F3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871C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0.65 </w:t>
            </w:r>
          </w:p>
        </w:tc>
      </w:tr>
      <w:tr w:rsidR="00182A71" w:rsidRPr="00B71103" w14:paraId="375C461B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2AAE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4169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17B5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6E4C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1089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10B7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181E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165B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8AA2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4012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B67F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1CAC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DA1C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0.50 </w:t>
            </w:r>
          </w:p>
        </w:tc>
      </w:tr>
      <w:tr w:rsidR="00182A71" w:rsidRPr="00B71103" w14:paraId="79201BC9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3CDE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004B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0974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5033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A30C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DA20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E480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EB67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8D49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EC35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7A0E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4BE5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5DBF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0.74 </w:t>
            </w:r>
          </w:p>
        </w:tc>
      </w:tr>
      <w:tr w:rsidR="00182A71" w:rsidRPr="00B71103" w14:paraId="161B3360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DF16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2C94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FE96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8BA4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19E6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6831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FF43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708C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A871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D204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AA90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1840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2318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0.65 </w:t>
            </w:r>
          </w:p>
        </w:tc>
      </w:tr>
      <w:tr w:rsidR="00182A71" w:rsidRPr="00B71103" w14:paraId="462D44AA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B3AE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F0D3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CDF5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FADB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8F01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0555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8444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FE3F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6CB0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5F74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A280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CA07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2F3E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0.50 </w:t>
            </w:r>
          </w:p>
        </w:tc>
      </w:tr>
      <w:tr w:rsidR="00182A71" w:rsidRPr="00B71103" w14:paraId="7C92A945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F58A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896B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C95A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68B9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51AD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5D33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310A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195D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B842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B402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B0A0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ECB9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6621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0.50 </w:t>
            </w:r>
          </w:p>
        </w:tc>
      </w:tr>
      <w:tr w:rsidR="00182A71" w:rsidRPr="00B71103" w14:paraId="30304C3E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BF7E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0F54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D917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1D74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934E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D899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4770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7611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56F8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5E68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8E6D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D2DA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B436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0.50 </w:t>
            </w:r>
          </w:p>
        </w:tc>
      </w:tr>
      <w:tr w:rsidR="00182A71" w:rsidRPr="00B71103" w14:paraId="0D9DA0FC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B68C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F265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0F37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9B02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5006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EE24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AD93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B9B8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8F1B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A851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1D63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69CE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F401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0.74 </w:t>
            </w:r>
          </w:p>
        </w:tc>
      </w:tr>
      <w:tr w:rsidR="00182A71" w:rsidRPr="00B71103" w14:paraId="21D85A88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961F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1467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980B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DC07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C01A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6AD5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287F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760A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38AC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EC8F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0E21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DC35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BD63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0.65 </w:t>
            </w:r>
          </w:p>
        </w:tc>
      </w:tr>
      <w:tr w:rsidR="00182A71" w:rsidRPr="00B71103" w14:paraId="3CC17F36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C58A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E01A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1C4A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0A5E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7690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57EB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918A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1354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6033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4079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216D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004E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8287" w14:textId="77777777" w:rsidR="00182A71" w:rsidRPr="00B7110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71103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0.53 </w:t>
            </w:r>
          </w:p>
        </w:tc>
      </w:tr>
    </w:tbl>
    <w:p w14:paraId="663A125B" w14:textId="77777777" w:rsidR="00182A71" w:rsidRDefault="00182A71" w:rsidP="00182A71">
      <w:pPr>
        <w:spacing w:line="240" w:lineRule="auto"/>
        <w:rPr>
          <w:b/>
          <w:bCs/>
        </w:rPr>
      </w:pPr>
    </w:p>
    <w:p w14:paraId="5CDF21CC" w14:textId="77777777" w:rsidR="00182A71" w:rsidRDefault="00182A71" w:rsidP="00182A71">
      <w:pPr>
        <w:pStyle w:val="Heading5"/>
      </w:pPr>
      <w:r w:rsidRPr="00B943CD">
        <w:t xml:space="preserve">Lampiran </w:t>
      </w:r>
      <w:r>
        <w:t xml:space="preserve">12 Daftar Perhitungan </w:t>
      </w:r>
      <w:r>
        <w:rPr>
          <w:i/>
          <w:iCs/>
        </w:rPr>
        <w:t>Green accounting</w:t>
      </w:r>
      <w:r>
        <w:t xml:space="preserve"> Tahun 2023 </w:t>
      </w:r>
    </w:p>
    <w:p w14:paraId="772068CC" w14:textId="77777777" w:rsidR="00182A71" w:rsidRDefault="00182A71" w:rsidP="00182A71">
      <w:pPr>
        <w:spacing w:line="240" w:lineRule="auto"/>
        <w:rPr>
          <w:b/>
          <w:bCs/>
        </w:rPr>
      </w:pPr>
    </w:p>
    <w:tbl>
      <w:tblPr>
        <w:tblW w:w="13940" w:type="dxa"/>
        <w:tblLook w:val="04A0" w:firstRow="1" w:lastRow="0" w:firstColumn="1" w:lastColumn="0" w:noHBand="0" w:noVBand="1"/>
      </w:tblPr>
      <w:tblGrid>
        <w:gridCol w:w="784"/>
        <w:gridCol w:w="83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182A71" w:rsidRPr="00BC396A" w14:paraId="3EA2137F" w14:textId="77777777" w:rsidTr="00442AAC">
        <w:trPr>
          <w:trHeight w:val="29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443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C396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Tahun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86E2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C396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Emiten</w:t>
            </w:r>
          </w:p>
        </w:tc>
        <w:tc>
          <w:tcPr>
            <w:tcW w:w="1244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D7FF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82A71" w:rsidRPr="00BC396A" w14:paraId="6877D4F5" w14:textId="77777777" w:rsidTr="00442AAC">
        <w:trPr>
          <w:trHeight w:val="29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CBE5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0B73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0CF9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904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321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1E1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C5E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D4B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2C1F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9194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BF5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7D7E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EFF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A7A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6C0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5C1E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F179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6B1F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7EFF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C47F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F709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BEE8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8B5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95BE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627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EN23</w:t>
            </w:r>
          </w:p>
        </w:tc>
      </w:tr>
      <w:tr w:rsidR="00182A71" w:rsidRPr="00BC396A" w14:paraId="2007ACB7" w14:textId="77777777" w:rsidTr="00442AAC">
        <w:trPr>
          <w:trHeight w:val="31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B7C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C396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77E1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CPIN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A38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E25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C4FE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2B6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D95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D14B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EE0E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77B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644B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646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282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0EF3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80DB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1FB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4DE7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6704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E4F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8969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4507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0D1D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D6C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171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7B5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BC396A" w14:paraId="6D574C70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BD99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7D9C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GGRM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9A2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5A6E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F16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9BD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588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DDF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9CB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94C4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ED28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FC1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A8B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59E7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D76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2DC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47A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482F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FD7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1953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3D2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C26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B1B9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EAE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CB48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BC396A" w14:paraId="6BE7AE84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693C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0912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INTP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F56B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E9B4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847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CC2D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AE1F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919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F56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E01D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94FF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DA0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D46D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0E93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E0FD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1D9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9907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7397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3DB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C23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9F6E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F95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F87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BBC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C2BD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BC396A" w14:paraId="65871EA4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E07C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C97D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ICBP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B57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CBF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0F6F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F874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5FE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A17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504D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9B8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3FB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453D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0A2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6D14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70FB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296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DEB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DB1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B53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8067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DA9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BCC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D87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18B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81D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BC396A" w14:paraId="4C32A334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731E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EAD6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KLBF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02A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FA7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533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305B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08E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14EF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EE7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21D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34C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A443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5124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B1C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5DF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4ADB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9F0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D55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1444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4E3F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7CB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2F7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1B8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FDB4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B40F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BC396A" w14:paraId="6AC2708A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D031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BA85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6E88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5F08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60B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3547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B50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BF2D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1D0E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77B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0C04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A93B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039D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8D4E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B91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587B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2CF7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E81B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2E9F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694B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52C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E2A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0CC3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596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7F9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BC396A" w14:paraId="6B327017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5B7D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9FD4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MLBI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648E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5B93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F4E4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842D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98C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C96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8C3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1A9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67E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E5B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D2E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F86D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3CA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77FB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C38E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0398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8C0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B52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EBF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54BE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CED8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1BC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272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BC396A" w14:paraId="46A183F0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0989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84E4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SMGR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FA8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668F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617B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63E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916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982D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DC2E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7E6B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A11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ECF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30ED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C27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75A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250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E94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6477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FAC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899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562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9498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6C2E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D5F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040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BC396A" w14:paraId="65EEB0FD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6568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0ABE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STTP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EB3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C4A4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9B7F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41C3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9B8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3AA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ADFB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3353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D96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637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7E1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D74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596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3DA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E25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5BA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0D8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A5F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0DB4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9599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D4F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EA89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3A1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BC396A" w14:paraId="52DE2EE5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C6EF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7D51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SPMA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52A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F24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ACE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45E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9D68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8DD4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B8D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B3C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7818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D6EE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5AB9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6B7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4CAF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D134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ACDB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15C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C41D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95A8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1117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8F0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BF34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FD5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D49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BC396A" w14:paraId="2686D556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EE12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EB13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UNVR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1D2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640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A07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A32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1CE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A3B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3B47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F04D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AE3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36C8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A49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5013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DD57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36EF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510F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64F3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701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8DA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40D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57E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524B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007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447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BC396A" w14:paraId="664B390C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15FE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6B44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ADES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002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643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54D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6A7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47D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03CD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B85F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F9BD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B0B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02E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D22F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FC43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701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8683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2D2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EC2B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F8C7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A4E3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73F3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2929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FBB7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4BA9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645F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BC396A" w14:paraId="546D30CD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6577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6A7B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MERK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F263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83A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6BC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F5F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709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BCA7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4468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3FA4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6C1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9AD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518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0083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7237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6C89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CBB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0BF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9ADB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B02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C378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B88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BB2D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7B6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C26B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BC396A" w14:paraId="1BDEBC15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0F92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51D8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SMBR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A468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1AE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B437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6BB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F4C4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E044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5B1B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02D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9D88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5E8D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003F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2D2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2654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281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4124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D7C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7F28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F76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E40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214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C1B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29B4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961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BC396A" w14:paraId="7E6505E8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240E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104A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ISSP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D39B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AA4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AF94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7A4F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15B8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18B3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513D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4C33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45D3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8EE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6F3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2EE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336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8D3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BF7E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FAF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FC44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9B5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1BE3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D804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D15E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DAA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8B98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BC396A" w14:paraId="2C9A30DD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7E42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6FE3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CEKA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1CFF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520E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C0D3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1B0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5E4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5EC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A66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7F9F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F34B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59BD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8B2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AC7E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164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2D4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0ECD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8F7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81AD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6FF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01D9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998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C22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44C8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698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BC396A" w14:paraId="4983DC74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4E33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D20A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PSDN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CFD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DE2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FB0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D6E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CE2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B80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ED7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6FD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2AA7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0E33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A9F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86A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711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35B9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DBE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7473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54D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A52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963D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854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4DA3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335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80BD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BC396A" w14:paraId="7C3B7182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297A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1745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AUTO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85C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5F9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C2FE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868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E2D8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6C88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851B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45A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361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BD7E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653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ABA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C44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5C4B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58D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891B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A8F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C6E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38C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290B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582D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6D4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CF6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182A71" w:rsidRPr="00BC396A" w14:paraId="22AD4996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8E0D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4C16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VOKS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A6C9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28B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AB9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539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8C63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79F8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0E49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F5A3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565E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1A0E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76F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6A9B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739B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DD18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CF1D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6CDF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589D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625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8AC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D2F9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718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FE1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AA98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BC396A" w14:paraId="30F21727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B417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C3D3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KINO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5E0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0D5B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3B98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006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1C2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C88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C984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9FD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377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E98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D293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5400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74EB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2B0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3BE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F124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DA1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0F99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54B8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0583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574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B6E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BF62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82A71" w:rsidRPr="00BC396A" w14:paraId="70C9643D" w14:textId="77777777" w:rsidTr="00442AAC">
        <w:trPr>
          <w:trHeight w:val="3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F315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4426" w14:textId="77777777" w:rsidR="00182A71" w:rsidRPr="00BC396A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JPFA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1F4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A67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A5A8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0A3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37FF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252D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0CC8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41E7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0E5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F346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8099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41F3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F559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2AA7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21E8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A7EE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4FD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F684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0DE1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481A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05B5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B8C3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D9AC" w14:textId="77777777" w:rsidR="00182A71" w:rsidRPr="00BC396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C396A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</w:tbl>
    <w:p w14:paraId="7917604F" w14:textId="77777777" w:rsidR="00182A71" w:rsidRDefault="00182A71" w:rsidP="00182A71">
      <w:pPr>
        <w:spacing w:line="240" w:lineRule="auto"/>
        <w:rPr>
          <w:b/>
          <w:bCs/>
        </w:rPr>
      </w:pPr>
    </w:p>
    <w:tbl>
      <w:tblPr>
        <w:tblW w:w="8220" w:type="dxa"/>
        <w:tblLook w:val="04A0" w:firstRow="1" w:lastRow="0" w:firstColumn="1" w:lastColumn="0" w:noHBand="0" w:noVBand="1"/>
      </w:tblPr>
      <w:tblGrid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718"/>
        <w:gridCol w:w="1292"/>
      </w:tblGrid>
      <w:tr w:rsidR="00182A71" w:rsidRPr="009F1CB8" w14:paraId="053BFA7A" w14:textId="77777777" w:rsidTr="00442AAC">
        <w:trPr>
          <w:trHeight w:val="290"/>
        </w:trPr>
        <w:tc>
          <w:tcPr>
            <w:tcW w:w="6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6A320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AFCF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Total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5FFB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 Green Accounting </w:t>
            </w:r>
          </w:p>
        </w:tc>
      </w:tr>
      <w:tr w:rsidR="00182A71" w:rsidRPr="009F1CB8" w14:paraId="77AEFAC7" w14:textId="77777777" w:rsidTr="00442AAC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C913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C4ED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AEEF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E3F7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25BD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A78A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37D8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23BA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4A45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1FA6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C9F7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EN34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FE71" w14:textId="77777777" w:rsidR="00182A71" w:rsidRPr="009F1CB8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E1CAD" w14:textId="77777777" w:rsidR="00182A71" w:rsidRPr="009F1CB8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</w:tr>
      <w:tr w:rsidR="00182A71" w:rsidRPr="009F1CB8" w14:paraId="20D98788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8DA5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B566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0EAF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F02C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7BFC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4EA3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7FC1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0653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77B1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9D77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A1BE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C2C1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1997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0.56 </w:t>
            </w:r>
          </w:p>
        </w:tc>
      </w:tr>
      <w:tr w:rsidR="00182A71" w:rsidRPr="009F1CB8" w14:paraId="79F24139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1F6E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B38C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F3F9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89E0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17DD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49AF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9498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52C6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61AC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0B55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7B7E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72C7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2C9D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0.65 </w:t>
            </w:r>
          </w:p>
        </w:tc>
      </w:tr>
      <w:tr w:rsidR="00182A71" w:rsidRPr="009F1CB8" w14:paraId="49546E24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1EC4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372B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5106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3C4E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501B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F87E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EE11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B20E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9F8C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9D3E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3622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6B54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391A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0.50 </w:t>
            </w:r>
          </w:p>
        </w:tc>
      </w:tr>
      <w:tr w:rsidR="00182A71" w:rsidRPr="009F1CB8" w14:paraId="26D380BE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30CC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D428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D865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A109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CA56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0695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4498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331D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CCB5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082F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B10A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AECA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5345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0.62 </w:t>
            </w:r>
          </w:p>
        </w:tc>
      </w:tr>
      <w:tr w:rsidR="00182A71" w:rsidRPr="009F1CB8" w14:paraId="130CFD8E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CA79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4871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F1A4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EB35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26CC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3215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1E88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0526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500E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0D57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9DCB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50C1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FE6A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0.38 </w:t>
            </w:r>
          </w:p>
        </w:tc>
      </w:tr>
      <w:tr w:rsidR="00182A71" w:rsidRPr="009F1CB8" w14:paraId="584A6F2A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EA47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A0C0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C270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109E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2D48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D940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7200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2652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D3BB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92C2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16E8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BAFE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6DA7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0.62 </w:t>
            </w:r>
          </w:p>
        </w:tc>
      </w:tr>
      <w:tr w:rsidR="00182A71" w:rsidRPr="009F1CB8" w14:paraId="763C9CF2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93BF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D908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EF29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B6E9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D944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F0A1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0BAF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FF15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9F8B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8C4F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936E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CFE9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D52B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0.59 </w:t>
            </w:r>
          </w:p>
        </w:tc>
      </w:tr>
      <w:tr w:rsidR="00182A71" w:rsidRPr="009F1CB8" w14:paraId="08C97977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F750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743B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CFCE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D98A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7CD2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372B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2CE8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BAA5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F0E2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D6A3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EF1A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81A7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A8E6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0.35 </w:t>
            </w:r>
          </w:p>
        </w:tc>
      </w:tr>
      <w:tr w:rsidR="00182A71" w:rsidRPr="009F1CB8" w14:paraId="0CBE0542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9203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5760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F95B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FF16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BF77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1537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C8C8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666A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CE77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A2E4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E1BD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F27E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95A8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0.41 </w:t>
            </w:r>
          </w:p>
        </w:tc>
      </w:tr>
      <w:tr w:rsidR="00182A71" w:rsidRPr="009F1CB8" w14:paraId="3247548A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636E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647A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7D5B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C826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4D92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BCDF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80E4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886A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1F54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A4AC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1513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7BC1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6CB6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0.53 </w:t>
            </w:r>
          </w:p>
        </w:tc>
      </w:tr>
      <w:tr w:rsidR="00182A71" w:rsidRPr="009F1CB8" w14:paraId="1136365E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047A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AE10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6B77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6AEE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F6DD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6448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22DB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F96A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006C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E974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E626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25EF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0B7A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0.62 </w:t>
            </w:r>
          </w:p>
        </w:tc>
      </w:tr>
      <w:tr w:rsidR="00182A71" w:rsidRPr="009F1CB8" w14:paraId="7F181656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6F1D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A9DD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6691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9600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693A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86C6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3652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99D7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B3D4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CD6A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5005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BAF6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65FA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0.59 </w:t>
            </w:r>
          </w:p>
        </w:tc>
      </w:tr>
      <w:tr w:rsidR="00182A71" w:rsidRPr="009F1CB8" w14:paraId="6A0057F9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DE72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A955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0DA0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949C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E436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C6A8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E91B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94FD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8220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0C20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DCE7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4304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B3AA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0.56 </w:t>
            </w:r>
          </w:p>
        </w:tc>
      </w:tr>
      <w:tr w:rsidR="00182A71" w:rsidRPr="009F1CB8" w14:paraId="2E6382E7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D5C8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29D4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917F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62B1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0AEC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EBC7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2EA6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6BCD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549E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ED44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2891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F481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CAB0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0.44 </w:t>
            </w:r>
          </w:p>
        </w:tc>
      </w:tr>
      <w:tr w:rsidR="00182A71" w:rsidRPr="009F1CB8" w14:paraId="0F75BD9B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9DE7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736B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BB2C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3EA7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8B4C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D27B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7380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E5E4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475A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1459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6D34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39AE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C797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0.65 </w:t>
            </w:r>
          </w:p>
        </w:tc>
      </w:tr>
      <w:tr w:rsidR="00182A71" w:rsidRPr="009F1CB8" w14:paraId="206ECA73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9D4E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8370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522E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772B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78E6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E5F2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5F50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5735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493E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CA2F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2DE3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3BE0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D520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0.50 </w:t>
            </w:r>
          </w:p>
        </w:tc>
      </w:tr>
      <w:tr w:rsidR="00182A71" w:rsidRPr="009F1CB8" w14:paraId="723393AF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5C7E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3745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48AD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034A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240B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A512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6CC0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A09F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C750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F4FC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2A20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BCCA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8B8F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0.35 </w:t>
            </w:r>
          </w:p>
        </w:tc>
      </w:tr>
      <w:tr w:rsidR="00182A71" w:rsidRPr="009F1CB8" w14:paraId="7213E536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9D41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AA0B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4343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1DF5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17D2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A8A2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246B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0759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9927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535E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340F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0767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E019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0.35 </w:t>
            </w:r>
          </w:p>
        </w:tc>
      </w:tr>
      <w:tr w:rsidR="00182A71" w:rsidRPr="009F1CB8" w14:paraId="44434BFC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496C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7101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F2C2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B19A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3278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080D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A820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9F74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F816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40C1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0102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7BD9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10AC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0.59 </w:t>
            </w:r>
          </w:p>
        </w:tc>
      </w:tr>
      <w:tr w:rsidR="00182A71" w:rsidRPr="009F1CB8" w14:paraId="2181D477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D08C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6812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52E2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617F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2438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6570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6583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14C1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F281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06CC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81F8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FA56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76A9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0.41 </w:t>
            </w:r>
          </w:p>
        </w:tc>
      </w:tr>
      <w:tr w:rsidR="00182A71" w:rsidRPr="009F1CB8" w14:paraId="5A496DC9" w14:textId="77777777" w:rsidTr="00442AA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8D03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63E9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C7D9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A061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8D30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767B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12E4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963B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5ABC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972A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214A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F777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5324" w14:textId="77777777" w:rsidR="00182A71" w:rsidRPr="009F1CB8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1CB8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0.59 </w:t>
            </w:r>
          </w:p>
        </w:tc>
      </w:tr>
    </w:tbl>
    <w:p w14:paraId="4E058C77" w14:textId="77777777" w:rsidR="00182A71" w:rsidRDefault="00182A71" w:rsidP="00182A71">
      <w:pPr>
        <w:spacing w:line="240" w:lineRule="auto"/>
        <w:rPr>
          <w:b/>
          <w:bCs/>
        </w:rPr>
      </w:pPr>
    </w:p>
    <w:p w14:paraId="45EA7FE8" w14:textId="77777777" w:rsidR="00182A71" w:rsidRDefault="00182A71" w:rsidP="00182A71">
      <w:pPr>
        <w:spacing w:line="240" w:lineRule="auto"/>
        <w:rPr>
          <w:b/>
          <w:bCs/>
        </w:rPr>
      </w:pPr>
    </w:p>
    <w:p w14:paraId="5039B67B" w14:textId="77777777" w:rsidR="00182A71" w:rsidRDefault="00182A71" w:rsidP="00182A71">
      <w:pPr>
        <w:pStyle w:val="Heading5"/>
        <w:sectPr w:rsidR="00182A71" w:rsidSect="00182A71">
          <w:pgSz w:w="16838" w:h="11906" w:orient="landscape" w:code="9"/>
          <w:pgMar w:top="1440" w:right="1008" w:bottom="1440" w:left="720" w:header="706" w:footer="706" w:gutter="0"/>
          <w:cols w:space="708"/>
          <w:titlePg/>
          <w:docGrid w:linePitch="360"/>
        </w:sectPr>
      </w:pPr>
    </w:p>
    <w:p w14:paraId="511A664C" w14:textId="77777777" w:rsidR="00182A71" w:rsidRPr="002F0118" w:rsidRDefault="00182A71" w:rsidP="00182A71">
      <w:pPr>
        <w:pStyle w:val="Heading5"/>
      </w:pPr>
      <w:r w:rsidRPr="00B943CD">
        <w:lastRenderedPageBreak/>
        <w:t xml:space="preserve">Lampiran </w:t>
      </w:r>
      <w:r>
        <w:t xml:space="preserve">13 Daftar Perhitungan </w:t>
      </w:r>
      <w:r>
        <w:rPr>
          <w:i/>
          <w:iCs/>
        </w:rPr>
        <w:t>Environmental Cost</w:t>
      </w:r>
      <w:r>
        <w:t xml:space="preserve"> </w:t>
      </w:r>
    </w:p>
    <w:p w14:paraId="7CD354BC" w14:textId="77777777" w:rsidR="00182A71" w:rsidRPr="00B943CD" w:rsidRDefault="00182A71" w:rsidP="00182A71">
      <w:pPr>
        <w:spacing w:line="240" w:lineRule="auto"/>
        <w:rPr>
          <w:b/>
          <w:bCs/>
        </w:rPr>
      </w:pPr>
      <w:r>
        <w:rPr>
          <w:b/>
          <w:bCs/>
        </w:rPr>
        <w:t xml:space="preserve">Data penelitian </w:t>
      </w:r>
      <w:r w:rsidRPr="00B943CD">
        <w:rPr>
          <w:b/>
          <w:bCs/>
        </w:rPr>
        <w:t>Perusahaan Manufaktur Peserta PROPER 2019-2023</w:t>
      </w:r>
    </w:p>
    <w:tbl>
      <w:tblPr>
        <w:tblW w:w="7862" w:type="dxa"/>
        <w:tblLook w:val="04A0" w:firstRow="1" w:lastRow="0" w:firstColumn="1" w:lastColumn="0" w:noHBand="0" w:noVBand="1"/>
      </w:tblPr>
      <w:tblGrid>
        <w:gridCol w:w="461"/>
        <w:gridCol w:w="817"/>
        <w:gridCol w:w="1605"/>
        <w:gridCol w:w="316"/>
        <w:gridCol w:w="661"/>
        <w:gridCol w:w="316"/>
        <w:gridCol w:w="755"/>
        <w:gridCol w:w="316"/>
        <w:gridCol w:w="661"/>
        <w:gridCol w:w="316"/>
        <w:gridCol w:w="661"/>
        <w:gridCol w:w="316"/>
        <w:gridCol w:w="661"/>
      </w:tblGrid>
      <w:tr w:rsidR="00182A71" w:rsidRPr="00F331F5" w14:paraId="2BAC4B46" w14:textId="77777777" w:rsidTr="00442AAC">
        <w:trPr>
          <w:trHeight w:val="290"/>
        </w:trPr>
        <w:tc>
          <w:tcPr>
            <w:tcW w:w="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6BC69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6FBC2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Kode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525BC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Nama Perusahaan</w:t>
            </w:r>
          </w:p>
        </w:tc>
        <w:tc>
          <w:tcPr>
            <w:tcW w:w="497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855220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Tahun Penelitian</w:t>
            </w:r>
          </w:p>
        </w:tc>
      </w:tr>
      <w:tr w:rsidR="00182A71" w:rsidRPr="00F331F5" w14:paraId="2175F05D" w14:textId="77777777" w:rsidTr="00442AAC">
        <w:trPr>
          <w:trHeight w:val="290"/>
        </w:trPr>
        <w:tc>
          <w:tcPr>
            <w:tcW w:w="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0985F" w14:textId="77777777" w:rsidR="00182A71" w:rsidRPr="00F331F5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2231E" w14:textId="77777777" w:rsidR="00182A71" w:rsidRPr="00F331F5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A0EFE" w14:textId="77777777" w:rsidR="00182A71" w:rsidRPr="00F331F5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DDD89F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0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CC4E5C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E71058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6AA92E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E91FCF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</w:tr>
      <w:tr w:rsidR="00182A71" w:rsidRPr="00F331F5" w14:paraId="34A3A875" w14:textId="77777777" w:rsidTr="00442AAC">
        <w:trPr>
          <w:trHeight w:val="85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2E10C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06B37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CPIN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DFF5D" w14:textId="77777777" w:rsidR="00182A71" w:rsidRPr="00F331F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PT. Charoen Phokphand Indonesia tbk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A5939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D894B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8D4D1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93635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178C1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2545E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B3BDF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48373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3AE69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6F7F7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</w:tr>
      <w:tr w:rsidR="00182A71" w:rsidRPr="00F331F5" w14:paraId="0D203B87" w14:textId="77777777" w:rsidTr="00442AAC">
        <w:trPr>
          <w:trHeight w:val="57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24F4C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8D253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GGRM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9B171" w14:textId="77777777" w:rsidR="00182A71" w:rsidRPr="00F331F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PT. Gudang Garam tbk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8F61E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6D455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CBD09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CDB5B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83123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1E7F5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C461E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ADBDE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1B97A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55164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</w:tr>
      <w:tr w:rsidR="00182A71" w:rsidRPr="00F331F5" w14:paraId="15936DFC" w14:textId="77777777" w:rsidTr="00442AAC">
        <w:trPr>
          <w:trHeight w:val="85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8677C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6D7C9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INTP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12EC2" w14:textId="77777777" w:rsidR="00182A71" w:rsidRPr="00F331F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PT. Indocement Tunggal Prakarsa tbk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BA251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ECF18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Hijau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BCB79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9AF41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Hijau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549B2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1FE2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Hijau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9025B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C546C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Hijau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F7445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C6E61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Hijau</w:t>
            </w:r>
          </w:p>
        </w:tc>
      </w:tr>
      <w:tr w:rsidR="00182A71" w:rsidRPr="00F331F5" w14:paraId="41CEA406" w14:textId="77777777" w:rsidTr="00442AAC">
        <w:trPr>
          <w:trHeight w:val="85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F2201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868D1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ICBP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9D558" w14:textId="77777777" w:rsidR="00182A71" w:rsidRPr="00F331F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PT. Indofood CBP Sukses Makmur tbk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A6C61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CB628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Hijau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4EC1A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29DE7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Hijau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07584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9378D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Hijau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4D399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650F9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Hijau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D49BC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26CA4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</w:tr>
      <w:tr w:rsidR="00182A71" w:rsidRPr="00F331F5" w14:paraId="7AE4F185" w14:textId="77777777" w:rsidTr="00442AAC">
        <w:trPr>
          <w:trHeight w:val="57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748DB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2C8C3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KLBF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C9417" w14:textId="77777777" w:rsidR="00182A71" w:rsidRPr="00F331F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PT. Kalbe Farma tbk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A197D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08FCE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Hijau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97893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375B9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Hijau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80E47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88BFE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Hijau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F4CB7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EE039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Hijau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CB916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53452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Hijau</w:t>
            </w:r>
          </w:p>
        </w:tc>
      </w:tr>
      <w:tr w:rsidR="00182A71" w:rsidRPr="00F331F5" w14:paraId="1CC786A1" w14:textId="77777777" w:rsidTr="00442AAC">
        <w:trPr>
          <w:trHeight w:val="85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28350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4619D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19DCD" w14:textId="77777777" w:rsidR="00182A71" w:rsidRPr="00F331F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PT. MalindoFeedmill tbk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F8C2D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177DB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000C6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A7B46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83A59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31D01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CA3CD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4D3CD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E41A0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89561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</w:tr>
      <w:tr w:rsidR="00182A71" w:rsidRPr="00F331F5" w14:paraId="33D50EAC" w14:textId="77777777" w:rsidTr="00442AAC">
        <w:trPr>
          <w:trHeight w:val="57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4808B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414DC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MLBI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116E4" w14:textId="77777777" w:rsidR="00182A71" w:rsidRPr="00F331F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PT. Multi Bintang Indonesia tbk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7C993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CCE57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Hijau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4CA73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79EE2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6F661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6BC81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AA153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BEA83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052A5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F607B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</w:tr>
      <w:tr w:rsidR="00182A71" w:rsidRPr="00F331F5" w14:paraId="202C7F5D" w14:textId="77777777" w:rsidTr="00442AAC">
        <w:trPr>
          <w:trHeight w:val="57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0BAF9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197CF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SMGR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9A044" w14:textId="77777777" w:rsidR="00182A71" w:rsidRPr="00F331F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PT. Semen Indonesia tbk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60FCB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8B656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Hijau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7E80B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DCFED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Hijau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EA072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E1E3D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Hijau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AE86B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33E0B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Hijau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FF87F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D0B6F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Hijau</w:t>
            </w:r>
          </w:p>
        </w:tc>
      </w:tr>
      <w:tr w:rsidR="00182A71" w:rsidRPr="00F331F5" w14:paraId="436C1F08" w14:textId="77777777" w:rsidTr="00442AAC">
        <w:trPr>
          <w:trHeight w:val="57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EC4AF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C6CBA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STTP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3FEC6" w14:textId="77777777" w:rsidR="00182A71" w:rsidRPr="00F331F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PT. Siantar Top tbk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1DEA7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775BA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C17DE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C7B6F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83EB8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AFA2D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C6863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D8836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F6F2F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949AB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</w:tr>
      <w:tr w:rsidR="00182A71" w:rsidRPr="00F331F5" w14:paraId="1DFDB2EA" w14:textId="77777777" w:rsidTr="00442AAC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F3DC4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14318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SPMA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7E715" w14:textId="77777777" w:rsidR="00182A71" w:rsidRPr="00F331F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PT. Suparma tbk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8D1AB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05A12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C5349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3DCD5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B8B87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4A411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6FAD6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1DBB4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65AE3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98FC7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</w:tr>
      <w:tr w:rsidR="00182A71" w:rsidRPr="00F331F5" w14:paraId="4117F398" w14:textId="77777777" w:rsidTr="00442AAC">
        <w:trPr>
          <w:trHeight w:val="57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58AE2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DCBB4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UNVR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C9CCC" w14:textId="77777777" w:rsidR="00182A71" w:rsidRPr="00F331F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PT. Unilever Indonesia tbk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800DF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63EC8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35B57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40CE4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F836F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215DD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D7F47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87EEA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9B2B8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A2345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</w:tr>
      <w:tr w:rsidR="00182A71" w:rsidRPr="00F331F5" w14:paraId="7626AC17" w14:textId="77777777" w:rsidTr="00442AAC">
        <w:trPr>
          <w:trHeight w:val="57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8ECC7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070F9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ADES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AE2C3" w14:textId="77777777" w:rsidR="00182A71" w:rsidRPr="00F331F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PT. Akasha Wira Internasional tbk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A38AB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CCC31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245FF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42B70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365CB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4EB33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FBDD3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20744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D9DB5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81913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</w:tr>
      <w:tr w:rsidR="00182A71" w:rsidRPr="00F331F5" w14:paraId="437A16D9" w14:textId="77777777" w:rsidTr="00442AAC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4E56B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2057A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MERK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8D75D" w14:textId="77777777" w:rsidR="00182A71" w:rsidRPr="00F331F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PT. Merck tbk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ACD8C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C47A1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4C82E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03445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237AD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EB4F3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0A499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73EA7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B4192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F3AA7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</w:tr>
      <w:tr w:rsidR="00182A71" w:rsidRPr="00F331F5" w14:paraId="29715A73" w14:textId="77777777" w:rsidTr="00442AAC">
        <w:trPr>
          <w:trHeight w:val="85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B582D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28BEB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SMBR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E7A7C" w14:textId="77777777" w:rsidR="00182A71" w:rsidRPr="00F331F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PT. Semen Baturaja (Persero) tbk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D9ECC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1B0FA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Hijau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F61DB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9CBC6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B5420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750BA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0C835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D94E4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59736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6EF27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</w:tr>
      <w:tr w:rsidR="00182A71" w:rsidRPr="00F331F5" w14:paraId="30D09B57" w14:textId="77777777" w:rsidTr="00442AAC">
        <w:trPr>
          <w:trHeight w:val="85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7B8DA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B838C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ISSP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2718B" w14:textId="77777777" w:rsidR="00182A71" w:rsidRPr="00F331F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PT. Steel Pipe Industry of Indonesia tbk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AB99D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F86E3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69DEA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4DF9E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3806B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288C7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5F02A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B6C1A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EEA0D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5CEF0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</w:tr>
      <w:tr w:rsidR="00182A71" w:rsidRPr="00F331F5" w14:paraId="65AF4109" w14:textId="77777777" w:rsidTr="00442AAC">
        <w:trPr>
          <w:trHeight w:val="85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41D64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8556D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CEKA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2171B" w14:textId="77777777" w:rsidR="00182A71" w:rsidRPr="00F331F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PT. Wilmar Cahaya Indonesia tbk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D3ED9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0F514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6EFFC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169CB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46305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77B3B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F33B1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EDC0C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CB4E4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46479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</w:tr>
      <w:tr w:rsidR="00182A71" w:rsidRPr="00F331F5" w14:paraId="147AA434" w14:textId="77777777" w:rsidTr="00442AAC">
        <w:trPr>
          <w:trHeight w:val="6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ED043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85396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PSDN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72A4" w14:textId="77777777" w:rsidR="00182A71" w:rsidRPr="00F331F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PT. Prasidha Aneka Niaga tbk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9CC8E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9284C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BB4BD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19B4B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F3D8C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911A2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62B61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ACC35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8C7EC" w14:textId="77777777" w:rsidR="00182A71" w:rsidRPr="00F331F5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A8B31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</w:tr>
      <w:tr w:rsidR="00182A71" w:rsidRPr="00F331F5" w14:paraId="7C96DE40" w14:textId="77777777" w:rsidTr="00442AAC">
        <w:trPr>
          <w:trHeight w:val="63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A2AB8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5A7C9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AUTO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2CD25" w14:textId="77777777" w:rsidR="00182A71" w:rsidRPr="00F331F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PT. Astra Otoparts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4D97D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84A1B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FC267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1C607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6E7DD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9E3A5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F3364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3664E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8BC83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4E94C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</w:tr>
      <w:tr w:rsidR="00182A71" w:rsidRPr="00F331F5" w14:paraId="7A517284" w14:textId="77777777" w:rsidTr="00442AAC">
        <w:trPr>
          <w:trHeight w:val="63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92EB1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11671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VOKS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6B43B" w14:textId="77777777" w:rsidR="00182A71" w:rsidRPr="00F331F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PT. Voksel Electric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D2AB4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C0B30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61B6F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759D9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EC294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BA56D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5EB2A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764E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69C8D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09DC6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</w:tr>
      <w:tr w:rsidR="00182A71" w:rsidRPr="00F331F5" w14:paraId="3D28B423" w14:textId="77777777" w:rsidTr="00442AAC">
        <w:trPr>
          <w:trHeight w:val="63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33DFF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E25D9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KINO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EB0DF" w14:textId="77777777" w:rsidR="00182A71" w:rsidRPr="00F331F5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PT. Kino Indonesia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46050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F95EE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7C67E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6B381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Merah</w:t>
            </w: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12CA3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A3BB6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18E6F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1FF95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6C700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D3CF7" w14:textId="77777777" w:rsidR="00182A71" w:rsidRPr="00F331F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31F5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</w:tr>
      <w:tr w:rsidR="00182A71" w:rsidRPr="00D9219A" w14:paraId="6938178B" w14:textId="77777777" w:rsidTr="00442AAC">
        <w:trPr>
          <w:trHeight w:val="63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36579" w14:textId="77777777" w:rsidR="00182A71" w:rsidRPr="00D9219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9219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8CD16" w14:textId="77777777" w:rsidR="00182A71" w:rsidRPr="00D9219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9219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JPFA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0C80B" w14:textId="77777777" w:rsidR="00182A71" w:rsidRPr="00D9219A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9219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PT. JapfaComfeed Indonesia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71BFF" w14:textId="77777777" w:rsidR="00182A71" w:rsidRPr="00D9219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9219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9E2DA" w14:textId="77777777" w:rsidR="00182A71" w:rsidRPr="00D9219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9219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0772C" w14:textId="77777777" w:rsidR="00182A71" w:rsidRPr="00D9219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9219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8B2BD" w14:textId="77777777" w:rsidR="00182A71" w:rsidRPr="00D9219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9219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E021B" w14:textId="77777777" w:rsidR="00182A71" w:rsidRPr="00D9219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9219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3B2FB" w14:textId="77777777" w:rsidR="00182A71" w:rsidRPr="00D9219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9219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6139D" w14:textId="77777777" w:rsidR="00182A71" w:rsidRPr="00D9219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9219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B2C00" w14:textId="77777777" w:rsidR="00182A71" w:rsidRPr="00D9219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9219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3DE28" w14:textId="77777777" w:rsidR="00182A71" w:rsidRPr="00D9219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9219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E7C6D" w14:textId="77777777" w:rsidR="00182A71" w:rsidRPr="00D9219A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9219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Biru</w:t>
            </w:r>
          </w:p>
        </w:tc>
      </w:tr>
    </w:tbl>
    <w:p w14:paraId="27EC274F" w14:textId="77777777" w:rsidR="00182A71" w:rsidRDefault="00182A71" w:rsidP="00182A71">
      <w:pPr>
        <w:spacing w:line="240" w:lineRule="auto"/>
        <w:rPr>
          <w:b/>
          <w:bCs/>
        </w:rPr>
      </w:pPr>
    </w:p>
    <w:p w14:paraId="29ACC62F" w14:textId="77777777" w:rsidR="00182A71" w:rsidRDefault="00182A71" w:rsidP="00182A71">
      <w:pPr>
        <w:spacing w:line="240" w:lineRule="auto"/>
        <w:rPr>
          <w:b/>
          <w:bCs/>
        </w:rPr>
      </w:pPr>
    </w:p>
    <w:p w14:paraId="643BD3A9" w14:textId="77777777" w:rsidR="00182A71" w:rsidRDefault="00182A71" w:rsidP="00182A71">
      <w:pPr>
        <w:spacing w:line="240" w:lineRule="auto"/>
        <w:rPr>
          <w:b/>
          <w:bCs/>
        </w:rPr>
      </w:pPr>
    </w:p>
    <w:p w14:paraId="6633EB62" w14:textId="77777777" w:rsidR="00182A71" w:rsidRDefault="00182A71" w:rsidP="00182A71">
      <w:pPr>
        <w:spacing w:line="240" w:lineRule="auto"/>
        <w:rPr>
          <w:b/>
          <w:bCs/>
        </w:rPr>
      </w:pPr>
    </w:p>
    <w:p w14:paraId="70DA0B81" w14:textId="77777777" w:rsidR="00182A71" w:rsidRDefault="00182A71" w:rsidP="00182A71">
      <w:pPr>
        <w:spacing w:line="240" w:lineRule="auto"/>
        <w:rPr>
          <w:b/>
          <w:bCs/>
        </w:rPr>
      </w:pPr>
    </w:p>
    <w:p w14:paraId="77F84C32" w14:textId="77777777" w:rsidR="00182A71" w:rsidRDefault="00182A71" w:rsidP="00182A71">
      <w:pPr>
        <w:spacing w:line="240" w:lineRule="auto"/>
        <w:rPr>
          <w:b/>
          <w:bCs/>
        </w:rPr>
      </w:pPr>
    </w:p>
    <w:p w14:paraId="0B900F95" w14:textId="77777777" w:rsidR="00182A71" w:rsidRDefault="00182A71" w:rsidP="00182A71">
      <w:pPr>
        <w:spacing w:line="240" w:lineRule="auto"/>
        <w:rPr>
          <w:b/>
          <w:bCs/>
        </w:rPr>
      </w:pPr>
    </w:p>
    <w:p w14:paraId="30B26C85" w14:textId="77777777" w:rsidR="00182A71" w:rsidRDefault="00182A71" w:rsidP="00182A71">
      <w:pPr>
        <w:spacing w:line="240" w:lineRule="auto"/>
        <w:rPr>
          <w:b/>
          <w:bCs/>
        </w:rPr>
      </w:pPr>
    </w:p>
    <w:p w14:paraId="47F9F64B" w14:textId="77777777" w:rsidR="00182A71" w:rsidRDefault="00182A71" w:rsidP="00182A71">
      <w:pPr>
        <w:spacing w:line="240" w:lineRule="auto"/>
        <w:rPr>
          <w:b/>
          <w:bCs/>
        </w:rPr>
      </w:pPr>
    </w:p>
    <w:p w14:paraId="5B6A7C21" w14:textId="77777777" w:rsidR="00182A71" w:rsidRDefault="00182A71" w:rsidP="00182A71">
      <w:pPr>
        <w:spacing w:line="240" w:lineRule="auto"/>
        <w:rPr>
          <w:b/>
          <w:bCs/>
        </w:rPr>
      </w:pPr>
    </w:p>
    <w:p w14:paraId="1F28D282" w14:textId="77777777" w:rsidR="00182A71" w:rsidRDefault="00182A71" w:rsidP="00182A71">
      <w:pPr>
        <w:spacing w:line="240" w:lineRule="auto"/>
        <w:rPr>
          <w:b/>
          <w:bCs/>
        </w:rPr>
      </w:pPr>
    </w:p>
    <w:p w14:paraId="7C209ADE" w14:textId="77777777" w:rsidR="00182A71" w:rsidRDefault="00182A71" w:rsidP="00182A71">
      <w:pPr>
        <w:spacing w:line="240" w:lineRule="auto"/>
        <w:rPr>
          <w:b/>
          <w:bCs/>
        </w:rPr>
      </w:pPr>
    </w:p>
    <w:p w14:paraId="09E22818" w14:textId="77777777" w:rsidR="00182A71" w:rsidRDefault="00182A71" w:rsidP="00182A71">
      <w:pPr>
        <w:spacing w:line="240" w:lineRule="auto"/>
        <w:rPr>
          <w:b/>
          <w:bCs/>
        </w:rPr>
      </w:pPr>
    </w:p>
    <w:p w14:paraId="4428D47F" w14:textId="77777777" w:rsidR="00182A71" w:rsidRDefault="00182A71" w:rsidP="00182A71">
      <w:pPr>
        <w:spacing w:line="240" w:lineRule="auto"/>
        <w:rPr>
          <w:b/>
          <w:bCs/>
        </w:rPr>
      </w:pPr>
    </w:p>
    <w:p w14:paraId="6D6CD351" w14:textId="77777777" w:rsidR="00182A71" w:rsidRDefault="00182A71" w:rsidP="00182A71">
      <w:pPr>
        <w:spacing w:line="240" w:lineRule="auto"/>
        <w:rPr>
          <w:b/>
          <w:bCs/>
        </w:rPr>
      </w:pPr>
    </w:p>
    <w:p w14:paraId="02F3B9B3" w14:textId="77777777" w:rsidR="00182A71" w:rsidRDefault="00182A71" w:rsidP="00182A71">
      <w:pPr>
        <w:spacing w:line="240" w:lineRule="auto"/>
        <w:rPr>
          <w:b/>
          <w:bCs/>
        </w:rPr>
      </w:pPr>
    </w:p>
    <w:p w14:paraId="5B27B176" w14:textId="77777777" w:rsidR="00182A71" w:rsidRDefault="00182A71" w:rsidP="00182A71">
      <w:pPr>
        <w:spacing w:line="240" w:lineRule="auto"/>
        <w:rPr>
          <w:b/>
          <w:bCs/>
        </w:rPr>
      </w:pPr>
    </w:p>
    <w:p w14:paraId="1CCFE6DF" w14:textId="77777777" w:rsidR="00182A71" w:rsidRDefault="00182A71" w:rsidP="00182A71">
      <w:pPr>
        <w:spacing w:line="240" w:lineRule="auto"/>
        <w:rPr>
          <w:b/>
          <w:bCs/>
        </w:rPr>
      </w:pPr>
    </w:p>
    <w:p w14:paraId="6ED8ABD0" w14:textId="77777777" w:rsidR="00182A71" w:rsidRDefault="00182A71" w:rsidP="00182A71">
      <w:pPr>
        <w:spacing w:line="240" w:lineRule="auto"/>
        <w:rPr>
          <w:b/>
          <w:bCs/>
        </w:rPr>
      </w:pPr>
    </w:p>
    <w:p w14:paraId="09442A40" w14:textId="77777777" w:rsidR="00182A71" w:rsidRDefault="00182A71" w:rsidP="00182A71">
      <w:pPr>
        <w:pStyle w:val="Heading5"/>
        <w:sectPr w:rsidR="00182A71" w:rsidSect="00182A71">
          <w:pgSz w:w="11906" w:h="16838" w:code="9"/>
          <w:pgMar w:top="2275" w:right="2275" w:bottom="2275" w:left="2275" w:header="706" w:footer="706" w:gutter="0"/>
          <w:cols w:space="708"/>
          <w:titlePg/>
          <w:docGrid w:linePitch="360"/>
        </w:sectPr>
      </w:pPr>
    </w:p>
    <w:p w14:paraId="17158B15" w14:textId="77777777" w:rsidR="00182A71" w:rsidRPr="003920CE" w:rsidRDefault="00182A71" w:rsidP="00182A71">
      <w:pPr>
        <w:pStyle w:val="Heading5"/>
        <w:spacing w:after="240"/>
      </w:pPr>
      <w:r w:rsidRPr="00B943CD">
        <w:lastRenderedPageBreak/>
        <w:t>Lampiran</w:t>
      </w:r>
      <w:r>
        <w:t xml:space="preserve"> 14 Daftar Perhitungan </w:t>
      </w:r>
      <w:r>
        <w:rPr>
          <w:i/>
          <w:iCs/>
        </w:rPr>
        <w:t>Internal Corporate Governance Strenght</w:t>
      </w:r>
      <w:r>
        <w:t xml:space="preserve"> Tahun 2019 - 2023</w:t>
      </w:r>
    </w:p>
    <w:tbl>
      <w:tblPr>
        <w:tblW w:w="11820" w:type="dxa"/>
        <w:tblLook w:val="04A0" w:firstRow="1" w:lastRow="0" w:firstColumn="1" w:lastColumn="0" w:noHBand="0" w:noVBand="1"/>
      </w:tblPr>
      <w:tblGrid>
        <w:gridCol w:w="461"/>
        <w:gridCol w:w="817"/>
        <w:gridCol w:w="1228"/>
        <w:gridCol w:w="539"/>
        <w:gridCol w:w="700"/>
        <w:gridCol w:w="539"/>
        <w:gridCol w:w="672"/>
        <w:gridCol w:w="539"/>
        <w:gridCol w:w="700"/>
        <w:gridCol w:w="539"/>
        <w:gridCol w:w="672"/>
        <w:gridCol w:w="539"/>
        <w:gridCol w:w="700"/>
        <w:gridCol w:w="539"/>
        <w:gridCol w:w="672"/>
        <w:gridCol w:w="539"/>
        <w:gridCol w:w="700"/>
        <w:gridCol w:w="539"/>
        <w:gridCol w:w="672"/>
        <w:gridCol w:w="539"/>
        <w:gridCol w:w="700"/>
        <w:gridCol w:w="539"/>
        <w:gridCol w:w="672"/>
      </w:tblGrid>
      <w:tr w:rsidR="00182A71" w:rsidRPr="0003587B" w14:paraId="2BCCE90A" w14:textId="77777777" w:rsidTr="00442AAC">
        <w:trPr>
          <w:trHeight w:val="320"/>
        </w:trPr>
        <w:tc>
          <w:tcPr>
            <w:tcW w:w="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55017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E4352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Kode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966C7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9766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Nama Perusahaan</w:t>
            </w:r>
          </w:p>
        </w:tc>
        <w:tc>
          <w:tcPr>
            <w:tcW w:w="19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F8866E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9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A1542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9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1E6303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9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C9425C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9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0375D8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</w:tr>
      <w:tr w:rsidR="00182A71" w:rsidRPr="0003587B" w14:paraId="1D96C1CE" w14:textId="77777777" w:rsidTr="00442AAC">
        <w:trPr>
          <w:trHeight w:val="320"/>
        </w:trPr>
        <w:tc>
          <w:tcPr>
            <w:tcW w:w="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4EAFD" w14:textId="77777777" w:rsidR="00182A71" w:rsidRPr="00097663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7DB42" w14:textId="77777777" w:rsidR="00182A71" w:rsidRPr="00097663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32374" w14:textId="77777777" w:rsidR="00182A71" w:rsidRPr="0003587B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406FB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Kln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CD653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CEO In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713D4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BM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09883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7B407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Kln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25399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CEO In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DF35E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BM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E2E60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5C874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Kln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7F118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CEO In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8EF3A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BM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E3ED0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C9AFC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Kln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2A531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CEO In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81502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BM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A96C9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78B89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Kln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103E6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CEO In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F7594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BM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EA5AD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</w:t>
            </w:r>
          </w:p>
        </w:tc>
      </w:tr>
      <w:tr w:rsidR="00182A71" w:rsidRPr="0003587B" w14:paraId="2BA22F59" w14:textId="77777777" w:rsidTr="00442AAC">
        <w:trPr>
          <w:trHeight w:val="32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5BB27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98D4C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CPIN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E9D6A" w14:textId="77777777" w:rsidR="00182A71" w:rsidRPr="0003587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9A847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96B2F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1B72E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D0FA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ED030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59CB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96203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1BE8B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7AFD8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1A0AC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DD0F6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6251C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AA8C5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9624F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D5B3F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2651E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DF2A9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3112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2654F2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595D7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1.67</w:t>
            </w:r>
          </w:p>
        </w:tc>
      </w:tr>
      <w:tr w:rsidR="00182A71" w:rsidRPr="0003587B" w14:paraId="2E12F7CB" w14:textId="77777777" w:rsidTr="00442AAC">
        <w:trPr>
          <w:trHeight w:val="32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F45CC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55C21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GGRM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C4099" w14:textId="77777777" w:rsidR="00182A71" w:rsidRPr="0003587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6E28E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E4B88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49A76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69CF3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FE853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08E05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535CD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DC71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BEAD1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C1A83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1CB1D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9E1DE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ABC51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751E3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D1880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1D8B1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2E85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792D1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282D86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74019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3.00</w:t>
            </w:r>
          </w:p>
        </w:tc>
      </w:tr>
      <w:tr w:rsidR="00182A71" w:rsidRPr="0003587B" w14:paraId="7D03650D" w14:textId="77777777" w:rsidTr="00442AAC">
        <w:trPr>
          <w:trHeight w:val="32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8F220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D851F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INTP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8EBC0" w14:textId="77777777" w:rsidR="00182A71" w:rsidRPr="0003587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8F766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7C4F1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B36EE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71917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A258E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F73C8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991A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5F552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122C1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F2965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3D505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FE5AD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AF4E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29166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0A81B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DFA88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134CE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3B759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FDBC8E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76AA8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3.33</w:t>
            </w:r>
          </w:p>
        </w:tc>
      </w:tr>
      <w:tr w:rsidR="00182A71" w:rsidRPr="0003587B" w14:paraId="58C29977" w14:textId="77777777" w:rsidTr="00442AAC">
        <w:trPr>
          <w:trHeight w:val="32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8A281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EEF3A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ICBP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C5F09" w14:textId="77777777" w:rsidR="00182A71" w:rsidRPr="0003587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6A361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6822D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CCC31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25775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1ED4F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9C652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9EA5D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0E2ED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E82B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9F13C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87891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6307C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EEEC5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AE0CB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EB4CC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AC30F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A0531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614A0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820037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EF967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3.33</w:t>
            </w:r>
          </w:p>
        </w:tc>
      </w:tr>
      <w:tr w:rsidR="00182A71" w:rsidRPr="0003587B" w14:paraId="049CA310" w14:textId="77777777" w:rsidTr="00442AAC">
        <w:trPr>
          <w:trHeight w:val="32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65B26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39062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KLBF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6AF55" w14:textId="77777777" w:rsidR="00182A71" w:rsidRPr="0003587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11E67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83D0B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AB0D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F7D93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15D45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41D6B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98DBB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EFC27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C2703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14318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7D65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60298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E7642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B915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304B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84847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9B24C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9D3A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DA1A98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AFA2F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3.33</w:t>
            </w:r>
          </w:p>
        </w:tc>
      </w:tr>
      <w:tr w:rsidR="00182A71" w:rsidRPr="0003587B" w14:paraId="6B2AD04A" w14:textId="77777777" w:rsidTr="00442AAC">
        <w:trPr>
          <w:trHeight w:val="32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842F4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D4F94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29870" w14:textId="77777777" w:rsidR="00182A71" w:rsidRPr="0003587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ED8F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5E16F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61C2B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363F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F5D2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5EAF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34C2F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E9419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45893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6E2E9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BC083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5407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653F8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022E9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85255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B734C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32472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9EA60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115139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5C45C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3.00</w:t>
            </w:r>
          </w:p>
        </w:tc>
      </w:tr>
      <w:tr w:rsidR="00182A71" w:rsidRPr="0003587B" w14:paraId="6F8C7E61" w14:textId="77777777" w:rsidTr="00442AAC">
        <w:trPr>
          <w:trHeight w:val="32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5A309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C8FB8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MLBI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284EC" w14:textId="77777777" w:rsidR="00182A71" w:rsidRPr="0003587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22DF9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A73F0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E86C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5F3F6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CF285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09D1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7BE8C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5BB01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3ED68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772A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6D353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602D3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7333E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59C27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45AB5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8CA17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DA368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29876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8FABE0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19560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3.00</w:t>
            </w:r>
          </w:p>
        </w:tc>
      </w:tr>
      <w:tr w:rsidR="00182A71" w:rsidRPr="0003587B" w14:paraId="292CD507" w14:textId="77777777" w:rsidTr="00442AAC">
        <w:trPr>
          <w:trHeight w:val="32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94ED6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274D5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SMGR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8EA6C" w14:textId="77777777" w:rsidR="00182A71" w:rsidRPr="0003587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5D8F3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0A018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A8CF1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DB353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52C5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3512F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E65C6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30D68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63CA1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0AAE7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94586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CE4D9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41107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E1C3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DA766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BD516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A8F7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DFC2E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D03C89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F4D1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5.00</w:t>
            </w:r>
          </w:p>
        </w:tc>
      </w:tr>
      <w:tr w:rsidR="00182A71" w:rsidRPr="0003587B" w14:paraId="58E98CA6" w14:textId="77777777" w:rsidTr="00442AAC">
        <w:trPr>
          <w:trHeight w:val="32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54270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294CF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STTP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3A60A" w14:textId="77777777" w:rsidR="00182A71" w:rsidRPr="0003587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58322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47D5B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9C2E9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7169F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BB186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61A66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FA826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2A5A0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8D39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99055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2F63B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CF7BE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92AB6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8572B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4D84D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AC6FC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07030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CB595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6EEE4B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892EF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4.67</w:t>
            </w:r>
          </w:p>
        </w:tc>
      </w:tr>
      <w:tr w:rsidR="00182A71" w:rsidRPr="0003587B" w14:paraId="676091E6" w14:textId="77777777" w:rsidTr="00442AAC">
        <w:trPr>
          <w:trHeight w:val="32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5B47E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A06BC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146A5" w14:textId="77777777" w:rsidR="00182A71" w:rsidRPr="0003587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FF471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17E59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8FA5E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9C06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77B4D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1F5D1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01949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6CE80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CDB32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1C6B6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0FAC6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162C9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77F3B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8B57B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6E841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8E4C5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D4DA1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80130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327742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6239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5.67</w:t>
            </w:r>
          </w:p>
        </w:tc>
      </w:tr>
      <w:tr w:rsidR="00182A71" w:rsidRPr="0003587B" w14:paraId="729FE12C" w14:textId="77777777" w:rsidTr="00442AAC">
        <w:trPr>
          <w:trHeight w:val="32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A2547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5173F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UNVR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98881" w14:textId="77777777" w:rsidR="00182A71" w:rsidRPr="0003587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694AE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2AC8E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29927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A57A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10CC3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37B0B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4258C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12973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00675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47CB6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13385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27A9E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6B845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803BD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426E1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4489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10A25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EDFA6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06A23F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B148C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4.00</w:t>
            </w:r>
          </w:p>
        </w:tc>
      </w:tr>
      <w:tr w:rsidR="00182A71" w:rsidRPr="0003587B" w14:paraId="7F463F89" w14:textId="77777777" w:rsidTr="00442AAC">
        <w:trPr>
          <w:trHeight w:val="32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E5C87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0A30D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BF4E0" w14:textId="77777777" w:rsidR="00182A71" w:rsidRPr="0003587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E165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B965E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465BF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022CF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4318C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D933D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65AA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0D485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5C4F7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1F89F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BAAC7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364E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34FEF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E3F17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74932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FD61D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5CCEF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3C1B9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8B81F7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5BD92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2.33</w:t>
            </w:r>
          </w:p>
        </w:tc>
      </w:tr>
      <w:tr w:rsidR="00182A71" w:rsidRPr="0003587B" w14:paraId="22C8480D" w14:textId="77777777" w:rsidTr="00442AAC">
        <w:trPr>
          <w:trHeight w:val="32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05F22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E78A3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MERK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6E485" w14:textId="77777777" w:rsidR="00182A71" w:rsidRPr="0003587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9C451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D36F6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2458C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2DEF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02157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BD342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45DD9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1239F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08A2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058D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C7703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E7832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5E24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71FB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808AB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15E8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3B1FD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00E0D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27EC1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88F90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4.67</w:t>
            </w:r>
          </w:p>
        </w:tc>
      </w:tr>
      <w:tr w:rsidR="00182A71" w:rsidRPr="0003587B" w14:paraId="74CD4D59" w14:textId="77777777" w:rsidTr="00442AAC">
        <w:trPr>
          <w:trHeight w:val="32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0F229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70E20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SMBR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5A596" w14:textId="77777777" w:rsidR="00182A71" w:rsidRPr="0003587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E3BA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3D03C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861B7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9941B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3957F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AD9C3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1099F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AF54D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7.00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14AF7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59DD9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58FE9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E9DB5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50E35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EDEFE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DAB0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66BC9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19B6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32CF5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20B53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56695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5.33</w:t>
            </w:r>
          </w:p>
        </w:tc>
      </w:tr>
      <w:tr w:rsidR="00182A71" w:rsidRPr="0003587B" w14:paraId="32A96E0D" w14:textId="77777777" w:rsidTr="00442AAC">
        <w:trPr>
          <w:trHeight w:val="32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D4CD7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9912D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ISSP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3203F" w14:textId="77777777" w:rsidR="00182A71" w:rsidRPr="0003587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90ADF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2DBC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59E02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B8838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5AFD9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7FA11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116AC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F9CAD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A6AA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B0973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646D5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85336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D25F2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57AE6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8960F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18263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3C7A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E907C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29AE7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75875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3.00</w:t>
            </w:r>
          </w:p>
        </w:tc>
      </w:tr>
      <w:tr w:rsidR="00182A71" w:rsidRPr="0003587B" w14:paraId="72A4D5A1" w14:textId="77777777" w:rsidTr="00442AAC">
        <w:trPr>
          <w:trHeight w:val="32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FB1C8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3FCF5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CEKA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BF86D" w14:textId="77777777" w:rsidR="00182A71" w:rsidRPr="0003587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65AFF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DA39B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A4946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9E5B6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E4471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48E46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2EA7E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AE685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A7B2C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40E50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6104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AEE8C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E55A3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833D2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8BE7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F46B3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823B5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EB910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1E5A46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A29DD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2.67</w:t>
            </w:r>
          </w:p>
        </w:tc>
      </w:tr>
      <w:tr w:rsidR="00182A71" w:rsidRPr="0003587B" w14:paraId="2203B894" w14:textId="77777777" w:rsidTr="00442AAC">
        <w:trPr>
          <w:trHeight w:val="32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4733B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56E16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PSDN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CF8B0" w14:textId="77777777" w:rsidR="00182A71" w:rsidRPr="0003587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D68B5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6A96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D3FA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02A89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C9213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CC79C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263F1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0FE3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4C8DD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A9410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EFD9E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489C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6D9BB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BC27D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0E9F0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B5C5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1C892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882DF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C18C31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BEBD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2.67</w:t>
            </w:r>
          </w:p>
        </w:tc>
      </w:tr>
      <w:tr w:rsidR="00182A71" w:rsidRPr="0003587B" w14:paraId="7E933583" w14:textId="77777777" w:rsidTr="00442AAC">
        <w:trPr>
          <w:trHeight w:val="32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CC9F4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C545B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AUTO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D022B" w14:textId="77777777" w:rsidR="00182A71" w:rsidRPr="0003587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92707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B17AC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82368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34BC9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12.67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F335D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24C5B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8032B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E66BB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7F32B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88D4B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13377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01F11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4A9EB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74E93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E2BB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F6B1E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CFF65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E8096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E7CB7E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661CF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3.33</w:t>
            </w:r>
          </w:p>
        </w:tc>
      </w:tr>
      <w:tr w:rsidR="00182A71" w:rsidRPr="0003587B" w14:paraId="678AC079" w14:textId="77777777" w:rsidTr="00442AAC">
        <w:trPr>
          <w:trHeight w:val="32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8D155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395B3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VOKS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2DC8E" w14:textId="77777777" w:rsidR="00182A71" w:rsidRPr="0003587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3F5F9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028C0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818AE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7974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2CD31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6A132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2F78C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F7D6B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B3742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39A18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B709F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C5ECC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DAC8D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15B31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42298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FF91C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49A7D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775C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7EB20E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19DAC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3.00</w:t>
            </w:r>
          </w:p>
        </w:tc>
      </w:tr>
      <w:tr w:rsidR="00182A71" w:rsidRPr="0003587B" w14:paraId="4B9CB4B3" w14:textId="77777777" w:rsidTr="00442AAC">
        <w:trPr>
          <w:trHeight w:val="32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6DEDD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09643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KINO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130E1" w14:textId="77777777" w:rsidR="00182A71" w:rsidRPr="0003587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CE57C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C6CF0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BF115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C677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9A927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B191C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EF5C8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7AC61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D0450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EB73A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10B3C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8EBC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9986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90F06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21E0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73CB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07B6B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B69EC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5B6977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9BA4C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3.00</w:t>
            </w:r>
          </w:p>
        </w:tc>
      </w:tr>
      <w:tr w:rsidR="00182A71" w:rsidRPr="0003587B" w14:paraId="37BCA36D" w14:textId="77777777" w:rsidTr="00442AAC">
        <w:trPr>
          <w:trHeight w:val="32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D0E9E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6AA33" w14:textId="77777777" w:rsidR="00182A71" w:rsidRPr="0009766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7663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JPFA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C4876" w14:textId="77777777" w:rsidR="00182A71" w:rsidRPr="0003587B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499DB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F28DF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FC356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5894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0CDEC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8C21B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B6ACF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D81B5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5D5FF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F57EC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CF317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6AB05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BCDB5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F925D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ECC22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9FFBA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4786E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D0974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40536D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D3D7D" w14:textId="77777777" w:rsidR="00182A71" w:rsidRPr="000358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3587B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3.33</w:t>
            </w:r>
          </w:p>
        </w:tc>
      </w:tr>
    </w:tbl>
    <w:p w14:paraId="5AD65D38" w14:textId="77777777" w:rsidR="00182A71" w:rsidRDefault="00182A71" w:rsidP="00182A71">
      <w:pPr>
        <w:pStyle w:val="Heading5"/>
      </w:pPr>
      <w:r w:rsidRPr="00B943CD">
        <w:lastRenderedPageBreak/>
        <w:t>Lampiran</w:t>
      </w:r>
      <w:r>
        <w:t xml:space="preserve"> 15 Daftar Perhitungan MFCA Tahun 2019</w:t>
      </w:r>
    </w:p>
    <w:p w14:paraId="6CC31844" w14:textId="77777777" w:rsidR="00182A71" w:rsidRDefault="00182A71" w:rsidP="00182A71"/>
    <w:tbl>
      <w:tblPr>
        <w:tblW w:w="13020" w:type="dxa"/>
        <w:tblLook w:val="04A0" w:firstRow="1" w:lastRow="0" w:firstColumn="1" w:lastColumn="0" w:noHBand="0" w:noVBand="1"/>
      </w:tblPr>
      <w:tblGrid>
        <w:gridCol w:w="980"/>
        <w:gridCol w:w="1140"/>
        <w:gridCol w:w="2380"/>
        <w:gridCol w:w="2200"/>
        <w:gridCol w:w="2380"/>
        <w:gridCol w:w="2500"/>
        <w:gridCol w:w="1440"/>
      </w:tblGrid>
      <w:tr w:rsidR="00182A71" w:rsidRPr="00CE38C4" w14:paraId="3BFF1B33" w14:textId="77777777" w:rsidTr="00442AAC">
        <w:trPr>
          <w:trHeight w:val="9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CA43" w14:textId="77777777" w:rsidR="00182A71" w:rsidRPr="00CE38C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Tahun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3300" w14:textId="77777777" w:rsidR="00182A71" w:rsidRPr="00CE38C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Emiten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457D" w14:textId="77777777" w:rsidR="00182A71" w:rsidRPr="00CE38C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Biaya Bahan Baku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B8FC" w14:textId="77777777" w:rsidR="00182A71" w:rsidRPr="00CE38C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Biaya Tenaga Kerja Langsung (BTKL)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5698" w14:textId="77777777" w:rsidR="00182A71" w:rsidRPr="00CE38C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Biaya Overhead Pabrik (BOP)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BDCB" w14:textId="77777777" w:rsidR="00182A71" w:rsidRPr="00CE38C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 xml:space="preserve">Total Biaya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CD8A" w14:textId="77777777" w:rsidR="00182A71" w:rsidRPr="00CE38C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MFCA</w:t>
            </w:r>
          </w:p>
        </w:tc>
      </w:tr>
      <w:tr w:rsidR="00182A71" w:rsidRPr="00CE38C4" w14:paraId="69DF532F" w14:textId="77777777" w:rsidTr="00442AAC">
        <w:trPr>
          <w:trHeight w:val="31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34F1" w14:textId="77777777" w:rsidR="00182A71" w:rsidRPr="00CE38C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CAFC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CPIN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D953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26,120,806.00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0C56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500,699.00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0827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34,085,136.00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6988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34,525,979.00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4412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1.76 </w:t>
            </w:r>
          </w:p>
        </w:tc>
      </w:tr>
      <w:tr w:rsidR="00182A71" w:rsidRPr="00CE38C4" w14:paraId="7BB1C287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1A9A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4855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GGRM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BC2D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15,013,900.00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AEEA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850,943.00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130F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3,784,183.00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0E4C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87,740,564.00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705F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0.22 </w:t>
            </w:r>
          </w:p>
        </w:tc>
      </w:tr>
      <w:tr w:rsidR="00182A71" w:rsidRPr="00CE38C4" w14:paraId="031885C5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A2F6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A330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INTP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50F7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2,319,410.00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D632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948,975.00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F410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1,901,395.00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D09E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10,439,031.00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3030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0.50 </w:t>
            </w:r>
          </w:p>
        </w:tc>
      </w:tr>
      <w:tr w:rsidR="00182A71" w:rsidRPr="00CE38C4" w14:paraId="17174A4D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925C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B52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ICBP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0F61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21,487,086.00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C49F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E412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6,353,979.00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7E59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27,892,690.00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072D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1.00 </w:t>
            </w:r>
          </w:p>
        </w:tc>
      </w:tr>
      <w:tr w:rsidR="00182A71" w:rsidRPr="00CE38C4" w14:paraId="7ACB3AFB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3699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887E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KLBF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F575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4,455,080,506,945.00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5F5F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277,126,494,165.00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9F7E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1,749,126,611,015.00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98C3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12,390,008,590,196.00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5193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0.52 </w:t>
            </w:r>
          </w:p>
        </w:tc>
      </w:tr>
      <w:tr w:rsidR="00182A71" w:rsidRPr="00CE38C4" w14:paraId="6D4B5787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B36E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73BB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MAIN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8E93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3,043,415,777.00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5560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127,624,443.00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11A7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18,281,075.00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FBF9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3,423,795,021.00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642A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0.93 </w:t>
            </w:r>
          </w:p>
        </w:tc>
      </w:tr>
      <w:tr w:rsidR="00182A71" w:rsidRPr="00CE38C4" w14:paraId="155DA2F0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BFB0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C7A3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MLBI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8611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610,388.00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0974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108,081.00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615C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697,175.00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E56F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1,426,351.00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9316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0.99 </w:t>
            </w:r>
          </w:p>
        </w:tc>
      </w:tr>
      <w:tr w:rsidR="00182A71" w:rsidRPr="00CE38C4" w14:paraId="276EB41D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92E6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66DB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SMGR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CF94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1,874,416.00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2985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2,253,967.00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BB78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27,791,258.00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B080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27,654,124.00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0A67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1.15 </w:t>
            </w:r>
          </w:p>
        </w:tc>
      </w:tr>
      <w:tr w:rsidR="00182A71" w:rsidRPr="00CE38C4" w14:paraId="2EAD0485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73D5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A52B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STTP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46F3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1,977,569,401,038.00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BA82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198,191,487,316.00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EC16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397,337,331,613.00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E02E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303,046,705,122.00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3CE6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8.49 </w:t>
            </w:r>
          </w:p>
        </w:tc>
      </w:tr>
      <w:tr w:rsidR="00182A71" w:rsidRPr="00CE38C4" w14:paraId="345D53F0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284D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DE7A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SPMA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B341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1,040,346,035,498.00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A2A7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169,331,067,765.00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9291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783,800,994,555.00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C3D5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2,139,362,218,312.00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7F4C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0.93 </w:t>
            </w:r>
          </w:p>
        </w:tc>
      </w:tr>
      <w:tr w:rsidR="00182A71" w:rsidRPr="00CE38C4" w14:paraId="47531253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E30B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1A6E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UNVR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A423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15,849,536.00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92B4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709,666.00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E1E0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1,896,622.00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2A17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20,893,870.00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746C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0.88 </w:t>
            </w:r>
          </w:p>
        </w:tc>
      </w:tr>
      <w:tr w:rsidR="00182A71" w:rsidRPr="00CE38C4" w14:paraId="7D1466C9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D1BE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4CD2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ADES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1C96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226,439.00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698F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11,876.00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35DD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  85,163.00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51DB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  417,281.00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E7B2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0.78 </w:t>
            </w:r>
          </w:p>
        </w:tc>
      </w:tr>
      <w:tr w:rsidR="00182A71" w:rsidRPr="00CE38C4" w14:paraId="0A255E0E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2608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C1DF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MERK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4E00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224,175,567.00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FC24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5,417,284.00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B604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11,324,310.00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8622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421,320,853.00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6F30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0.57 </w:t>
            </w:r>
          </w:p>
        </w:tc>
      </w:tr>
      <w:tr w:rsidR="00182A71" w:rsidRPr="00CE38C4" w14:paraId="5BF88F71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FBDA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BFF2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SMBR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9A61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384,367,741.00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518E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101,767,580.00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9803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187,682,502.00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ACCB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1,124,627,994.00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AB68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0.60 </w:t>
            </w:r>
          </w:p>
        </w:tc>
      </w:tr>
      <w:tr w:rsidR="00182A71" w:rsidRPr="00CE38C4" w14:paraId="6695DE57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DA02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7783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ISSP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AEEF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3,659,288.00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F892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81,712.00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A252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379,827.00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2737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4,197,484.00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3388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0.98 </w:t>
            </w:r>
          </w:p>
        </w:tc>
      </w:tr>
      <w:tr w:rsidR="00182A71" w:rsidRPr="00CE38C4" w14:paraId="3D3FCDD2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AC37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7015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CEKA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8EA7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2,525,133,925,717.00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58E9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13,774,972,939.00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BDFB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126,460,435,056.00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3022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2,755,574,838,991.00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5C33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0.97 </w:t>
            </w:r>
          </w:p>
        </w:tc>
      </w:tr>
      <w:tr w:rsidR="00182A71" w:rsidRPr="00CE38C4" w14:paraId="7B687891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BB18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5E56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PSDN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E22F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839,047,782,887.00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EFDA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35,658,114,522.00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62AC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143,306,849,146.00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5095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1,061,531,948,922.00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0D6B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0.96 </w:t>
            </w:r>
          </w:p>
        </w:tc>
      </w:tr>
      <w:tr w:rsidR="00182A71" w:rsidRPr="00CE38C4" w14:paraId="1BC645C4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4371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2E21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AUTO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6701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5,961,181.00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61FD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1,797,138.00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EB78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9,246,562.00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3C27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13,256,531.00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6AAE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1.28 </w:t>
            </w:r>
          </w:p>
        </w:tc>
      </w:tr>
      <w:tr w:rsidR="00182A71" w:rsidRPr="00CE38C4" w14:paraId="006262E4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3EA8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6D53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VOKS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EF21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1,631,183,159,725.00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A6FE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42,495,558,182.00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4E97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276,991,452,732.00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DB7C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2,101,709,505,639.00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FBB6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0.93 </w:t>
            </w:r>
          </w:p>
        </w:tc>
      </w:tr>
      <w:tr w:rsidR="00182A71" w:rsidRPr="00CE38C4" w14:paraId="6724C780" w14:textId="77777777" w:rsidTr="00442AAC">
        <w:trPr>
          <w:trHeight w:val="35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7C46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7327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KINO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92B6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167,496,892,339.00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0731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155,405,933,935.00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A9AF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195,979,024,305.00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71F9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2,488,296,342,317.00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174D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0.21 </w:t>
            </w:r>
          </w:p>
        </w:tc>
      </w:tr>
      <w:tr w:rsidR="00182A71" w:rsidRPr="00CE38C4" w14:paraId="10B35BFC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7450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C95F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JPFA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3714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26,618,073.00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AD84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1,663,852.00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8416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2,484,738.00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0AD9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31,000,234.00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EBEA" w14:textId="77777777" w:rsidR="00182A71" w:rsidRPr="00CE38C4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CE38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0.99 </w:t>
            </w:r>
          </w:p>
        </w:tc>
      </w:tr>
    </w:tbl>
    <w:p w14:paraId="4BDC7C35" w14:textId="77777777" w:rsidR="00182A71" w:rsidRDefault="00182A71" w:rsidP="00182A71"/>
    <w:p w14:paraId="6495D6CB" w14:textId="77777777" w:rsidR="00182A71" w:rsidRDefault="00182A71" w:rsidP="00182A71"/>
    <w:p w14:paraId="635E05E8" w14:textId="77777777" w:rsidR="00182A71" w:rsidRDefault="00182A71" w:rsidP="00182A71"/>
    <w:p w14:paraId="29157F28" w14:textId="77777777" w:rsidR="00182A71" w:rsidRDefault="00182A71" w:rsidP="00182A71"/>
    <w:p w14:paraId="38BBEE42" w14:textId="77777777" w:rsidR="00182A71" w:rsidRDefault="00182A71" w:rsidP="00182A71"/>
    <w:p w14:paraId="1CB033D1" w14:textId="77777777" w:rsidR="00182A71" w:rsidRPr="00276047" w:rsidRDefault="00182A71" w:rsidP="00182A71"/>
    <w:p w14:paraId="2EC0AA99" w14:textId="77777777" w:rsidR="00182A71" w:rsidRDefault="00182A71" w:rsidP="00182A71">
      <w:pPr>
        <w:spacing w:line="240" w:lineRule="auto"/>
        <w:rPr>
          <w:b/>
          <w:bCs/>
        </w:rPr>
      </w:pPr>
    </w:p>
    <w:p w14:paraId="305D88F9" w14:textId="77777777" w:rsidR="00182A71" w:rsidRDefault="00182A71" w:rsidP="00182A71">
      <w:pPr>
        <w:pStyle w:val="Heading5"/>
      </w:pPr>
      <w:r w:rsidRPr="00B943CD">
        <w:t>Lampiran</w:t>
      </w:r>
      <w:r>
        <w:t xml:space="preserve"> 16 Daftar Perhitungan MFCA Tahun 2020</w:t>
      </w:r>
    </w:p>
    <w:p w14:paraId="0F5C86AF" w14:textId="77777777" w:rsidR="00182A71" w:rsidRDefault="00182A71" w:rsidP="00182A71">
      <w:pPr>
        <w:spacing w:line="240" w:lineRule="auto"/>
        <w:rPr>
          <w:b/>
          <w:bCs/>
        </w:rPr>
      </w:pPr>
    </w:p>
    <w:tbl>
      <w:tblPr>
        <w:tblW w:w="13020" w:type="dxa"/>
        <w:tblLook w:val="04A0" w:firstRow="1" w:lastRow="0" w:firstColumn="1" w:lastColumn="0" w:noHBand="0" w:noVBand="1"/>
      </w:tblPr>
      <w:tblGrid>
        <w:gridCol w:w="980"/>
        <w:gridCol w:w="1140"/>
        <w:gridCol w:w="2380"/>
        <w:gridCol w:w="2200"/>
        <w:gridCol w:w="2380"/>
        <w:gridCol w:w="2500"/>
        <w:gridCol w:w="1440"/>
      </w:tblGrid>
      <w:tr w:rsidR="00182A71" w:rsidRPr="00203393" w14:paraId="01F2B344" w14:textId="77777777" w:rsidTr="00442AAC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7B353" w14:textId="77777777" w:rsidR="00182A71" w:rsidRPr="0020339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lastRenderedPageBreak/>
              <w:t>Tahun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7697F" w14:textId="77777777" w:rsidR="00182A71" w:rsidRPr="0020339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Emiten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E7CF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Biaya Bahan Baku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AC4A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Biaya Tenaga Kerja Langsung (BTKL)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86A5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Biaya Overhead Pabrik (BOP)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5A34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 xml:space="preserve">Total Biaya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7D2C" w14:textId="77777777" w:rsidR="00182A71" w:rsidRPr="0020339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MFCA</w:t>
            </w:r>
          </w:p>
        </w:tc>
      </w:tr>
      <w:tr w:rsidR="00182A71" w:rsidRPr="00203393" w14:paraId="43CBB226" w14:textId="77777777" w:rsidTr="00442AAC">
        <w:trPr>
          <w:trHeight w:val="31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E69B" w14:textId="77777777" w:rsidR="00182A71" w:rsidRPr="0020339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BD47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CPIN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05AB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25,548,364.00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1F6D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544,285.00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7C2E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33,818,151.00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B38D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34,263,799.00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DC99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1.75 </w:t>
            </w:r>
          </w:p>
        </w:tc>
      </w:tr>
      <w:tr w:rsidR="00182A71" w:rsidRPr="00203393" w14:paraId="46EA78C8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2A1A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2088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GGRM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C944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14,099,167.00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F099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912,172.00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EE94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3,958,137.00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8B2A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97,089,067.00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BD92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0.20 </w:t>
            </w:r>
          </w:p>
        </w:tc>
      </w:tr>
      <w:tr w:rsidR="00182A71" w:rsidRPr="00203393" w14:paraId="5130DE86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7C54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7D08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INTP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5F91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1,926,117.00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1858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961,877.00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9335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1,874,666.00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044F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9,070,770.00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4369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0.53 </w:t>
            </w:r>
          </w:p>
        </w:tc>
      </w:tr>
      <w:tr w:rsidR="00182A71" w:rsidRPr="00203393" w14:paraId="4F573001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8A2D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D5D6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ICBP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4563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22,948,680.00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CE37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F95B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6,617,489.00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0F0B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29,416,673.00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03EB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1.01 </w:t>
            </w:r>
          </w:p>
        </w:tc>
      </w:tr>
      <w:tr w:rsidR="00182A71" w:rsidRPr="00203393" w14:paraId="4B984990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63D6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01E6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KLBF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C9BD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4,673,916,006,878.00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5B28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274,153,845,566.00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0557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1,664,403,929,246.00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C574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12,866,332,497,453.00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CDBA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0.51 </w:t>
            </w:r>
          </w:p>
        </w:tc>
      </w:tr>
      <w:tr w:rsidR="00182A71" w:rsidRPr="00203393" w14:paraId="7736B9BF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EFDB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7688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MAIN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0E4F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2,544,828,503.00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AA70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132,054,461.00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7E4D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20,786,894.00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344E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2,960,422,749.00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5035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0.91 </w:t>
            </w:r>
          </w:p>
        </w:tc>
      </w:tr>
      <w:tr w:rsidR="00182A71" w:rsidRPr="00203393" w14:paraId="68A46AD7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D2F2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3973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MLBI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B8B4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250,280.00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DFFB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70,134.00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6D23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414,208.00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A018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  703,377.00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A464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1.04 </w:t>
            </w:r>
          </w:p>
        </w:tc>
      </w:tr>
      <w:tr w:rsidR="00182A71" w:rsidRPr="00203393" w14:paraId="703CE5A5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A422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60A7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SMGR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B843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1,628,604.00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DB20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2,227,644.00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2CF9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23,821,881.00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17D6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23,554,567.00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3C3E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1.18 </w:t>
            </w:r>
          </w:p>
        </w:tc>
      </w:tr>
      <w:tr w:rsidR="00182A71" w:rsidRPr="00203393" w14:paraId="519AB4C8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E3F3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C89C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STTP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A85E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2,075,242,824,238.00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F19E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236,569,284,448.00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2FF7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468,732,800,409.00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CA0E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497,372,013,733.00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6531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5.59 </w:t>
            </w:r>
          </w:p>
        </w:tc>
      </w:tr>
      <w:tr w:rsidR="00182A71" w:rsidRPr="00203393" w14:paraId="589C514B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4E66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6E8D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SPMA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0CB7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907,066,805,525.00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74C3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164,087,846,455.00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4417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693,550,353,279.00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0BBC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1,758,714,475,191.00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FBEB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1.00 </w:t>
            </w:r>
          </w:p>
        </w:tc>
      </w:tr>
      <w:tr w:rsidR="00182A71" w:rsidRPr="00203393" w14:paraId="620F247D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8BE0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0436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UNVR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84EC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15,013,568.00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54EE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694,073.00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30C2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1,938,094.00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7DE3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20,515,484.00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2728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0.86 </w:t>
            </w:r>
          </w:p>
        </w:tc>
      </w:tr>
      <w:tr w:rsidR="00182A71" w:rsidRPr="00203393" w14:paraId="4CCF7ABC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AC18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0902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ADES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67F8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128,616.00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718E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10,693.00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33F9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  88,263.00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93B3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  330,799.00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155E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0.69 </w:t>
            </w:r>
          </w:p>
        </w:tc>
      </w:tr>
      <w:tr w:rsidR="00182A71" w:rsidRPr="00203393" w14:paraId="3FFB4100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51FE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69FF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MERK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249F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201,708,355.00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9817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8,756,726.00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8A44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19,333,676.00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195C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361,641,158.00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C346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0.64 </w:t>
            </w:r>
          </w:p>
        </w:tc>
      </w:tr>
      <w:tr w:rsidR="00182A71" w:rsidRPr="00203393" w14:paraId="20D22C34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7E7C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1A97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SMBR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C787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279,480,097.00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7A7B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100,491,796.00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A4DD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180,173,495.00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8682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1,001,749,360.00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E300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0.56 </w:t>
            </w:r>
          </w:p>
        </w:tc>
      </w:tr>
      <w:tr w:rsidR="00182A71" w:rsidRPr="00203393" w14:paraId="3E841EBF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8485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B84C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ISSP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12D3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2,709,593.00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12FA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73,850.00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D0FF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355,363.00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87C0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3,217,408.00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A4AC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0.98 </w:t>
            </w:r>
          </w:p>
        </w:tc>
      </w:tr>
      <w:tr w:rsidR="00182A71" w:rsidRPr="00203393" w14:paraId="691A317F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4B11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C888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CEKA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DEE7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3,220,220,451,295.00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010F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11,211,659,902.00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7EAD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114,951,125,873.00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B813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3,299,157,338,979.00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62E1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1.01 </w:t>
            </w:r>
          </w:p>
        </w:tc>
      </w:tr>
      <w:tr w:rsidR="00182A71" w:rsidRPr="00203393" w14:paraId="3363F688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B439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B571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PSDN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7583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697,823,698,723.00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E4AE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20,033,655,486.00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A2A0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91,433,124,625.00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D5E7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768,310,868,739.00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C979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1.05 </w:t>
            </w:r>
          </w:p>
        </w:tc>
      </w:tr>
      <w:tr w:rsidR="00182A71" w:rsidRPr="00203393" w14:paraId="186ECA91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9580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1E07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AUTO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B3CE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3,958,923.00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C7B1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1,406,284.00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B3D4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6,599,020.00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C6C0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10,289,115.00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7B9C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1.16 </w:t>
            </w:r>
          </w:p>
        </w:tc>
      </w:tr>
      <w:tr w:rsidR="00182A71" w:rsidRPr="00203393" w14:paraId="1E7E6D4F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EDAC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C6E3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VOKS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BF6B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1,044,829,490,093.00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3441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37,358,584,672.00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66ED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127,256,536,102.00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463F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1,475,150,649,282.00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C8E9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0.82 </w:t>
            </w:r>
          </w:p>
        </w:tc>
      </w:tr>
      <w:tr w:rsidR="00182A71" w:rsidRPr="00203393" w14:paraId="0E2F7E30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414B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D308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KINO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AC41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224,744,299,981.00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04FE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130,202,070,217.00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53C6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187,682,308,381.00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A20E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2,096,106,905,353.00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C5BC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0.26 </w:t>
            </w:r>
          </w:p>
        </w:tc>
      </w:tr>
      <w:tr w:rsidR="00182A71" w:rsidRPr="00203393" w14:paraId="0718D8A7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B674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50C4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JPFA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33C3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24,606,853.00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A165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1,784,115.00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8C8F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2,673,466.00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474F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29,535,739.00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50C1" w14:textId="77777777" w:rsidR="00182A71" w:rsidRPr="0020339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0339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0.98 </w:t>
            </w:r>
          </w:p>
        </w:tc>
      </w:tr>
    </w:tbl>
    <w:p w14:paraId="5F3C3EA8" w14:textId="77777777" w:rsidR="00182A71" w:rsidRDefault="00182A71" w:rsidP="00182A71">
      <w:pPr>
        <w:spacing w:line="240" w:lineRule="auto"/>
        <w:rPr>
          <w:b/>
          <w:bCs/>
        </w:rPr>
      </w:pPr>
    </w:p>
    <w:p w14:paraId="253C9185" w14:textId="77777777" w:rsidR="00182A71" w:rsidRDefault="00182A71" w:rsidP="00182A71">
      <w:pPr>
        <w:spacing w:line="240" w:lineRule="auto"/>
        <w:rPr>
          <w:b/>
          <w:bCs/>
        </w:rPr>
      </w:pPr>
    </w:p>
    <w:p w14:paraId="1FA750AB" w14:textId="77777777" w:rsidR="00182A71" w:rsidRDefault="00182A71" w:rsidP="00182A71">
      <w:pPr>
        <w:spacing w:line="240" w:lineRule="auto"/>
        <w:rPr>
          <w:b/>
          <w:bCs/>
        </w:rPr>
      </w:pPr>
    </w:p>
    <w:p w14:paraId="70CE702F" w14:textId="77777777" w:rsidR="00182A71" w:rsidRDefault="00182A71" w:rsidP="00182A71">
      <w:pPr>
        <w:spacing w:line="240" w:lineRule="auto"/>
        <w:rPr>
          <w:b/>
          <w:bCs/>
        </w:rPr>
      </w:pPr>
    </w:p>
    <w:p w14:paraId="3AB2A087" w14:textId="77777777" w:rsidR="00182A71" w:rsidRDefault="00182A71" w:rsidP="00182A71">
      <w:pPr>
        <w:spacing w:line="240" w:lineRule="auto"/>
        <w:rPr>
          <w:b/>
          <w:bCs/>
        </w:rPr>
      </w:pPr>
    </w:p>
    <w:p w14:paraId="71C532C8" w14:textId="77777777" w:rsidR="00182A71" w:rsidRDefault="00182A71" w:rsidP="00182A71">
      <w:pPr>
        <w:spacing w:line="240" w:lineRule="auto"/>
        <w:rPr>
          <w:b/>
          <w:bCs/>
        </w:rPr>
      </w:pPr>
    </w:p>
    <w:p w14:paraId="353A1765" w14:textId="77777777" w:rsidR="00182A71" w:rsidRDefault="00182A71" w:rsidP="00182A71">
      <w:pPr>
        <w:spacing w:line="240" w:lineRule="auto"/>
        <w:rPr>
          <w:b/>
          <w:bCs/>
        </w:rPr>
      </w:pPr>
    </w:p>
    <w:p w14:paraId="10A05789" w14:textId="77777777" w:rsidR="00182A71" w:rsidRDefault="00182A71" w:rsidP="00182A71">
      <w:pPr>
        <w:pStyle w:val="Heading5"/>
      </w:pPr>
      <w:r w:rsidRPr="00B943CD">
        <w:t>Lampiran</w:t>
      </w:r>
      <w:r>
        <w:t xml:space="preserve"> 17 Daftar Perhitungan MFCA Tahun 2021</w:t>
      </w:r>
    </w:p>
    <w:p w14:paraId="724ACE13" w14:textId="77777777" w:rsidR="00182A71" w:rsidRDefault="00182A71" w:rsidP="00182A71">
      <w:pPr>
        <w:spacing w:line="240" w:lineRule="auto"/>
        <w:rPr>
          <w:b/>
          <w:bCs/>
        </w:rPr>
      </w:pPr>
    </w:p>
    <w:tbl>
      <w:tblPr>
        <w:tblW w:w="13020" w:type="dxa"/>
        <w:tblLook w:val="04A0" w:firstRow="1" w:lastRow="0" w:firstColumn="1" w:lastColumn="0" w:noHBand="0" w:noVBand="1"/>
      </w:tblPr>
      <w:tblGrid>
        <w:gridCol w:w="980"/>
        <w:gridCol w:w="1140"/>
        <w:gridCol w:w="2380"/>
        <w:gridCol w:w="2200"/>
        <w:gridCol w:w="2380"/>
        <w:gridCol w:w="2500"/>
        <w:gridCol w:w="1440"/>
      </w:tblGrid>
      <w:tr w:rsidR="00182A71" w:rsidRPr="00695F33" w14:paraId="08DE45E4" w14:textId="77777777" w:rsidTr="00442AAC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AEA8" w14:textId="77777777" w:rsidR="00182A71" w:rsidRPr="00695F3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Tahun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93154" w14:textId="77777777" w:rsidR="00182A71" w:rsidRPr="00695F3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Emiten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5C9A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Biaya Bahan Baku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47CC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Biaya Tenaga Kerja Langsung (BTKL)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64BA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Biaya Overhead Pabrik (BOP)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2B15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 xml:space="preserve">Total Biaya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93AD" w14:textId="77777777" w:rsidR="00182A71" w:rsidRPr="00695F3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MFCA</w:t>
            </w:r>
          </w:p>
        </w:tc>
      </w:tr>
      <w:tr w:rsidR="00182A71" w:rsidRPr="00695F33" w14:paraId="6E58C82D" w14:textId="77777777" w:rsidTr="00442AAC">
        <w:trPr>
          <w:trHeight w:val="31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00D6" w14:textId="77777777" w:rsidR="00182A71" w:rsidRPr="00695F3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lastRenderedPageBreak/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F6BE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CPIN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D188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36,689,855.00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27A6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601,958.00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CB98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5,846,393.00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5A37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43,559,424.00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BB35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0.99 </w:t>
            </w:r>
          </w:p>
        </w:tc>
      </w:tr>
      <w:tr w:rsidR="00182A71" w:rsidRPr="00695F33" w14:paraId="25992FB1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6413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2550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GGRM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43EE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14,571,324.00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E172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968,573.00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A009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4,161,255.00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805D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110,608,655.00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5CCE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0.18 </w:t>
            </w:r>
          </w:p>
        </w:tc>
      </w:tr>
      <w:tr w:rsidR="00182A71" w:rsidRPr="00695F33" w14:paraId="017877E8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5F83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DFA1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INTP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28C9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1,896,737.00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91CA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897,313.00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EC72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1,790,708.00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80C5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9,645,624.00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D79D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0.48 </w:t>
            </w:r>
          </w:p>
        </w:tc>
      </w:tr>
      <w:tr w:rsidR="00182A71" w:rsidRPr="00695F33" w14:paraId="2FD71647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B8E8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438B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ICBP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17B9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29,164,669.00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0832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46E5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7,518,446.00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AC24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36,516,449.00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989A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1.00 </w:t>
            </w:r>
          </w:p>
        </w:tc>
      </w:tr>
      <w:tr w:rsidR="00182A71" w:rsidRPr="00695F33" w14:paraId="52FE4FC2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5C76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FD53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KLBF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268E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5,297,260,488,008.00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E16A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279,870,454,021.00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7274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1,769,700,669,431.00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A8E6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14,977,410,271,049.00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7AD1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0.49 </w:t>
            </w:r>
          </w:p>
        </w:tc>
      </w:tr>
      <w:tr w:rsidR="00182A71" w:rsidRPr="00695F33" w14:paraId="1BA16038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A949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06E7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MAIN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73EF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9,425,132,962.00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56A6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308,793,709.00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1717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41,826,813.00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9FB3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10,407,768,312.00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87C4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0.94 </w:t>
            </w:r>
          </w:p>
        </w:tc>
      </w:tr>
      <w:tr w:rsidR="00182A71" w:rsidRPr="00695F33" w14:paraId="25245B54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FB0B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9F67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MLBI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F40E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319,347.00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9B6B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64,159.00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4C03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412,875.00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D765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  777,069.00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2265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1.02 </w:t>
            </w:r>
          </w:p>
        </w:tc>
      </w:tr>
      <w:tr w:rsidR="00182A71" w:rsidRPr="00695F33" w14:paraId="5FCFA5FF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68CC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5EA9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SMGR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394E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1,773,650.00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6338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2,252,644.00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14D0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24,961,514.00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559D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24,975,639.00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5102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1.16 </w:t>
            </w:r>
          </w:p>
        </w:tc>
      </w:tr>
      <w:tr w:rsidR="00182A71" w:rsidRPr="00695F33" w14:paraId="64D669E1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139C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17B2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STTP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E134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2,493,448,284,249.00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640E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259,858,741,966.00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3099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530,808,789,472.00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2A4E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3,209,530,695,002.00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F289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1.02 </w:t>
            </w:r>
          </w:p>
        </w:tc>
      </w:tr>
      <w:tr w:rsidR="00182A71" w:rsidRPr="00695F33" w14:paraId="4BE5103A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BD19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3230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SPMA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2791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897,877,627,789.00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AE23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41,274,013,112.00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1AA1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638,143,254,921.00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68E1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1,521,586,528,973.00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8123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1.04 </w:t>
            </w:r>
          </w:p>
        </w:tc>
      </w:tr>
      <w:tr w:rsidR="00182A71" w:rsidRPr="00695F33" w14:paraId="14DBFF6C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6C4B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5050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UNVR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E973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14,867,566.00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B932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648,941.00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7386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1,703,419.00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DD01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19,919,572.00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5CFC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0.86 </w:t>
            </w:r>
          </w:p>
        </w:tc>
      </w:tr>
      <w:tr w:rsidR="00182A71" w:rsidRPr="00695F33" w14:paraId="4C7FD093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9DD6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FF25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ADES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1791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164,696.00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E972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95,029.00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971A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  16,236.00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8E5F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  435,507.00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A8C2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0.63 </w:t>
            </w:r>
          </w:p>
        </w:tc>
      </w:tr>
      <w:tr w:rsidR="00182A71" w:rsidRPr="00695F33" w14:paraId="5C706203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76C9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DFA0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MERK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D876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343,531,848.00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10D2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24,998,968.00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F59E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64,031,610.00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AA7B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665,711,070.00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0E31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0.65 </w:t>
            </w:r>
          </w:p>
        </w:tc>
      </w:tr>
      <w:tr w:rsidR="00182A71" w:rsidRPr="00695F33" w14:paraId="10DA2B67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02BA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7A28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SMBR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092E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334,094,777.00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E97B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108,430,644.00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B6E6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186,214,873.00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7DA2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975,520,058.00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6ECA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0.64 </w:t>
            </w:r>
          </w:p>
        </w:tc>
      </w:tr>
      <w:tr w:rsidR="00182A71" w:rsidRPr="00695F33" w14:paraId="7C54E96D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D71A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BB45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ISSP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E9BC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4,108,394.00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9674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85,737.00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D315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395,177.00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9888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4,258,794.00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7353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1.08 </w:t>
            </w:r>
          </w:p>
        </w:tc>
      </w:tr>
      <w:tr w:rsidR="00182A71" w:rsidRPr="00695F33" w14:paraId="308CD1BE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F63A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042E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CEKA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553E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4,937,974,541,942.00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012A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10,781,673,138.00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99B3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116,234,232,657.00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422B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4,997,372,710,028.00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32CE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1.01 </w:t>
            </w:r>
          </w:p>
        </w:tc>
      </w:tr>
      <w:tr w:rsidR="00182A71" w:rsidRPr="00695F33" w14:paraId="15096CEB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35C0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C46B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PSDN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0327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14,148,262,995.00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D78A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14,211,131,473.00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CA4F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620,715,380.00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183B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4,789,282,292.00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7FFB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6.05 </w:t>
            </w:r>
          </w:p>
        </w:tc>
      </w:tr>
      <w:tr w:rsidR="00182A71" w:rsidRPr="00695F33" w14:paraId="3EAB4FE8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37B5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E768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AUTO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53A7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6,346,277.00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0375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1,575,539.00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9EE1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9,342,227.00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15D9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13,290,925.00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0632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1.30 </w:t>
            </w:r>
          </w:p>
        </w:tc>
      </w:tr>
      <w:tr w:rsidR="00182A71" w:rsidRPr="00695F33" w14:paraId="5FE6C68C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4369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E9FD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VOKS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5664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1,126,210,718,672.00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1F1C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26,275,951,376.00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3469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110,954,092,709.00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85AC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1,162,149,070,405.00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F61F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1.09 </w:t>
            </w:r>
          </w:p>
        </w:tc>
      </w:tr>
      <w:tr w:rsidR="00182A71" w:rsidRPr="00695F33" w14:paraId="679990B4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C70C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D732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KINO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9014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287,561,714,319.00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0CDC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125,420,224,199.00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133C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188,915,990,485.00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D14A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2,180,157,675,615.00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04AF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0.28 </w:t>
            </w:r>
          </w:p>
        </w:tc>
      </w:tr>
      <w:tr w:rsidR="00182A71" w:rsidRPr="00695F33" w14:paraId="21C359F2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2F39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4B6B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JPFA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F3B4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32,091,951.00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2432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1,655,126.00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69E9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2,976,115.00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B7A8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36,858,209.00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81B9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1.00 </w:t>
            </w:r>
          </w:p>
        </w:tc>
      </w:tr>
    </w:tbl>
    <w:p w14:paraId="5E5E542E" w14:textId="77777777" w:rsidR="00182A71" w:rsidRDefault="00182A71" w:rsidP="00182A71">
      <w:pPr>
        <w:spacing w:line="240" w:lineRule="auto"/>
        <w:rPr>
          <w:b/>
          <w:bCs/>
        </w:rPr>
      </w:pPr>
    </w:p>
    <w:p w14:paraId="63D05C8C" w14:textId="77777777" w:rsidR="00182A71" w:rsidRDefault="00182A71" w:rsidP="00182A71">
      <w:pPr>
        <w:spacing w:line="240" w:lineRule="auto"/>
        <w:rPr>
          <w:b/>
          <w:bCs/>
        </w:rPr>
      </w:pPr>
    </w:p>
    <w:p w14:paraId="4B7B6005" w14:textId="77777777" w:rsidR="00182A71" w:rsidRDefault="00182A71" w:rsidP="00182A71">
      <w:pPr>
        <w:spacing w:line="240" w:lineRule="auto"/>
        <w:rPr>
          <w:b/>
          <w:bCs/>
        </w:rPr>
      </w:pPr>
    </w:p>
    <w:p w14:paraId="571F6EA4" w14:textId="77777777" w:rsidR="00182A71" w:rsidRDefault="00182A71" w:rsidP="00182A71">
      <w:pPr>
        <w:spacing w:line="240" w:lineRule="auto"/>
        <w:rPr>
          <w:b/>
          <w:bCs/>
        </w:rPr>
      </w:pPr>
    </w:p>
    <w:p w14:paraId="6BE466B6" w14:textId="77777777" w:rsidR="00182A71" w:rsidRDefault="00182A71" w:rsidP="00182A71">
      <w:pPr>
        <w:spacing w:line="240" w:lineRule="auto"/>
        <w:rPr>
          <w:b/>
          <w:bCs/>
        </w:rPr>
      </w:pPr>
    </w:p>
    <w:p w14:paraId="34454BDB" w14:textId="77777777" w:rsidR="00182A71" w:rsidRDefault="00182A71" w:rsidP="00182A71">
      <w:pPr>
        <w:spacing w:line="240" w:lineRule="auto"/>
        <w:rPr>
          <w:b/>
          <w:bCs/>
        </w:rPr>
      </w:pPr>
    </w:p>
    <w:p w14:paraId="617BCE39" w14:textId="77777777" w:rsidR="00182A71" w:rsidRDefault="00182A71" w:rsidP="00182A71">
      <w:pPr>
        <w:spacing w:line="240" w:lineRule="auto"/>
        <w:rPr>
          <w:b/>
          <w:bCs/>
        </w:rPr>
      </w:pPr>
    </w:p>
    <w:p w14:paraId="65A34D5A" w14:textId="77777777" w:rsidR="00182A71" w:rsidRDefault="00182A71" w:rsidP="00182A71">
      <w:pPr>
        <w:pStyle w:val="Heading5"/>
      </w:pPr>
      <w:r w:rsidRPr="00B943CD">
        <w:t>Lampiran</w:t>
      </w:r>
      <w:r>
        <w:t xml:space="preserve"> 18 Daftar Perhitungan MFCA Tahun 2022</w:t>
      </w:r>
    </w:p>
    <w:p w14:paraId="44DB5E12" w14:textId="77777777" w:rsidR="00182A71" w:rsidRDefault="00182A71" w:rsidP="00182A71">
      <w:pPr>
        <w:spacing w:line="240" w:lineRule="auto"/>
        <w:rPr>
          <w:b/>
          <w:bCs/>
        </w:rPr>
      </w:pPr>
    </w:p>
    <w:tbl>
      <w:tblPr>
        <w:tblW w:w="13020" w:type="dxa"/>
        <w:tblLook w:val="04A0" w:firstRow="1" w:lastRow="0" w:firstColumn="1" w:lastColumn="0" w:noHBand="0" w:noVBand="1"/>
      </w:tblPr>
      <w:tblGrid>
        <w:gridCol w:w="980"/>
        <w:gridCol w:w="1140"/>
        <w:gridCol w:w="2380"/>
        <w:gridCol w:w="2200"/>
        <w:gridCol w:w="2380"/>
        <w:gridCol w:w="2500"/>
        <w:gridCol w:w="1440"/>
      </w:tblGrid>
      <w:tr w:rsidR="00182A71" w:rsidRPr="00695F33" w14:paraId="7E66D690" w14:textId="77777777" w:rsidTr="00442AAC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4B35B" w14:textId="77777777" w:rsidR="00182A71" w:rsidRPr="00695F3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Tahun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1633A" w14:textId="77777777" w:rsidR="00182A71" w:rsidRPr="00695F3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Emiten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989C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Biaya Bahan Baku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9222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Biaya Tenaga Kerja Langsung (BTKL)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E6C2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Biaya Overhead Pabrik (BOP)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9A75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 xml:space="preserve">Total Biaya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6F9E" w14:textId="77777777" w:rsidR="00182A71" w:rsidRPr="00695F3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MFCA</w:t>
            </w:r>
          </w:p>
        </w:tc>
      </w:tr>
      <w:tr w:rsidR="00182A71" w:rsidRPr="00695F33" w14:paraId="24EC14A2" w14:textId="77777777" w:rsidTr="00442AAC">
        <w:trPr>
          <w:trHeight w:val="31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4E2B" w14:textId="77777777" w:rsidR="00182A71" w:rsidRPr="00695F33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AB33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CPIN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ACBA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41,218,613.00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364E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637,557.00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4D43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6,538,321.00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F828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48,723,504.00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D0D3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0.99 </w:t>
            </w:r>
          </w:p>
        </w:tc>
      </w:tr>
      <w:tr w:rsidR="00182A71" w:rsidRPr="00695F33" w14:paraId="718A271D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467F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4018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GGRM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96E8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14,335,838.00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3959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973,797.00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B092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4,111,902.00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B571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113,587,089.00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992E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0.17 </w:t>
            </w:r>
          </w:p>
        </w:tc>
      </w:tr>
      <w:tr w:rsidR="00182A71" w:rsidRPr="00695F33" w14:paraId="2907541C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8695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F67E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INTP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1CFB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2,235,360.00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C7E2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882,671.00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2F4C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1,898,390.00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5CBC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11,185,120.00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8851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0.45 </w:t>
            </w:r>
          </w:p>
        </w:tc>
      </w:tr>
      <w:tr w:rsidR="00182A71" w:rsidRPr="00695F33" w14:paraId="1EAD447D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70FE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8A4E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ICBP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977F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35,174,030.00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AFB6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CB63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8,114,059.00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4884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43,005,230.00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C897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1.01 </w:t>
            </w:r>
          </w:p>
        </w:tc>
      </w:tr>
      <w:tr w:rsidR="00182A71" w:rsidRPr="00695F33" w14:paraId="5E573D98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3E02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C152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KLBF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4486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6,305,471,547,395.00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AB6F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292,454,591,525.00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AAC0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1,744,262,748,486.00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5109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17,229,436,210,443.00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6C1C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0.48 </w:t>
            </w:r>
          </w:p>
        </w:tc>
      </w:tr>
      <w:tr w:rsidR="00182A71" w:rsidRPr="00695F33" w14:paraId="01923A4F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DEBD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CF6D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MAIN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6F7A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10,140,303,948.00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5DDB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330,153,217.00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7FCA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43,540,181.00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2B25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11,110,164,868.00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FE36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0.95 </w:t>
            </w:r>
          </w:p>
        </w:tc>
      </w:tr>
      <w:tr w:rsidR="00182A71" w:rsidRPr="00695F33" w14:paraId="1F5F7603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9042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3096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MLBI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AC0E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129,101.00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6C73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19,525.00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700A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128,516.00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F790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  274,859.00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378A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1.01 </w:t>
            </w:r>
          </w:p>
        </w:tc>
      </w:tr>
      <w:tr w:rsidR="00182A71" w:rsidRPr="00695F33" w14:paraId="7F009066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1281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A84C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SMGR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1F62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1,792,120.00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E025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2,071,688.00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DADC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26,163,020.00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0796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25,700,993.00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BAEA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1.17 </w:t>
            </w:r>
          </w:p>
        </w:tc>
      </w:tr>
      <w:tr w:rsidR="00182A71" w:rsidRPr="00695F33" w14:paraId="36EC6A49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A0C0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BDCB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STTP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D8A2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2,993,813,806,692.00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880F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278,461,042,240.00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6CB0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634,236,987,723.00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491F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3,901,792,259,235.00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F20A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1.00 </w:t>
            </w:r>
          </w:p>
        </w:tc>
      </w:tr>
      <w:tr w:rsidR="00182A71" w:rsidRPr="00695F33" w14:paraId="2B2C00E4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47A4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1F3E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SPMA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5DFE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1,092,542,803,175.00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DC9F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41,725,454,614.00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A9A3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819,658,098,693.00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9F05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1,829,571,932,740.00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3D43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1.07 </w:t>
            </w:r>
          </w:p>
        </w:tc>
      </w:tr>
      <w:tr w:rsidR="00182A71" w:rsidRPr="00695F33" w14:paraId="002AF264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0497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05EC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UNVR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0C40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15,976,414.00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9ABC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697,670.00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13EF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2,221,041.00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A6CB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22,153,944.00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9408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0.85 </w:t>
            </w:r>
          </w:p>
        </w:tc>
      </w:tr>
      <w:tr w:rsidR="00182A71" w:rsidRPr="00695F33" w14:paraId="1F3C0BFF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A6FF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2EBF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ADES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40C1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307,701.00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DB8A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93,843.00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3C82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  24,245.00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3F56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  620,240.00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A6AC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0.69 </w:t>
            </w:r>
          </w:p>
        </w:tc>
      </w:tr>
      <w:tr w:rsidR="00182A71" w:rsidRPr="00695F33" w14:paraId="3B602690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049C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BFBF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MERK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CB85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421,201,285.00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6B95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19,971,210.00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0ACB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66,069,390.00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FB84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697,007,762.00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D4C3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0.73 </w:t>
            </w:r>
          </w:p>
        </w:tc>
      </w:tr>
      <w:tr w:rsidR="00182A71" w:rsidRPr="00695F33" w14:paraId="55E457BB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478A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6230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SMBR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7207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355,776,205.00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3EED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109,793,477.00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CF68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163,556,451.00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A34C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1,038,618,958.00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5E45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0.61 </w:t>
            </w:r>
          </w:p>
        </w:tc>
      </w:tr>
      <w:tr w:rsidR="00182A71" w:rsidRPr="00695F33" w14:paraId="59CCB741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7288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9DD3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ISSP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A05E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4,885,136.00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DB3C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92,747.00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89A1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402,684.00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B0A4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5,497,334.00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6489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0.98 </w:t>
            </w:r>
          </w:p>
        </w:tc>
      </w:tr>
      <w:tr w:rsidR="00182A71" w:rsidRPr="00695F33" w14:paraId="4F3745EF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3080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69F3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CEKA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8C1B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5,531,409,347,729.00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D954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11,018,773,109.00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261D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99,577,272,721.00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DBA9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5,722,153,735,172.00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BF6B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0.99 </w:t>
            </w:r>
          </w:p>
        </w:tc>
      </w:tr>
      <w:tr w:rsidR="00182A71" w:rsidRPr="00695F33" w14:paraId="71FBDD47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C867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E472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PSDN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B8C4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6,377,922,364.00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F864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13,306,873,485.00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EF37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569,099,562.00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F77D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1,002,808,001.00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161B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20.20 </w:t>
            </w:r>
          </w:p>
        </w:tc>
      </w:tr>
      <w:tr w:rsidR="00182A71" w:rsidRPr="00695F33" w14:paraId="21A7C8BD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DF6E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7BDE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AUTO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C59F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7,987,222.00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33AA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1,781,417.00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BE80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11,489,278.00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01C0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15,890,584.00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1282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1.34 </w:t>
            </w:r>
          </w:p>
        </w:tc>
      </w:tr>
      <w:tr w:rsidR="00182A71" w:rsidRPr="00695F33" w14:paraId="6E2F8053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C763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FACF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VOKS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8281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1,761,570,982,635.00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8E9D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25,167,105,047.00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11B2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101,255,667,315.00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D2D4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1,921,228,361,758.00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B78D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0.98 </w:t>
            </w:r>
          </w:p>
        </w:tc>
      </w:tr>
      <w:tr w:rsidR="00182A71" w:rsidRPr="00695F33" w14:paraId="45DD3F18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E3C5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BA88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KINO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D58F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271,546,192,585.00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CD33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112,009,285,669.00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2034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251,275,994,044.00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3C56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2,322,785,204,347.00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9A18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0.27 </w:t>
            </w:r>
          </w:p>
        </w:tc>
      </w:tr>
      <w:tr w:rsidR="00182A71" w:rsidRPr="00695F33" w14:paraId="5C65D771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5448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42D3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JPFA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4502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36,670,965.00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4BF3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1,696,670.00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642B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3,062,591.00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BCFC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41,288,929.00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D095" w14:textId="77777777" w:rsidR="00182A71" w:rsidRPr="00695F33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695F33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1.00 </w:t>
            </w:r>
          </w:p>
        </w:tc>
      </w:tr>
    </w:tbl>
    <w:p w14:paraId="4A06F8DF" w14:textId="77777777" w:rsidR="00182A71" w:rsidRDefault="00182A71" w:rsidP="00182A71">
      <w:pPr>
        <w:spacing w:line="240" w:lineRule="auto"/>
        <w:rPr>
          <w:b/>
          <w:bCs/>
        </w:rPr>
      </w:pPr>
    </w:p>
    <w:p w14:paraId="08864F4B" w14:textId="77777777" w:rsidR="00182A71" w:rsidRDefault="00182A71" w:rsidP="00182A71">
      <w:pPr>
        <w:spacing w:line="240" w:lineRule="auto"/>
        <w:rPr>
          <w:b/>
          <w:bCs/>
        </w:rPr>
      </w:pPr>
    </w:p>
    <w:p w14:paraId="239CA047" w14:textId="77777777" w:rsidR="00182A71" w:rsidRDefault="00182A71" w:rsidP="00182A71">
      <w:pPr>
        <w:spacing w:line="240" w:lineRule="auto"/>
        <w:rPr>
          <w:b/>
          <w:bCs/>
        </w:rPr>
      </w:pPr>
    </w:p>
    <w:p w14:paraId="4ABD87D4" w14:textId="77777777" w:rsidR="00182A71" w:rsidRDefault="00182A71" w:rsidP="00182A71">
      <w:pPr>
        <w:spacing w:line="240" w:lineRule="auto"/>
        <w:rPr>
          <w:b/>
          <w:bCs/>
        </w:rPr>
      </w:pPr>
    </w:p>
    <w:p w14:paraId="6410A728" w14:textId="77777777" w:rsidR="00182A71" w:rsidRDefault="00182A71" w:rsidP="00182A71">
      <w:pPr>
        <w:spacing w:line="240" w:lineRule="auto"/>
        <w:rPr>
          <w:b/>
          <w:bCs/>
        </w:rPr>
      </w:pPr>
    </w:p>
    <w:p w14:paraId="6DE98CE2" w14:textId="77777777" w:rsidR="00182A71" w:rsidRDefault="00182A71" w:rsidP="00182A71">
      <w:pPr>
        <w:spacing w:line="240" w:lineRule="auto"/>
        <w:rPr>
          <w:b/>
          <w:bCs/>
        </w:rPr>
      </w:pPr>
    </w:p>
    <w:p w14:paraId="33CEB4C3" w14:textId="77777777" w:rsidR="00182A71" w:rsidRDefault="00182A71" w:rsidP="00182A71">
      <w:pPr>
        <w:spacing w:line="240" w:lineRule="auto"/>
        <w:rPr>
          <w:b/>
          <w:bCs/>
        </w:rPr>
      </w:pPr>
    </w:p>
    <w:p w14:paraId="1BF95DA8" w14:textId="77777777" w:rsidR="00182A71" w:rsidRDefault="00182A71" w:rsidP="00182A71">
      <w:pPr>
        <w:spacing w:line="240" w:lineRule="auto"/>
        <w:rPr>
          <w:b/>
          <w:bCs/>
        </w:rPr>
      </w:pPr>
    </w:p>
    <w:p w14:paraId="488AAE14" w14:textId="77777777" w:rsidR="00182A71" w:rsidRDefault="00182A71" w:rsidP="00182A71">
      <w:pPr>
        <w:pStyle w:val="Heading5"/>
      </w:pPr>
      <w:r w:rsidRPr="00B943CD">
        <w:t>Lampiran</w:t>
      </w:r>
      <w:r>
        <w:t xml:space="preserve"> 19 Daftar Perhitungan MFCA Tahun 2023 </w:t>
      </w:r>
    </w:p>
    <w:p w14:paraId="0B450A03" w14:textId="77777777" w:rsidR="00182A71" w:rsidRDefault="00182A71" w:rsidP="00182A71">
      <w:pPr>
        <w:spacing w:line="240" w:lineRule="auto"/>
        <w:rPr>
          <w:b/>
          <w:bCs/>
        </w:rPr>
      </w:pPr>
    </w:p>
    <w:tbl>
      <w:tblPr>
        <w:tblW w:w="13020" w:type="dxa"/>
        <w:tblLook w:val="04A0" w:firstRow="1" w:lastRow="0" w:firstColumn="1" w:lastColumn="0" w:noHBand="0" w:noVBand="1"/>
      </w:tblPr>
      <w:tblGrid>
        <w:gridCol w:w="980"/>
        <w:gridCol w:w="1140"/>
        <w:gridCol w:w="2380"/>
        <w:gridCol w:w="2200"/>
        <w:gridCol w:w="2380"/>
        <w:gridCol w:w="2500"/>
        <w:gridCol w:w="1440"/>
      </w:tblGrid>
      <w:tr w:rsidR="00182A71" w:rsidRPr="0083377D" w14:paraId="1E544510" w14:textId="77777777" w:rsidTr="00442AAC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DD946" w14:textId="77777777" w:rsidR="00182A71" w:rsidRPr="0083377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Tahun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53782" w14:textId="77777777" w:rsidR="00182A71" w:rsidRPr="0083377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Emiten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516A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Biaya Bahan Baku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2B85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Biaya Tenaga Kerja Langsung (BTKL)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6941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Biaya Overhead Pabrik (BOP)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B796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 xml:space="preserve">Total Biaya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A839" w14:textId="77777777" w:rsidR="00182A71" w:rsidRPr="0083377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MFCA</w:t>
            </w:r>
          </w:p>
        </w:tc>
      </w:tr>
      <w:tr w:rsidR="00182A71" w:rsidRPr="0083377D" w14:paraId="46281904" w14:textId="77777777" w:rsidTr="00442AAC">
        <w:trPr>
          <w:trHeight w:val="31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2CB0" w14:textId="77777777" w:rsidR="00182A71" w:rsidRPr="0083377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266B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CPIN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9F7B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45,204,523.00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E589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703,815.00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86EC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7,380,469.00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D085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53,288,807.00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4E6B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1.00 </w:t>
            </w:r>
          </w:p>
        </w:tc>
      </w:tr>
      <w:tr w:rsidR="00182A71" w:rsidRPr="0083377D" w14:paraId="7CFC0A24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867F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7A06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GGRM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0162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10,697,043.00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F833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949,517.00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9012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15,547,259.00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F0AF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104,357,376.00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4402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0.26 </w:t>
            </w:r>
          </w:p>
        </w:tc>
      </w:tr>
      <w:tr w:rsidR="00182A71" w:rsidRPr="0083377D" w14:paraId="5C4AF025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0C60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9E1C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INTP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6CEB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2,619,181.00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378F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903,245.00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27A9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2,171,451.00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7FE0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12,103,031.00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630E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0.47 </w:t>
            </w:r>
          </w:p>
        </w:tc>
      </w:tr>
      <w:tr w:rsidR="00182A71" w:rsidRPr="0083377D" w14:paraId="1ED7BB17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A70A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FE2E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ICBP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F27E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34,028,184.00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A610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88EE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8,662,379.00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F97D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42,783,641.00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00E2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1.00 </w:t>
            </w:r>
          </w:p>
        </w:tc>
      </w:tr>
      <w:tr w:rsidR="00182A71" w:rsidRPr="0083377D" w14:paraId="77F25E5E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24CA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4581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KLBF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43D2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1,790,585,082,946.00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C6F3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81,059,983,529.00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3530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456,814,387,022.00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5545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4,649,418,467,778.00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0205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0.50 </w:t>
            </w:r>
          </w:p>
        </w:tc>
      </w:tr>
      <w:tr w:rsidR="00182A71" w:rsidRPr="0083377D" w14:paraId="58683E53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3336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6A39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MAIN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CAC0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10,140,303,948.00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EA83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330,153,217.00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775C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43,540,181.00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E11B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11,110,164,868.00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BD18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0.95 </w:t>
            </w:r>
          </w:p>
        </w:tc>
      </w:tr>
      <w:tr w:rsidR="00182A71" w:rsidRPr="0083377D" w14:paraId="37F1B037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D2B1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904A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MLBI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455E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154,180.00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02DC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21,950.00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9859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147,165.00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73CA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  297,371.00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BDC2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1.09 </w:t>
            </w:r>
          </w:p>
        </w:tc>
      </w:tr>
      <w:tr w:rsidR="00182A71" w:rsidRPr="0083377D" w14:paraId="6B849FA1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07D2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D4F6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SMGR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BAC3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1,933,327.00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72B4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2,204,953.00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2F25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28,268,217.00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6A6B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28,474,383.00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6BC1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1.14 </w:t>
            </w:r>
          </w:p>
        </w:tc>
      </w:tr>
      <w:tr w:rsidR="00182A71" w:rsidRPr="0083377D" w14:paraId="230B1520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DF7E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D64A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STTP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B5D8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2,557,618,259,937.00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D4BE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268,096,800,811.00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5C7B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486,730,396,710.00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C442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3,340,155,343,971.00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EF32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0.99 </w:t>
            </w:r>
          </w:p>
        </w:tc>
      </w:tr>
      <w:tr w:rsidR="00182A71" w:rsidRPr="0083377D" w14:paraId="7F0FF590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3CCC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4595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SPMA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5F7C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773,957,830,391.00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09B7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41,394,615,009.00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7A16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821,769,497,337.00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7834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1,596,055,365,688.00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5768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1.03 </w:t>
            </w:r>
          </w:p>
        </w:tc>
      </w:tr>
      <w:tr w:rsidR="00182A71" w:rsidRPr="0083377D" w14:paraId="12C76D97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8BC7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0B83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UNVR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7F99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13,642,172.00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F6B7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678,893.00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6DC5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1,755,614.00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0D9C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19,416,887.00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FADA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0.83 </w:t>
            </w:r>
          </w:p>
        </w:tc>
      </w:tr>
      <w:tr w:rsidR="00182A71" w:rsidRPr="0083377D" w14:paraId="6D334A3A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FF05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0909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ADES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43CE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310,470.00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361D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121,580.00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CF2D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  25,937.00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C69E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  714,509.00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6A00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0.64 </w:t>
            </w:r>
          </w:p>
        </w:tc>
      </w:tr>
      <w:tr w:rsidR="00182A71" w:rsidRPr="0083377D" w14:paraId="12A36B0C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972B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2F73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MERK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3F05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411,525,611.00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808D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15,144,717.00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83FB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65,733,967.00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F719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560,961,595.00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356C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0.88 </w:t>
            </w:r>
          </w:p>
        </w:tc>
      </w:tr>
      <w:tr w:rsidR="00182A71" w:rsidRPr="0083377D" w14:paraId="4C9522B3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6AAD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34FB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SMBR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5BA0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432,044,916.00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C5D0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116,458,985.00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C1B6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325,751,555.00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346B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1,397,189,524.00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A36A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0.63 </w:t>
            </w:r>
          </w:p>
        </w:tc>
      </w:tr>
      <w:tr w:rsidR="00182A71" w:rsidRPr="0083377D" w14:paraId="1D03BBEB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1D59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9D85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ISSP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EE62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4,788,301.00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CAD7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96,681.00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7E82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 462,891.00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2A5B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  5,387,142.00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9277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0.99 </w:t>
            </w:r>
          </w:p>
        </w:tc>
      </w:tr>
      <w:tr w:rsidR="00182A71" w:rsidRPr="0083377D" w14:paraId="7495750F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F44C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DDDA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CEKA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D0A8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5,738,011,411,596.00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9C6B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8,315,060,019.00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711E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107,417,065,340.00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40DF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5,948,916,192,029.00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94F5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0.98 </w:t>
            </w:r>
          </w:p>
        </w:tc>
      </w:tr>
      <w:tr w:rsidR="00182A71" w:rsidRPr="0083377D" w14:paraId="18D1CA6A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BC9B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5F66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PSDN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A4C5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6,898,225,664.00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F5CE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5,286,214,748.00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AA51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268,699,070.00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AE09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6,352,007,271.00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431E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1.96 </w:t>
            </w:r>
          </w:p>
        </w:tc>
      </w:tr>
      <w:tr w:rsidR="00182A71" w:rsidRPr="0083377D" w14:paraId="56686242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094B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5258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AUTO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DA79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7,103,041.00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525D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1,787,692.00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7DBE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10,623,253.00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D890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15,570,064.00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CD94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1.25 </w:t>
            </w:r>
          </w:p>
        </w:tc>
      </w:tr>
      <w:tr w:rsidR="00182A71" w:rsidRPr="0083377D" w14:paraId="6231E1C8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605B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6FDA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VOKS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F482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1,064,266,223,967.00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F1CD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20,233,405,162.00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FF64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77,733,582,368.00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88D4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1,190,529,165,306.00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FD44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0.98 </w:t>
            </w:r>
          </w:p>
        </w:tc>
      </w:tr>
      <w:tr w:rsidR="00182A71" w:rsidRPr="0083377D" w14:paraId="4FE841A0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ABD2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5BED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KINO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5542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329,953,919,620.00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ADBB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109,623,999,228.00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9003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220,178,600,835.00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9BF5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2,412,115,710,891.00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D774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0.27 </w:t>
            </w:r>
          </w:p>
        </w:tc>
      </w:tr>
      <w:tr w:rsidR="00182A71" w:rsidRPr="0083377D" w14:paraId="3B646BF9" w14:textId="77777777" w:rsidTr="00442AAC">
        <w:trPr>
          <w:trHeight w:val="3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71B7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441C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JPFA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BCB7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35,778,482.00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8A73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1,846,454.00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530A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5,938,585.00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8ABC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  43,664,543.00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41E9" w14:textId="77777777" w:rsidR="00182A71" w:rsidRPr="0083377D" w:rsidRDefault="00182A71" w:rsidP="00442AA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83377D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 xml:space="preserve">              1.00 </w:t>
            </w:r>
          </w:p>
        </w:tc>
      </w:tr>
    </w:tbl>
    <w:p w14:paraId="168F119E" w14:textId="77777777" w:rsidR="00182A71" w:rsidRDefault="00182A71" w:rsidP="00182A71">
      <w:pPr>
        <w:spacing w:line="240" w:lineRule="auto"/>
        <w:rPr>
          <w:b/>
          <w:bCs/>
        </w:rPr>
      </w:pPr>
    </w:p>
    <w:p w14:paraId="09A38BEE" w14:textId="77777777" w:rsidR="00182A71" w:rsidRDefault="00182A71" w:rsidP="00182A71">
      <w:pPr>
        <w:spacing w:line="240" w:lineRule="auto"/>
        <w:rPr>
          <w:b/>
          <w:bCs/>
        </w:rPr>
      </w:pPr>
    </w:p>
    <w:p w14:paraId="623BDF68" w14:textId="77777777" w:rsidR="00182A71" w:rsidRDefault="00182A71" w:rsidP="00182A71">
      <w:pPr>
        <w:spacing w:line="240" w:lineRule="auto"/>
        <w:rPr>
          <w:b/>
          <w:bCs/>
        </w:rPr>
      </w:pPr>
    </w:p>
    <w:p w14:paraId="2DF69098" w14:textId="77777777" w:rsidR="00182A71" w:rsidRDefault="00182A71" w:rsidP="00182A71">
      <w:pPr>
        <w:spacing w:line="240" w:lineRule="auto"/>
        <w:rPr>
          <w:b/>
          <w:bCs/>
        </w:rPr>
      </w:pPr>
    </w:p>
    <w:p w14:paraId="6715DBB3" w14:textId="77777777" w:rsidR="00182A71" w:rsidRDefault="00182A71" w:rsidP="00182A71">
      <w:pPr>
        <w:spacing w:line="240" w:lineRule="auto"/>
        <w:rPr>
          <w:b/>
          <w:bCs/>
        </w:rPr>
      </w:pPr>
    </w:p>
    <w:p w14:paraId="4C9A62FA" w14:textId="77777777" w:rsidR="00182A71" w:rsidRDefault="00182A71" w:rsidP="00182A71">
      <w:pPr>
        <w:spacing w:line="240" w:lineRule="auto"/>
        <w:rPr>
          <w:b/>
          <w:bCs/>
        </w:rPr>
      </w:pPr>
    </w:p>
    <w:p w14:paraId="59D401D0" w14:textId="77777777" w:rsidR="00182A71" w:rsidRDefault="00182A71" w:rsidP="00182A71">
      <w:pPr>
        <w:spacing w:line="240" w:lineRule="auto"/>
        <w:rPr>
          <w:b/>
          <w:bCs/>
        </w:rPr>
      </w:pPr>
    </w:p>
    <w:p w14:paraId="35565F1B" w14:textId="77777777" w:rsidR="00182A71" w:rsidRDefault="00182A71" w:rsidP="00182A71">
      <w:pPr>
        <w:spacing w:line="240" w:lineRule="auto"/>
        <w:rPr>
          <w:b/>
          <w:bCs/>
        </w:rPr>
      </w:pPr>
    </w:p>
    <w:p w14:paraId="4D8B60C8" w14:textId="77777777" w:rsidR="00182A71" w:rsidRDefault="00182A71" w:rsidP="00182A71">
      <w:pPr>
        <w:pStyle w:val="Heading5"/>
        <w:sectPr w:rsidR="00182A71" w:rsidSect="00182A71">
          <w:pgSz w:w="16838" w:h="11906" w:orient="landscape" w:code="9"/>
          <w:pgMar w:top="1440" w:right="1008" w:bottom="1440" w:left="720" w:header="706" w:footer="706" w:gutter="0"/>
          <w:cols w:space="708"/>
          <w:titlePg/>
          <w:docGrid w:linePitch="360"/>
        </w:sectPr>
      </w:pPr>
    </w:p>
    <w:p w14:paraId="770CA78D" w14:textId="77777777" w:rsidR="00182A71" w:rsidRDefault="00182A71" w:rsidP="00182A71">
      <w:pPr>
        <w:pStyle w:val="Heading5"/>
      </w:pPr>
      <w:r w:rsidRPr="00B943CD">
        <w:lastRenderedPageBreak/>
        <w:t>Lampiran</w:t>
      </w:r>
      <w:r>
        <w:t xml:space="preserve"> 20 Daftar Hasil Output SPSS</w:t>
      </w:r>
    </w:p>
    <w:p w14:paraId="3B84D6B1" w14:textId="77777777" w:rsidR="00182A71" w:rsidRDefault="00182A71" w:rsidP="00182A71">
      <w:pPr>
        <w:pStyle w:val="ListParagraph"/>
        <w:numPr>
          <w:ilvl w:val="0"/>
          <w:numId w:val="2"/>
        </w:numPr>
        <w:ind w:left="360"/>
      </w:pPr>
      <w:r>
        <w:t>Hasil Uji asumsi klasik</w:t>
      </w:r>
    </w:p>
    <w:p w14:paraId="722D118D" w14:textId="77777777" w:rsidR="00182A71" w:rsidRDefault="00182A71" w:rsidP="00182A71">
      <w:pPr>
        <w:pStyle w:val="ListParagraph"/>
        <w:numPr>
          <w:ilvl w:val="0"/>
          <w:numId w:val="3"/>
        </w:numPr>
      </w:pPr>
      <w:r>
        <w:t xml:space="preserve">Uji Normalitas </w:t>
      </w:r>
    </w:p>
    <w:p w14:paraId="4607327A" w14:textId="77777777" w:rsidR="00182A71" w:rsidRDefault="00182A71" w:rsidP="00182A71">
      <w:pPr>
        <w:pStyle w:val="ListParagraph"/>
        <w:numPr>
          <w:ilvl w:val="0"/>
          <w:numId w:val="4"/>
        </w:numPr>
      </w:pPr>
      <w:r>
        <w:rPr>
          <w:rFonts w:cs="Times New Roman"/>
          <w:noProof/>
          <w:kern w:val="0"/>
          <w:szCs w:val="24"/>
        </w:rPr>
        <w:drawing>
          <wp:anchor distT="0" distB="0" distL="114300" distR="114300" simplePos="0" relativeHeight="251659264" behindDoc="0" locked="0" layoutInCell="1" allowOverlap="1" wp14:anchorId="794B5D09" wp14:editId="5B3D2BB0">
            <wp:simplePos x="0" y="0"/>
            <wp:positionH relativeFrom="column">
              <wp:posOffset>821055</wp:posOffset>
            </wp:positionH>
            <wp:positionV relativeFrom="paragraph">
              <wp:posOffset>236855</wp:posOffset>
            </wp:positionV>
            <wp:extent cx="2961005" cy="2202180"/>
            <wp:effectExtent l="0" t="0" r="0" b="7620"/>
            <wp:wrapTopAndBottom/>
            <wp:docPr id="138420398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6" r="20329"/>
                    <a:stretch/>
                  </pic:blipFill>
                  <pic:spPr bwMode="auto">
                    <a:xfrm>
                      <a:off x="0" y="0"/>
                      <a:ext cx="2961005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Grafik P-P Plot</w:t>
      </w:r>
    </w:p>
    <w:p w14:paraId="1D284DA9" w14:textId="77777777" w:rsidR="00182A71" w:rsidRDefault="00182A71" w:rsidP="00182A71">
      <w:pPr>
        <w:pStyle w:val="ListParagraph"/>
        <w:numPr>
          <w:ilvl w:val="0"/>
          <w:numId w:val="4"/>
        </w:numPr>
      </w:pPr>
      <w:r>
        <w:t>Hasil Uji Normalisasi Kolmogorov-Smirnov</w:t>
      </w:r>
    </w:p>
    <w:tbl>
      <w:tblPr>
        <w:tblW w:w="6452" w:type="dxa"/>
        <w:tblInd w:w="1163" w:type="dxa"/>
        <w:tblLook w:val="04A0" w:firstRow="1" w:lastRow="0" w:firstColumn="1" w:lastColumn="0" w:noHBand="0" w:noVBand="1"/>
      </w:tblPr>
      <w:tblGrid>
        <w:gridCol w:w="2048"/>
        <w:gridCol w:w="1623"/>
        <w:gridCol w:w="2781"/>
      </w:tblGrid>
      <w:tr w:rsidR="00182A71" w:rsidRPr="005B34B9" w14:paraId="37C9E3E1" w14:textId="77777777" w:rsidTr="00442AAC">
        <w:trPr>
          <w:trHeight w:val="155"/>
        </w:trPr>
        <w:tc>
          <w:tcPr>
            <w:tcW w:w="6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0FFB" w14:textId="77777777" w:rsidR="00182A71" w:rsidRPr="005B34B9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5B34B9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One-Sample Kolmogorov-Smirnov Test</w:t>
            </w:r>
          </w:p>
        </w:tc>
      </w:tr>
      <w:tr w:rsidR="00182A71" w:rsidRPr="005B34B9" w14:paraId="4873CD17" w14:textId="77777777" w:rsidTr="00442AAC">
        <w:trPr>
          <w:trHeight w:val="323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0475" w14:textId="77777777" w:rsidR="00182A71" w:rsidRPr="005B34B9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B34B9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CE8E" w14:textId="77777777" w:rsidR="00182A71" w:rsidRPr="005B34B9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B34B9">
              <w:rPr>
                <w:rFonts w:eastAsia="Times New Roman" w:cs="Times New Roman"/>
                <w:kern w:val="0"/>
                <w:szCs w:val="24"/>
                <w14:ligatures w14:val="none"/>
              </w:rPr>
              <w:t>Unstandardized Residual</w:t>
            </w:r>
          </w:p>
        </w:tc>
      </w:tr>
      <w:tr w:rsidR="00182A71" w:rsidRPr="005B34B9" w14:paraId="1D28362B" w14:textId="77777777" w:rsidTr="00442AAC">
        <w:trPr>
          <w:trHeight w:val="161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CB57" w14:textId="77777777" w:rsidR="00182A71" w:rsidRPr="005B34B9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B34B9">
              <w:rPr>
                <w:rFonts w:eastAsia="Times New Roman" w:cs="Times New Roman"/>
                <w:kern w:val="0"/>
                <w:szCs w:val="24"/>
                <w14:ligatures w14:val="none"/>
              </w:rPr>
              <w:t>N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8963C" w14:textId="77777777" w:rsidR="00182A71" w:rsidRPr="005B34B9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B34B9">
              <w:rPr>
                <w:rFonts w:eastAsia="Times New Roman" w:cs="Times New Roman"/>
                <w:kern w:val="0"/>
                <w:szCs w:val="24"/>
                <w14:ligatures w14:val="none"/>
              </w:rPr>
              <w:t>105</w:t>
            </w:r>
          </w:p>
        </w:tc>
      </w:tr>
      <w:tr w:rsidR="00182A71" w:rsidRPr="005B34B9" w14:paraId="16B576CC" w14:textId="77777777" w:rsidTr="00442AAC">
        <w:trPr>
          <w:trHeight w:val="161"/>
        </w:trPr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D635" w14:textId="77777777" w:rsidR="00182A71" w:rsidRPr="005B34B9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B34B9">
              <w:rPr>
                <w:rFonts w:eastAsia="Times New Roman" w:cs="Times New Roman"/>
                <w:kern w:val="0"/>
                <w:szCs w:val="24"/>
                <w14:ligatures w14:val="none"/>
              </w:rPr>
              <w:t>Normal Parameters</w:t>
            </w:r>
            <w:r w:rsidRPr="005B34B9">
              <w:rPr>
                <w:rFonts w:eastAsia="Times New Roman" w:cs="Times New Roman"/>
                <w:kern w:val="0"/>
                <w:szCs w:val="24"/>
                <w:vertAlign w:val="superscript"/>
                <w14:ligatures w14:val="none"/>
              </w:rPr>
              <w:t>a,b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66C7" w14:textId="77777777" w:rsidR="00182A71" w:rsidRPr="005B34B9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B34B9">
              <w:rPr>
                <w:rFonts w:eastAsia="Times New Roman" w:cs="Times New Roman"/>
                <w:kern w:val="0"/>
                <w:szCs w:val="24"/>
                <w14:ligatures w14:val="none"/>
              </w:rPr>
              <w:t>Mean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3AA9F" w14:textId="77777777" w:rsidR="00182A71" w:rsidRPr="005B34B9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B34B9">
              <w:rPr>
                <w:rFonts w:eastAsia="Times New Roman" w:cs="Times New Roman"/>
                <w:kern w:val="0"/>
                <w:szCs w:val="24"/>
                <w14:ligatures w14:val="none"/>
              </w:rPr>
              <w:t>.0000000</w:t>
            </w:r>
          </w:p>
        </w:tc>
      </w:tr>
      <w:tr w:rsidR="00182A71" w:rsidRPr="005B34B9" w14:paraId="56EC24D9" w14:textId="77777777" w:rsidTr="00442AAC">
        <w:trPr>
          <w:trHeight w:val="487"/>
        </w:trPr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2C34" w14:textId="77777777" w:rsidR="00182A71" w:rsidRPr="005B34B9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944B" w14:textId="77777777" w:rsidR="00182A71" w:rsidRPr="005B34B9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B34B9">
              <w:rPr>
                <w:rFonts w:eastAsia="Times New Roman" w:cs="Times New Roman"/>
                <w:kern w:val="0"/>
                <w:szCs w:val="24"/>
                <w14:ligatures w14:val="none"/>
              </w:rPr>
              <w:t>Std. Deviation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4CD12" w14:textId="77777777" w:rsidR="00182A71" w:rsidRPr="005B34B9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B34B9">
              <w:rPr>
                <w:rFonts w:eastAsia="Times New Roman" w:cs="Times New Roman"/>
                <w:kern w:val="0"/>
                <w:szCs w:val="24"/>
                <w14:ligatures w14:val="none"/>
              </w:rPr>
              <w:t>9.17512708</w:t>
            </w:r>
          </w:p>
        </w:tc>
      </w:tr>
      <w:tr w:rsidR="00182A71" w:rsidRPr="005B34B9" w14:paraId="64FC6111" w14:textId="77777777" w:rsidTr="00442AAC">
        <w:trPr>
          <w:trHeight w:val="161"/>
        </w:trPr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75AB" w14:textId="77777777" w:rsidR="00182A71" w:rsidRPr="005B34B9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B34B9">
              <w:rPr>
                <w:rFonts w:eastAsia="Times New Roman" w:cs="Times New Roman"/>
                <w:kern w:val="0"/>
                <w:szCs w:val="24"/>
                <w14:ligatures w14:val="none"/>
              </w:rPr>
              <w:t>Most Extreme Differences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FCFC" w14:textId="77777777" w:rsidR="00182A71" w:rsidRPr="005B34B9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B34B9">
              <w:rPr>
                <w:rFonts w:eastAsia="Times New Roman" w:cs="Times New Roman"/>
                <w:kern w:val="0"/>
                <w:szCs w:val="24"/>
                <w14:ligatures w14:val="none"/>
              </w:rPr>
              <w:t>Absolute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A1D8C" w14:textId="77777777" w:rsidR="00182A71" w:rsidRPr="005B34B9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B34B9">
              <w:rPr>
                <w:rFonts w:eastAsia="Times New Roman" w:cs="Times New Roman"/>
                <w:kern w:val="0"/>
                <w:szCs w:val="24"/>
                <w14:ligatures w14:val="none"/>
              </w:rPr>
              <w:t>.117</w:t>
            </w:r>
          </w:p>
        </w:tc>
      </w:tr>
      <w:tr w:rsidR="00182A71" w:rsidRPr="005B34B9" w14:paraId="1E35AE71" w14:textId="77777777" w:rsidTr="00442AAC">
        <w:trPr>
          <w:trHeight w:val="161"/>
        </w:trPr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C7E1" w14:textId="77777777" w:rsidR="00182A71" w:rsidRPr="005B34B9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E27F" w14:textId="77777777" w:rsidR="00182A71" w:rsidRPr="005B34B9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B34B9">
              <w:rPr>
                <w:rFonts w:eastAsia="Times New Roman" w:cs="Times New Roman"/>
                <w:kern w:val="0"/>
                <w:szCs w:val="24"/>
                <w14:ligatures w14:val="none"/>
              </w:rPr>
              <w:t>Positive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20139" w14:textId="77777777" w:rsidR="00182A71" w:rsidRPr="005B34B9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B34B9">
              <w:rPr>
                <w:rFonts w:eastAsia="Times New Roman" w:cs="Times New Roman"/>
                <w:kern w:val="0"/>
                <w:szCs w:val="24"/>
                <w14:ligatures w14:val="none"/>
              </w:rPr>
              <w:t>.066</w:t>
            </w:r>
          </w:p>
        </w:tc>
      </w:tr>
      <w:tr w:rsidR="00182A71" w:rsidRPr="005B34B9" w14:paraId="68601EE6" w14:textId="77777777" w:rsidTr="00442AAC">
        <w:trPr>
          <w:trHeight w:val="161"/>
        </w:trPr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EA83" w14:textId="77777777" w:rsidR="00182A71" w:rsidRPr="005B34B9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65AE" w14:textId="77777777" w:rsidR="00182A71" w:rsidRPr="005B34B9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B34B9">
              <w:rPr>
                <w:rFonts w:eastAsia="Times New Roman" w:cs="Times New Roman"/>
                <w:kern w:val="0"/>
                <w:szCs w:val="24"/>
                <w14:ligatures w14:val="none"/>
              </w:rPr>
              <w:t>Negative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F7FA1" w14:textId="77777777" w:rsidR="00182A71" w:rsidRPr="005B34B9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B34B9">
              <w:rPr>
                <w:rFonts w:eastAsia="Times New Roman" w:cs="Times New Roman"/>
                <w:kern w:val="0"/>
                <w:szCs w:val="24"/>
                <w14:ligatures w14:val="none"/>
              </w:rPr>
              <w:t>-.117</w:t>
            </w:r>
          </w:p>
        </w:tc>
      </w:tr>
      <w:tr w:rsidR="00182A71" w:rsidRPr="005B34B9" w14:paraId="5876027F" w14:textId="77777777" w:rsidTr="00442AAC">
        <w:trPr>
          <w:trHeight w:val="161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4E79" w14:textId="77777777" w:rsidR="00182A71" w:rsidRPr="005B34B9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B34B9">
              <w:rPr>
                <w:rFonts w:eastAsia="Times New Roman" w:cs="Times New Roman"/>
                <w:kern w:val="0"/>
                <w:szCs w:val="24"/>
                <w14:ligatures w14:val="none"/>
              </w:rPr>
              <w:t>Test Statistic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54788" w14:textId="77777777" w:rsidR="00182A71" w:rsidRPr="005B34B9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B34B9">
              <w:rPr>
                <w:rFonts w:eastAsia="Times New Roman" w:cs="Times New Roman"/>
                <w:kern w:val="0"/>
                <w:szCs w:val="24"/>
                <w14:ligatures w14:val="none"/>
              </w:rPr>
              <w:t>.117</w:t>
            </w:r>
          </w:p>
        </w:tc>
      </w:tr>
      <w:tr w:rsidR="00182A71" w:rsidRPr="005B34B9" w14:paraId="3A61E8B1" w14:textId="77777777" w:rsidTr="00442AAC">
        <w:trPr>
          <w:trHeight w:val="193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B706" w14:textId="77777777" w:rsidR="00182A71" w:rsidRPr="005B34B9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B34B9">
              <w:rPr>
                <w:rFonts w:eastAsia="Times New Roman" w:cs="Times New Roman"/>
                <w:kern w:val="0"/>
                <w:szCs w:val="24"/>
                <w14:ligatures w14:val="none"/>
              </w:rPr>
              <w:t>Asymp. Sig. (2-tailed)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C48CE" w14:textId="77777777" w:rsidR="00182A71" w:rsidRPr="005B34B9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B34B9">
              <w:rPr>
                <w:rFonts w:eastAsia="Times New Roman" w:cs="Times New Roman"/>
                <w:kern w:val="0"/>
                <w:szCs w:val="24"/>
                <w14:ligatures w14:val="none"/>
              </w:rPr>
              <w:t>.001</w:t>
            </w:r>
            <w:r w:rsidRPr="005B34B9">
              <w:rPr>
                <w:rFonts w:eastAsia="Times New Roman" w:cs="Times New Roman"/>
                <w:kern w:val="0"/>
                <w:szCs w:val="24"/>
                <w:vertAlign w:val="superscript"/>
                <w14:ligatures w14:val="none"/>
              </w:rPr>
              <w:t>c</w:t>
            </w:r>
          </w:p>
        </w:tc>
      </w:tr>
    </w:tbl>
    <w:p w14:paraId="5928B0AE" w14:textId="77777777" w:rsidR="00182A71" w:rsidRPr="008440EE" w:rsidRDefault="00182A71" w:rsidP="00182A71">
      <w:pPr>
        <w:pStyle w:val="ListParagraph"/>
        <w:spacing w:line="240" w:lineRule="auto"/>
        <w:ind w:left="1080"/>
        <w:rPr>
          <w:sz w:val="18"/>
          <w:szCs w:val="16"/>
        </w:rPr>
      </w:pPr>
    </w:p>
    <w:p w14:paraId="090EF003" w14:textId="77777777" w:rsidR="00182A71" w:rsidRDefault="00182A71" w:rsidP="00182A71">
      <w:pPr>
        <w:pStyle w:val="ListParagraph"/>
        <w:numPr>
          <w:ilvl w:val="0"/>
          <w:numId w:val="4"/>
        </w:numPr>
        <w:spacing w:line="240" w:lineRule="auto"/>
      </w:pPr>
      <w:r>
        <w:t>Hasil Uji Grafik Histogram</w:t>
      </w:r>
    </w:p>
    <w:p w14:paraId="1D1A4CAD" w14:textId="77777777" w:rsidR="00182A71" w:rsidRDefault="00182A71" w:rsidP="00182A71">
      <w:pPr>
        <w:pStyle w:val="ListParagraph"/>
        <w:spacing w:line="240" w:lineRule="auto"/>
        <w:ind w:left="1080"/>
      </w:pPr>
      <w:r>
        <w:rPr>
          <w:rFonts w:cs="Times New Roman"/>
          <w:noProof/>
          <w:kern w:val="0"/>
          <w:szCs w:val="24"/>
        </w:rPr>
        <w:drawing>
          <wp:anchor distT="0" distB="0" distL="114300" distR="114300" simplePos="0" relativeHeight="251660288" behindDoc="1" locked="0" layoutInCell="1" allowOverlap="1" wp14:anchorId="54C1DDDF" wp14:editId="2C69932C">
            <wp:simplePos x="0" y="0"/>
            <wp:positionH relativeFrom="margin">
              <wp:posOffset>805401</wp:posOffset>
            </wp:positionH>
            <wp:positionV relativeFrom="paragraph">
              <wp:posOffset>109386</wp:posOffset>
            </wp:positionV>
            <wp:extent cx="3680746" cy="2456953"/>
            <wp:effectExtent l="0" t="0" r="0" b="635"/>
            <wp:wrapNone/>
            <wp:docPr id="15465680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29"/>
                    <a:stretch/>
                  </pic:blipFill>
                  <pic:spPr bwMode="auto">
                    <a:xfrm>
                      <a:off x="0" y="0"/>
                      <a:ext cx="3680746" cy="245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14FC5B6C" w14:textId="77777777" w:rsidR="00182A71" w:rsidRDefault="00182A71" w:rsidP="00182A71">
      <w:pPr>
        <w:pStyle w:val="ListParagraph"/>
        <w:numPr>
          <w:ilvl w:val="0"/>
          <w:numId w:val="4"/>
        </w:numPr>
        <w:spacing w:line="240" w:lineRule="auto"/>
      </w:pPr>
      <w:r>
        <w:rPr>
          <w:rFonts w:cs="Times New Roman"/>
          <w:noProof/>
          <w:kern w:val="0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693FCCAF" wp14:editId="4F9C3D46">
            <wp:simplePos x="0" y="0"/>
            <wp:positionH relativeFrom="margin">
              <wp:posOffset>725805</wp:posOffset>
            </wp:positionH>
            <wp:positionV relativeFrom="paragraph">
              <wp:posOffset>288290</wp:posOffset>
            </wp:positionV>
            <wp:extent cx="3673475" cy="2297430"/>
            <wp:effectExtent l="0" t="0" r="3175" b="7620"/>
            <wp:wrapTopAndBottom/>
            <wp:docPr id="13831188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72"/>
                    <a:stretch/>
                  </pic:blipFill>
                  <pic:spPr bwMode="auto">
                    <a:xfrm>
                      <a:off x="0" y="0"/>
                      <a:ext cx="367347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Grafik Histogram Setelah Ditransformasi</w:t>
      </w:r>
    </w:p>
    <w:p w14:paraId="304BF828" w14:textId="77777777" w:rsidR="00182A71" w:rsidRPr="00903963" w:rsidRDefault="00182A71" w:rsidP="00182A71">
      <w:pPr>
        <w:pStyle w:val="ListParagraph"/>
        <w:spacing w:line="240" w:lineRule="auto"/>
        <w:ind w:left="1080"/>
        <w:rPr>
          <w:sz w:val="10"/>
          <w:szCs w:val="8"/>
        </w:rPr>
      </w:pPr>
    </w:p>
    <w:p w14:paraId="6D7BD9AA" w14:textId="77777777" w:rsidR="00182A71" w:rsidRDefault="00182A71" w:rsidP="00182A71">
      <w:pPr>
        <w:pStyle w:val="ListParagraph"/>
        <w:numPr>
          <w:ilvl w:val="0"/>
          <w:numId w:val="4"/>
        </w:numPr>
        <w:spacing w:line="240" w:lineRule="auto"/>
      </w:pPr>
      <w:r>
        <w:rPr>
          <w:rFonts w:cs="Times New Roman"/>
          <w:noProof/>
          <w:kern w:val="0"/>
          <w:szCs w:val="24"/>
        </w:rPr>
        <w:drawing>
          <wp:anchor distT="0" distB="0" distL="114300" distR="114300" simplePos="0" relativeHeight="251662336" behindDoc="0" locked="0" layoutInCell="1" allowOverlap="1" wp14:anchorId="37E78F41" wp14:editId="496F8EDF">
            <wp:simplePos x="0" y="0"/>
            <wp:positionH relativeFrom="margin">
              <wp:posOffset>813435</wp:posOffset>
            </wp:positionH>
            <wp:positionV relativeFrom="paragraph">
              <wp:posOffset>2608580</wp:posOffset>
            </wp:positionV>
            <wp:extent cx="3275330" cy="2346960"/>
            <wp:effectExtent l="0" t="0" r="1270" b="0"/>
            <wp:wrapTopAndBottom/>
            <wp:docPr id="20713558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80" r="18437"/>
                    <a:stretch/>
                  </pic:blipFill>
                  <pic:spPr bwMode="auto">
                    <a:xfrm>
                      <a:off x="0" y="0"/>
                      <a:ext cx="327533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Grafik P-P Plot Setelah Ditransformasi</w:t>
      </w:r>
    </w:p>
    <w:p w14:paraId="435A455F" w14:textId="77777777" w:rsidR="00182A71" w:rsidRDefault="00182A71" w:rsidP="00182A71">
      <w:pPr>
        <w:pStyle w:val="ListParagraph"/>
        <w:numPr>
          <w:ilvl w:val="0"/>
          <w:numId w:val="4"/>
        </w:numPr>
      </w:pPr>
      <w:r>
        <w:t>Hasil uji Normalisasi Kologmorov-Smirnov Setelah Transformasi</w:t>
      </w:r>
    </w:p>
    <w:tbl>
      <w:tblPr>
        <w:tblW w:w="5843" w:type="dxa"/>
        <w:tblInd w:w="1502" w:type="dxa"/>
        <w:tblLook w:val="04A0" w:firstRow="1" w:lastRow="0" w:firstColumn="1" w:lastColumn="0" w:noHBand="0" w:noVBand="1"/>
      </w:tblPr>
      <w:tblGrid>
        <w:gridCol w:w="1507"/>
        <w:gridCol w:w="1327"/>
        <w:gridCol w:w="900"/>
        <w:gridCol w:w="2109"/>
      </w:tblGrid>
      <w:tr w:rsidR="00182A71" w:rsidRPr="00BF5D7D" w14:paraId="786017E3" w14:textId="77777777" w:rsidTr="00442AAC">
        <w:trPr>
          <w:trHeight w:val="147"/>
        </w:trPr>
        <w:tc>
          <w:tcPr>
            <w:tcW w:w="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15AA" w14:textId="77777777" w:rsidR="00182A71" w:rsidRPr="00BF5D7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BF5D7D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One-Sample Kolmogorov-Smirnov Test</w:t>
            </w:r>
          </w:p>
        </w:tc>
      </w:tr>
      <w:tr w:rsidR="00182A71" w:rsidRPr="00BF5D7D" w14:paraId="5B36CDBE" w14:textId="77777777" w:rsidTr="00442AAC">
        <w:trPr>
          <w:trHeight w:val="296"/>
        </w:trPr>
        <w:tc>
          <w:tcPr>
            <w:tcW w:w="3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467E" w14:textId="77777777" w:rsidR="00182A71" w:rsidRPr="00BF5D7D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F5D7D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2053" w14:textId="77777777" w:rsidR="00182A71" w:rsidRPr="00BF5D7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F5D7D">
              <w:rPr>
                <w:rFonts w:eastAsia="Times New Roman" w:cs="Times New Roman"/>
                <w:kern w:val="0"/>
                <w:szCs w:val="24"/>
                <w14:ligatures w14:val="none"/>
              </w:rPr>
              <w:t>Unstandardized Residual</w:t>
            </w:r>
          </w:p>
        </w:tc>
      </w:tr>
      <w:tr w:rsidR="00182A71" w:rsidRPr="00BF5D7D" w14:paraId="6E06211E" w14:textId="77777777" w:rsidTr="00442AAC">
        <w:trPr>
          <w:trHeight w:val="147"/>
        </w:trPr>
        <w:tc>
          <w:tcPr>
            <w:tcW w:w="3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D7B3" w14:textId="77777777" w:rsidR="00182A71" w:rsidRPr="00BF5D7D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F5D7D">
              <w:rPr>
                <w:rFonts w:eastAsia="Times New Roman" w:cs="Times New Roman"/>
                <w:kern w:val="0"/>
                <w:szCs w:val="24"/>
                <w14:ligatures w14:val="none"/>
              </w:rPr>
              <w:t>N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2DA87" w14:textId="77777777" w:rsidR="00182A71" w:rsidRPr="00BF5D7D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F5D7D">
              <w:rPr>
                <w:rFonts w:eastAsia="Times New Roman" w:cs="Times New Roman"/>
                <w:kern w:val="0"/>
                <w:szCs w:val="24"/>
                <w14:ligatures w14:val="none"/>
              </w:rPr>
              <w:t>105</w:t>
            </w:r>
          </w:p>
        </w:tc>
      </w:tr>
      <w:tr w:rsidR="00182A71" w:rsidRPr="00BF5D7D" w14:paraId="4720CCE2" w14:textId="77777777" w:rsidTr="00442AAC">
        <w:trPr>
          <w:trHeight w:val="147"/>
        </w:trPr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5EF3" w14:textId="77777777" w:rsidR="00182A71" w:rsidRPr="00BF5D7D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F5D7D">
              <w:rPr>
                <w:rFonts w:eastAsia="Times New Roman" w:cs="Times New Roman"/>
                <w:kern w:val="0"/>
                <w:szCs w:val="24"/>
                <w14:ligatures w14:val="none"/>
              </w:rPr>
              <w:t>Normal Parameters</w:t>
            </w:r>
            <w:r w:rsidRPr="00BF5D7D">
              <w:rPr>
                <w:rFonts w:eastAsia="Times New Roman" w:cs="Times New Roman"/>
                <w:kern w:val="0"/>
                <w:szCs w:val="24"/>
                <w:vertAlign w:val="superscript"/>
                <w14:ligatures w14:val="none"/>
              </w:rPr>
              <w:t>a,b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9594" w14:textId="77777777" w:rsidR="00182A71" w:rsidRPr="00BF5D7D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F5D7D">
              <w:rPr>
                <w:rFonts w:eastAsia="Times New Roman" w:cs="Times New Roman"/>
                <w:kern w:val="0"/>
                <w:szCs w:val="24"/>
                <w14:ligatures w14:val="none"/>
              </w:rPr>
              <w:t>Mean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B07A2" w14:textId="77777777" w:rsidR="00182A71" w:rsidRPr="00BF5D7D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F5D7D">
              <w:rPr>
                <w:rFonts w:eastAsia="Times New Roman" w:cs="Times New Roman"/>
                <w:kern w:val="0"/>
                <w:szCs w:val="24"/>
                <w14:ligatures w14:val="none"/>
              </w:rPr>
              <w:t>.0000000</w:t>
            </w:r>
          </w:p>
        </w:tc>
      </w:tr>
      <w:tr w:rsidR="00182A71" w:rsidRPr="00BF5D7D" w14:paraId="360961AB" w14:textId="77777777" w:rsidTr="00442AAC">
        <w:trPr>
          <w:trHeight w:val="186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DDAE" w14:textId="77777777" w:rsidR="00182A71" w:rsidRPr="00BF5D7D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4569" w14:textId="77777777" w:rsidR="00182A71" w:rsidRPr="00BF5D7D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F5D7D">
              <w:rPr>
                <w:rFonts w:eastAsia="Times New Roman" w:cs="Times New Roman"/>
                <w:kern w:val="0"/>
                <w:szCs w:val="24"/>
                <w14:ligatures w14:val="none"/>
              </w:rPr>
              <w:t>Std. Deviation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4A7E2" w14:textId="77777777" w:rsidR="00182A71" w:rsidRPr="00BF5D7D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F5D7D">
              <w:rPr>
                <w:rFonts w:eastAsia="Times New Roman" w:cs="Times New Roman"/>
                <w:kern w:val="0"/>
                <w:szCs w:val="24"/>
                <w14:ligatures w14:val="none"/>
              </w:rPr>
              <w:t>9.17512708</w:t>
            </w:r>
          </w:p>
        </w:tc>
      </w:tr>
      <w:tr w:rsidR="00182A71" w:rsidRPr="00BF5D7D" w14:paraId="02BEBF2F" w14:textId="77777777" w:rsidTr="00442AAC">
        <w:trPr>
          <w:trHeight w:val="147"/>
        </w:trPr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AB6C" w14:textId="77777777" w:rsidR="00182A71" w:rsidRPr="00BF5D7D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F5D7D">
              <w:rPr>
                <w:rFonts w:eastAsia="Times New Roman" w:cs="Times New Roman"/>
                <w:kern w:val="0"/>
                <w:szCs w:val="24"/>
                <w14:ligatures w14:val="none"/>
              </w:rPr>
              <w:t>Most Extreme Differences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20F4" w14:textId="77777777" w:rsidR="00182A71" w:rsidRPr="00BF5D7D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F5D7D">
              <w:rPr>
                <w:rFonts w:eastAsia="Times New Roman" w:cs="Times New Roman"/>
                <w:kern w:val="0"/>
                <w:szCs w:val="24"/>
                <w14:ligatures w14:val="none"/>
              </w:rPr>
              <w:t>Absolute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A1EDC" w14:textId="77777777" w:rsidR="00182A71" w:rsidRPr="00BF5D7D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F5D7D">
              <w:rPr>
                <w:rFonts w:eastAsia="Times New Roman" w:cs="Times New Roman"/>
                <w:kern w:val="0"/>
                <w:szCs w:val="24"/>
                <w14:ligatures w14:val="none"/>
              </w:rPr>
              <w:t>.117</w:t>
            </w:r>
          </w:p>
        </w:tc>
      </w:tr>
      <w:tr w:rsidR="00182A71" w:rsidRPr="00BF5D7D" w14:paraId="4F7D8BB9" w14:textId="77777777" w:rsidTr="00442AAC">
        <w:trPr>
          <w:trHeight w:val="147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18B5" w14:textId="77777777" w:rsidR="00182A71" w:rsidRPr="00BF5D7D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BF28" w14:textId="77777777" w:rsidR="00182A71" w:rsidRPr="00BF5D7D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F5D7D">
              <w:rPr>
                <w:rFonts w:eastAsia="Times New Roman" w:cs="Times New Roman"/>
                <w:kern w:val="0"/>
                <w:szCs w:val="24"/>
                <w14:ligatures w14:val="none"/>
              </w:rPr>
              <w:t>Positive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3457C" w14:textId="77777777" w:rsidR="00182A71" w:rsidRPr="00BF5D7D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F5D7D">
              <w:rPr>
                <w:rFonts w:eastAsia="Times New Roman" w:cs="Times New Roman"/>
                <w:kern w:val="0"/>
                <w:szCs w:val="24"/>
                <w14:ligatures w14:val="none"/>
              </w:rPr>
              <w:t>.066</w:t>
            </w:r>
          </w:p>
        </w:tc>
      </w:tr>
      <w:tr w:rsidR="00182A71" w:rsidRPr="00BF5D7D" w14:paraId="5162F853" w14:textId="77777777" w:rsidTr="00442AAC">
        <w:trPr>
          <w:trHeight w:val="147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24B5" w14:textId="77777777" w:rsidR="00182A71" w:rsidRPr="00BF5D7D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E7D4" w14:textId="77777777" w:rsidR="00182A71" w:rsidRPr="00BF5D7D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F5D7D">
              <w:rPr>
                <w:rFonts w:eastAsia="Times New Roman" w:cs="Times New Roman"/>
                <w:kern w:val="0"/>
                <w:szCs w:val="24"/>
                <w14:ligatures w14:val="none"/>
              </w:rPr>
              <w:t>Negative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C9313" w14:textId="77777777" w:rsidR="00182A71" w:rsidRPr="00BF5D7D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F5D7D">
              <w:rPr>
                <w:rFonts w:eastAsia="Times New Roman" w:cs="Times New Roman"/>
                <w:kern w:val="0"/>
                <w:szCs w:val="24"/>
                <w14:ligatures w14:val="none"/>
              </w:rPr>
              <w:t>-.117</w:t>
            </w:r>
          </w:p>
        </w:tc>
      </w:tr>
      <w:tr w:rsidR="00182A71" w:rsidRPr="00BF5D7D" w14:paraId="39DF71E1" w14:textId="77777777" w:rsidTr="00442AAC">
        <w:trPr>
          <w:trHeight w:val="147"/>
        </w:trPr>
        <w:tc>
          <w:tcPr>
            <w:tcW w:w="3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5960" w14:textId="77777777" w:rsidR="00182A71" w:rsidRPr="00BF5D7D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F5D7D">
              <w:rPr>
                <w:rFonts w:eastAsia="Times New Roman" w:cs="Times New Roman"/>
                <w:kern w:val="0"/>
                <w:szCs w:val="24"/>
                <w14:ligatures w14:val="none"/>
              </w:rPr>
              <w:t>Test Statistic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A8DD2" w14:textId="77777777" w:rsidR="00182A71" w:rsidRPr="00BF5D7D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F5D7D">
              <w:rPr>
                <w:rFonts w:eastAsia="Times New Roman" w:cs="Times New Roman"/>
                <w:kern w:val="0"/>
                <w:szCs w:val="24"/>
                <w14:ligatures w14:val="none"/>
              </w:rPr>
              <w:t>.117</w:t>
            </w:r>
          </w:p>
        </w:tc>
      </w:tr>
      <w:tr w:rsidR="00182A71" w:rsidRPr="00BF5D7D" w14:paraId="7CFA26E9" w14:textId="77777777" w:rsidTr="00442AAC">
        <w:trPr>
          <w:trHeight w:val="176"/>
        </w:trPr>
        <w:tc>
          <w:tcPr>
            <w:tcW w:w="3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8E3E" w14:textId="77777777" w:rsidR="00182A71" w:rsidRPr="00BF5D7D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F5D7D">
              <w:rPr>
                <w:rFonts w:eastAsia="Times New Roman" w:cs="Times New Roman"/>
                <w:kern w:val="0"/>
                <w:szCs w:val="24"/>
                <w14:ligatures w14:val="none"/>
              </w:rPr>
              <w:t>Asymp. Sig. (2-tailed)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DC1A2" w14:textId="77777777" w:rsidR="00182A71" w:rsidRPr="00BF5D7D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F5D7D">
              <w:rPr>
                <w:rFonts w:eastAsia="Times New Roman" w:cs="Times New Roman"/>
                <w:kern w:val="0"/>
                <w:szCs w:val="24"/>
                <w14:ligatures w14:val="none"/>
              </w:rPr>
              <w:t>.001</w:t>
            </w:r>
            <w:r w:rsidRPr="00BF5D7D">
              <w:rPr>
                <w:rFonts w:eastAsia="Times New Roman" w:cs="Times New Roman"/>
                <w:kern w:val="0"/>
                <w:szCs w:val="24"/>
                <w:vertAlign w:val="superscript"/>
                <w14:ligatures w14:val="none"/>
              </w:rPr>
              <w:t>c</w:t>
            </w:r>
          </w:p>
        </w:tc>
      </w:tr>
      <w:tr w:rsidR="00182A71" w:rsidRPr="00BF5D7D" w14:paraId="7B9FF6CE" w14:textId="77777777" w:rsidTr="00442AAC">
        <w:trPr>
          <w:trHeight w:val="176"/>
        </w:trPr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A84A" w14:textId="77777777" w:rsidR="00182A71" w:rsidRPr="00BF5D7D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F5D7D">
              <w:rPr>
                <w:rFonts w:eastAsia="Times New Roman" w:cs="Times New Roman"/>
                <w:kern w:val="0"/>
                <w:szCs w:val="24"/>
                <w14:ligatures w14:val="none"/>
              </w:rPr>
              <w:lastRenderedPageBreak/>
              <w:t>Monte Carlo Sig. (2-tailed)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EB3C" w14:textId="77777777" w:rsidR="00182A71" w:rsidRPr="00BF5D7D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F5D7D">
              <w:rPr>
                <w:rFonts w:eastAsia="Times New Roman" w:cs="Times New Roman"/>
                <w:kern w:val="0"/>
                <w:szCs w:val="24"/>
                <w14:ligatures w14:val="none"/>
              </w:rPr>
              <w:t>Sig.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C3A29" w14:textId="77777777" w:rsidR="00182A71" w:rsidRPr="00BF5D7D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F5D7D">
              <w:rPr>
                <w:rFonts w:eastAsia="Times New Roman" w:cs="Times New Roman"/>
                <w:kern w:val="0"/>
                <w:szCs w:val="24"/>
                <w14:ligatures w14:val="none"/>
              </w:rPr>
              <w:t>.103</w:t>
            </w:r>
            <w:r w:rsidRPr="00BF5D7D">
              <w:rPr>
                <w:rFonts w:eastAsia="Times New Roman" w:cs="Times New Roman"/>
                <w:kern w:val="0"/>
                <w:szCs w:val="24"/>
                <w:vertAlign w:val="superscript"/>
                <w14:ligatures w14:val="none"/>
              </w:rPr>
              <w:t>d</w:t>
            </w:r>
          </w:p>
        </w:tc>
      </w:tr>
      <w:tr w:rsidR="00182A71" w:rsidRPr="00BF5D7D" w14:paraId="1A4F54BA" w14:textId="77777777" w:rsidTr="00442AAC">
        <w:trPr>
          <w:trHeight w:val="296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3AB7" w14:textId="77777777" w:rsidR="00182A71" w:rsidRPr="00BF5D7D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69DB" w14:textId="77777777" w:rsidR="00182A71" w:rsidRPr="00BF5D7D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F5D7D">
              <w:rPr>
                <w:rFonts w:eastAsia="Times New Roman" w:cs="Times New Roman"/>
                <w:kern w:val="0"/>
                <w:szCs w:val="24"/>
                <w14:ligatures w14:val="none"/>
              </w:rPr>
              <w:t>99% Confidence Interval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AB532" w14:textId="77777777" w:rsidR="00182A71" w:rsidRPr="00BF5D7D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F5D7D">
              <w:rPr>
                <w:rFonts w:eastAsia="Times New Roman" w:cs="Times New Roman"/>
                <w:kern w:val="0"/>
                <w:szCs w:val="24"/>
                <w14:ligatures w14:val="none"/>
              </w:rPr>
              <w:t>Lower Bound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639AB" w14:textId="77777777" w:rsidR="00182A71" w:rsidRPr="00BF5D7D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F5D7D">
              <w:rPr>
                <w:rFonts w:eastAsia="Times New Roman" w:cs="Times New Roman"/>
                <w:kern w:val="0"/>
                <w:szCs w:val="24"/>
                <w14:ligatures w14:val="none"/>
              </w:rPr>
              <w:t>.095</w:t>
            </w:r>
          </w:p>
        </w:tc>
      </w:tr>
      <w:tr w:rsidR="00182A71" w:rsidRPr="00BF5D7D" w14:paraId="2CDC7ABF" w14:textId="77777777" w:rsidTr="00442AAC">
        <w:trPr>
          <w:trHeight w:val="296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23EE" w14:textId="77777777" w:rsidR="00182A71" w:rsidRPr="00BF5D7D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62C9" w14:textId="77777777" w:rsidR="00182A71" w:rsidRPr="00BF5D7D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A6A3" w14:textId="77777777" w:rsidR="00182A71" w:rsidRPr="00BF5D7D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F5D7D">
              <w:rPr>
                <w:rFonts w:eastAsia="Times New Roman" w:cs="Times New Roman"/>
                <w:kern w:val="0"/>
                <w:szCs w:val="24"/>
                <w14:ligatures w14:val="none"/>
              </w:rPr>
              <w:t>Upper Bound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8B173" w14:textId="77777777" w:rsidR="00182A71" w:rsidRPr="00BF5D7D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F5D7D">
              <w:rPr>
                <w:rFonts w:eastAsia="Times New Roman" w:cs="Times New Roman"/>
                <w:kern w:val="0"/>
                <w:szCs w:val="24"/>
                <w14:ligatures w14:val="none"/>
              </w:rPr>
              <w:t>.111</w:t>
            </w:r>
          </w:p>
        </w:tc>
      </w:tr>
    </w:tbl>
    <w:p w14:paraId="215DAF81" w14:textId="77777777" w:rsidR="00182A71" w:rsidRDefault="00182A71" w:rsidP="00182A71">
      <w:pPr>
        <w:pStyle w:val="ListParagraph"/>
        <w:spacing w:line="240" w:lineRule="auto"/>
      </w:pPr>
    </w:p>
    <w:p w14:paraId="2222B198" w14:textId="77777777" w:rsidR="00182A71" w:rsidRDefault="00182A71" w:rsidP="00182A71">
      <w:pPr>
        <w:pStyle w:val="ListParagraph"/>
        <w:numPr>
          <w:ilvl w:val="0"/>
          <w:numId w:val="3"/>
        </w:numPr>
        <w:spacing w:line="240" w:lineRule="auto"/>
      </w:pPr>
      <w:r>
        <w:t>Hasil Uji Multikolinearitas</w:t>
      </w:r>
    </w:p>
    <w:tbl>
      <w:tblPr>
        <w:tblW w:w="6630" w:type="dxa"/>
        <w:tblInd w:w="912" w:type="dxa"/>
        <w:tblLook w:val="04A0" w:firstRow="1" w:lastRow="0" w:firstColumn="1" w:lastColumn="0" w:noHBand="0" w:noVBand="1"/>
      </w:tblPr>
      <w:tblGrid>
        <w:gridCol w:w="401"/>
        <w:gridCol w:w="3629"/>
        <w:gridCol w:w="1411"/>
        <w:gridCol w:w="1189"/>
      </w:tblGrid>
      <w:tr w:rsidR="00182A71" w:rsidRPr="00A50465" w14:paraId="384998B6" w14:textId="77777777" w:rsidTr="00442AAC">
        <w:trPr>
          <w:trHeight w:val="261"/>
        </w:trPr>
        <w:tc>
          <w:tcPr>
            <w:tcW w:w="6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03E3DF" w14:textId="77777777" w:rsidR="00182A71" w:rsidRPr="00A5046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A50465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Coefficients</w:t>
            </w:r>
            <w:r w:rsidRPr="00A50465">
              <w:rPr>
                <w:rFonts w:eastAsia="Times New Roman" w:cs="Times New Roman"/>
                <w:b/>
                <w:bCs/>
                <w:kern w:val="0"/>
                <w:szCs w:val="24"/>
                <w:vertAlign w:val="superscript"/>
                <w14:ligatures w14:val="none"/>
              </w:rPr>
              <w:t>a</w:t>
            </w:r>
          </w:p>
        </w:tc>
      </w:tr>
      <w:tr w:rsidR="00182A71" w:rsidRPr="00A50465" w14:paraId="0C3F47C4" w14:textId="77777777" w:rsidTr="00442AAC">
        <w:trPr>
          <w:trHeight w:val="261"/>
        </w:trPr>
        <w:tc>
          <w:tcPr>
            <w:tcW w:w="4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4885" w14:textId="77777777" w:rsidR="00182A71" w:rsidRPr="00A5046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50465">
              <w:rPr>
                <w:rFonts w:eastAsia="Times New Roman" w:cs="Times New Roman"/>
                <w:kern w:val="0"/>
                <w:szCs w:val="24"/>
                <w14:ligatures w14:val="none"/>
              </w:rPr>
              <w:t>Model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FE51" w14:textId="77777777" w:rsidR="00182A71" w:rsidRPr="00A5046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50465">
              <w:rPr>
                <w:rFonts w:eastAsia="Times New Roman" w:cs="Times New Roman"/>
                <w:kern w:val="0"/>
                <w:szCs w:val="24"/>
                <w14:ligatures w14:val="none"/>
              </w:rPr>
              <w:t>Collinearity Statistics</w:t>
            </w:r>
          </w:p>
        </w:tc>
      </w:tr>
      <w:tr w:rsidR="00182A71" w:rsidRPr="00A50465" w14:paraId="0C3FEF3A" w14:textId="77777777" w:rsidTr="00442AAC">
        <w:trPr>
          <w:trHeight w:val="261"/>
        </w:trPr>
        <w:tc>
          <w:tcPr>
            <w:tcW w:w="4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D19D" w14:textId="77777777" w:rsidR="00182A71" w:rsidRPr="00A50465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62B5" w14:textId="77777777" w:rsidR="00182A71" w:rsidRPr="00A5046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50465">
              <w:rPr>
                <w:rFonts w:eastAsia="Times New Roman" w:cs="Times New Roman"/>
                <w:kern w:val="0"/>
                <w:szCs w:val="24"/>
                <w14:ligatures w14:val="none"/>
              </w:rPr>
              <w:t>Tolerance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782B" w14:textId="77777777" w:rsidR="00182A71" w:rsidRPr="00A5046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50465">
              <w:rPr>
                <w:rFonts w:eastAsia="Times New Roman" w:cs="Times New Roman"/>
                <w:kern w:val="0"/>
                <w:szCs w:val="24"/>
                <w14:ligatures w14:val="none"/>
              </w:rPr>
              <w:t>VIF</w:t>
            </w:r>
          </w:p>
        </w:tc>
      </w:tr>
      <w:tr w:rsidR="00182A71" w:rsidRPr="00A50465" w14:paraId="16773990" w14:textId="77777777" w:rsidTr="00442AAC">
        <w:trPr>
          <w:trHeight w:val="261"/>
        </w:trPr>
        <w:tc>
          <w:tcPr>
            <w:tcW w:w="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433D" w14:textId="77777777" w:rsidR="00182A71" w:rsidRPr="00A5046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50465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335B" w14:textId="77777777" w:rsidR="00182A71" w:rsidRPr="00A5046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50465">
              <w:rPr>
                <w:rFonts w:eastAsia="Times New Roman" w:cs="Times New Roman"/>
                <w:kern w:val="0"/>
                <w:szCs w:val="24"/>
                <w14:ligatures w14:val="none"/>
              </w:rPr>
              <w:t>(Constant)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0CBE" w14:textId="77777777" w:rsidR="00182A71" w:rsidRPr="00A5046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50465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90F8" w14:textId="77777777" w:rsidR="00182A71" w:rsidRPr="00A5046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50465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</w:tr>
      <w:tr w:rsidR="00182A71" w:rsidRPr="00A50465" w14:paraId="68949816" w14:textId="77777777" w:rsidTr="00442AAC">
        <w:trPr>
          <w:trHeight w:val="261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F704" w14:textId="77777777" w:rsidR="00182A71" w:rsidRPr="00A50465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4D03" w14:textId="77777777" w:rsidR="00182A71" w:rsidRPr="00A50465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50465">
              <w:rPr>
                <w:rFonts w:eastAsia="Times New Roman" w:cs="Times New Roman"/>
                <w:kern w:val="0"/>
                <w:szCs w:val="24"/>
                <w14:ligatures w14:val="none"/>
              </w:rPr>
              <w:t>GREEN ACCOUNTING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4FF8" w14:textId="77777777" w:rsidR="00182A71" w:rsidRPr="00A5046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50465">
              <w:rPr>
                <w:rFonts w:eastAsia="Times New Roman" w:cs="Times New Roman"/>
                <w:kern w:val="0"/>
                <w:szCs w:val="24"/>
                <w14:ligatures w14:val="none"/>
              </w:rPr>
              <w:t>.880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BBCE" w14:textId="77777777" w:rsidR="00182A71" w:rsidRPr="00A5046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50465">
              <w:rPr>
                <w:rFonts w:eastAsia="Times New Roman" w:cs="Times New Roman"/>
                <w:kern w:val="0"/>
                <w:szCs w:val="24"/>
                <w14:ligatures w14:val="none"/>
              </w:rPr>
              <w:t>1.136</w:t>
            </w:r>
          </w:p>
        </w:tc>
      </w:tr>
      <w:tr w:rsidR="00182A71" w:rsidRPr="00A50465" w14:paraId="6B9DDF9F" w14:textId="77777777" w:rsidTr="00442AAC">
        <w:trPr>
          <w:trHeight w:val="261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846C" w14:textId="77777777" w:rsidR="00182A71" w:rsidRPr="00A50465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E373" w14:textId="77777777" w:rsidR="00182A71" w:rsidRPr="00A50465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50465">
              <w:rPr>
                <w:rFonts w:eastAsia="Times New Roman" w:cs="Times New Roman"/>
                <w:kern w:val="0"/>
                <w:szCs w:val="24"/>
                <w14:ligatures w14:val="none"/>
              </w:rPr>
              <w:t>ENVIRONTMENTAL COST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7FCE" w14:textId="77777777" w:rsidR="00182A71" w:rsidRPr="00A5046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50465">
              <w:rPr>
                <w:rFonts w:eastAsia="Times New Roman" w:cs="Times New Roman"/>
                <w:kern w:val="0"/>
                <w:szCs w:val="24"/>
                <w14:ligatures w14:val="none"/>
              </w:rPr>
              <w:t>.950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D12F" w14:textId="77777777" w:rsidR="00182A71" w:rsidRPr="00A5046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50465">
              <w:rPr>
                <w:rFonts w:eastAsia="Times New Roman" w:cs="Times New Roman"/>
                <w:kern w:val="0"/>
                <w:szCs w:val="24"/>
                <w14:ligatures w14:val="none"/>
              </w:rPr>
              <w:t>1.052</w:t>
            </w:r>
          </w:p>
        </w:tc>
      </w:tr>
      <w:tr w:rsidR="00182A71" w:rsidRPr="00A50465" w14:paraId="4D52F588" w14:textId="77777777" w:rsidTr="00442AAC">
        <w:trPr>
          <w:trHeight w:val="483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D82A" w14:textId="77777777" w:rsidR="00182A71" w:rsidRPr="00A50465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9168" w14:textId="77777777" w:rsidR="00182A71" w:rsidRPr="00A50465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50465">
              <w:rPr>
                <w:rFonts w:eastAsia="Times New Roman" w:cs="Times New Roman"/>
                <w:kern w:val="0"/>
                <w:szCs w:val="24"/>
                <w14:ligatures w14:val="none"/>
              </w:rPr>
              <w:t>INTERNAL CORPORATE GOVERNANCE STRENGHT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2DED" w14:textId="77777777" w:rsidR="00182A71" w:rsidRPr="00A5046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50465">
              <w:rPr>
                <w:rFonts w:eastAsia="Times New Roman" w:cs="Times New Roman"/>
                <w:kern w:val="0"/>
                <w:szCs w:val="24"/>
                <w14:ligatures w14:val="none"/>
              </w:rPr>
              <w:t>.945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D38F" w14:textId="77777777" w:rsidR="00182A71" w:rsidRPr="00A5046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50465">
              <w:rPr>
                <w:rFonts w:eastAsia="Times New Roman" w:cs="Times New Roman"/>
                <w:kern w:val="0"/>
                <w:szCs w:val="24"/>
                <w14:ligatures w14:val="none"/>
              </w:rPr>
              <w:t>1.058</w:t>
            </w:r>
          </w:p>
        </w:tc>
      </w:tr>
      <w:tr w:rsidR="00182A71" w:rsidRPr="00A50465" w14:paraId="69315BE3" w14:textId="77777777" w:rsidTr="00442AAC">
        <w:trPr>
          <w:trHeight w:val="523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416B" w14:textId="77777777" w:rsidR="00182A71" w:rsidRPr="00A50465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65A3" w14:textId="77777777" w:rsidR="00182A71" w:rsidRPr="00A50465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50465">
              <w:rPr>
                <w:rFonts w:eastAsia="Times New Roman" w:cs="Times New Roman"/>
                <w:kern w:val="0"/>
                <w:szCs w:val="24"/>
                <w14:ligatures w14:val="none"/>
              </w:rPr>
              <w:t>MATERIAL FLOW COST ACCOUNTING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E7CD" w14:textId="77777777" w:rsidR="00182A71" w:rsidRPr="00A5046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50465">
              <w:rPr>
                <w:rFonts w:eastAsia="Times New Roman" w:cs="Times New Roman"/>
                <w:kern w:val="0"/>
                <w:szCs w:val="24"/>
                <w14:ligatures w14:val="none"/>
              </w:rPr>
              <w:t>.952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55D4" w14:textId="77777777" w:rsidR="00182A71" w:rsidRPr="00A5046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50465">
              <w:rPr>
                <w:rFonts w:eastAsia="Times New Roman" w:cs="Times New Roman"/>
                <w:kern w:val="0"/>
                <w:szCs w:val="24"/>
                <w14:ligatures w14:val="none"/>
              </w:rPr>
              <w:t>1.050</w:t>
            </w:r>
          </w:p>
        </w:tc>
      </w:tr>
    </w:tbl>
    <w:p w14:paraId="259F044F" w14:textId="77777777" w:rsidR="00182A71" w:rsidRDefault="00182A71" w:rsidP="00182A71">
      <w:pPr>
        <w:pStyle w:val="ListParagraph"/>
        <w:spacing w:line="240" w:lineRule="auto"/>
      </w:pPr>
    </w:p>
    <w:p w14:paraId="6075134E" w14:textId="77777777" w:rsidR="00182A71" w:rsidRDefault="00182A71" w:rsidP="00182A71">
      <w:pPr>
        <w:pStyle w:val="ListParagraph"/>
        <w:numPr>
          <w:ilvl w:val="0"/>
          <w:numId w:val="3"/>
        </w:numPr>
        <w:spacing w:line="240" w:lineRule="auto"/>
      </w:pPr>
      <w:r>
        <w:rPr>
          <w:rFonts w:cs="Times New Roman"/>
          <w:noProof/>
          <w:kern w:val="0"/>
          <w:szCs w:val="24"/>
        </w:rPr>
        <w:drawing>
          <wp:anchor distT="0" distB="0" distL="114300" distR="114300" simplePos="0" relativeHeight="251663360" behindDoc="0" locked="0" layoutInCell="1" allowOverlap="1" wp14:anchorId="57C8EE2E" wp14:editId="52664D80">
            <wp:simplePos x="0" y="0"/>
            <wp:positionH relativeFrom="margin">
              <wp:align>right</wp:align>
            </wp:positionH>
            <wp:positionV relativeFrom="paragraph">
              <wp:posOffset>321310</wp:posOffset>
            </wp:positionV>
            <wp:extent cx="4015105" cy="2154555"/>
            <wp:effectExtent l="0" t="0" r="4445" b="0"/>
            <wp:wrapTopAndBottom/>
            <wp:docPr id="18393760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003" cy="215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Hasil Uji Heteroskedatisitas</w:t>
      </w:r>
    </w:p>
    <w:p w14:paraId="0672718E" w14:textId="77777777" w:rsidR="00182A71" w:rsidRDefault="00182A71" w:rsidP="00182A71">
      <w:pPr>
        <w:pStyle w:val="ListParagraph"/>
        <w:spacing w:line="240" w:lineRule="auto"/>
      </w:pPr>
    </w:p>
    <w:p w14:paraId="6F7AFC5F" w14:textId="77777777" w:rsidR="00182A71" w:rsidRDefault="00182A71" w:rsidP="00182A71">
      <w:pPr>
        <w:pStyle w:val="ListParagraph"/>
        <w:numPr>
          <w:ilvl w:val="0"/>
          <w:numId w:val="3"/>
        </w:numPr>
        <w:spacing w:line="240" w:lineRule="auto"/>
      </w:pPr>
      <w:r>
        <w:t>Hasil Uji Auto Korelasi</w:t>
      </w:r>
    </w:p>
    <w:tbl>
      <w:tblPr>
        <w:tblW w:w="6915" w:type="dxa"/>
        <w:tblInd w:w="1000" w:type="dxa"/>
        <w:tblLook w:val="04A0" w:firstRow="1" w:lastRow="0" w:firstColumn="1" w:lastColumn="0" w:noHBand="0" w:noVBand="1"/>
      </w:tblPr>
      <w:tblGrid>
        <w:gridCol w:w="903"/>
        <w:gridCol w:w="829"/>
        <w:gridCol w:w="1198"/>
        <w:gridCol w:w="1382"/>
        <w:gridCol w:w="1495"/>
        <w:gridCol w:w="1108"/>
      </w:tblGrid>
      <w:tr w:rsidR="00182A71" w:rsidRPr="0096277B" w14:paraId="53692AA4" w14:textId="77777777" w:rsidTr="00442AAC">
        <w:trPr>
          <w:trHeight w:val="237"/>
        </w:trPr>
        <w:tc>
          <w:tcPr>
            <w:tcW w:w="6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B3A8" w14:textId="77777777" w:rsidR="00182A71" w:rsidRPr="009627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96277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Model Summary</w:t>
            </w:r>
            <w:r w:rsidRPr="0096277B">
              <w:rPr>
                <w:rFonts w:eastAsia="Times New Roman" w:cs="Times New Roman"/>
                <w:b/>
                <w:bCs/>
                <w:kern w:val="0"/>
                <w:szCs w:val="24"/>
                <w:vertAlign w:val="superscript"/>
                <w14:ligatures w14:val="none"/>
              </w:rPr>
              <w:t>b</w:t>
            </w:r>
          </w:p>
        </w:tc>
      </w:tr>
      <w:tr w:rsidR="00182A71" w:rsidRPr="0096277B" w14:paraId="42EEE472" w14:textId="77777777" w:rsidTr="00442AAC">
        <w:trPr>
          <w:trHeight w:val="741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C407" w14:textId="77777777" w:rsidR="00182A71" w:rsidRPr="009627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277B">
              <w:rPr>
                <w:rFonts w:eastAsia="Times New Roman" w:cs="Times New Roman"/>
                <w:kern w:val="0"/>
                <w:szCs w:val="24"/>
                <w14:ligatures w14:val="none"/>
              </w:rPr>
              <w:t>Model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E9FC" w14:textId="77777777" w:rsidR="00182A71" w:rsidRPr="009627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277B">
              <w:rPr>
                <w:rFonts w:eastAsia="Times New Roman" w:cs="Times New Roman"/>
                <w:kern w:val="0"/>
                <w:szCs w:val="24"/>
                <w14:ligatures w14:val="none"/>
              </w:rPr>
              <w:t>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06D1" w14:textId="77777777" w:rsidR="00182A71" w:rsidRPr="009627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277B">
              <w:rPr>
                <w:rFonts w:eastAsia="Times New Roman" w:cs="Times New Roman"/>
                <w:kern w:val="0"/>
                <w:szCs w:val="24"/>
                <w14:ligatures w14:val="none"/>
              </w:rPr>
              <w:t>R Square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6875" w14:textId="77777777" w:rsidR="00182A71" w:rsidRPr="009627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277B">
              <w:rPr>
                <w:rFonts w:eastAsia="Times New Roman" w:cs="Times New Roman"/>
                <w:kern w:val="0"/>
                <w:szCs w:val="24"/>
                <w14:ligatures w14:val="none"/>
              </w:rPr>
              <w:t>Adjusted R Square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F7FD" w14:textId="77777777" w:rsidR="00182A71" w:rsidRPr="009627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277B">
              <w:rPr>
                <w:rFonts w:eastAsia="Times New Roman" w:cs="Times New Roman"/>
                <w:kern w:val="0"/>
                <w:szCs w:val="24"/>
                <w14:ligatures w14:val="none"/>
              </w:rPr>
              <w:t>Std. Error of the Estimate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9A8D" w14:textId="77777777" w:rsidR="00182A71" w:rsidRPr="009627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277B">
              <w:rPr>
                <w:rFonts w:eastAsia="Times New Roman" w:cs="Times New Roman"/>
                <w:kern w:val="0"/>
                <w:szCs w:val="24"/>
                <w14:ligatures w14:val="none"/>
              </w:rPr>
              <w:t>Durbin-Watson</w:t>
            </w:r>
          </w:p>
        </w:tc>
      </w:tr>
      <w:tr w:rsidR="00182A71" w:rsidRPr="0096277B" w14:paraId="64399BA7" w14:textId="77777777" w:rsidTr="00442AAC">
        <w:trPr>
          <w:trHeight w:val="293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BF5B" w14:textId="77777777" w:rsidR="00182A71" w:rsidRPr="009627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277B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ED02" w14:textId="77777777" w:rsidR="00182A71" w:rsidRPr="009627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277B">
              <w:rPr>
                <w:rFonts w:eastAsia="Times New Roman" w:cs="Times New Roman"/>
                <w:kern w:val="0"/>
                <w:szCs w:val="24"/>
                <w14:ligatures w14:val="none"/>
              </w:rPr>
              <w:t>.590</w:t>
            </w:r>
            <w:r w:rsidRPr="0096277B">
              <w:rPr>
                <w:rFonts w:eastAsia="Times New Roman" w:cs="Times New Roman"/>
                <w:kern w:val="0"/>
                <w:szCs w:val="24"/>
                <w:vertAlign w:val="superscript"/>
                <w14:ligatures w14:val="none"/>
              </w:rPr>
              <w:t>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5597" w14:textId="77777777" w:rsidR="00182A71" w:rsidRPr="009627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277B">
              <w:rPr>
                <w:rFonts w:eastAsia="Times New Roman" w:cs="Times New Roman"/>
                <w:kern w:val="0"/>
                <w:szCs w:val="24"/>
                <w14:ligatures w14:val="none"/>
              </w:rPr>
              <w:t>.348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8967" w14:textId="77777777" w:rsidR="00182A71" w:rsidRPr="009627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277B">
              <w:rPr>
                <w:rFonts w:eastAsia="Times New Roman" w:cs="Times New Roman"/>
                <w:kern w:val="0"/>
                <w:szCs w:val="24"/>
                <w14:ligatures w14:val="none"/>
              </w:rPr>
              <w:t>.322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FE85" w14:textId="77777777" w:rsidR="00182A71" w:rsidRPr="009627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277B">
              <w:rPr>
                <w:rFonts w:eastAsia="Times New Roman" w:cs="Times New Roman"/>
                <w:kern w:val="0"/>
                <w:szCs w:val="24"/>
                <w14:ligatures w14:val="none"/>
              </w:rPr>
              <w:t>9.3568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26CE" w14:textId="77777777" w:rsidR="00182A71" w:rsidRPr="0096277B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277B">
              <w:rPr>
                <w:rFonts w:eastAsia="Times New Roman" w:cs="Times New Roman"/>
                <w:kern w:val="0"/>
                <w:szCs w:val="24"/>
                <w14:ligatures w14:val="none"/>
              </w:rPr>
              <w:t>1.856</w:t>
            </w:r>
          </w:p>
        </w:tc>
      </w:tr>
    </w:tbl>
    <w:p w14:paraId="11154850" w14:textId="77777777" w:rsidR="00182A71" w:rsidRDefault="00182A71" w:rsidP="00182A71">
      <w:pPr>
        <w:pStyle w:val="ListParagraph"/>
        <w:spacing w:line="240" w:lineRule="auto"/>
      </w:pPr>
    </w:p>
    <w:p w14:paraId="7883D517" w14:textId="77777777" w:rsidR="00182A71" w:rsidRDefault="00182A71" w:rsidP="00182A71">
      <w:pPr>
        <w:pStyle w:val="ListParagraph"/>
        <w:spacing w:line="240" w:lineRule="auto"/>
      </w:pPr>
    </w:p>
    <w:p w14:paraId="7492BDC0" w14:textId="77777777" w:rsidR="00182A71" w:rsidRDefault="00182A71" w:rsidP="00182A71">
      <w:pPr>
        <w:spacing w:line="240" w:lineRule="auto"/>
      </w:pPr>
    </w:p>
    <w:p w14:paraId="3C866C41" w14:textId="77777777" w:rsidR="00182A71" w:rsidRDefault="00182A71" w:rsidP="00182A71">
      <w:pPr>
        <w:pStyle w:val="ListParagraph"/>
        <w:numPr>
          <w:ilvl w:val="0"/>
          <w:numId w:val="2"/>
        </w:numPr>
        <w:spacing w:line="240" w:lineRule="auto"/>
        <w:ind w:left="360"/>
      </w:pPr>
      <w:r>
        <w:lastRenderedPageBreak/>
        <w:t>Analisis Regresi Linear Berganda</w:t>
      </w:r>
    </w:p>
    <w:tbl>
      <w:tblPr>
        <w:tblW w:w="8137" w:type="dxa"/>
        <w:tblLook w:val="04A0" w:firstRow="1" w:lastRow="0" w:firstColumn="1" w:lastColumn="0" w:noHBand="0" w:noVBand="1"/>
      </w:tblPr>
      <w:tblGrid>
        <w:gridCol w:w="336"/>
        <w:gridCol w:w="2739"/>
        <w:gridCol w:w="895"/>
        <w:gridCol w:w="886"/>
        <w:gridCol w:w="1555"/>
        <w:gridCol w:w="877"/>
        <w:gridCol w:w="849"/>
      </w:tblGrid>
      <w:tr w:rsidR="00182A71" w:rsidRPr="000B1935" w14:paraId="2573CA43" w14:textId="77777777" w:rsidTr="00442AAC">
        <w:trPr>
          <w:trHeight w:val="217"/>
        </w:trPr>
        <w:tc>
          <w:tcPr>
            <w:tcW w:w="8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DD0C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Coefficients</w:t>
            </w:r>
            <w:r w:rsidRPr="000B1935">
              <w:rPr>
                <w:rFonts w:eastAsia="Times New Roman" w:cs="Times New Roman"/>
                <w:b/>
                <w:bCs/>
                <w:kern w:val="0"/>
                <w:szCs w:val="24"/>
                <w:vertAlign w:val="superscript"/>
                <w14:ligatures w14:val="none"/>
              </w:rPr>
              <w:t>a</w:t>
            </w:r>
          </w:p>
        </w:tc>
      </w:tr>
      <w:tr w:rsidR="00182A71" w:rsidRPr="000B1935" w14:paraId="574E31F8" w14:textId="77777777" w:rsidTr="00442AAC">
        <w:trPr>
          <w:trHeight w:val="436"/>
        </w:trPr>
        <w:tc>
          <w:tcPr>
            <w:tcW w:w="3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28F4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Model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16D1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Unstandardized Coefficients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4BA2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Standardized Coefficients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5B7E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t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E237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Sig.</w:t>
            </w:r>
          </w:p>
        </w:tc>
      </w:tr>
      <w:tr w:rsidR="00182A71" w:rsidRPr="000B1935" w14:paraId="4C7A42D9" w14:textId="77777777" w:rsidTr="00442AAC">
        <w:trPr>
          <w:trHeight w:val="436"/>
        </w:trPr>
        <w:tc>
          <w:tcPr>
            <w:tcW w:w="3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D6B3" w14:textId="77777777" w:rsidR="00182A71" w:rsidRPr="000B1935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888A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E52F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Std. Error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07C1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Beta</w:t>
            </w: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3C1F" w14:textId="77777777" w:rsidR="00182A71" w:rsidRPr="000B1935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5643" w14:textId="77777777" w:rsidR="00182A71" w:rsidRPr="000B1935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182A71" w:rsidRPr="000B1935" w14:paraId="50F62021" w14:textId="77777777" w:rsidTr="00442AAC">
        <w:trPr>
          <w:trHeight w:val="217"/>
        </w:trPr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5813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9131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(Constant)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D8CC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18.194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D557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5.097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2C2C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44FD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3.569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6FCF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.001</w:t>
            </w:r>
          </w:p>
        </w:tc>
      </w:tr>
      <w:tr w:rsidR="00182A71" w:rsidRPr="000B1935" w14:paraId="6FD82308" w14:textId="77777777" w:rsidTr="00442AAC">
        <w:trPr>
          <w:trHeight w:val="217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7A38" w14:textId="77777777" w:rsidR="00182A71" w:rsidRPr="000B1935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5CDB" w14:textId="77777777" w:rsidR="00182A71" w:rsidRPr="000B1935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GREEN ACCOUNTING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2555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.014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1DAC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.039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29A0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.036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A64F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.355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ED9C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.723</w:t>
            </w:r>
          </w:p>
        </w:tc>
      </w:tr>
      <w:tr w:rsidR="00182A71" w:rsidRPr="000B1935" w14:paraId="14BF4DD2" w14:textId="77777777" w:rsidTr="00442AAC">
        <w:trPr>
          <w:trHeight w:val="217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CDF0" w14:textId="77777777" w:rsidR="00182A71" w:rsidRPr="000B1935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4D7A" w14:textId="77777777" w:rsidR="00182A71" w:rsidRPr="000B1935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ENVIRONTMENTAL COST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FA44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-2.958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DE56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1.208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8F10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-.239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428A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2.448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66ED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.016</w:t>
            </w:r>
          </w:p>
        </w:tc>
      </w:tr>
      <w:tr w:rsidR="00182A71" w:rsidRPr="000B1935" w14:paraId="4B4B7291" w14:textId="77777777" w:rsidTr="00442AAC">
        <w:trPr>
          <w:trHeight w:val="656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1BDA" w14:textId="77777777" w:rsidR="00182A71" w:rsidRPr="000B1935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3445" w14:textId="77777777" w:rsidR="00182A71" w:rsidRPr="000B1935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INTERNAL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CORPORATE GOVERNANCE STRENGHT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E5C6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-.005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CB4D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.003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2030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-.140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BBC3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1.427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F803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.157</w:t>
            </w:r>
          </w:p>
        </w:tc>
      </w:tr>
      <w:tr w:rsidR="00182A71" w:rsidRPr="000B1935" w14:paraId="2DABFBEB" w14:textId="77777777" w:rsidTr="00442AAC">
        <w:trPr>
          <w:trHeight w:val="436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F899" w14:textId="77777777" w:rsidR="00182A71" w:rsidRPr="000B1935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C9D7" w14:textId="77777777" w:rsidR="00182A71" w:rsidRPr="000B1935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MATERIAL FLOW COST ACCOUNTING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2926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-.003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9450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.002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7E0D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-.109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B361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1.117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776A" w14:textId="77777777" w:rsidR="00182A71" w:rsidRPr="000B1935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B1935">
              <w:rPr>
                <w:rFonts w:eastAsia="Times New Roman" w:cs="Times New Roman"/>
                <w:kern w:val="0"/>
                <w:szCs w:val="24"/>
                <w14:ligatures w14:val="none"/>
              </w:rPr>
              <w:t>.267</w:t>
            </w:r>
          </w:p>
        </w:tc>
      </w:tr>
    </w:tbl>
    <w:p w14:paraId="39EC3B1E" w14:textId="77777777" w:rsidR="00182A71" w:rsidRPr="002E3671" w:rsidRDefault="00182A71" w:rsidP="00182A71">
      <w:pPr>
        <w:spacing w:line="240" w:lineRule="auto"/>
        <w:rPr>
          <w:szCs w:val="24"/>
        </w:rPr>
      </w:pPr>
    </w:p>
    <w:p w14:paraId="36A4B216" w14:textId="77777777" w:rsidR="00182A71" w:rsidRDefault="00182A71" w:rsidP="00182A71">
      <w:pPr>
        <w:pStyle w:val="ListParagraph"/>
        <w:numPr>
          <w:ilvl w:val="0"/>
          <w:numId w:val="2"/>
        </w:numPr>
        <w:spacing w:line="240" w:lineRule="auto"/>
        <w:ind w:left="360"/>
      </w:pPr>
      <w:r>
        <w:t>Hasil Uji Hipotesis</w:t>
      </w:r>
    </w:p>
    <w:p w14:paraId="6750B4B5" w14:textId="77777777" w:rsidR="00182A71" w:rsidRDefault="00182A71" w:rsidP="00182A71">
      <w:pPr>
        <w:pStyle w:val="ListParagraph"/>
        <w:numPr>
          <w:ilvl w:val="0"/>
          <w:numId w:val="5"/>
        </w:numPr>
        <w:spacing w:line="240" w:lineRule="auto"/>
      </w:pPr>
      <w:r>
        <w:t>Hasil Uji F</w:t>
      </w:r>
    </w:p>
    <w:tbl>
      <w:tblPr>
        <w:tblW w:w="6789" w:type="dxa"/>
        <w:tblInd w:w="1144" w:type="dxa"/>
        <w:tblLook w:val="04A0" w:firstRow="1" w:lastRow="0" w:firstColumn="1" w:lastColumn="0" w:noHBand="0" w:noVBand="1"/>
      </w:tblPr>
      <w:tblGrid>
        <w:gridCol w:w="336"/>
        <w:gridCol w:w="1283"/>
        <w:gridCol w:w="1236"/>
        <w:gridCol w:w="1023"/>
        <w:gridCol w:w="1201"/>
        <w:gridCol w:w="900"/>
        <w:gridCol w:w="810"/>
      </w:tblGrid>
      <w:tr w:rsidR="00182A71" w:rsidRPr="00FA21CD" w14:paraId="67113FB1" w14:textId="77777777" w:rsidTr="00442AAC">
        <w:trPr>
          <w:trHeight w:val="265"/>
        </w:trPr>
        <w:tc>
          <w:tcPr>
            <w:tcW w:w="6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5EDE" w14:textId="77777777" w:rsidR="00182A71" w:rsidRPr="00FA21C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FA21CD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ANOVA</w:t>
            </w:r>
            <w:r w:rsidRPr="00FA21CD">
              <w:rPr>
                <w:rFonts w:eastAsia="Times New Roman" w:cs="Times New Roman"/>
                <w:b/>
                <w:bCs/>
                <w:kern w:val="0"/>
                <w:szCs w:val="24"/>
                <w:vertAlign w:val="superscript"/>
                <w14:ligatures w14:val="none"/>
              </w:rPr>
              <w:t>a</w:t>
            </w:r>
          </w:p>
        </w:tc>
      </w:tr>
      <w:tr w:rsidR="00182A71" w:rsidRPr="00FA21CD" w14:paraId="22122395" w14:textId="77777777" w:rsidTr="00442AAC">
        <w:trPr>
          <w:trHeight w:val="548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495D" w14:textId="77777777" w:rsidR="00182A71" w:rsidRPr="00FA21C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A21CD">
              <w:rPr>
                <w:rFonts w:eastAsia="Times New Roman" w:cs="Times New Roman"/>
                <w:kern w:val="0"/>
                <w:szCs w:val="24"/>
                <w14:ligatures w14:val="none"/>
              </w:rPr>
              <w:t>Model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2303" w14:textId="77777777" w:rsidR="00182A71" w:rsidRPr="00FA21C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A21CD">
              <w:rPr>
                <w:rFonts w:eastAsia="Times New Roman" w:cs="Times New Roman"/>
                <w:kern w:val="0"/>
                <w:szCs w:val="24"/>
                <w14:ligatures w14:val="none"/>
              </w:rPr>
              <w:t>Sum of Squares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2D10" w14:textId="77777777" w:rsidR="00182A71" w:rsidRPr="00FA21C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A21CD">
              <w:rPr>
                <w:rFonts w:eastAsia="Times New Roman" w:cs="Times New Roman"/>
                <w:kern w:val="0"/>
                <w:szCs w:val="24"/>
                <w14:ligatures w14:val="none"/>
              </w:rPr>
              <w:t>Df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AC23" w14:textId="77777777" w:rsidR="00182A71" w:rsidRPr="00FA21C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A21CD">
              <w:rPr>
                <w:rFonts w:eastAsia="Times New Roman" w:cs="Times New Roman"/>
                <w:kern w:val="0"/>
                <w:szCs w:val="24"/>
                <w14:ligatures w14:val="none"/>
              </w:rPr>
              <w:t>Mean Square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6EB8" w14:textId="77777777" w:rsidR="00182A71" w:rsidRPr="00FA21C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A21CD">
              <w:rPr>
                <w:rFonts w:eastAsia="Times New Roman" w:cs="Times New Roman"/>
                <w:kern w:val="0"/>
                <w:szCs w:val="24"/>
                <w14:ligatures w14:val="none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3E92" w14:textId="77777777" w:rsidR="00182A71" w:rsidRPr="00FA21C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A21CD">
              <w:rPr>
                <w:rFonts w:eastAsia="Times New Roman" w:cs="Times New Roman"/>
                <w:kern w:val="0"/>
                <w:szCs w:val="24"/>
                <w14:ligatures w14:val="none"/>
              </w:rPr>
              <w:t>Sig.</w:t>
            </w:r>
          </w:p>
        </w:tc>
      </w:tr>
      <w:tr w:rsidR="00182A71" w:rsidRPr="00FA21CD" w14:paraId="603D2637" w14:textId="77777777" w:rsidTr="00442AAC">
        <w:trPr>
          <w:trHeight w:val="327"/>
        </w:trPr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DBFA" w14:textId="77777777" w:rsidR="00182A71" w:rsidRPr="00FA21C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A21CD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DF48" w14:textId="77777777" w:rsidR="00182A71" w:rsidRPr="00FA21C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A21CD">
              <w:rPr>
                <w:rFonts w:eastAsia="Times New Roman" w:cs="Times New Roman"/>
                <w:kern w:val="0"/>
                <w:szCs w:val="24"/>
                <w14:ligatures w14:val="none"/>
              </w:rPr>
              <w:t>Regression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C8B7" w14:textId="77777777" w:rsidR="00182A71" w:rsidRPr="00FA21C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A21CD">
              <w:rPr>
                <w:rFonts w:eastAsia="Times New Roman" w:cs="Times New Roman"/>
                <w:kern w:val="0"/>
                <w:szCs w:val="24"/>
                <w14:ligatures w14:val="none"/>
              </w:rPr>
              <w:t>4665.601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DC30" w14:textId="77777777" w:rsidR="00182A71" w:rsidRPr="00FA21C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A21CD">
              <w:rPr>
                <w:rFonts w:eastAsia="Times New Roman" w:cs="Times New Roman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F0C1" w14:textId="77777777" w:rsidR="00182A71" w:rsidRPr="00FA21C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A21CD">
              <w:rPr>
                <w:rFonts w:eastAsia="Times New Roman" w:cs="Times New Roman"/>
                <w:kern w:val="0"/>
                <w:szCs w:val="24"/>
                <w14:ligatures w14:val="none"/>
              </w:rPr>
              <w:t>1166.400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1BB7" w14:textId="77777777" w:rsidR="00182A71" w:rsidRPr="00FA21C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A21CD">
              <w:rPr>
                <w:rFonts w:eastAsia="Times New Roman" w:cs="Times New Roman"/>
                <w:kern w:val="0"/>
                <w:szCs w:val="24"/>
                <w14:ligatures w14:val="none"/>
              </w:rPr>
              <w:t>13.323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2236" w14:textId="77777777" w:rsidR="00182A71" w:rsidRPr="00FA21C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A21CD">
              <w:rPr>
                <w:rFonts w:eastAsia="Times New Roman" w:cs="Times New Roman"/>
                <w:kern w:val="0"/>
                <w:szCs w:val="24"/>
                <w14:ligatures w14:val="none"/>
              </w:rPr>
              <w:t>.000</w:t>
            </w:r>
            <w:r w:rsidRPr="00FA21CD">
              <w:rPr>
                <w:rFonts w:eastAsia="Times New Roman" w:cs="Times New Roman"/>
                <w:kern w:val="0"/>
                <w:szCs w:val="24"/>
                <w:vertAlign w:val="superscript"/>
                <w14:ligatures w14:val="none"/>
              </w:rPr>
              <w:t>b</w:t>
            </w:r>
          </w:p>
        </w:tc>
      </w:tr>
      <w:tr w:rsidR="00182A71" w:rsidRPr="00FA21CD" w14:paraId="4694CF7C" w14:textId="77777777" w:rsidTr="00442AAC">
        <w:trPr>
          <w:trHeight w:val="274"/>
        </w:trPr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F974" w14:textId="77777777" w:rsidR="00182A71" w:rsidRPr="00FA21CD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9914" w14:textId="77777777" w:rsidR="00182A71" w:rsidRPr="00FA21C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A21CD">
              <w:rPr>
                <w:rFonts w:eastAsia="Times New Roman" w:cs="Times New Roman"/>
                <w:kern w:val="0"/>
                <w:szCs w:val="24"/>
                <w14:ligatures w14:val="none"/>
              </w:rPr>
              <w:t>Residual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681C" w14:textId="77777777" w:rsidR="00182A71" w:rsidRPr="00FA21C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A21CD">
              <w:rPr>
                <w:rFonts w:eastAsia="Times New Roman" w:cs="Times New Roman"/>
                <w:kern w:val="0"/>
                <w:szCs w:val="24"/>
                <w14:ligatures w14:val="none"/>
              </w:rPr>
              <w:t>8755.028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DDD4" w14:textId="77777777" w:rsidR="00182A71" w:rsidRPr="00FA21C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A21CD">
              <w:rPr>
                <w:rFonts w:eastAsia="Times New Roman" w:cs="Times New Roman"/>
                <w:kern w:val="0"/>
                <w:szCs w:val="24"/>
                <w14:ligatures w14:val="none"/>
              </w:rPr>
              <w:t>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D7D1" w14:textId="77777777" w:rsidR="00182A71" w:rsidRPr="00FA21C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A21CD">
              <w:rPr>
                <w:rFonts w:eastAsia="Times New Roman" w:cs="Times New Roman"/>
                <w:kern w:val="0"/>
                <w:szCs w:val="24"/>
                <w14:ligatures w14:val="none"/>
              </w:rPr>
              <w:t>87.550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69E8" w14:textId="77777777" w:rsidR="00182A71" w:rsidRPr="00FA21C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A21CD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C238" w14:textId="77777777" w:rsidR="00182A71" w:rsidRPr="00FA21C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A21CD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</w:tr>
      <w:tr w:rsidR="00182A71" w:rsidRPr="00FA21CD" w14:paraId="25CACD42" w14:textId="77777777" w:rsidTr="00442AAC">
        <w:trPr>
          <w:trHeight w:val="274"/>
        </w:trPr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AC86" w14:textId="77777777" w:rsidR="00182A71" w:rsidRPr="00FA21CD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80C5" w14:textId="77777777" w:rsidR="00182A71" w:rsidRPr="00FA21C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A21CD">
              <w:rPr>
                <w:rFonts w:eastAsia="Times New Roman" w:cs="Times New Roman"/>
                <w:kern w:val="0"/>
                <w:szCs w:val="24"/>
                <w14:ligatures w14:val="none"/>
              </w:rPr>
              <w:t>Total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FB93" w14:textId="77777777" w:rsidR="00182A71" w:rsidRPr="00FA21C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A21CD">
              <w:rPr>
                <w:rFonts w:eastAsia="Times New Roman" w:cs="Times New Roman"/>
                <w:kern w:val="0"/>
                <w:szCs w:val="24"/>
                <w14:ligatures w14:val="none"/>
              </w:rPr>
              <w:t>13420.629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39D4" w14:textId="77777777" w:rsidR="00182A71" w:rsidRPr="00FA21C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A21CD">
              <w:rPr>
                <w:rFonts w:eastAsia="Times New Roman" w:cs="Times New Roman"/>
                <w:kern w:val="0"/>
                <w:szCs w:val="24"/>
                <w14:ligatures w14:val="none"/>
              </w:rPr>
              <w:t>104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4491" w14:textId="77777777" w:rsidR="00182A71" w:rsidRPr="00FA21C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A21CD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649E" w14:textId="77777777" w:rsidR="00182A71" w:rsidRPr="00FA21C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A21CD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147" w14:textId="77777777" w:rsidR="00182A71" w:rsidRPr="00FA21CD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A21CD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</w:tr>
    </w:tbl>
    <w:p w14:paraId="703115FF" w14:textId="77777777" w:rsidR="00182A71" w:rsidRDefault="00182A71" w:rsidP="00182A71">
      <w:pPr>
        <w:pStyle w:val="ListParagraph"/>
        <w:spacing w:line="240" w:lineRule="auto"/>
      </w:pPr>
    </w:p>
    <w:p w14:paraId="2625BA3F" w14:textId="77777777" w:rsidR="00182A71" w:rsidRDefault="00182A71" w:rsidP="00182A71">
      <w:pPr>
        <w:pStyle w:val="ListParagraph"/>
        <w:spacing w:line="240" w:lineRule="auto"/>
      </w:pPr>
    </w:p>
    <w:p w14:paraId="1066B7DD" w14:textId="77777777" w:rsidR="00182A71" w:rsidRDefault="00182A71" w:rsidP="00182A71">
      <w:pPr>
        <w:pStyle w:val="ListParagraph"/>
        <w:spacing w:line="240" w:lineRule="auto"/>
      </w:pPr>
    </w:p>
    <w:p w14:paraId="4FA85CDF" w14:textId="77777777" w:rsidR="00182A71" w:rsidRDefault="00182A71" w:rsidP="00182A71">
      <w:pPr>
        <w:pStyle w:val="ListParagraph"/>
        <w:spacing w:line="240" w:lineRule="auto"/>
      </w:pPr>
    </w:p>
    <w:p w14:paraId="08FFAAB6" w14:textId="77777777" w:rsidR="00182A71" w:rsidRDefault="00182A71" w:rsidP="00182A71">
      <w:pPr>
        <w:pStyle w:val="ListParagraph"/>
        <w:spacing w:line="240" w:lineRule="auto"/>
      </w:pPr>
    </w:p>
    <w:p w14:paraId="5344B779" w14:textId="77777777" w:rsidR="00182A71" w:rsidRDefault="00182A71" w:rsidP="00182A71">
      <w:pPr>
        <w:pStyle w:val="ListParagraph"/>
        <w:spacing w:line="240" w:lineRule="auto"/>
      </w:pPr>
    </w:p>
    <w:p w14:paraId="0E3F6F02" w14:textId="77777777" w:rsidR="00182A71" w:rsidRDefault="00182A71" w:rsidP="00182A71">
      <w:pPr>
        <w:spacing w:line="240" w:lineRule="auto"/>
      </w:pPr>
    </w:p>
    <w:p w14:paraId="32924F3B" w14:textId="77777777" w:rsidR="00182A71" w:rsidRDefault="00182A71" w:rsidP="00182A71">
      <w:pPr>
        <w:pStyle w:val="ListParagraph"/>
        <w:spacing w:line="240" w:lineRule="auto"/>
      </w:pPr>
    </w:p>
    <w:p w14:paraId="31F66A6B" w14:textId="77777777" w:rsidR="00182A71" w:rsidRDefault="00182A71" w:rsidP="00182A71">
      <w:pPr>
        <w:pStyle w:val="ListParagraph"/>
        <w:spacing w:line="240" w:lineRule="auto"/>
      </w:pPr>
    </w:p>
    <w:p w14:paraId="555D587F" w14:textId="77777777" w:rsidR="00182A71" w:rsidRDefault="00182A71" w:rsidP="00182A71">
      <w:pPr>
        <w:pStyle w:val="ListParagraph"/>
        <w:spacing w:line="240" w:lineRule="auto"/>
      </w:pPr>
    </w:p>
    <w:p w14:paraId="7918E0DE" w14:textId="77777777" w:rsidR="00182A71" w:rsidRDefault="00182A71" w:rsidP="00182A71">
      <w:pPr>
        <w:pStyle w:val="ListParagraph"/>
        <w:spacing w:line="240" w:lineRule="auto"/>
      </w:pPr>
    </w:p>
    <w:p w14:paraId="4A779198" w14:textId="77777777" w:rsidR="00182A71" w:rsidRDefault="00182A71" w:rsidP="00182A71">
      <w:pPr>
        <w:pStyle w:val="ListParagraph"/>
        <w:spacing w:line="240" w:lineRule="auto"/>
      </w:pPr>
    </w:p>
    <w:p w14:paraId="68195240" w14:textId="77777777" w:rsidR="00182A71" w:rsidRDefault="00182A71" w:rsidP="00182A71">
      <w:pPr>
        <w:pStyle w:val="ListParagraph"/>
        <w:spacing w:line="240" w:lineRule="auto"/>
      </w:pPr>
    </w:p>
    <w:p w14:paraId="2E755FE1" w14:textId="77777777" w:rsidR="00182A71" w:rsidRDefault="00182A71" w:rsidP="00182A71">
      <w:pPr>
        <w:pStyle w:val="ListParagraph"/>
        <w:spacing w:line="240" w:lineRule="auto"/>
      </w:pPr>
    </w:p>
    <w:p w14:paraId="67EC1387" w14:textId="77777777" w:rsidR="00182A71" w:rsidRPr="002E3671" w:rsidRDefault="00182A71" w:rsidP="00182A71">
      <w:pPr>
        <w:pStyle w:val="ListParagraph"/>
        <w:spacing w:line="240" w:lineRule="auto"/>
      </w:pPr>
    </w:p>
    <w:p w14:paraId="66B6053F" w14:textId="77777777" w:rsidR="00182A71" w:rsidRDefault="00182A71" w:rsidP="00182A71">
      <w:pPr>
        <w:pStyle w:val="ListParagraph"/>
        <w:numPr>
          <w:ilvl w:val="0"/>
          <w:numId w:val="5"/>
        </w:numPr>
        <w:spacing w:line="240" w:lineRule="auto"/>
      </w:pPr>
      <w:r>
        <w:lastRenderedPageBreak/>
        <w:t>Hasil Uji T</w:t>
      </w:r>
    </w:p>
    <w:tbl>
      <w:tblPr>
        <w:tblW w:w="8095" w:type="dxa"/>
        <w:tblLook w:val="04A0" w:firstRow="1" w:lastRow="0" w:firstColumn="1" w:lastColumn="0" w:noHBand="0" w:noVBand="1"/>
      </w:tblPr>
      <w:tblGrid>
        <w:gridCol w:w="344"/>
        <w:gridCol w:w="2443"/>
        <w:gridCol w:w="808"/>
        <w:gridCol w:w="1170"/>
        <w:gridCol w:w="1530"/>
        <w:gridCol w:w="900"/>
        <w:gridCol w:w="900"/>
      </w:tblGrid>
      <w:tr w:rsidR="00182A71" w:rsidRPr="00B859E4" w14:paraId="05ACDFA8" w14:textId="77777777" w:rsidTr="00442AAC">
        <w:trPr>
          <w:trHeight w:val="253"/>
        </w:trPr>
        <w:tc>
          <w:tcPr>
            <w:tcW w:w="8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2E9B" w14:textId="77777777" w:rsidR="00182A71" w:rsidRPr="00B859E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Coefficients</w:t>
            </w:r>
            <w:r w:rsidRPr="00B859E4">
              <w:rPr>
                <w:rFonts w:eastAsia="Times New Roman" w:cs="Times New Roman"/>
                <w:b/>
                <w:bCs/>
                <w:kern w:val="0"/>
                <w:szCs w:val="24"/>
                <w:vertAlign w:val="superscript"/>
                <w14:ligatures w14:val="none"/>
              </w:rPr>
              <w:t>a</w:t>
            </w:r>
          </w:p>
        </w:tc>
      </w:tr>
      <w:tr w:rsidR="00182A71" w:rsidRPr="00B859E4" w14:paraId="78BF9818" w14:textId="77777777" w:rsidTr="00442AAC">
        <w:trPr>
          <w:trHeight w:val="507"/>
        </w:trPr>
        <w:tc>
          <w:tcPr>
            <w:tcW w:w="2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E082" w14:textId="77777777" w:rsidR="00182A71" w:rsidRPr="00B859E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Model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C913" w14:textId="77777777" w:rsidR="00182A71" w:rsidRPr="00B859E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Unstandardized Coefficients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9C51" w14:textId="77777777" w:rsidR="00182A71" w:rsidRPr="00B859E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Standardized Coefficients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B508" w14:textId="77777777" w:rsidR="00182A71" w:rsidRPr="00B859E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T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B312" w14:textId="77777777" w:rsidR="00182A71" w:rsidRPr="00B859E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Sig.</w:t>
            </w:r>
          </w:p>
        </w:tc>
      </w:tr>
      <w:tr w:rsidR="00182A71" w:rsidRPr="00B859E4" w14:paraId="5AE40480" w14:textId="77777777" w:rsidTr="00442AAC">
        <w:trPr>
          <w:trHeight w:val="388"/>
        </w:trPr>
        <w:tc>
          <w:tcPr>
            <w:tcW w:w="2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D9C3" w14:textId="77777777" w:rsidR="00182A71" w:rsidRPr="00B859E4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F039" w14:textId="77777777" w:rsidR="00182A71" w:rsidRPr="00B859E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8124" w14:textId="77777777" w:rsidR="00182A71" w:rsidRPr="00B859E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Std. Error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1208" w14:textId="77777777" w:rsidR="00182A71" w:rsidRPr="00B859E4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Beta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691C" w14:textId="77777777" w:rsidR="00182A71" w:rsidRPr="00B859E4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5DD1" w14:textId="77777777" w:rsidR="00182A71" w:rsidRPr="00B859E4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182A71" w:rsidRPr="00B859E4" w14:paraId="06ABD825" w14:textId="77777777" w:rsidTr="00442AAC">
        <w:trPr>
          <w:trHeight w:val="253"/>
        </w:trPr>
        <w:tc>
          <w:tcPr>
            <w:tcW w:w="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D79B7" w14:textId="77777777" w:rsidR="00182A71" w:rsidRPr="00B859E4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4BCD" w14:textId="77777777" w:rsidR="00182A71" w:rsidRPr="00B859E4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(Constant)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FEE15" w14:textId="77777777" w:rsidR="00182A71" w:rsidRPr="00B859E4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3.581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D8A12" w14:textId="77777777" w:rsidR="00182A71" w:rsidRPr="00B859E4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1.155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CAB3" w14:textId="77777777" w:rsidR="00182A71" w:rsidRPr="00B859E4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B2007" w14:textId="77777777" w:rsidR="00182A71" w:rsidRPr="00B859E4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3.100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86EB5" w14:textId="77777777" w:rsidR="00182A71" w:rsidRPr="00B859E4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.003</w:t>
            </w:r>
          </w:p>
        </w:tc>
      </w:tr>
      <w:tr w:rsidR="00182A71" w:rsidRPr="00B859E4" w14:paraId="1C97BC4D" w14:textId="77777777" w:rsidTr="00442AAC">
        <w:trPr>
          <w:trHeight w:val="507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B460" w14:textId="77777777" w:rsidR="00182A71" w:rsidRPr="00B859E4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6B70" w14:textId="77777777" w:rsidR="00182A71" w:rsidRPr="00B859E4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GREEN ACCOUNTING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19A1A" w14:textId="77777777" w:rsidR="00182A71" w:rsidRPr="00B859E4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.638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1BF4C" w14:textId="77777777" w:rsidR="00182A71" w:rsidRPr="00B859E4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.062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49702" w14:textId="77777777" w:rsidR="00182A71" w:rsidRPr="00B859E4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.732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1FDBF" w14:textId="77777777" w:rsidR="00182A71" w:rsidRPr="00B859E4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10.336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04FF1" w14:textId="77777777" w:rsidR="00182A71" w:rsidRPr="00B859E4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.000</w:t>
            </w:r>
          </w:p>
        </w:tc>
      </w:tr>
      <w:tr w:rsidR="00182A71" w:rsidRPr="00B859E4" w14:paraId="78AFEDFF" w14:textId="77777777" w:rsidTr="00442AAC">
        <w:trPr>
          <w:trHeight w:val="406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9118" w14:textId="77777777" w:rsidR="00182A71" w:rsidRPr="00B859E4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0542" w14:textId="77777777" w:rsidR="00182A71" w:rsidRPr="00B859E4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ENVIRONTMENTAL COST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C9004" w14:textId="77777777" w:rsidR="00182A71" w:rsidRPr="00B859E4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-.592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DB788" w14:textId="77777777" w:rsidR="00182A71" w:rsidRPr="00B859E4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.489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69A3A" w14:textId="77777777" w:rsidR="00182A71" w:rsidRPr="00B859E4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-.081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750ED" w14:textId="77777777" w:rsidR="00182A71" w:rsidRPr="00B859E4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-1.210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8743C" w14:textId="77777777" w:rsidR="00182A71" w:rsidRPr="00B859E4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.229</w:t>
            </w:r>
          </w:p>
        </w:tc>
      </w:tr>
      <w:tr w:rsidR="00182A71" w:rsidRPr="00B859E4" w14:paraId="37A92EBB" w14:textId="77777777" w:rsidTr="00442AAC">
        <w:trPr>
          <w:trHeight w:val="1015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456D" w14:textId="77777777" w:rsidR="00182A71" w:rsidRPr="00B859E4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2EC2" w14:textId="77777777" w:rsidR="00182A71" w:rsidRPr="00B859E4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INTERNAL CORPORATE GOVERNANCE STRENGHT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C78E1" w14:textId="77777777" w:rsidR="00182A71" w:rsidRPr="00B859E4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.006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6369D" w14:textId="77777777" w:rsidR="00182A71" w:rsidRPr="00B859E4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.015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A0DEF" w14:textId="77777777" w:rsidR="00182A71" w:rsidRPr="00B859E4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.028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56F0E" w14:textId="77777777" w:rsidR="00182A71" w:rsidRPr="00B859E4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.416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22EC6" w14:textId="77777777" w:rsidR="00182A71" w:rsidRPr="00B859E4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.678</w:t>
            </w:r>
          </w:p>
        </w:tc>
      </w:tr>
      <w:tr w:rsidR="00182A71" w:rsidRPr="00B859E4" w14:paraId="78D450B3" w14:textId="77777777" w:rsidTr="00442AAC">
        <w:trPr>
          <w:trHeight w:val="507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9CBD" w14:textId="77777777" w:rsidR="00182A71" w:rsidRPr="00B859E4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F292" w14:textId="77777777" w:rsidR="00182A71" w:rsidRPr="00B859E4" w:rsidRDefault="00182A71" w:rsidP="00442AA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MATERIAL FLOW COST ACCOUNTING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DCB3D" w14:textId="77777777" w:rsidR="00182A71" w:rsidRPr="00B859E4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-.007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ADB44" w14:textId="77777777" w:rsidR="00182A71" w:rsidRPr="00B859E4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.012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AC66E" w14:textId="77777777" w:rsidR="00182A71" w:rsidRPr="00B859E4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-.043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B0DD9" w14:textId="77777777" w:rsidR="00182A71" w:rsidRPr="00B859E4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-.639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F3E43" w14:textId="77777777" w:rsidR="00182A71" w:rsidRPr="00B859E4" w:rsidRDefault="00182A71" w:rsidP="00442AA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859E4">
              <w:rPr>
                <w:rFonts w:eastAsia="Times New Roman" w:cs="Times New Roman"/>
                <w:kern w:val="0"/>
                <w:szCs w:val="24"/>
                <w14:ligatures w14:val="none"/>
              </w:rPr>
              <w:t>.524</w:t>
            </w:r>
          </w:p>
        </w:tc>
      </w:tr>
    </w:tbl>
    <w:p w14:paraId="0428E45C" w14:textId="77777777" w:rsidR="00182A71" w:rsidRDefault="00182A71" w:rsidP="00182A71">
      <w:pPr>
        <w:pStyle w:val="ListParagraph"/>
        <w:spacing w:line="240" w:lineRule="auto"/>
      </w:pPr>
    </w:p>
    <w:p w14:paraId="2FCD3E51" w14:textId="77777777" w:rsidR="00182A71" w:rsidRDefault="00182A71" w:rsidP="00182A71">
      <w:pPr>
        <w:pStyle w:val="ListParagraph"/>
        <w:numPr>
          <w:ilvl w:val="0"/>
          <w:numId w:val="2"/>
        </w:numPr>
        <w:ind w:left="360"/>
      </w:pPr>
      <w:r>
        <w:t xml:space="preserve">Hasil Uji Koefisien Determinasi </w:t>
      </w:r>
      <w:r w:rsidRPr="00CE31C8">
        <w:t>(Uji R</w:t>
      </w:r>
      <w:r w:rsidRPr="00CE31C8">
        <w:rPr>
          <w:vertAlign w:val="superscript"/>
        </w:rPr>
        <w:t>2</w:t>
      </w:r>
      <w:r w:rsidRPr="00CE31C8">
        <w:t>)</w:t>
      </w:r>
    </w:p>
    <w:tbl>
      <w:tblPr>
        <w:tblW w:w="6390" w:type="dxa"/>
        <w:tblInd w:w="473" w:type="dxa"/>
        <w:tblLook w:val="04A0" w:firstRow="1" w:lastRow="0" w:firstColumn="1" w:lastColumn="0" w:noHBand="0" w:noVBand="1"/>
      </w:tblPr>
      <w:tblGrid>
        <w:gridCol w:w="990"/>
        <w:gridCol w:w="990"/>
        <w:gridCol w:w="1260"/>
        <w:gridCol w:w="1440"/>
        <w:gridCol w:w="1710"/>
      </w:tblGrid>
      <w:tr w:rsidR="00182A71" w:rsidRPr="00056C02" w14:paraId="78264A92" w14:textId="77777777" w:rsidTr="00442AAC">
        <w:trPr>
          <w:trHeight w:val="300"/>
        </w:trPr>
        <w:tc>
          <w:tcPr>
            <w:tcW w:w="6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794C" w14:textId="77777777" w:rsidR="00182A71" w:rsidRPr="00056C02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056C02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Model Summary</w:t>
            </w:r>
          </w:p>
        </w:tc>
      </w:tr>
      <w:tr w:rsidR="00182A71" w:rsidRPr="00056C02" w14:paraId="5AFDEB94" w14:textId="77777777" w:rsidTr="00442AAC">
        <w:trPr>
          <w:trHeight w:val="6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CDE1" w14:textId="77777777" w:rsidR="00182A71" w:rsidRPr="00056C02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56C02">
              <w:rPr>
                <w:rFonts w:eastAsia="Times New Roman" w:cs="Times New Roman"/>
                <w:kern w:val="0"/>
                <w:szCs w:val="24"/>
                <w14:ligatures w14:val="none"/>
              </w:rPr>
              <w:t>Model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20E7" w14:textId="77777777" w:rsidR="00182A71" w:rsidRPr="00056C02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56C02">
              <w:rPr>
                <w:rFonts w:eastAsia="Times New Roman" w:cs="Times New Roman"/>
                <w:kern w:val="0"/>
                <w:szCs w:val="24"/>
                <w14:ligatures w14:val="none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3AFA" w14:textId="77777777" w:rsidR="00182A71" w:rsidRPr="00056C02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56C02">
              <w:rPr>
                <w:rFonts w:eastAsia="Times New Roman" w:cs="Times New Roman"/>
                <w:kern w:val="0"/>
                <w:szCs w:val="24"/>
                <w14:ligatures w14:val="none"/>
              </w:rPr>
              <w:t>R Square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4271" w14:textId="77777777" w:rsidR="00182A71" w:rsidRPr="00056C02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56C02">
              <w:rPr>
                <w:rFonts w:eastAsia="Times New Roman" w:cs="Times New Roman"/>
                <w:kern w:val="0"/>
                <w:szCs w:val="24"/>
                <w14:ligatures w14:val="none"/>
              </w:rPr>
              <w:t>Adjusted R Square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B6AE" w14:textId="77777777" w:rsidR="00182A71" w:rsidRPr="00056C02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56C02">
              <w:rPr>
                <w:rFonts w:eastAsia="Times New Roman" w:cs="Times New Roman"/>
                <w:kern w:val="0"/>
                <w:szCs w:val="24"/>
                <w14:ligatures w14:val="none"/>
              </w:rPr>
              <w:t>Std. Error of the Estimate</w:t>
            </w:r>
          </w:p>
        </w:tc>
      </w:tr>
      <w:tr w:rsidR="00182A71" w:rsidRPr="00056C02" w14:paraId="23526BA5" w14:textId="77777777" w:rsidTr="00442AAC">
        <w:trPr>
          <w:trHeight w:val="37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79B6" w14:textId="77777777" w:rsidR="00182A71" w:rsidRPr="00056C02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56C02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1900" w14:textId="77777777" w:rsidR="00182A71" w:rsidRPr="00056C02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56C02">
              <w:rPr>
                <w:rFonts w:eastAsia="Times New Roman" w:cs="Times New Roman"/>
                <w:kern w:val="0"/>
                <w:szCs w:val="24"/>
                <w14:ligatures w14:val="none"/>
              </w:rPr>
              <w:t>.590</w:t>
            </w:r>
            <w:r w:rsidRPr="00056C02">
              <w:rPr>
                <w:rFonts w:eastAsia="Times New Roman" w:cs="Times New Roman"/>
                <w:kern w:val="0"/>
                <w:szCs w:val="24"/>
                <w:vertAlign w:val="superscript"/>
                <w14:ligatures w14:val="none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05B1" w14:textId="77777777" w:rsidR="00182A71" w:rsidRPr="00056C02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56C02">
              <w:rPr>
                <w:rFonts w:eastAsia="Times New Roman" w:cs="Times New Roman"/>
                <w:kern w:val="0"/>
                <w:szCs w:val="24"/>
                <w14:ligatures w14:val="none"/>
              </w:rPr>
              <w:t>.348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3855" w14:textId="77777777" w:rsidR="00182A71" w:rsidRPr="00056C02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56C02">
              <w:rPr>
                <w:rFonts w:eastAsia="Times New Roman" w:cs="Times New Roman"/>
                <w:kern w:val="0"/>
                <w:szCs w:val="24"/>
                <w14:ligatures w14:val="none"/>
              </w:rPr>
              <w:t>.322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F756" w14:textId="77777777" w:rsidR="00182A71" w:rsidRPr="00056C02" w:rsidRDefault="00182A71" w:rsidP="00442AA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56C02">
              <w:rPr>
                <w:rFonts w:eastAsia="Times New Roman" w:cs="Times New Roman"/>
                <w:kern w:val="0"/>
                <w:szCs w:val="24"/>
                <w14:ligatures w14:val="none"/>
              </w:rPr>
              <w:t>9.3568</w:t>
            </w:r>
          </w:p>
        </w:tc>
      </w:tr>
    </w:tbl>
    <w:p w14:paraId="2BF864C5" w14:textId="77777777" w:rsidR="00182A71" w:rsidRPr="00EB0EF8" w:rsidRDefault="00182A71" w:rsidP="00182A71">
      <w:pPr>
        <w:spacing w:line="240" w:lineRule="auto"/>
      </w:pPr>
    </w:p>
    <w:p w14:paraId="733EAC82" w14:textId="77777777" w:rsidR="0048222A" w:rsidRDefault="0048222A"/>
    <w:sectPr w:rsidR="0048222A" w:rsidSect="00182A71">
      <w:pgSz w:w="11906" w:h="16838" w:code="9"/>
      <w:pgMar w:top="2275" w:right="2275" w:bottom="2275" w:left="2275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02132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AAA62B" w14:textId="77777777" w:rsidR="00000000" w:rsidRDefault="00000000">
        <w:pPr>
          <w:pStyle w:val="Header"/>
          <w:jc w:val="right"/>
        </w:pPr>
      </w:p>
      <w:p w14:paraId="01B5BDE1" w14:textId="77777777" w:rsidR="00000000" w:rsidRDefault="00000000">
        <w:pPr>
          <w:pStyle w:val="Header"/>
          <w:jc w:val="right"/>
        </w:pPr>
      </w:p>
      <w:p w14:paraId="344216B0" w14:textId="77777777" w:rsidR="00000000" w:rsidRDefault="00000000">
        <w:pPr>
          <w:pStyle w:val="Header"/>
          <w:jc w:val="right"/>
        </w:pPr>
      </w:p>
    </w:sdtContent>
  </w:sdt>
  <w:p w14:paraId="666D2F63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45E0E"/>
    <w:multiLevelType w:val="hybridMultilevel"/>
    <w:tmpl w:val="2216EF5C"/>
    <w:lvl w:ilvl="0" w:tplc="80E2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93892"/>
    <w:multiLevelType w:val="hybridMultilevel"/>
    <w:tmpl w:val="4FAC0C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36F3C"/>
    <w:multiLevelType w:val="hybridMultilevel"/>
    <w:tmpl w:val="70CE2BB6"/>
    <w:lvl w:ilvl="0" w:tplc="471C5776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34D68138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A64BE"/>
    <w:multiLevelType w:val="hybridMultilevel"/>
    <w:tmpl w:val="52CE2B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44B29"/>
    <w:multiLevelType w:val="hybridMultilevel"/>
    <w:tmpl w:val="F2600E0A"/>
    <w:lvl w:ilvl="0" w:tplc="9C5E46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7613604">
    <w:abstractNumId w:val="2"/>
  </w:num>
  <w:num w:numId="2" w16cid:durableId="50201377">
    <w:abstractNumId w:val="0"/>
  </w:num>
  <w:num w:numId="3" w16cid:durableId="1373731845">
    <w:abstractNumId w:val="3"/>
  </w:num>
  <w:num w:numId="4" w16cid:durableId="1966816284">
    <w:abstractNumId w:val="4"/>
  </w:num>
  <w:num w:numId="5" w16cid:durableId="33083453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71"/>
    <w:rsid w:val="000B6262"/>
    <w:rsid w:val="00182A71"/>
    <w:rsid w:val="0048222A"/>
    <w:rsid w:val="00FC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01B8E"/>
  <w15:chartTrackingRefBased/>
  <w15:docId w15:val="{596F2C40-34CC-4641-A6FE-8A93FA49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71"/>
    <w:rPr>
      <w:rFonts w:ascii="Times New Roman" w:hAnsi="Times New Roman"/>
      <w:sz w:val="24"/>
    </w:rPr>
  </w:style>
  <w:style w:type="paragraph" w:styleId="Heading1">
    <w:name w:val="heading 1"/>
    <w:aliases w:val="JUDUL BAB"/>
    <w:basedOn w:val="Normal"/>
    <w:next w:val="Normal"/>
    <w:link w:val="Heading1Char"/>
    <w:uiPriority w:val="9"/>
    <w:qFormat/>
    <w:rsid w:val="00182A7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aliases w:val="SUB BAB"/>
    <w:basedOn w:val="Normal"/>
    <w:next w:val="Normal"/>
    <w:link w:val="Heading2Char"/>
    <w:uiPriority w:val="9"/>
    <w:unhideWhenUsed/>
    <w:qFormat/>
    <w:rsid w:val="00182A71"/>
    <w:pPr>
      <w:keepNext/>
      <w:keepLines/>
      <w:numPr>
        <w:numId w:val="1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aliases w:val="TABEL"/>
    <w:basedOn w:val="Normal"/>
    <w:next w:val="Normal"/>
    <w:link w:val="Heading3Char"/>
    <w:uiPriority w:val="9"/>
    <w:unhideWhenUsed/>
    <w:qFormat/>
    <w:rsid w:val="00182A71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GAMBAR"/>
    <w:basedOn w:val="Normal"/>
    <w:next w:val="Normal"/>
    <w:link w:val="Heading4Char"/>
    <w:uiPriority w:val="9"/>
    <w:unhideWhenUsed/>
    <w:qFormat/>
    <w:rsid w:val="00182A71"/>
    <w:pPr>
      <w:keepNext/>
      <w:keepLines/>
      <w:spacing w:before="40" w:after="0"/>
      <w:jc w:val="center"/>
      <w:outlineLvl w:val="3"/>
    </w:pPr>
    <w:rPr>
      <w:rFonts w:eastAsiaTheme="majorEastAsia" w:cstheme="majorBidi"/>
      <w:iCs/>
    </w:rPr>
  </w:style>
  <w:style w:type="paragraph" w:styleId="Heading5">
    <w:name w:val="heading 5"/>
    <w:aliases w:val="LAMPIRAN"/>
    <w:basedOn w:val="Normal"/>
    <w:next w:val="Normal"/>
    <w:link w:val="Heading5Char"/>
    <w:uiPriority w:val="9"/>
    <w:unhideWhenUsed/>
    <w:qFormat/>
    <w:rsid w:val="00182A71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UDUL BAB Char"/>
    <w:basedOn w:val="DefaultParagraphFont"/>
    <w:link w:val="Heading1"/>
    <w:uiPriority w:val="9"/>
    <w:rsid w:val="00182A71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aliases w:val="SUB BAB Char"/>
    <w:basedOn w:val="DefaultParagraphFont"/>
    <w:link w:val="Heading2"/>
    <w:uiPriority w:val="9"/>
    <w:rsid w:val="00182A71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aliases w:val="TABEL Char"/>
    <w:basedOn w:val="DefaultParagraphFont"/>
    <w:link w:val="Heading3"/>
    <w:uiPriority w:val="9"/>
    <w:rsid w:val="00182A71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aliases w:val="GAMBAR Char"/>
    <w:basedOn w:val="DefaultParagraphFont"/>
    <w:link w:val="Heading4"/>
    <w:uiPriority w:val="9"/>
    <w:rsid w:val="00182A71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aliases w:val="LAMPIRAN Char"/>
    <w:basedOn w:val="DefaultParagraphFont"/>
    <w:link w:val="Heading5"/>
    <w:uiPriority w:val="9"/>
    <w:rsid w:val="00182A71"/>
    <w:rPr>
      <w:rFonts w:ascii="Times New Roman" w:eastAsiaTheme="majorEastAsia" w:hAnsi="Times New Roman" w:cstheme="majorBidi"/>
      <w:b/>
      <w:sz w:val="24"/>
    </w:rPr>
  </w:style>
  <w:style w:type="paragraph" w:styleId="ListParagraph">
    <w:name w:val="List Paragraph"/>
    <w:basedOn w:val="Normal"/>
    <w:uiPriority w:val="1"/>
    <w:qFormat/>
    <w:rsid w:val="00182A71"/>
    <w:pPr>
      <w:ind w:left="720"/>
      <w:contextualSpacing/>
    </w:pPr>
  </w:style>
  <w:style w:type="table" w:styleId="TableGrid">
    <w:name w:val="Table Grid"/>
    <w:basedOn w:val="TableNormal"/>
    <w:uiPriority w:val="59"/>
    <w:rsid w:val="00182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2A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A7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82A7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82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A7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82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A71"/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182A71"/>
    <w:pPr>
      <w:tabs>
        <w:tab w:val="right" w:leader="dot" w:pos="792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82A71"/>
    <w:pPr>
      <w:tabs>
        <w:tab w:val="left" w:pos="720"/>
        <w:tab w:val="right" w:leader="dot" w:pos="7927"/>
      </w:tabs>
      <w:spacing w:after="100"/>
      <w:ind w:left="240"/>
    </w:pPr>
  </w:style>
  <w:style w:type="paragraph" w:styleId="BodyText">
    <w:name w:val="Body Text"/>
    <w:basedOn w:val="Normal"/>
    <w:link w:val="BodyTextChar"/>
    <w:uiPriority w:val="1"/>
    <w:qFormat/>
    <w:rsid w:val="00182A7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82A71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D425362EEC49B8AC29E356E89D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3AF1A-39DD-4C10-AD13-3D0432F607A0}"/>
      </w:docPartPr>
      <w:docPartBody>
        <w:p w:rsidR="00000000" w:rsidRDefault="00DE60AE" w:rsidP="00DE60AE">
          <w:pPr>
            <w:pStyle w:val="1BD425362EEC49B8AC29E356E89D2F25"/>
          </w:pPr>
          <w:r w:rsidRPr="00E01B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AE"/>
    <w:rsid w:val="000B6262"/>
    <w:rsid w:val="00BF16BA"/>
    <w:rsid w:val="00D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60AE"/>
    <w:rPr>
      <w:color w:val="666666"/>
    </w:rPr>
  </w:style>
  <w:style w:type="paragraph" w:customStyle="1" w:styleId="1BD425362EEC49B8AC29E356E89D2F25">
    <w:name w:val="1BD425362EEC49B8AC29E356E89D2F25"/>
    <w:rsid w:val="00DE60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68</Pages>
  <Words>15158</Words>
  <Characters>86405</Characters>
  <Application>Microsoft Office Word</Application>
  <DocSecurity>0</DocSecurity>
  <Lines>720</Lines>
  <Paragraphs>202</Paragraphs>
  <ScaleCrop>false</ScaleCrop>
  <Company/>
  <LinksUpToDate>false</LinksUpToDate>
  <CharactersWithSpaces>101361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rahmawati</dc:creator>
  <cp:keywords/>
  <dc:description/>
  <cp:lastModifiedBy>ariana rahmawati</cp:lastModifiedBy>
  <cp:revision>2</cp:revision>
  <dcterms:created xsi:type="dcterms:W3CDTF">2024-08-15T03:37:00Z</dcterms:created>
  <dcterms:modified xsi:type="dcterms:W3CDTF">2024-08-15T03:38:00Z</dcterms:modified>
</cp:coreProperties>
</file>