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8BCD95" w14:textId="77777777" w:rsidR="00590CAD" w:rsidRPr="00A81EBD" w:rsidRDefault="00000000" w:rsidP="00EC3DA5">
      <w:pPr>
        <w:spacing w:after="0" w:line="480" w:lineRule="auto"/>
        <w:jc w:val="center"/>
        <w:rPr>
          <w:rFonts w:ascii="Times New Roman" w:hAnsi="Times New Roman" w:cs="Times New Roman"/>
          <w:sz w:val="24"/>
          <w:szCs w:val="24"/>
        </w:rPr>
      </w:pPr>
      <w:r w:rsidRPr="00A81EBD">
        <w:rPr>
          <w:rFonts w:ascii="Times New Roman" w:hAnsi="Times New Roman" w:cs="Times New Roman"/>
          <w:noProof/>
          <w:sz w:val="24"/>
          <w:szCs w:val="24"/>
        </w:rPr>
        <w:drawing>
          <wp:inline distT="0" distB="0" distL="0" distR="0" wp14:anchorId="01411ABE" wp14:editId="39ABAB2A">
            <wp:extent cx="1645920" cy="165326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645920" cy="1653268"/>
                    </a:xfrm>
                    <a:prstGeom prst="rect">
                      <a:avLst/>
                    </a:prstGeom>
                  </pic:spPr>
                </pic:pic>
              </a:graphicData>
            </a:graphic>
          </wp:inline>
        </w:drawing>
      </w:r>
    </w:p>
    <w:p w14:paraId="275AADB7" w14:textId="77777777" w:rsidR="00136374" w:rsidRDefault="00136374" w:rsidP="00D3314C">
      <w:pPr>
        <w:spacing w:after="0" w:line="360" w:lineRule="auto"/>
        <w:jc w:val="center"/>
        <w:rPr>
          <w:rFonts w:ascii="Times New Roman" w:hAnsi="Times New Roman" w:cs="Times New Roman"/>
          <w:b/>
          <w:bCs/>
          <w:sz w:val="24"/>
          <w:szCs w:val="24"/>
        </w:rPr>
      </w:pPr>
    </w:p>
    <w:p w14:paraId="5CC6FE33" w14:textId="77777777" w:rsidR="00A81EBD" w:rsidRDefault="00000000" w:rsidP="00D3314C">
      <w:pPr>
        <w:spacing w:after="0" w:line="360" w:lineRule="auto"/>
        <w:jc w:val="center"/>
        <w:rPr>
          <w:rFonts w:ascii="Times New Roman" w:hAnsi="Times New Roman" w:cs="Times New Roman"/>
          <w:b/>
          <w:bCs/>
          <w:sz w:val="24"/>
          <w:szCs w:val="24"/>
        </w:rPr>
      </w:pPr>
      <w:r w:rsidRPr="00A81EBD">
        <w:rPr>
          <w:rFonts w:ascii="Times New Roman" w:hAnsi="Times New Roman" w:cs="Times New Roman"/>
          <w:b/>
          <w:bCs/>
          <w:sz w:val="24"/>
          <w:szCs w:val="24"/>
        </w:rPr>
        <w:t xml:space="preserve">ANALISIS PENGARUH PENGUNGKAPAN </w:t>
      </w:r>
      <w:r w:rsidRPr="008D1C95">
        <w:rPr>
          <w:rFonts w:ascii="Times New Roman" w:hAnsi="Times New Roman" w:cs="Times New Roman"/>
          <w:b/>
          <w:bCs/>
          <w:i/>
          <w:iCs/>
          <w:sz w:val="24"/>
          <w:szCs w:val="24"/>
        </w:rPr>
        <w:t>CORPORATE SOCIAL RESPONSIBILITY</w:t>
      </w:r>
      <w:r w:rsidRPr="00A81EBD">
        <w:rPr>
          <w:rFonts w:ascii="Times New Roman" w:hAnsi="Times New Roman" w:cs="Times New Roman"/>
          <w:b/>
          <w:bCs/>
          <w:sz w:val="24"/>
          <w:szCs w:val="24"/>
        </w:rPr>
        <w:t xml:space="preserve"> (CSR) TERHADAP KINERJA</w:t>
      </w:r>
      <w:r w:rsidR="000977F8">
        <w:rPr>
          <w:rFonts w:ascii="Times New Roman" w:hAnsi="Times New Roman" w:cs="Times New Roman"/>
          <w:b/>
          <w:bCs/>
          <w:sz w:val="24"/>
          <w:szCs w:val="24"/>
        </w:rPr>
        <w:t xml:space="preserve"> KEUANGAN</w:t>
      </w:r>
      <w:r w:rsidRPr="00A81EBD">
        <w:rPr>
          <w:rFonts w:ascii="Times New Roman" w:hAnsi="Times New Roman" w:cs="Times New Roman"/>
          <w:b/>
          <w:bCs/>
          <w:sz w:val="24"/>
          <w:szCs w:val="24"/>
        </w:rPr>
        <w:t xml:space="preserve"> </w:t>
      </w:r>
      <w:r w:rsidR="00181D4C">
        <w:rPr>
          <w:rFonts w:ascii="Times New Roman" w:hAnsi="Times New Roman" w:cs="Times New Roman"/>
          <w:b/>
          <w:bCs/>
          <w:sz w:val="24"/>
          <w:szCs w:val="24"/>
        </w:rPr>
        <w:t>PERUSAHAAN</w:t>
      </w:r>
      <w:r w:rsidRPr="00A81EBD">
        <w:rPr>
          <w:rFonts w:ascii="Times New Roman" w:hAnsi="Times New Roman" w:cs="Times New Roman"/>
          <w:b/>
          <w:bCs/>
          <w:sz w:val="24"/>
          <w:szCs w:val="24"/>
        </w:rPr>
        <w:t xml:space="preserve"> DENGAN PENERAPAN PRAKTIK </w:t>
      </w:r>
      <w:r w:rsidRPr="008D1C95">
        <w:rPr>
          <w:rFonts w:ascii="Times New Roman" w:hAnsi="Times New Roman" w:cs="Times New Roman"/>
          <w:b/>
          <w:bCs/>
          <w:i/>
          <w:iCs/>
          <w:sz w:val="24"/>
          <w:szCs w:val="24"/>
        </w:rPr>
        <w:t>GREEN BANKING</w:t>
      </w:r>
      <w:r w:rsidRPr="00A81EBD">
        <w:rPr>
          <w:rFonts w:ascii="Times New Roman" w:hAnsi="Times New Roman" w:cs="Times New Roman"/>
          <w:b/>
          <w:bCs/>
          <w:sz w:val="24"/>
          <w:szCs w:val="24"/>
        </w:rPr>
        <w:t xml:space="preserve"> SEBAGAI VARIABEL </w:t>
      </w:r>
      <w:r w:rsidR="007801DB">
        <w:rPr>
          <w:rFonts w:ascii="Times New Roman" w:hAnsi="Times New Roman" w:cs="Times New Roman"/>
          <w:b/>
          <w:bCs/>
          <w:sz w:val="24"/>
          <w:szCs w:val="24"/>
        </w:rPr>
        <w:t>MEDIASI</w:t>
      </w:r>
      <w:r w:rsidRPr="00A81EBD">
        <w:rPr>
          <w:rFonts w:ascii="Times New Roman" w:hAnsi="Times New Roman" w:cs="Times New Roman"/>
          <w:b/>
          <w:bCs/>
          <w:sz w:val="24"/>
          <w:szCs w:val="24"/>
        </w:rPr>
        <w:t xml:space="preserve"> PADA SUB-SEKTOR PERBANKAN YANG TERDAFTAR DI BURSA EFEK INDONESIA</w:t>
      </w:r>
      <w:r w:rsidR="008D1C95">
        <w:rPr>
          <w:rFonts w:ascii="Times New Roman" w:hAnsi="Times New Roman" w:cs="Times New Roman"/>
          <w:b/>
          <w:bCs/>
          <w:sz w:val="24"/>
          <w:szCs w:val="24"/>
        </w:rPr>
        <w:t xml:space="preserve"> PERIODE TAHUN 2019-2023</w:t>
      </w:r>
    </w:p>
    <w:p w14:paraId="5912D79F" w14:textId="77777777" w:rsidR="00D3314C" w:rsidRDefault="00D3314C" w:rsidP="00D3314C">
      <w:pPr>
        <w:spacing w:after="0" w:line="360" w:lineRule="auto"/>
        <w:jc w:val="center"/>
        <w:rPr>
          <w:rFonts w:ascii="Times New Roman" w:hAnsi="Times New Roman" w:cs="Times New Roman"/>
          <w:b/>
          <w:bCs/>
          <w:sz w:val="24"/>
          <w:szCs w:val="24"/>
        </w:rPr>
      </w:pPr>
    </w:p>
    <w:p w14:paraId="42E6DA95" w14:textId="77777777" w:rsidR="00EC3DA5" w:rsidRDefault="00EC3DA5" w:rsidP="00D3314C">
      <w:pPr>
        <w:spacing w:after="0" w:line="480" w:lineRule="auto"/>
        <w:jc w:val="center"/>
        <w:rPr>
          <w:rFonts w:ascii="Times New Roman" w:hAnsi="Times New Roman" w:cs="Times New Roman"/>
          <w:b/>
          <w:bCs/>
          <w:sz w:val="24"/>
          <w:szCs w:val="24"/>
        </w:rPr>
      </w:pPr>
    </w:p>
    <w:p w14:paraId="2D5C6E95" w14:textId="77777777" w:rsidR="00D3314C" w:rsidRDefault="00000000" w:rsidP="00D3314C">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4E0B058C" w14:textId="77777777" w:rsidR="00D3314C" w:rsidRPr="00D3314C" w:rsidRDefault="00D3314C" w:rsidP="00D3314C">
      <w:pPr>
        <w:spacing w:after="0" w:line="480" w:lineRule="auto"/>
        <w:jc w:val="center"/>
        <w:rPr>
          <w:rFonts w:ascii="Times New Roman" w:hAnsi="Times New Roman" w:cs="Times New Roman"/>
          <w:b/>
          <w:bCs/>
          <w:sz w:val="24"/>
          <w:szCs w:val="24"/>
        </w:rPr>
      </w:pPr>
    </w:p>
    <w:p w14:paraId="17E0A746" w14:textId="77777777" w:rsidR="00CC0179" w:rsidRDefault="00000000" w:rsidP="00A81EB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Oleh:</w:t>
      </w:r>
    </w:p>
    <w:p w14:paraId="207DF2FC" w14:textId="77777777" w:rsidR="00CC0179" w:rsidRDefault="00000000" w:rsidP="00A81EB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Vikri Bagus Maulana</w:t>
      </w:r>
    </w:p>
    <w:p w14:paraId="1ADF7D20" w14:textId="77777777" w:rsidR="00CC0179" w:rsidRDefault="00000000" w:rsidP="00A81EB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NPM: 4120600203</w:t>
      </w:r>
    </w:p>
    <w:p w14:paraId="0ACFE45C" w14:textId="77777777" w:rsidR="00CC0179" w:rsidRDefault="00CC0179" w:rsidP="00A81EBD">
      <w:pPr>
        <w:spacing w:after="0" w:line="480" w:lineRule="auto"/>
        <w:jc w:val="center"/>
        <w:rPr>
          <w:rFonts w:ascii="Times New Roman" w:hAnsi="Times New Roman" w:cs="Times New Roman"/>
          <w:b/>
          <w:bCs/>
          <w:sz w:val="24"/>
          <w:szCs w:val="24"/>
        </w:rPr>
      </w:pPr>
    </w:p>
    <w:p w14:paraId="64784595" w14:textId="77777777" w:rsidR="00CC0179" w:rsidRDefault="00000000" w:rsidP="00A81EB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Diajukan kepada:</w:t>
      </w:r>
    </w:p>
    <w:p w14:paraId="75124CC0" w14:textId="77777777" w:rsidR="000A39D1" w:rsidRDefault="000A39D1" w:rsidP="00A81EBD">
      <w:pPr>
        <w:spacing w:after="0" w:line="480" w:lineRule="auto"/>
        <w:jc w:val="center"/>
        <w:rPr>
          <w:rFonts w:ascii="Times New Roman" w:hAnsi="Times New Roman" w:cs="Times New Roman"/>
          <w:sz w:val="24"/>
          <w:szCs w:val="24"/>
        </w:rPr>
      </w:pPr>
    </w:p>
    <w:p w14:paraId="5A1769F8" w14:textId="77777777" w:rsidR="00CC0179" w:rsidRPr="00CC0179" w:rsidRDefault="00000000" w:rsidP="00136374">
      <w:pPr>
        <w:spacing w:after="0" w:line="360" w:lineRule="auto"/>
        <w:jc w:val="center"/>
        <w:rPr>
          <w:rFonts w:ascii="Times New Roman" w:hAnsi="Times New Roman" w:cs="Times New Roman"/>
          <w:b/>
          <w:bCs/>
          <w:sz w:val="24"/>
          <w:szCs w:val="24"/>
        </w:rPr>
      </w:pPr>
      <w:r w:rsidRPr="00CC0179">
        <w:rPr>
          <w:rFonts w:ascii="Times New Roman" w:hAnsi="Times New Roman" w:cs="Times New Roman"/>
          <w:b/>
          <w:bCs/>
          <w:sz w:val="24"/>
          <w:szCs w:val="24"/>
        </w:rPr>
        <w:t>Program Studi Manajemen</w:t>
      </w:r>
    </w:p>
    <w:p w14:paraId="4F4931A0" w14:textId="77777777" w:rsidR="00CC0179" w:rsidRPr="00CC0179" w:rsidRDefault="00000000" w:rsidP="00136374">
      <w:pPr>
        <w:spacing w:after="0" w:line="360" w:lineRule="auto"/>
        <w:jc w:val="center"/>
        <w:rPr>
          <w:rFonts w:ascii="Times New Roman" w:hAnsi="Times New Roman" w:cs="Times New Roman"/>
          <w:b/>
          <w:bCs/>
          <w:sz w:val="24"/>
          <w:szCs w:val="24"/>
        </w:rPr>
      </w:pPr>
      <w:r w:rsidRPr="00CC0179">
        <w:rPr>
          <w:rFonts w:ascii="Times New Roman" w:hAnsi="Times New Roman" w:cs="Times New Roman"/>
          <w:b/>
          <w:bCs/>
          <w:sz w:val="24"/>
          <w:szCs w:val="24"/>
        </w:rPr>
        <w:t xml:space="preserve">Fakultas Ekonomi </w:t>
      </w:r>
      <w:r>
        <w:rPr>
          <w:rFonts w:ascii="Times New Roman" w:hAnsi="Times New Roman" w:cs="Times New Roman"/>
          <w:b/>
          <w:bCs/>
          <w:sz w:val="24"/>
          <w:szCs w:val="24"/>
        </w:rPr>
        <w:t>d</w:t>
      </w:r>
      <w:r w:rsidRPr="00CC0179">
        <w:rPr>
          <w:rFonts w:ascii="Times New Roman" w:hAnsi="Times New Roman" w:cs="Times New Roman"/>
          <w:b/>
          <w:bCs/>
          <w:sz w:val="24"/>
          <w:szCs w:val="24"/>
        </w:rPr>
        <w:t>an Bisnis</w:t>
      </w:r>
    </w:p>
    <w:p w14:paraId="46019B7F" w14:textId="77777777" w:rsidR="00CC0179" w:rsidRPr="00CC0179" w:rsidRDefault="00000000" w:rsidP="00136374">
      <w:pPr>
        <w:spacing w:after="0" w:line="360" w:lineRule="auto"/>
        <w:jc w:val="center"/>
        <w:rPr>
          <w:rFonts w:ascii="Times New Roman" w:hAnsi="Times New Roman" w:cs="Times New Roman"/>
          <w:b/>
          <w:bCs/>
          <w:sz w:val="24"/>
          <w:szCs w:val="24"/>
        </w:rPr>
      </w:pPr>
      <w:r w:rsidRPr="00CC0179">
        <w:rPr>
          <w:rFonts w:ascii="Times New Roman" w:hAnsi="Times New Roman" w:cs="Times New Roman"/>
          <w:b/>
          <w:bCs/>
          <w:sz w:val="24"/>
          <w:szCs w:val="24"/>
        </w:rPr>
        <w:t>Universitas Pancasakti Tegal</w:t>
      </w:r>
    </w:p>
    <w:p w14:paraId="46B71ED8" w14:textId="77777777" w:rsidR="000A39D1" w:rsidRDefault="00000000" w:rsidP="00136374">
      <w:pPr>
        <w:spacing w:after="0" w:line="360" w:lineRule="auto"/>
        <w:jc w:val="center"/>
        <w:rPr>
          <w:rFonts w:ascii="Times New Roman" w:hAnsi="Times New Roman" w:cs="Times New Roman"/>
          <w:b/>
          <w:bCs/>
          <w:sz w:val="24"/>
          <w:szCs w:val="24"/>
        </w:rPr>
      </w:pPr>
      <w:r w:rsidRPr="00CC0179">
        <w:rPr>
          <w:rFonts w:ascii="Times New Roman" w:hAnsi="Times New Roman" w:cs="Times New Roman"/>
          <w:b/>
          <w:bCs/>
          <w:sz w:val="24"/>
          <w:szCs w:val="24"/>
        </w:rPr>
        <w:t>202</w:t>
      </w:r>
      <w:r w:rsidR="00E879FE">
        <w:rPr>
          <w:rFonts w:ascii="Times New Roman" w:hAnsi="Times New Roman" w:cs="Times New Roman"/>
          <w:b/>
          <w:bCs/>
          <w:sz w:val="24"/>
          <w:szCs w:val="24"/>
        </w:rPr>
        <w:t>4</w:t>
      </w:r>
    </w:p>
    <w:p w14:paraId="7A2717C9" w14:textId="77777777" w:rsidR="00467367" w:rsidRDefault="00467367" w:rsidP="00A81EBD">
      <w:pPr>
        <w:spacing w:after="0" w:line="480" w:lineRule="auto"/>
        <w:jc w:val="center"/>
        <w:rPr>
          <w:rFonts w:ascii="Times New Roman" w:hAnsi="Times New Roman" w:cs="Times New Roman"/>
          <w:b/>
          <w:bCs/>
          <w:sz w:val="24"/>
          <w:szCs w:val="24"/>
        </w:rPr>
        <w:sectPr w:rsidR="00467367" w:rsidSect="0050481E">
          <w:footerReference w:type="default" r:id="rId9"/>
          <w:pgSz w:w="11906" w:h="16838" w:code="9"/>
          <w:pgMar w:top="2268" w:right="1701" w:bottom="1701" w:left="2268" w:header="709" w:footer="709" w:gutter="0"/>
          <w:pgNumType w:start="1"/>
          <w:cols w:space="708"/>
          <w:titlePg/>
          <w:docGrid w:linePitch="360"/>
        </w:sectPr>
      </w:pPr>
    </w:p>
    <w:p w14:paraId="48C8799F" w14:textId="77777777" w:rsidR="000A39D1" w:rsidRDefault="00000000" w:rsidP="00A81EBD">
      <w:pPr>
        <w:spacing w:after="0" w:line="480" w:lineRule="auto"/>
        <w:jc w:val="center"/>
        <w:rPr>
          <w:rFonts w:ascii="Times New Roman" w:hAnsi="Times New Roman" w:cs="Times New Roman"/>
          <w:b/>
          <w:bCs/>
          <w:sz w:val="24"/>
          <w:szCs w:val="24"/>
        </w:rPr>
      </w:pPr>
      <w:r w:rsidRPr="00A81EBD">
        <w:rPr>
          <w:rFonts w:ascii="Times New Roman" w:hAnsi="Times New Roman" w:cs="Times New Roman"/>
          <w:noProof/>
          <w:sz w:val="24"/>
          <w:szCs w:val="24"/>
        </w:rPr>
        <w:lastRenderedPageBreak/>
        <w:drawing>
          <wp:inline distT="0" distB="0" distL="0" distR="0" wp14:anchorId="09D23052" wp14:editId="5F94725C">
            <wp:extent cx="1583606" cy="1590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591693" cy="1598798"/>
                    </a:xfrm>
                    <a:prstGeom prst="rect">
                      <a:avLst/>
                    </a:prstGeom>
                  </pic:spPr>
                </pic:pic>
              </a:graphicData>
            </a:graphic>
          </wp:inline>
        </w:drawing>
      </w:r>
    </w:p>
    <w:p w14:paraId="4DEEAF7D" w14:textId="77777777" w:rsidR="00136374" w:rsidRDefault="00136374" w:rsidP="000A39D1">
      <w:pPr>
        <w:spacing w:after="0" w:line="360" w:lineRule="auto"/>
        <w:jc w:val="center"/>
        <w:rPr>
          <w:rFonts w:ascii="Times New Roman" w:hAnsi="Times New Roman" w:cs="Times New Roman"/>
          <w:b/>
          <w:bCs/>
          <w:sz w:val="24"/>
          <w:szCs w:val="24"/>
        </w:rPr>
      </w:pPr>
    </w:p>
    <w:p w14:paraId="58CF295F" w14:textId="77777777" w:rsidR="000A39D1" w:rsidRDefault="00000000" w:rsidP="000A39D1">
      <w:pPr>
        <w:spacing w:after="0" w:line="360" w:lineRule="auto"/>
        <w:jc w:val="center"/>
        <w:rPr>
          <w:rFonts w:ascii="Times New Roman" w:hAnsi="Times New Roman" w:cs="Times New Roman"/>
          <w:b/>
          <w:bCs/>
          <w:sz w:val="24"/>
          <w:szCs w:val="24"/>
        </w:rPr>
      </w:pPr>
      <w:r w:rsidRPr="00A81EBD">
        <w:rPr>
          <w:rFonts w:ascii="Times New Roman" w:hAnsi="Times New Roman" w:cs="Times New Roman"/>
          <w:b/>
          <w:bCs/>
          <w:sz w:val="24"/>
          <w:szCs w:val="24"/>
        </w:rPr>
        <w:t xml:space="preserve">ANALISIS PENGARUH PENGUNGKAPAN </w:t>
      </w:r>
      <w:r w:rsidRPr="008D1C95">
        <w:rPr>
          <w:rFonts w:ascii="Times New Roman" w:hAnsi="Times New Roman" w:cs="Times New Roman"/>
          <w:b/>
          <w:bCs/>
          <w:i/>
          <w:iCs/>
          <w:sz w:val="24"/>
          <w:szCs w:val="24"/>
        </w:rPr>
        <w:t>CORPORATE SOCIAL RESPONSIBILITY</w:t>
      </w:r>
      <w:r w:rsidRPr="00A81EBD">
        <w:rPr>
          <w:rFonts w:ascii="Times New Roman" w:hAnsi="Times New Roman" w:cs="Times New Roman"/>
          <w:b/>
          <w:bCs/>
          <w:sz w:val="24"/>
          <w:szCs w:val="24"/>
        </w:rPr>
        <w:t xml:space="preserve"> (CSR) TERHADAP KINERJA</w:t>
      </w:r>
      <w:r w:rsidR="00195373">
        <w:rPr>
          <w:rFonts w:ascii="Times New Roman" w:hAnsi="Times New Roman" w:cs="Times New Roman"/>
          <w:b/>
          <w:bCs/>
          <w:sz w:val="24"/>
          <w:szCs w:val="24"/>
        </w:rPr>
        <w:t xml:space="preserve"> KEUANGAN</w:t>
      </w:r>
      <w:r w:rsidRPr="00A81EBD">
        <w:rPr>
          <w:rFonts w:ascii="Times New Roman" w:hAnsi="Times New Roman" w:cs="Times New Roman"/>
          <w:b/>
          <w:bCs/>
          <w:sz w:val="24"/>
          <w:szCs w:val="24"/>
        </w:rPr>
        <w:t xml:space="preserve"> </w:t>
      </w:r>
      <w:r w:rsidR="00181D4C">
        <w:rPr>
          <w:rFonts w:ascii="Times New Roman" w:hAnsi="Times New Roman" w:cs="Times New Roman"/>
          <w:b/>
          <w:bCs/>
          <w:sz w:val="24"/>
          <w:szCs w:val="24"/>
        </w:rPr>
        <w:t>PERUSAHAAN</w:t>
      </w:r>
      <w:r w:rsidRPr="00A81EBD">
        <w:rPr>
          <w:rFonts w:ascii="Times New Roman" w:hAnsi="Times New Roman" w:cs="Times New Roman"/>
          <w:b/>
          <w:bCs/>
          <w:sz w:val="24"/>
          <w:szCs w:val="24"/>
        </w:rPr>
        <w:t xml:space="preserve"> DENGAN PENERAPAN PRAKTIK </w:t>
      </w:r>
      <w:r w:rsidRPr="008D1C95">
        <w:rPr>
          <w:rFonts w:ascii="Times New Roman" w:hAnsi="Times New Roman" w:cs="Times New Roman"/>
          <w:b/>
          <w:bCs/>
          <w:i/>
          <w:iCs/>
          <w:sz w:val="24"/>
          <w:szCs w:val="24"/>
        </w:rPr>
        <w:t>GREEN BANKING</w:t>
      </w:r>
      <w:r w:rsidRPr="00A81EBD">
        <w:rPr>
          <w:rFonts w:ascii="Times New Roman" w:hAnsi="Times New Roman" w:cs="Times New Roman"/>
          <w:b/>
          <w:bCs/>
          <w:sz w:val="24"/>
          <w:szCs w:val="24"/>
        </w:rPr>
        <w:t xml:space="preserve"> SEBAGAI VARIABEL </w:t>
      </w:r>
      <w:r w:rsidR="007801DB">
        <w:rPr>
          <w:rFonts w:ascii="Times New Roman" w:hAnsi="Times New Roman" w:cs="Times New Roman"/>
          <w:b/>
          <w:bCs/>
          <w:sz w:val="24"/>
          <w:szCs w:val="24"/>
        </w:rPr>
        <w:t>MEDIASI</w:t>
      </w:r>
      <w:r w:rsidRPr="00A81EBD">
        <w:rPr>
          <w:rFonts w:ascii="Times New Roman" w:hAnsi="Times New Roman" w:cs="Times New Roman"/>
          <w:b/>
          <w:bCs/>
          <w:sz w:val="24"/>
          <w:szCs w:val="24"/>
        </w:rPr>
        <w:t xml:space="preserve"> PADA SUB-SEKTOR PERBANKAN YANG TERDAFTAR DI BURSA EFEK INDONESIA</w:t>
      </w:r>
      <w:r w:rsidR="008D1C95">
        <w:rPr>
          <w:rFonts w:ascii="Times New Roman" w:hAnsi="Times New Roman" w:cs="Times New Roman"/>
          <w:b/>
          <w:bCs/>
          <w:sz w:val="24"/>
          <w:szCs w:val="24"/>
        </w:rPr>
        <w:t xml:space="preserve"> PERIODE TAHUN 2019-2023</w:t>
      </w:r>
    </w:p>
    <w:p w14:paraId="1E730EFC" w14:textId="77777777" w:rsidR="000A39D1" w:rsidRDefault="000A39D1" w:rsidP="000A39D1">
      <w:pPr>
        <w:spacing w:after="0" w:line="480" w:lineRule="auto"/>
        <w:jc w:val="center"/>
        <w:rPr>
          <w:rFonts w:ascii="Times New Roman" w:hAnsi="Times New Roman" w:cs="Times New Roman"/>
          <w:b/>
          <w:bCs/>
          <w:sz w:val="24"/>
          <w:szCs w:val="24"/>
        </w:rPr>
      </w:pPr>
    </w:p>
    <w:p w14:paraId="3F129B7C" w14:textId="77777777" w:rsidR="000A39D1" w:rsidRDefault="00000000" w:rsidP="000A39D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47E3B7E4" w14:textId="77777777" w:rsidR="000A39D1" w:rsidRDefault="00000000" w:rsidP="005C07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Diajukan Untuk Memenuhi Persyaratan Me</w:t>
      </w:r>
      <w:r w:rsidR="00D3314C">
        <w:rPr>
          <w:rFonts w:ascii="Times New Roman" w:hAnsi="Times New Roman" w:cs="Times New Roman"/>
          <w:sz w:val="24"/>
          <w:szCs w:val="24"/>
        </w:rPr>
        <w:t>mperoleh Gelar Sarjana Manajemen P</w:t>
      </w:r>
      <w:r>
        <w:rPr>
          <w:rFonts w:ascii="Times New Roman" w:hAnsi="Times New Roman" w:cs="Times New Roman"/>
          <w:sz w:val="24"/>
          <w:szCs w:val="24"/>
        </w:rPr>
        <w:t>ada</w:t>
      </w:r>
      <w:r w:rsidR="00D3314C">
        <w:rPr>
          <w:rFonts w:ascii="Times New Roman" w:hAnsi="Times New Roman" w:cs="Times New Roman"/>
          <w:sz w:val="24"/>
          <w:szCs w:val="24"/>
        </w:rPr>
        <w:t xml:space="preserve"> </w:t>
      </w:r>
      <w:r>
        <w:rPr>
          <w:rFonts w:ascii="Times New Roman" w:hAnsi="Times New Roman" w:cs="Times New Roman"/>
          <w:sz w:val="24"/>
          <w:szCs w:val="24"/>
        </w:rPr>
        <w:t>Fakultas Ekonomi dan Bisnis Universitas Pancasakti Tegal</w:t>
      </w:r>
    </w:p>
    <w:p w14:paraId="0612897D" w14:textId="77777777" w:rsidR="00D3314C" w:rsidRDefault="00D3314C" w:rsidP="000A39D1">
      <w:pPr>
        <w:spacing w:after="0" w:line="480" w:lineRule="auto"/>
        <w:jc w:val="center"/>
        <w:rPr>
          <w:rFonts w:ascii="Times New Roman" w:hAnsi="Times New Roman" w:cs="Times New Roman"/>
          <w:sz w:val="24"/>
          <w:szCs w:val="24"/>
        </w:rPr>
      </w:pPr>
    </w:p>
    <w:p w14:paraId="103123DB" w14:textId="77777777" w:rsidR="000A39D1" w:rsidRDefault="00000000" w:rsidP="000A39D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Oleh:</w:t>
      </w:r>
    </w:p>
    <w:p w14:paraId="483938D0" w14:textId="77777777" w:rsidR="000A39D1" w:rsidRDefault="00000000" w:rsidP="000A39D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Vikri Bagus Maulana</w:t>
      </w:r>
    </w:p>
    <w:p w14:paraId="56455C80" w14:textId="77777777" w:rsidR="008D1C95" w:rsidRDefault="00000000" w:rsidP="008D1C95">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NPM: 4120600203</w:t>
      </w:r>
    </w:p>
    <w:p w14:paraId="3DFA8BA4" w14:textId="77777777" w:rsidR="008D1C95" w:rsidRDefault="008D1C95" w:rsidP="000A39D1">
      <w:pPr>
        <w:spacing w:after="0" w:line="480" w:lineRule="auto"/>
        <w:jc w:val="center"/>
        <w:rPr>
          <w:rFonts w:ascii="Times New Roman" w:hAnsi="Times New Roman" w:cs="Times New Roman"/>
          <w:sz w:val="24"/>
          <w:szCs w:val="24"/>
        </w:rPr>
      </w:pPr>
    </w:p>
    <w:p w14:paraId="4FCBF70E" w14:textId="77777777" w:rsidR="008D1C95" w:rsidRDefault="00000000" w:rsidP="00D3314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Diajukan kepada:</w:t>
      </w:r>
    </w:p>
    <w:p w14:paraId="5ED1C42D" w14:textId="77777777" w:rsidR="00600157" w:rsidRPr="00D3314C" w:rsidRDefault="00600157" w:rsidP="00D3314C">
      <w:pPr>
        <w:spacing w:after="0" w:line="480" w:lineRule="auto"/>
        <w:jc w:val="center"/>
        <w:rPr>
          <w:rFonts w:ascii="Times New Roman" w:hAnsi="Times New Roman" w:cs="Times New Roman"/>
          <w:sz w:val="24"/>
          <w:szCs w:val="24"/>
        </w:rPr>
      </w:pPr>
    </w:p>
    <w:p w14:paraId="305FE85C" w14:textId="77777777" w:rsidR="000A39D1" w:rsidRPr="00CC0179" w:rsidRDefault="00000000" w:rsidP="00136374">
      <w:pPr>
        <w:spacing w:after="0" w:line="360" w:lineRule="auto"/>
        <w:jc w:val="center"/>
        <w:rPr>
          <w:rFonts w:ascii="Times New Roman" w:hAnsi="Times New Roman" w:cs="Times New Roman"/>
          <w:b/>
          <w:bCs/>
          <w:sz w:val="24"/>
          <w:szCs w:val="24"/>
        </w:rPr>
      </w:pPr>
      <w:r w:rsidRPr="00CC0179">
        <w:rPr>
          <w:rFonts w:ascii="Times New Roman" w:hAnsi="Times New Roman" w:cs="Times New Roman"/>
          <w:b/>
          <w:bCs/>
          <w:sz w:val="24"/>
          <w:szCs w:val="24"/>
        </w:rPr>
        <w:t>Program Studi Manajemen</w:t>
      </w:r>
    </w:p>
    <w:p w14:paraId="6A61EE7B" w14:textId="77777777" w:rsidR="000A39D1" w:rsidRPr="00CC0179" w:rsidRDefault="00000000" w:rsidP="00136374">
      <w:pPr>
        <w:spacing w:after="0" w:line="360" w:lineRule="auto"/>
        <w:jc w:val="center"/>
        <w:rPr>
          <w:rFonts w:ascii="Times New Roman" w:hAnsi="Times New Roman" w:cs="Times New Roman"/>
          <w:b/>
          <w:bCs/>
          <w:sz w:val="24"/>
          <w:szCs w:val="24"/>
        </w:rPr>
      </w:pPr>
      <w:r w:rsidRPr="00CC0179">
        <w:rPr>
          <w:rFonts w:ascii="Times New Roman" w:hAnsi="Times New Roman" w:cs="Times New Roman"/>
          <w:b/>
          <w:bCs/>
          <w:sz w:val="24"/>
          <w:szCs w:val="24"/>
        </w:rPr>
        <w:t xml:space="preserve">Fakultas Ekonomi </w:t>
      </w:r>
      <w:r>
        <w:rPr>
          <w:rFonts w:ascii="Times New Roman" w:hAnsi="Times New Roman" w:cs="Times New Roman"/>
          <w:b/>
          <w:bCs/>
          <w:sz w:val="24"/>
          <w:szCs w:val="24"/>
        </w:rPr>
        <w:t>d</w:t>
      </w:r>
      <w:r w:rsidRPr="00CC0179">
        <w:rPr>
          <w:rFonts w:ascii="Times New Roman" w:hAnsi="Times New Roman" w:cs="Times New Roman"/>
          <w:b/>
          <w:bCs/>
          <w:sz w:val="24"/>
          <w:szCs w:val="24"/>
        </w:rPr>
        <w:t>an Bisnis</w:t>
      </w:r>
    </w:p>
    <w:p w14:paraId="4A06D573" w14:textId="77777777" w:rsidR="000A39D1" w:rsidRPr="00CC0179" w:rsidRDefault="00000000" w:rsidP="00136374">
      <w:pPr>
        <w:spacing w:after="0" w:line="360" w:lineRule="auto"/>
        <w:jc w:val="center"/>
        <w:rPr>
          <w:rFonts w:ascii="Times New Roman" w:hAnsi="Times New Roman" w:cs="Times New Roman"/>
          <w:b/>
          <w:bCs/>
          <w:sz w:val="24"/>
          <w:szCs w:val="24"/>
        </w:rPr>
      </w:pPr>
      <w:r w:rsidRPr="00CC0179">
        <w:rPr>
          <w:rFonts w:ascii="Times New Roman" w:hAnsi="Times New Roman" w:cs="Times New Roman"/>
          <w:b/>
          <w:bCs/>
          <w:sz w:val="24"/>
          <w:szCs w:val="24"/>
        </w:rPr>
        <w:t>Universitas Pancasakti Tegal</w:t>
      </w:r>
    </w:p>
    <w:p w14:paraId="3F2429BF" w14:textId="6962480B" w:rsidR="003E3603" w:rsidRDefault="00000000" w:rsidP="003E3603">
      <w:pPr>
        <w:spacing w:after="0" w:line="360" w:lineRule="auto"/>
        <w:jc w:val="center"/>
        <w:rPr>
          <w:rFonts w:ascii="Times New Roman" w:hAnsi="Times New Roman" w:cs="Times New Roman"/>
          <w:b/>
          <w:bCs/>
          <w:sz w:val="24"/>
          <w:szCs w:val="24"/>
        </w:rPr>
      </w:pPr>
      <w:r w:rsidRPr="00CC0179">
        <w:rPr>
          <w:rFonts w:ascii="Times New Roman" w:hAnsi="Times New Roman" w:cs="Times New Roman"/>
          <w:b/>
          <w:bCs/>
          <w:sz w:val="24"/>
          <w:szCs w:val="24"/>
        </w:rPr>
        <w:t>202</w:t>
      </w:r>
      <w:r w:rsidR="00E879FE">
        <w:rPr>
          <w:rFonts w:ascii="Times New Roman" w:hAnsi="Times New Roman" w:cs="Times New Roman"/>
          <w:b/>
          <w:bCs/>
          <w:sz w:val="24"/>
          <w:szCs w:val="24"/>
        </w:rPr>
        <w:t>4</w:t>
      </w:r>
    </w:p>
    <w:p w14:paraId="66ACB186" w14:textId="0A287173" w:rsidR="003E3603" w:rsidRDefault="003E3603" w:rsidP="003E3603">
      <w:pPr>
        <w:spacing w:after="0" w:line="480" w:lineRule="auto"/>
        <w:ind w:hanging="1276"/>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A97BB2E" wp14:editId="3A4DFF9F">
            <wp:extent cx="6428105" cy="8061960"/>
            <wp:effectExtent l="0" t="0" r="0" b="0"/>
            <wp:docPr id="16918511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5113" name="Picture 169185113"/>
                    <pic:cNvPicPr/>
                  </pic:nvPicPr>
                  <pic:blipFill rotWithShape="1">
                    <a:blip r:embed="rId10">
                      <a:extLst>
                        <a:ext uri="{28A0092B-C50C-407E-A947-70E740481C1C}">
                          <a14:useLocalDpi xmlns:a14="http://schemas.microsoft.com/office/drawing/2010/main" val="0"/>
                        </a:ext>
                      </a:extLst>
                    </a:blip>
                    <a:srcRect l="32808" t="15483" r="33325" b="4308"/>
                    <a:stretch/>
                  </pic:blipFill>
                  <pic:spPr bwMode="auto">
                    <a:xfrm>
                      <a:off x="0" y="0"/>
                      <a:ext cx="6465936" cy="8109407"/>
                    </a:xfrm>
                    <a:prstGeom prst="rect">
                      <a:avLst/>
                    </a:prstGeom>
                    <a:ln>
                      <a:noFill/>
                    </a:ln>
                    <a:extLst>
                      <a:ext uri="{53640926-AAD7-44D8-BBD7-CCE9431645EC}">
                        <a14:shadowObscured xmlns:a14="http://schemas.microsoft.com/office/drawing/2010/main"/>
                      </a:ext>
                    </a:extLst>
                  </pic:spPr>
                </pic:pic>
              </a:graphicData>
            </a:graphic>
          </wp:inline>
        </w:drawing>
      </w:r>
    </w:p>
    <w:p w14:paraId="78DF6193" w14:textId="5D0D6A1D" w:rsidR="003E3603" w:rsidRDefault="003E3603" w:rsidP="003E3603">
      <w:pPr>
        <w:spacing w:line="480" w:lineRule="auto"/>
        <w:ind w:hanging="567"/>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D3606F7" wp14:editId="389E405D">
            <wp:extent cx="5943600" cy="8084820"/>
            <wp:effectExtent l="0" t="0" r="0" b="0"/>
            <wp:docPr id="39558590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85902" name="Picture 395585902"/>
                    <pic:cNvPicPr/>
                  </pic:nvPicPr>
                  <pic:blipFill rotWithShape="1">
                    <a:blip r:embed="rId11">
                      <a:extLst>
                        <a:ext uri="{28A0092B-C50C-407E-A947-70E740481C1C}">
                          <a14:useLocalDpi xmlns:a14="http://schemas.microsoft.com/office/drawing/2010/main" val="0"/>
                        </a:ext>
                      </a:extLst>
                    </a:blip>
                    <a:srcRect l="33262" t="15085" r="33930" b="6926"/>
                    <a:stretch/>
                  </pic:blipFill>
                  <pic:spPr bwMode="auto">
                    <a:xfrm>
                      <a:off x="0" y="0"/>
                      <a:ext cx="5954116" cy="8099124"/>
                    </a:xfrm>
                    <a:prstGeom prst="rect">
                      <a:avLst/>
                    </a:prstGeom>
                    <a:ln>
                      <a:noFill/>
                    </a:ln>
                    <a:extLst>
                      <a:ext uri="{53640926-AAD7-44D8-BBD7-CCE9431645EC}">
                        <a14:shadowObscured xmlns:a14="http://schemas.microsoft.com/office/drawing/2010/main"/>
                      </a:ext>
                    </a:extLst>
                  </pic:spPr>
                </pic:pic>
              </a:graphicData>
            </a:graphic>
          </wp:inline>
        </w:drawing>
      </w:r>
    </w:p>
    <w:p w14:paraId="62FF87C8" w14:textId="77777777" w:rsidR="00590CAD" w:rsidRPr="00590CAD" w:rsidRDefault="00590CAD" w:rsidP="00590CAD">
      <w:pPr>
        <w:rPr>
          <w:rFonts w:ascii="Times New Roman" w:hAnsi="Times New Roman" w:cs="Times New Roman"/>
          <w:sz w:val="24"/>
          <w:szCs w:val="24"/>
        </w:rPr>
      </w:pPr>
    </w:p>
    <w:p w14:paraId="2415ABD5" w14:textId="77777777" w:rsidR="00E211A6" w:rsidRDefault="00E211A6" w:rsidP="00F92929">
      <w:pPr>
        <w:spacing w:after="0" w:line="480" w:lineRule="auto"/>
        <w:jc w:val="center"/>
        <w:rPr>
          <w:rFonts w:ascii="Times New Roman" w:hAnsi="Times New Roman" w:cs="Times New Roman"/>
          <w:b/>
          <w:bCs/>
          <w:sz w:val="24"/>
          <w:szCs w:val="24"/>
        </w:rPr>
      </w:pPr>
    </w:p>
    <w:p w14:paraId="6E6DD3CE" w14:textId="77777777" w:rsidR="00587210" w:rsidRDefault="00000000" w:rsidP="00F92929">
      <w:pPr>
        <w:spacing w:after="0" w:line="480" w:lineRule="auto"/>
        <w:jc w:val="center"/>
        <w:rPr>
          <w:rFonts w:ascii="Times New Roman" w:hAnsi="Times New Roman" w:cs="Times New Roman"/>
          <w:b/>
          <w:bCs/>
          <w:sz w:val="24"/>
          <w:szCs w:val="24"/>
        </w:rPr>
      </w:pPr>
      <w:r w:rsidRPr="00587210">
        <w:rPr>
          <w:rFonts w:ascii="Times New Roman" w:hAnsi="Times New Roman" w:cs="Times New Roman"/>
          <w:b/>
          <w:bCs/>
          <w:sz w:val="24"/>
          <w:szCs w:val="24"/>
        </w:rPr>
        <w:t>Motto dan Persembahan</w:t>
      </w:r>
    </w:p>
    <w:p w14:paraId="06638658" w14:textId="77777777" w:rsidR="00DD444C" w:rsidRDefault="00000000" w:rsidP="004E53A5">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Motto</w:t>
      </w:r>
    </w:p>
    <w:p w14:paraId="33257EDD" w14:textId="77777777" w:rsidR="00DD444C" w:rsidRDefault="00000000" w:rsidP="004E53A5">
      <w:pPr>
        <w:spacing w:after="0" w:line="480" w:lineRule="auto"/>
        <w:jc w:val="both"/>
        <w:rPr>
          <w:rFonts w:ascii="Times New Roman" w:hAnsi="Times New Roman" w:cs="Times New Roman"/>
          <w:sz w:val="24"/>
          <w:szCs w:val="24"/>
        </w:rPr>
      </w:pPr>
      <w:r w:rsidRPr="00DD444C">
        <w:rPr>
          <w:rFonts w:ascii="Times New Roman" w:hAnsi="Times New Roman" w:cs="Times New Roman"/>
          <w:sz w:val="24"/>
          <w:szCs w:val="24"/>
        </w:rPr>
        <w:t>“</w:t>
      </w:r>
      <w:r w:rsidRPr="00DD444C">
        <w:rPr>
          <w:rFonts w:ascii="Times New Roman" w:hAnsi="Times New Roman" w:cs="Times New Roman"/>
          <w:i/>
          <w:iCs/>
          <w:sz w:val="24"/>
          <w:szCs w:val="24"/>
        </w:rPr>
        <w:t>A changer mes desirs que l’ordre du monde</w:t>
      </w:r>
      <w:r w:rsidRPr="00DD444C">
        <w:rPr>
          <w:rFonts w:ascii="Times New Roman" w:hAnsi="Times New Roman" w:cs="Times New Roman"/>
          <w:sz w:val="24"/>
          <w:szCs w:val="24"/>
        </w:rPr>
        <w:t>”</w:t>
      </w:r>
    </w:p>
    <w:p w14:paraId="4080B429" w14:textId="77777777" w:rsidR="00DD444C" w:rsidRPr="00DD444C" w:rsidRDefault="00000000" w:rsidP="004E53A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4E53A5">
        <w:rPr>
          <w:rFonts w:ascii="Times New Roman" w:hAnsi="Times New Roman" w:cs="Times New Roman"/>
          <w:sz w:val="24"/>
          <w:szCs w:val="24"/>
        </w:rPr>
        <w:t>Renè Descartes</w:t>
      </w:r>
      <w:r>
        <w:rPr>
          <w:rFonts w:ascii="Times New Roman" w:hAnsi="Times New Roman" w:cs="Times New Roman"/>
          <w:sz w:val="24"/>
          <w:szCs w:val="24"/>
        </w:rPr>
        <w:t>-</w:t>
      </w:r>
    </w:p>
    <w:p w14:paraId="248C5480" w14:textId="77777777" w:rsidR="00FC1070" w:rsidRDefault="00FC1070" w:rsidP="004E53A5">
      <w:pPr>
        <w:spacing w:after="0" w:line="480" w:lineRule="auto"/>
        <w:jc w:val="both"/>
        <w:rPr>
          <w:rFonts w:ascii="Times New Roman" w:hAnsi="Times New Roman" w:cs="Times New Roman"/>
          <w:b/>
          <w:bCs/>
          <w:sz w:val="24"/>
          <w:szCs w:val="24"/>
        </w:rPr>
      </w:pPr>
    </w:p>
    <w:p w14:paraId="3692708B" w14:textId="77777777" w:rsidR="00587210" w:rsidRDefault="00000000" w:rsidP="004E53A5">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Persembahan:</w:t>
      </w:r>
    </w:p>
    <w:p w14:paraId="2AF44742" w14:textId="77777777" w:rsidR="00F92929" w:rsidRDefault="00000000" w:rsidP="004E53A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Skripsi ini saya persembahkan untuk:</w:t>
      </w:r>
    </w:p>
    <w:p w14:paraId="785E82BE" w14:textId="77777777" w:rsidR="004E53A5" w:rsidRDefault="00000000" w:rsidP="004E53A5">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Allah SWT. Yang Maha Kuasa, dengan karunia-Nya memberikan kelancaran dalam penyusunan skripsi.</w:t>
      </w:r>
    </w:p>
    <w:p w14:paraId="5CCAB612" w14:textId="77777777" w:rsidR="004E53A5" w:rsidRDefault="00000000" w:rsidP="004E53A5">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Kedua orang tuaku tercinta bapak Karyana dan ibu Nur Chotimah terimakasih atas doa, motivasi, semangat, cinta, kasih sayang dan pengorbanan yang telah diberikan.</w:t>
      </w:r>
    </w:p>
    <w:p w14:paraId="67B7C4E7" w14:textId="77777777" w:rsidR="00F92929" w:rsidRDefault="00000000" w:rsidP="00650B7D">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Kakak saya Ferantika Restiyana terimakasih atas motivasi, semangat, dan nasehat yang diberikan.</w:t>
      </w:r>
    </w:p>
    <w:p w14:paraId="1009AF22" w14:textId="77777777" w:rsidR="00650B7D" w:rsidRDefault="00000000" w:rsidP="00650B7D">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Seluruh teman-teman yang telah memberikan nasehat dan dukungannya.</w:t>
      </w:r>
    </w:p>
    <w:p w14:paraId="5E905D54" w14:textId="77777777" w:rsidR="00650B7D" w:rsidRPr="00650B7D" w:rsidRDefault="00000000" w:rsidP="00650B7D">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Fakultas Ekonomi dan Bisnis Universitas Pancasakti Tegal, terimakasih atas kesempatan yang diberikan untuk mencari ilmu pengetahuan dan fasilitas dalam mengembangkan diri menjadi lebih baik kedepannya.</w:t>
      </w:r>
    </w:p>
    <w:p w14:paraId="4A4A40FB" w14:textId="457AD0F2" w:rsidR="003E3603" w:rsidRDefault="00000000" w:rsidP="003E3603">
      <w:pPr>
        <w:rPr>
          <w:rFonts w:ascii="Times New Roman" w:hAnsi="Times New Roman" w:cs="Times New Roman"/>
          <w:b/>
          <w:bCs/>
          <w:sz w:val="24"/>
          <w:szCs w:val="24"/>
        </w:rPr>
      </w:pPr>
      <w:r>
        <w:rPr>
          <w:rFonts w:ascii="Times New Roman" w:hAnsi="Times New Roman" w:cs="Times New Roman"/>
          <w:b/>
          <w:bCs/>
          <w:sz w:val="24"/>
          <w:szCs w:val="24"/>
        </w:rPr>
        <w:br w:type="page"/>
      </w:r>
    </w:p>
    <w:p w14:paraId="76F6D3A4" w14:textId="3462B86F" w:rsidR="003E3603" w:rsidRDefault="003E3603" w:rsidP="003E3603">
      <w:pPr>
        <w:ind w:hanging="993"/>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C03E827" wp14:editId="6D300B05">
            <wp:extent cx="6233160" cy="7780020"/>
            <wp:effectExtent l="0" t="0" r="0" b="0"/>
            <wp:docPr id="170808170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81703" name="Picture 1708081703"/>
                    <pic:cNvPicPr/>
                  </pic:nvPicPr>
                  <pic:blipFill rotWithShape="1">
                    <a:blip r:embed="rId12">
                      <a:extLst>
                        <a:ext uri="{28A0092B-C50C-407E-A947-70E740481C1C}">
                          <a14:useLocalDpi xmlns:a14="http://schemas.microsoft.com/office/drawing/2010/main" val="0"/>
                        </a:ext>
                      </a:extLst>
                    </a:blip>
                    <a:srcRect l="32960" t="15370" r="33930" b="8919"/>
                    <a:stretch/>
                  </pic:blipFill>
                  <pic:spPr bwMode="auto">
                    <a:xfrm>
                      <a:off x="0" y="0"/>
                      <a:ext cx="6242637" cy="7791849"/>
                    </a:xfrm>
                    <a:prstGeom prst="rect">
                      <a:avLst/>
                    </a:prstGeom>
                    <a:ln>
                      <a:noFill/>
                    </a:ln>
                    <a:extLst>
                      <a:ext uri="{53640926-AAD7-44D8-BBD7-CCE9431645EC}">
                        <a14:shadowObscured xmlns:a14="http://schemas.microsoft.com/office/drawing/2010/main"/>
                      </a:ext>
                    </a:extLst>
                  </pic:spPr>
                </pic:pic>
              </a:graphicData>
            </a:graphic>
          </wp:inline>
        </w:drawing>
      </w:r>
    </w:p>
    <w:p w14:paraId="53DA77A0" w14:textId="77777777" w:rsidR="00C32694" w:rsidRDefault="00C32694" w:rsidP="006B130B">
      <w:pPr>
        <w:spacing w:after="0" w:line="360" w:lineRule="auto"/>
        <w:rPr>
          <w:rFonts w:ascii="Times New Roman" w:hAnsi="Times New Roman" w:cs="Times New Roman"/>
          <w:sz w:val="24"/>
          <w:szCs w:val="24"/>
        </w:rPr>
      </w:pPr>
    </w:p>
    <w:p w14:paraId="7F2C2584" w14:textId="77777777" w:rsidR="000B56D0" w:rsidRDefault="00000000" w:rsidP="000B56D0">
      <w:pPr>
        <w:spacing w:line="240" w:lineRule="auto"/>
        <w:jc w:val="center"/>
        <w:rPr>
          <w:rFonts w:ascii="Times New Roman" w:hAnsi="Times New Roman" w:cs="Times New Roman"/>
          <w:b/>
          <w:bCs/>
          <w:sz w:val="24"/>
          <w:szCs w:val="24"/>
        </w:rPr>
      </w:pPr>
      <w:r w:rsidRPr="00C32694">
        <w:rPr>
          <w:rFonts w:ascii="Times New Roman" w:hAnsi="Times New Roman" w:cs="Times New Roman"/>
          <w:b/>
          <w:bCs/>
          <w:sz w:val="24"/>
          <w:szCs w:val="24"/>
        </w:rPr>
        <w:lastRenderedPageBreak/>
        <w:t>ABSTRAK</w:t>
      </w:r>
    </w:p>
    <w:p w14:paraId="5BA82479" w14:textId="77777777" w:rsidR="00600157" w:rsidRDefault="00000000" w:rsidP="00600157">
      <w:pPr>
        <w:spacing w:after="0" w:line="240" w:lineRule="auto"/>
        <w:jc w:val="both"/>
        <w:rPr>
          <w:rFonts w:ascii="Times New Roman" w:hAnsi="Times New Roman" w:cs="Times New Roman"/>
          <w:b/>
          <w:bCs/>
          <w:sz w:val="24"/>
          <w:szCs w:val="24"/>
        </w:rPr>
      </w:pPr>
      <w:r w:rsidRPr="00600157">
        <w:rPr>
          <w:rFonts w:ascii="Times New Roman" w:hAnsi="Times New Roman" w:cs="Times New Roman"/>
          <w:b/>
          <w:bCs/>
          <w:sz w:val="24"/>
          <w:szCs w:val="24"/>
        </w:rPr>
        <w:t xml:space="preserve">Vikri Bagus Maulana (2024), Analisis Pengaruh Pengungkapan </w:t>
      </w:r>
      <w:r w:rsidRPr="00600157">
        <w:rPr>
          <w:rFonts w:ascii="Times New Roman" w:hAnsi="Times New Roman" w:cs="Times New Roman"/>
          <w:b/>
          <w:bCs/>
          <w:i/>
          <w:iCs/>
          <w:sz w:val="24"/>
          <w:szCs w:val="24"/>
        </w:rPr>
        <w:t>Corporate Social Responsibility</w:t>
      </w:r>
      <w:r w:rsidRPr="00600157">
        <w:rPr>
          <w:rFonts w:ascii="Times New Roman" w:hAnsi="Times New Roman" w:cs="Times New Roman"/>
          <w:b/>
          <w:bCs/>
          <w:sz w:val="24"/>
          <w:szCs w:val="24"/>
        </w:rPr>
        <w:t xml:space="preserve"> (CSR) Terhadap Kinerja Keuangan Perusahaan dengan Penerapan Praktik </w:t>
      </w:r>
      <w:r w:rsidRPr="00600157">
        <w:rPr>
          <w:rFonts w:ascii="Times New Roman" w:hAnsi="Times New Roman" w:cs="Times New Roman"/>
          <w:b/>
          <w:bCs/>
          <w:i/>
          <w:iCs/>
          <w:sz w:val="24"/>
          <w:szCs w:val="24"/>
        </w:rPr>
        <w:t>Green Banking</w:t>
      </w:r>
      <w:r w:rsidRPr="00600157">
        <w:rPr>
          <w:rFonts w:ascii="Times New Roman" w:hAnsi="Times New Roman" w:cs="Times New Roman"/>
          <w:b/>
          <w:bCs/>
          <w:sz w:val="24"/>
          <w:szCs w:val="24"/>
        </w:rPr>
        <w:t xml:space="preserve"> Sebagai Variabel Mediasi pada Sub-Sektor Perbankan yang Terdaftar di Bursa Efek Indonesia Periode Tahun 2019-2023</w:t>
      </w:r>
      <w:r>
        <w:rPr>
          <w:rFonts w:ascii="Times New Roman" w:hAnsi="Times New Roman" w:cs="Times New Roman"/>
          <w:b/>
          <w:bCs/>
          <w:sz w:val="24"/>
          <w:szCs w:val="24"/>
        </w:rPr>
        <w:t>.</w:t>
      </w:r>
    </w:p>
    <w:p w14:paraId="5C8C28F8" w14:textId="77777777" w:rsidR="00600157" w:rsidRDefault="00600157" w:rsidP="00600157">
      <w:pPr>
        <w:spacing w:after="0" w:line="240" w:lineRule="auto"/>
        <w:jc w:val="both"/>
        <w:rPr>
          <w:rFonts w:ascii="Times New Roman" w:hAnsi="Times New Roman" w:cs="Times New Roman"/>
          <w:b/>
          <w:bCs/>
          <w:sz w:val="24"/>
          <w:szCs w:val="24"/>
        </w:rPr>
      </w:pPr>
    </w:p>
    <w:p w14:paraId="080CAB55" w14:textId="77777777" w:rsidR="00B80896" w:rsidRDefault="00000000" w:rsidP="000B56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Dewasa ini </w:t>
      </w:r>
      <w:r w:rsidRPr="00511BE2">
        <w:rPr>
          <w:rFonts w:ascii="Times New Roman" w:hAnsi="Times New Roman" w:cs="Times New Roman"/>
          <w:sz w:val="24"/>
          <w:szCs w:val="24"/>
        </w:rPr>
        <w:t xml:space="preserve">perusahaan tidak lagi dihadapkan pada tanggung jawab yang berpijak pada </w:t>
      </w:r>
      <w:r w:rsidRPr="00511BE2">
        <w:rPr>
          <w:rFonts w:ascii="Times New Roman" w:hAnsi="Times New Roman" w:cs="Times New Roman"/>
          <w:i/>
          <w:iCs/>
          <w:sz w:val="24"/>
          <w:szCs w:val="24"/>
        </w:rPr>
        <w:t>single bottom line</w:t>
      </w:r>
      <w:r w:rsidRPr="00511BE2">
        <w:rPr>
          <w:rFonts w:ascii="Times New Roman" w:hAnsi="Times New Roman" w:cs="Times New Roman"/>
          <w:sz w:val="24"/>
          <w:szCs w:val="24"/>
        </w:rPr>
        <w:t>, yaitu</w:t>
      </w:r>
      <w:r>
        <w:rPr>
          <w:rFonts w:ascii="Times New Roman" w:hAnsi="Times New Roman" w:cs="Times New Roman"/>
          <w:sz w:val="24"/>
          <w:szCs w:val="24"/>
        </w:rPr>
        <w:t xml:space="preserve"> mencari keuntungan (</w:t>
      </w:r>
      <w:r>
        <w:rPr>
          <w:rFonts w:ascii="Times New Roman" w:hAnsi="Times New Roman" w:cs="Times New Roman"/>
          <w:i/>
          <w:iCs/>
          <w:sz w:val="24"/>
          <w:szCs w:val="24"/>
        </w:rPr>
        <w:t>profit</w:t>
      </w:r>
      <w:r>
        <w:rPr>
          <w:rFonts w:ascii="Times New Roman" w:hAnsi="Times New Roman" w:cs="Times New Roman"/>
          <w:sz w:val="24"/>
          <w:szCs w:val="24"/>
        </w:rPr>
        <w:t>) saja, t</w:t>
      </w:r>
      <w:r w:rsidRPr="00511BE2">
        <w:rPr>
          <w:rFonts w:ascii="Times New Roman" w:hAnsi="Times New Roman" w:cs="Times New Roman"/>
          <w:sz w:val="24"/>
          <w:szCs w:val="24"/>
        </w:rPr>
        <w:t>etapi tanggung jawab perusahaan harus be</w:t>
      </w:r>
      <w:r>
        <w:rPr>
          <w:rFonts w:ascii="Times New Roman" w:hAnsi="Times New Roman" w:cs="Times New Roman"/>
          <w:sz w:val="24"/>
          <w:szCs w:val="24"/>
        </w:rPr>
        <w:t xml:space="preserve">rpedoman </w:t>
      </w:r>
      <w:r w:rsidRPr="00511BE2">
        <w:rPr>
          <w:rFonts w:ascii="Times New Roman" w:hAnsi="Times New Roman" w:cs="Times New Roman"/>
          <w:sz w:val="24"/>
          <w:szCs w:val="24"/>
        </w:rPr>
        <w:t xml:space="preserve">pada </w:t>
      </w:r>
      <w:r w:rsidRPr="00511BE2">
        <w:rPr>
          <w:rFonts w:ascii="Times New Roman" w:hAnsi="Times New Roman" w:cs="Times New Roman"/>
          <w:i/>
          <w:iCs/>
          <w:sz w:val="24"/>
          <w:szCs w:val="24"/>
        </w:rPr>
        <w:t>triple bottom lines</w:t>
      </w:r>
      <w:r w:rsidRPr="00511BE2">
        <w:rPr>
          <w:rFonts w:ascii="Times New Roman" w:hAnsi="Times New Roman" w:cs="Times New Roman"/>
          <w:sz w:val="24"/>
          <w:szCs w:val="24"/>
        </w:rPr>
        <w:t xml:space="preserve"> dimana tanggung jawab sosial perusahaan mencakup 3 dimensi utama yaitu mencari keuntungan (</w:t>
      </w:r>
      <w:r w:rsidRPr="00511BE2">
        <w:rPr>
          <w:rFonts w:ascii="Times New Roman" w:hAnsi="Times New Roman" w:cs="Times New Roman"/>
          <w:i/>
          <w:iCs/>
          <w:sz w:val="24"/>
          <w:szCs w:val="24"/>
        </w:rPr>
        <w:t>profit</w:t>
      </w:r>
      <w:r w:rsidRPr="00511BE2">
        <w:rPr>
          <w:rFonts w:ascii="Times New Roman" w:hAnsi="Times New Roman" w:cs="Times New Roman"/>
          <w:sz w:val="24"/>
          <w:szCs w:val="24"/>
        </w:rPr>
        <w:t>) bagi</w:t>
      </w:r>
      <w:r>
        <w:rPr>
          <w:rFonts w:ascii="Times New Roman" w:hAnsi="Times New Roman" w:cs="Times New Roman"/>
          <w:sz w:val="24"/>
          <w:szCs w:val="24"/>
        </w:rPr>
        <w:t xml:space="preserve"> </w:t>
      </w:r>
      <w:r w:rsidRPr="00511BE2">
        <w:rPr>
          <w:rFonts w:ascii="Times New Roman" w:hAnsi="Times New Roman" w:cs="Times New Roman"/>
          <w:sz w:val="24"/>
          <w:szCs w:val="24"/>
        </w:rPr>
        <w:t xml:space="preserve">perusahaan, memberdayakan </w:t>
      </w:r>
      <w:r>
        <w:rPr>
          <w:rFonts w:ascii="Times New Roman" w:hAnsi="Times New Roman" w:cs="Times New Roman"/>
          <w:sz w:val="24"/>
          <w:szCs w:val="24"/>
        </w:rPr>
        <w:t xml:space="preserve">masyarakat </w:t>
      </w:r>
      <w:r w:rsidRPr="00511BE2">
        <w:rPr>
          <w:rFonts w:ascii="Times New Roman" w:hAnsi="Times New Roman" w:cs="Times New Roman"/>
          <w:sz w:val="24"/>
          <w:szCs w:val="24"/>
        </w:rPr>
        <w:t>(</w:t>
      </w:r>
      <w:r w:rsidRPr="00511BE2">
        <w:rPr>
          <w:rFonts w:ascii="Times New Roman" w:hAnsi="Times New Roman" w:cs="Times New Roman"/>
          <w:i/>
          <w:iCs/>
          <w:sz w:val="24"/>
          <w:szCs w:val="24"/>
        </w:rPr>
        <w:t>people</w:t>
      </w:r>
      <w:r w:rsidRPr="00511BE2">
        <w:rPr>
          <w:rFonts w:ascii="Times New Roman" w:hAnsi="Times New Roman" w:cs="Times New Roman"/>
          <w:sz w:val="24"/>
          <w:szCs w:val="24"/>
        </w:rPr>
        <w:t>), dan memelihara kelestarian</w:t>
      </w:r>
      <w:r>
        <w:rPr>
          <w:rFonts w:ascii="Times New Roman" w:hAnsi="Times New Roman" w:cs="Times New Roman"/>
          <w:sz w:val="24"/>
          <w:szCs w:val="24"/>
        </w:rPr>
        <w:t xml:space="preserve"> </w:t>
      </w:r>
      <w:r w:rsidRPr="00511BE2">
        <w:rPr>
          <w:rFonts w:ascii="Times New Roman" w:hAnsi="Times New Roman" w:cs="Times New Roman"/>
          <w:sz w:val="24"/>
          <w:szCs w:val="24"/>
        </w:rPr>
        <w:t>alam/bumi (</w:t>
      </w:r>
      <w:r w:rsidRPr="00511BE2">
        <w:rPr>
          <w:rFonts w:ascii="Times New Roman" w:hAnsi="Times New Roman" w:cs="Times New Roman"/>
          <w:i/>
          <w:iCs/>
          <w:sz w:val="24"/>
          <w:szCs w:val="24"/>
        </w:rPr>
        <w:t>planet</w:t>
      </w:r>
      <w:r w:rsidRPr="00511BE2">
        <w:rPr>
          <w:rFonts w:ascii="Times New Roman" w:hAnsi="Times New Roman" w:cs="Times New Roman"/>
          <w:sz w:val="24"/>
          <w:szCs w:val="24"/>
        </w:rPr>
        <w:t>)</w:t>
      </w:r>
      <w:r>
        <w:rPr>
          <w:rFonts w:ascii="Times New Roman" w:hAnsi="Times New Roman" w:cs="Times New Roman"/>
          <w:sz w:val="24"/>
          <w:szCs w:val="24"/>
        </w:rPr>
        <w:t xml:space="preserve">. </w:t>
      </w:r>
    </w:p>
    <w:p w14:paraId="69158B4E" w14:textId="77777777" w:rsidR="000B56D0" w:rsidRDefault="00000000" w:rsidP="000B56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mengetahui nilai signifikasi </w:t>
      </w:r>
      <w:r w:rsidRPr="00EA5741">
        <w:rPr>
          <w:rFonts w:ascii="Times New Roman" w:hAnsi="Times New Roman" w:cs="Times New Roman"/>
          <w:i/>
          <w:iCs/>
          <w:sz w:val="24"/>
          <w:szCs w:val="24"/>
        </w:rPr>
        <w:t>green banking</w:t>
      </w:r>
      <w:r>
        <w:rPr>
          <w:rFonts w:ascii="Times New Roman" w:hAnsi="Times New Roman" w:cs="Times New Roman"/>
          <w:sz w:val="24"/>
          <w:szCs w:val="24"/>
        </w:rPr>
        <w:t xml:space="preserve"> dalam memediasi pengaruh </w:t>
      </w:r>
      <w:r w:rsidRPr="00933E3A">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terhadap kinerja keuangan. Dimana kinerja keuangan diproksikan dengan 3 (tiga) rasio profitabilitas yaitu </w:t>
      </w:r>
      <w:r w:rsidRPr="00933E3A">
        <w:rPr>
          <w:rFonts w:ascii="Times New Roman" w:hAnsi="Times New Roman" w:cs="Times New Roman"/>
          <w:i/>
          <w:iCs/>
          <w:sz w:val="24"/>
          <w:szCs w:val="24"/>
        </w:rPr>
        <w:t>Return On Assets</w:t>
      </w:r>
      <w:r>
        <w:rPr>
          <w:rFonts w:ascii="Times New Roman" w:hAnsi="Times New Roman" w:cs="Times New Roman"/>
          <w:sz w:val="24"/>
          <w:szCs w:val="24"/>
        </w:rPr>
        <w:t xml:space="preserve"> (ROA), </w:t>
      </w:r>
      <w:r w:rsidRPr="00933E3A">
        <w:rPr>
          <w:rFonts w:ascii="Times New Roman" w:hAnsi="Times New Roman" w:cs="Times New Roman"/>
          <w:i/>
          <w:iCs/>
          <w:sz w:val="24"/>
          <w:szCs w:val="24"/>
        </w:rPr>
        <w:t>Return On Equity</w:t>
      </w:r>
      <w:r>
        <w:rPr>
          <w:rFonts w:ascii="Times New Roman" w:hAnsi="Times New Roman" w:cs="Times New Roman"/>
          <w:sz w:val="24"/>
          <w:szCs w:val="24"/>
        </w:rPr>
        <w:t xml:space="preserve"> (ROE) &amp; </w:t>
      </w:r>
      <w:r w:rsidRPr="00933E3A">
        <w:rPr>
          <w:rFonts w:ascii="Times New Roman" w:hAnsi="Times New Roman" w:cs="Times New Roman"/>
          <w:i/>
          <w:iCs/>
          <w:sz w:val="24"/>
          <w:szCs w:val="24"/>
        </w:rPr>
        <w:t>Net Interest Margin</w:t>
      </w:r>
      <w:r>
        <w:rPr>
          <w:rFonts w:ascii="Times New Roman" w:hAnsi="Times New Roman" w:cs="Times New Roman"/>
          <w:sz w:val="24"/>
          <w:szCs w:val="24"/>
        </w:rPr>
        <w:t xml:space="preserve"> (NIM).</w:t>
      </w:r>
    </w:p>
    <w:p w14:paraId="7A8E2EB6" w14:textId="77777777" w:rsidR="000B56D0" w:rsidRDefault="00000000" w:rsidP="000B56D0">
      <w:pPr>
        <w:spacing w:after="0" w:line="240" w:lineRule="auto"/>
        <w:ind w:firstLine="720"/>
        <w:jc w:val="both"/>
        <w:rPr>
          <w:rFonts w:ascii="Times New Roman" w:hAnsi="Times New Roman" w:cs="Times New Roman"/>
          <w:sz w:val="24"/>
          <w:szCs w:val="24"/>
        </w:rPr>
      </w:pPr>
      <w:r w:rsidRPr="00F47F74">
        <w:rPr>
          <w:rFonts w:ascii="Times New Roman" w:hAnsi="Times New Roman" w:cs="Times New Roman"/>
          <w:sz w:val="24"/>
          <w:szCs w:val="24"/>
        </w:rPr>
        <w:t xml:space="preserve">Sampel penelitian ini adalah perusahaan </w:t>
      </w:r>
      <w:r>
        <w:rPr>
          <w:rFonts w:ascii="Times New Roman" w:hAnsi="Times New Roman" w:cs="Times New Roman"/>
          <w:sz w:val="24"/>
          <w:szCs w:val="24"/>
        </w:rPr>
        <w:t>sub sektor perbankan</w:t>
      </w:r>
      <w:r w:rsidRPr="00F47F74">
        <w:rPr>
          <w:rFonts w:ascii="Times New Roman" w:hAnsi="Times New Roman" w:cs="Times New Roman"/>
          <w:sz w:val="24"/>
          <w:szCs w:val="24"/>
        </w:rPr>
        <w:t xml:space="preserve"> yang terdaftar di Bursa Efek</w:t>
      </w:r>
      <w:r>
        <w:rPr>
          <w:rFonts w:ascii="Times New Roman" w:hAnsi="Times New Roman" w:cs="Times New Roman"/>
          <w:sz w:val="24"/>
          <w:szCs w:val="24"/>
        </w:rPr>
        <w:t xml:space="preserve"> </w:t>
      </w:r>
      <w:r w:rsidRPr="00F47F74">
        <w:rPr>
          <w:rFonts w:ascii="Times New Roman" w:hAnsi="Times New Roman" w:cs="Times New Roman"/>
          <w:sz w:val="24"/>
          <w:szCs w:val="24"/>
        </w:rPr>
        <w:t>Indonesia (BEI) periode 20</w:t>
      </w:r>
      <w:r>
        <w:rPr>
          <w:rFonts w:ascii="Times New Roman" w:hAnsi="Times New Roman" w:cs="Times New Roman"/>
          <w:sz w:val="24"/>
          <w:szCs w:val="24"/>
        </w:rPr>
        <w:t>19</w:t>
      </w:r>
      <w:r w:rsidRPr="00F47F74">
        <w:rPr>
          <w:rFonts w:ascii="Times New Roman" w:hAnsi="Times New Roman" w:cs="Times New Roman"/>
          <w:sz w:val="24"/>
          <w:szCs w:val="24"/>
        </w:rPr>
        <w:t xml:space="preserve"> – 20</w:t>
      </w:r>
      <w:r>
        <w:rPr>
          <w:rFonts w:ascii="Times New Roman" w:hAnsi="Times New Roman" w:cs="Times New Roman"/>
          <w:sz w:val="24"/>
          <w:szCs w:val="24"/>
        </w:rPr>
        <w:t>23</w:t>
      </w:r>
      <w:r w:rsidRPr="00F47F74">
        <w:rPr>
          <w:rFonts w:ascii="Times New Roman" w:hAnsi="Times New Roman" w:cs="Times New Roman"/>
          <w:sz w:val="24"/>
          <w:szCs w:val="24"/>
        </w:rPr>
        <w:t xml:space="preserve">. Data dikumpulkan dengan metode dokumenter dan studi pustaka. Pemillihan sampel menggunakan metode </w:t>
      </w:r>
      <w:r w:rsidRPr="00EA5741">
        <w:rPr>
          <w:rFonts w:ascii="Times New Roman" w:hAnsi="Times New Roman" w:cs="Times New Roman"/>
          <w:i/>
          <w:iCs/>
          <w:sz w:val="24"/>
          <w:szCs w:val="24"/>
        </w:rPr>
        <w:t>purposive sampling</w:t>
      </w:r>
      <w:r w:rsidRPr="00F47F74">
        <w:rPr>
          <w:rFonts w:ascii="Times New Roman" w:hAnsi="Times New Roman" w:cs="Times New Roman"/>
          <w:sz w:val="24"/>
          <w:szCs w:val="24"/>
        </w:rPr>
        <w:t xml:space="preserve">, dan diperoleh </w:t>
      </w:r>
      <w:r>
        <w:rPr>
          <w:rFonts w:ascii="Times New Roman" w:hAnsi="Times New Roman" w:cs="Times New Roman"/>
          <w:sz w:val="24"/>
          <w:szCs w:val="24"/>
        </w:rPr>
        <w:t>23</w:t>
      </w:r>
      <w:r w:rsidRPr="00F47F74">
        <w:rPr>
          <w:rFonts w:ascii="Times New Roman" w:hAnsi="Times New Roman" w:cs="Times New Roman"/>
          <w:sz w:val="24"/>
          <w:szCs w:val="24"/>
        </w:rPr>
        <w:t xml:space="preserve"> perusahaan dalam setiap periodenya. penelitian ini menggunakan analisis </w:t>
      </w:r>
      <w:r>
        <w:rPr>
          <w:rFonts w:ascii="Times New Roman" w:hAnsi="Times New Roman" w:cs="Times New Roman"/>
          <w:sz w:val="24"/>
          <w:szCs w:val="24"/>
        </w:rPr>
        <w:t>jalur dan uji sobel</w:t>
      </w:r>
      <w:r w:rsidRPr="00F47F74">
        <w:rPr>
          <w:rFonts w:ascii="Times New Roman" w:hAnsi="Times New Roman" w:cs="Times New Roman"/>
          <w:sz w:val="24"/>
          <w:szCs w:val="24"/>
        </w:rPr>
        <w:t xml:space="preserve"> untuk menganalisis data</w:t>
      </w:r>
      <w:r>
        <w:rPr>
          <w:rFonts w:ascii="Times New Roman" w:hAnsi="Times New Roman" w:cs="Times New Roman"/>
          <w:sz w:val="24"/>
          <w:szCs w:val="24"/>
        </w:rPr>
        <w:t>.</w:t>
      </w:r>
    </w:p>
    <w:p w14:paraId="3BA2F43A" w14:textId="77777777" w:rsidR="000B56D0" w:rsidRDefault="00000000" w:rsidP="000B56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bahwa </w:t>
      </w:r>
      <w:r w:rsidRPr="00933E3A">
        <w:rPr>
          <w:rFonts w:ascii="Times New Roman" w:hAnsi="Times New Roman" w:cs="Times New Roman"/>
          <w:i/>
          <w:iCs/>
          <w:sz w:val="24"/>
          <w:szCs w:val="24"/>
        </w:rPr>
        <w:t>Corporate Social Responsbility</w:t>
      </w:r>
      <w:r>
        <w:rPr>
          <w:rFonts w:ascii="Times New Roman" w:hAnsi="Times New Roman" w:cs="Times New Roman"/>
          <w:sz w:val="24"/>
          <w:szCs w:val="24"/>
        </w:rPr>
        <w:t xml:space="preserve"> tidak berpengaruh terhadap </w:t>
      </w:r>
      <w:r w:rsidRPr="00933E3A">
        <w:rPr>
          <w:rFonts w:ascii="Times New Roman" w:hAnsi="Times New Roman" w:cs="Times New Roman"/>
          <w:i/>
          <w:iCs/>
          <w:sz w:val="24"/>
          <w:szCs w:val="24"/>
        </w:rPr>
        <w:t>Return On Assets</w:t>
      </w:r>
      <w:r>
        <w:rPr>
          <w:rFonts w:ascii="Times New Roman" w:hAnsi="Times New Roman" w:cs="Times New Roman"/>
          <w:sz w:val="24"/>
          <w:szCs w:val="24"/>
        </w:rPr>
        <w:t xml:space="preserve"> (ROA) dan </w:t>
      </w:r>
      <w:r w:rsidRPr="00933E3A">
        <w:rPr>
          <w:rFonts w:ascii="Times New Roman" w:hAnsi="Times New Roman" w:cs="Times New Roman"/>
          <w:i/>
          <w:iCs/>
          <w:sz w:val="24"/>
          <w:szCs w:val="24"/>
        </w:rPr>
        <w:t>Return On Equity</w:t>
      </w:r>
      <w:r>
        <w:rPr>
          <w:rFonts w:ascii="Times New Roman" w:hAnsi="Times New Roman" w:cs="Times New Roman"/>
          <w:sz w:val="24"/>
          <w:szCs w:val="24"/>
        </w:rPr>
        <w:t xml:space="preserve"> (ROE), namun berpengaruh terhadap </w:t>
      </w:r>
      <w:r w:rsidRPr="00933E3A">
        <w:rPr>
          <w:rFonts w:ascii="Times New Roman" w:hAnsi="Times New Roman" w:cs="Times New Roman"/>
          <w:i/>
          <w:iCs/>
          <w:sz w:val="24"/>
          <w:szCs w:val="24"/>
        </w:rPr>
        <w:t>Net Interest Margin</w:t>
      </w:r>
      <w:r>
        <w:rPr>
          <w:rFonts w:ascii="Times New Roman" w:hAnsi="Times New Roman" w:cs="Times New Roman"/>
          <w:sz w:val="24"/>
          <w:szCs w:val="24"/>
        </w:rPr>
        <w:t xml:space="preserve"> (NIM). </w:t>
      </w:r>
      <w:r w:rsidR="00EA5741">
        <w:rPr>
          <w:rFonts w:ascii="Times New Roman" w:hAnsi="Times New Roman" w:cs="Times New Roman"/>
          <w:sz w:val="24"/>
          <w:szCs w:val="24"/>
        </w:rPr>
        <w:t xml:space="preserve">Kemudian, variabel green banking memiliki pengaruh terhadap </w:t>
      </w:r>
      <w:r w:rsidR="00EA5741" w:rsidRPr="00933E3A">
        <w:rPr>
          <w:rFonts w:ascii="Times New Roman" w:hAnsi="Times New Roman" w:cs="Times New Roman"/>
          <w:i/>
          <w:iCs/>
          <w:sz w:val="24"/>
          <w:szCs w:val="24"/>
        </w:rPr>
        <w:t>Return On Assets</w:t>
      </w:r>
      <w:r w:rsidR="00EA5741">
        <w:rPr>
          <w:rFonts w:ascii="Times New Roman" w:hAnsi="Times New Roman" w:cs="Times New Roman"/>
          <w:sz w:val="24"/>
          <w:szCs w:val="24"/>
        </w:rPr>
        <w:t xml:space="preserve"> (ROA) dan </w:t>
      </w:r>
      <w:r w:rsidR="00EA5741" w:rsidRPr="00933E3A">
        <w:rPr>
          <w:rFonts w:ascii="Times New Roman" w:hAnsi="Times New Roman" w:cs="Times New Roman"/>
          <w:i/>
          <w:iCs/>
          <w:sz w:val="24"/>
          <w:szCs w:val="24"/>
        </w:rPr>
        <w:t>Return On Equity</w:t>
      </w:r>
      <w:r w:rsidR="00EA5741">
        <w:rPr>
          <w:rFonts w:ascii="Times New Roman" w:hAnsi="Times New Roman" w:cs="Times New Roman"/>
          <w:sz w:val="24"/>
          <w:szCs w:val="24"/>
        </w:rPr>
        <w:t xml:space="preserve"> (ROE), dan </w:t>
      </w:r>
      <w:r w:rsidR="00EA5741" w:rsidRPr="00933E3A">
        <w:rPr>
          <w:rFonts w:ascii="Times New Roman" w:hAnsi="Times New Roman" w:cs="Times New Roman"/>
          <w:i/>
          <w:iCs/>
          <w:sz w:val="24"/>
          <w:szCs w:val="24"/>
        </w:rPr>
        <w:t>Net Interest Margin</w:t>
      </w:r>
      <w:r w:rsidR="00EA5741">
        <w:rPr>
          <w:rFonts w:ascii="Times New Roman" w:hAnsi="Times New Roman" w:cs="Times New Roman"/>
          <w:sz w:val="24"/>
          <w:szCs w:val="24"/>
        </w:rPr>
        <w:t xml:space="preserve"> (NIM). </w:t>
      </w:r>
      <w:r>
        <w:rPr>
          <w:rFonts w:ascii="Times New Roman" w:hAnsi="Times New Roman" w:cs="Times New Roman"/>
          <w:sz w:val="24"/>
          <w:szCs w:val="24"/>
        </w:rPr>
        <w:t xml:space="preserve">Sedangkan </w:t>
      </w:r>
      <w:r w:rsidRPr="00933E3A">
        <w:rPr>
          <w:rFonts w:ascii="Times New Roman" w:hAnsi="Times New Roman" w:cs="Times New Roman"/>
          <w:i/>
          <w:iCs/>
          <w:sz w:val="24"/>
          <w:szCs w:val="24"/>
        </w:rPr>
        <w:t>Green Banking</w:t>
      </w:r>
      <w:r>
        <w:rPr>
          <w:rFonts w:ascii="Times New Roman" w:hAnsi="Times New Roman" w:cs="Times New Roman"/>
          <w:sz w:val="24"/>
          <w:szCs w:val="24"/>
        </w:rPr>
        <w:t xml:space="preserve"> mampu memediasi </w:t>
      </w:r>
      <w:r w:rsidR="00EA5741">
        <w:rPr>
          <w:rFonts w:ascii="Times New Roman" w:hAnsi="Times New Roman" w:cs="Times New Roman"/>
          <w:sz w:val="24"/>
          <w:szCs w:val="24"/>
        </w:rPr>
        <w:t xml:space="preserve">secara signifikan </w:t>
      </w:r>
      <w:r>
        <w:rPr>
          <w:rFonts w:ascii="Times New Roman" w:hAnsi="Times New Roman" w:cs="Times New Roman"/>
          <w:sz w:val="24"/>
          <w:szCs w:val="24"/>
        </w:rPr>
        <w:t xml:space="preserve">pengaruh </w:t>
      </w:r>
      <w:r w:rsidRPr="00933E3A">
        <w:rPr>
          <w:rFonts w:ascii="Times New Roman" w:hAnsi="Times New Roman" w:cs="Times New Roman"/>
          <w:i/>
          <w:iCs/>
          <w:sz w:val="24"/>
          <w:szCs w:val="24"/>
        </w:rPr>
        <w:t>Corporate Social Responsbility</w:t>
      </w:r>
      <w:r>
        <w:rPr>
          <w:rFonts w:ascii="Times New Roman" w:hAnsi="Times New Roman" w:cs="Times New Roman"/>
          <w:sz w:val="24"/>
          <w:szCs w:val="24"/>
        </w:rPr>
        <w:t xml:space="preserve"> terhadap kinerja keuangan dengan ketiga proksi </w:t>
      </w:r>
      <w:r w:rsidR="00EA5741">
        <w:rPr>
          <w:rFonts w:ascii="Times New Roman" w:hAnsi="Times New Roman" w:cs="Times New Roman"/>
          <w:sz w:val="24"/>
          <w:szCs w:val="24"/>
        </w:rPr>
        <w:t xml:space="preserve">yaitu </w:t>
      </w:r>
      <w:r w:rsidR="00EA5741" w:rsidRPr="00933E3A">
        <w:rPr>
          <w:rFonts w:ascii="Times New Roman" w:hAnsi="Times New Roman" w:cs="Times New Roman"/>
          <w:i/>
          <w:iCs/>
          <w:sz w:val="24"/>
          <w:szCs w:val="24"/>
        </w:rPr>
        <w:t>Return On Assets</w:t>
      </w:r>
      <w:r w:rsidR="00EA5741">
        <w:rPr>
          <w:rFonts w:ascii="Times New Roman" w:hAnsi="Times New Roman" w:cs="Times New Roman"/>
          <w:sz w:val="24"/>
          <w:szCs w:val="24"/>
        </w:rPr>
        <w:t xml:space="preserve"> (ROA) dan </w:t>
      </w:r>
      <w:r w:rsidR="00EA5741" w:rsidRPr="00933E3A">
        <w:rPr>
          <w:rFonts w:ascii="Times New Roman" w:hAnsi="Times New Roman" w:cs="Times New Roman"/>
          <w:i/>
          <w:iCs/>
          <w:sz w:val="24"/>
          <w:szCs w:val="24"/>
        </w:rPr>
        <w:t>Return On Equity</w:t>
      </w:r>
      <w:r w:rsidR="00EA5741">
        <w:rPr>
          <w:rFonts w:ascii="Times New Roman" w:hAnsi="Times New Roman" w:cs="Times New Roman"/>
          <w:sz w:val="24"/>
          <w:szCs w:val="24"/>
        </w:rPr>
        <w:t xml:space="preserve"> (ROE), dan </w:t>
      </w:r>
      <w:r w:rsidR="00EA5741" w:rsidRPr="00933E3A">
        <w:rPr>
          <w:rFonts w:ascii="Times New Roman" w:hAnsi="Times New Roman" w:cs="Times New Roman"/>
          <w:i/>
          <w:iCs/>
          <w:sz w:val="24"/>
          <w:szCs w:val="24"/>
        </w:rPr>
        <w:t>Net Interest Margin</w:t>
      </w:r>
      <w:r w:rsidR="00EA5741">
        <w:rPr>
          <w:rFonts w:ascii="Times New Roman" w:hAnsi="Times New Roman" w:cs="Times New Roman"/>
          <w:sz w:val="24"/>
          <w:szCs w:val="24"/>
        </w:rPr>
        <w:t xml:space="preserve"> (NIM).</w:t>
      </w:r>
    </w:p>
    <w:p w14:paraId="75803580" w14:textId="77777777" w:rsidR="000B56D0" w:rsidRPr="002B2D10" w:rsidRDefault="000B56D0" w:rsidP="000B56D0">
      <w:pPr>
        <w:spacing w:after="0" w:line="240" w:lineRule="auto"/>
        <w:jc w:val="center"/>
        <w:rPr>
          <w:rFonts w:ascii="Times New Roman" w:hAnsi="Times New Roman" w:cs="Times New Roman"/>
          <w:b/>
          <w:bCs/>
          <w:sz w:val="24"/>
          <w:szCs w:val="24"/>
        </w:rPr>
      </w:pPr>
    </w:p>
    <w:p w14:paraId="529166EF" w14:textId="77777777" w:rsidR="00C32694" w:rsidRPr="009507FE" w:rsidRDefault="00000000" w:rsidP="00F61555">
      <w:pPr>
        <w:spacing w:after="0" w:line="240" w:lineRule="auto"/>
        <w:jc w:val="both"/>
        <w:rPr>
          <w:rFonts w:ascii="Times New Roman" w:hAnsi="Times New Roman" w:cs="Times New Roman"/>
          <w:b/>
          <w:bCs/>
          <w:sz w:val="24"/>
          <w:szCs w:val="24"/>
        </w:rPr>
      </w:pPr>
      <w:r w:rsidRPr="00933E3A">
        <w:rPr>
          <w:rFonts w:ascii="Times New Roman" w:hAnsi="Times New Roman" w:cs="Times New Roman"/>
          <w:b/>
          <w:bCs/>
          <w:sz w:val="24"/>
          <w:szCs w:val="24"/>
        </w:rPr>
        <w:t xml:space="preserve">Kata kunci: </w:t>
      </w:r>
      <w:r w:rsidRPr="00933E3A">
        <w:rPr>
          <w:rFonts w:ascii="Times New Roman" w:hAnsi="Times New Roman" w:cs="Times New Roman"/>
          <w:b/>
          <w:bCs/>
          <w:i/>
          <w:iCs/>
          <w:sz w:val="24"/>
          <w:szCs w:val="24"/>
        </w:rPr>
        <w:t>Corporate Social Responsibility</w:t>
      </w:r>
      <w:r w:rsidRPr="00933E3A">
        <w:rPr>
          <w:rFonts w:ascii="Times New Roman" w:hAnsi="Times New Roman" w:cs="Times New Roman"/>
          <w:b/>
          <w:bCs/>
          <w:sz w:val="24"/>
          <w:szCs w:val="24"/>
        </w:rPr>
        <w:t xml:space="preserve">, Kinerja Keuangan, </w:t>
      </w:r>
      <w:r w:rsidRPr="00933E3A">
        <w:rPr>
          <w:rFonts w:ascii="Times New Roman" w:hAnsi="Times New Roman" w:cs="Times New Roman"/>
          <w:b/>
          <w:bCs/>
          <w:i/>
          <w:iCs/>
          <w:sz w:val="24"/>
          <w:szCs w:val="24"/>
        </w:rPr>
        <w:t>Green Banking</w:t>
      </w:r>
      <w:r w:rsidRPr="00933E3A">
        <w:rPr>
          <w:rFonts w:ascii="Times New Roman" w:hAnsi="Times New Roman" w:cs="Times New Roman"/>
          <w:b/>
          <w:bCs/>
          <w:sz w:val="24"/>
          <w:szCs w:val="24"/>
        </w:rPr>
        <w:t>.</w:t>
      </w:r>
      <w:r w:rsidRPr="009507FE">
        <w:rPr>
          <w:rFonts w:ascii="Times New Roman" w:hAnsi="Times New Roman" w:cs="Times New Roman"/>
          <w:b/>
          <w:bCs/>
          <w:sz w:val="24"/>
          <w:szCs w:val="24"/>
        </w:rPr>
        <w:br w:type="page"/>
      </w:r>
    </w:p>
    <w:p w14:paraId="2F26CD58" w14:textId="77777777" w:rsidR="00C32694" w:rsidRDefault="00000000" w:rsidP="000B56D0">
      <w:pPr>
        <w:spacing w:line="240" w:lineRule="auto"/>
        <w:jc w:val="center"/>
        <w:rPr>
          <w:rFonts w:ascii="Times New Roman" w:hAnsi="Times New Roman" w:cs="Times New Roman"/>
          <w:b/>
          <w:bCs/>
          <w:sz w:val="24"/>
          <w:szCs w:val="24"/>
        </w:rPr>
      </w:pPr>
      <w:r w:rsidRPr="00C32694">
        <w:rPr>
          <w:rFonts w:ascii="Times New Roman" w:hAnsi="Times New Roman" w:cs="Times New Roman"/>
          <w:b/>
          <w:bCs/>
          <w:sz w:val="24"/>
          <w:szCs w:val="24"/>
        </w:rPr>
        <w:lastRenderedPageBreak/>
        <w:t>ABSTRA</w:t>
      </w:r>
      <w:r w:rsidR="000B56D0">
        <w:rPr>
          <w:rFonts w:ascii="Times New Roman" w:hAnsi="Times New Roman" w:cs="Times New Roman"/>
          <w:b/>
          <w:bCs/>
          <w:sz w:val="24"/>
          <w:szCs w:val="24"/>
        </w:rPr>
        <w:t>CT</w:t>
      </w:r>
    </w:p>
    <w:p w14:paraId="7EA07FBB" w14:textId="77777777" w:rsidR="00600157" w:rsidRDefault="00000000" w:rsidP="00600157">
      <w:pPr>
        <w:spacing w:after="0" w:line="240" w:lineRule="auto"/>
        <w:jc w:val="both"/>
        <w:rPr>
          <w:rFonts w:ascii="Times New Roman" w:hAnsi="Times New Roman" w:cs="Times New Roman"/>
          <w:b/>
          <w:bCs/>
          <w:sz w:val="24"/>
          <w:szCs w:val="24"/>
        </w:rPr>
      </w:pPr>
      <w:r w:rsidRPr="00600157">
        <w:rPr>
          <w:rFonts w:ascii="Times New Roman" w:hAnsi="Times New Roman" w:cs="Times New Roman"/>
          <w:b/>
          <w:bCs/>
          <w:sz w:val="24"/>
          <w:szCs w:val="24"/>
        </w:rPr>
        <w:t xml:space="preserve">Vikri Bagus Maulana (2024), Analisis Pengaruh Pengungkapan </w:t>
      </w:r>
      <w:r w:rsidRPr="00600157">
        <w:rPr>
          <w:rFonts w:ascii="Times New Roman" w:hAnsi="Times New Roman" w:cs="Times New Roman"/>
          <w:b/>
          <w:bCs/>
          <w:i/>
          <w:iCs/>
          <w:sz w:val="24"/>
          <w:szCs w:val="24"/>
        </w:rPr>
        <w:t>Corporate Social Responsibility</w:t>
      </w:r>
      <w:r w:rsidRPr="00600157">
        <w:rPr>
          <w:rFonts w:ascii="Times New Roman" w:hAnsi="Times New Roman" w:cs="Times New Roman"/>
          <w:b/>
          <w:bCs/>
          <w:sz w:val="24"/>
          <w:szCs w:val="24"/>
        </w:rPr>
        <w:t xml:space="preserve"> (CSR) Terhadap Kinerja Keuangan Perusahaan dengan Penerapan Praktik </w:t>
      </w:r>
      <w:r w:rsidRPr="00600157">
        <w:rPr>
          <w:rFonts w:ascii="Times New Roman" w:hAnsi="Times New Roman" w:cs="Times New Roman"/>
          <w:b/>
          <w:bCs/>
          <w:i/>
          <w:iCs/>
          <w:sz w:val="24"/>
          <w:szCs w:val="24"/>
        </w:rPr>
        <w:t>Green Banking</w:t>
      </w:r>
      <w:r w:rsidRPr="00600157">
        <w:rPr>
          <w:rFonts w:ascii="Times New Roman" w:hAnsi="Times New Roman" w:cs="Times New Roman"/>
          <w:b/>
          <w:bCs/>
          <w:sz w:val="24"/>
          <w:szCs w:val="24"/>
        </w:rPr>
        <w:t xml:space="preserve"> Sebagai Variabel Mediasi pada Sub-Sektor Perbankan yang Terdaftar di Bursa Efek Indonesia Periode Tahun 2019-2023</w:t>
      </w:r>
      <w:r>
        <w:rPr>
          <w:rFonts w:ascii="Times New Roman" w:hAnsi="Times New Roman" w:cs="Times New Roman"/>
          <w:b/>
          <w:bCs/>
          <w:sz w:val="24"/>
          <w:szCs w:val="24"/>
        </w:rPr>
        <w:t>.</w:t>
      </w:r>
    </w:p>
    <w:p w14:paraId="6E51362C" w14:textId="77777777" w:rsidR="00600157" w:rsidRDefault="00600157" w:rsidP="00600157">
      <w:pPr>
        <w:spacing w:after="0" w:line="240" w:lineRule="auto"/>
        <w:ind w:firstLine="720"/>
        <w:jc w:val="both"/>
        <w:rPr>
          <w:rFonts w:ascii="Times New Roman" w:hAnsi="Times New Roman" w:cs="Times New Roman"/>
          <w:sz w:val="24"/>
          <w:szCs w:val="24"/>
        </w:rPr>
      </w:pPr>
    </w:p>
    <w:p w14:paraId="3C981EF6" w14:textId="77777777" w:rsidR="00B80896" w:rsidRPr="00EA5741" w:rsidRDefault="00000000" w:rsidP="00600157">
      <w:pPr>
        <w:spacing w:after="0" w:line="240" w:lineRule="auto"/>
        <w:ind w:firstLine="720"/>
        <w:jc w:val="both"/>
        <w:rPr>
          <w:rFonts w:ascii="Times New Roman" w:hAnsi="Times New Roman" w:cs="Times New Roman"/>
          <w:i/>
          <w:iCs/>
          <w:sz w:val="24"/>
          <w:szCs w:val="24"/>
        </w:rPr>
      </w:pPr>
      <w:r w:rsidRPr="00EA5741">
        <w:rPr>
          <w:rFonts w:ascii="Times New Roman" w:hAnsi="Times New Roman" w:cs="Times New Roman"/>
          <w:i/>
          <w:iCs/>
          <w:sz w:val="24"/>
          <w:szCs w:val="24"/>
        </w:rPr>
        <w:t xml:space="preserve">Today companies are no longer faced with responsibilities based on a single bottom line, namely seeking profit (profit) alone, but corporate responsibility must be guided by triple bottom lines where corporate social responsibility includes 3 main dimensions, namely seeking profit (profit) for the company, empowering the community (people), and preserving nature / earth (planet). </w:t>
      </w:r>
    </w:p>
    <w:p w14:paraId="32E88947" w14:textId="77777777" w:rsidR="00600157" w:rsidRPr="00EA5741" w:rsidRDefault="00000000" w:rsidP="00600157">
      <w:pPr>
        <w:spacing w:after="0" w:line="240" w:lineRule="auto"/>
        <w:ind w:firstLine="720"/>
        <w:jc w:val="both"/>
        <w:rPr>
          <w:rFonts w:ascii="Times New Roman" w:hAnsi="Times New Roman" w:cs="Times New Roman"/>
          <w:b/>
          <w:bCs/>
          <w:i/>
          <w:iCs/>
          <w:sz w:val="24"/>
          <w:szCs w:val="24"/>
        </w:rPr>
      </w:pPr>
      <w:r w:rsidRPr="00EA5741">
        <w:rPr>
          <w:rFonts w:ascii="Times New Roman" w:hAnsi="Times New Roman" w:cs="Times New Roman"/>
          <w:i/>
          <w:iCs/>
          <w:sz w:val="24"/>
          <w:szCs w:val="24"/>
        </w:rPr>
        <w:t>This study aims to determine the significance of green banking in mediating the effect of Corporate Social Responsibility on financial performance. Where financial performance is proxied by 3 (three) profitability ratios namely Return On Assets (ROA), Return On Equity (ROE) &amp; Net Interest Margin (NIM).</w:t>
      </w:r>
    </w:p>
    <w:p w14:paraId="1DE72E54" w14:textId="77777777" w:rsidR="00600157" w:rsidRPr="00EA5741" w:rsidRDefault="00000000" w:rsidP="00600157">
      <w:pPr>
        <w:spacing w:after="0" w:line="240" w:lineRule="auto"/>
        <w:ind w:firstLine="720"/>
        <w:jc w:val="both"/>
        <w:rPr>
          <w:rFonts w:ascii="Times New Roman" w:hAnsi="Times New Roman" w:cs="Times New Roman"/>
          <w:i/>
          <w:iCs/>
          <w:sz w:val="24"/>
          <w:szCs w:val="24"/>
        </w:rPr>
      </w:pPr>
      <w:r w:rsidRPr="00EA5741">
        <w:rPr>
          <w:rFonts w:ascii="Times New Roman" w:hAnsi="Times New Roman" w:cs="Times New Roman"/>
          <w:i/>
          <w:iCs/>
          <w:sz w:val="24"/>
          <w:szCs w:val="24"/>
        </w:rPr>
        <w:t>The sample of this research is banking sub-sector companies listed on the Indonesia Stock Exchange (IDX) for the period 2019 - 2023. Data was collected using documentary methods and literature studies. Sample selection using purposive sampling method, and obtained 23 companies in each period. this study uses path analysis and sobel test to analyze the data.</w:t>
      </w:r>
    </w:p>
    <w:p w14:paraId="48E91592" w14:textId="77777777" w:rsidR="00EA5741" w:rsidRPr="00EA5741" w:rsidRDefault="00000000" w:rsidP="00600157">
      <w:pPr>
        <w:spacing w:after="0" w:line="240" w:lineRule="auto"/>
        <w:ind w:firstLine="720"/>
        <w:jc w:val="both"/>
        <w:rPr>
          <w:rFonts w:ascii="Times New Roman" w:hAnsi="Times New Roman" w:cs="Times New Roman"/>
          <w:i/>
          <w:iCs/>
          <w:sz w:val="24"/>
          <w:szCs w:val="24"/>
        </w:rPr>
      </w:pPr>
      <w:r w:rsidRPr="00EA5741">
        <w:rPr>
          <w:rFonts w:ascii="Times New Roman" w:hAnsi="Times New Roman" w:cs="Times New Roman"/>
          <w:i/>
          <w:iCs/>
          <w:sz w:val="24"/>
          <w:szCs w:val="24"/>
        </w:rPr>
        <w:t>The results showed that Corporate Social Responsbility has no effect on Return On Assets (ROA) and Return On Equity (ROE), but has an effect on Net Interest Margin (NIM). Then, the green banking variable has an influence on Return On Assets (ROA) and Return On Equity (ROE), and Net Interest Margin (NIM). Meanwhile, Green Banking is able to significantly mediate the effect of Corporate Social Responsibility on financial performance with the three proxies, namely Return On Assets (ROA) and Return On Equity (ROE), and Net Interest Margin (NIM).</w:t>
      </w:r>
    </w:p>
    <w:p w14:paraId="30ED5FB3" w14:textId="77777777" w:rsidR="00600157" w:rsidRPr="00600157" w:rsidRDefault="00600157" w:rsidP="00600157">
      <w:pPr>
        <w:spacing w:after="0" w:line="240" w:lineRule="auto"/>
        <w:jc w:val="both"/>
        <w:rPr>
          <w:rFonts w:ascii="Times New Roman" w:hAnsi="Times New Roman" w:cs="Times New Roman"/>
          <w:sz w:val="24"/>
          <w:szCs w:val="24"/>
        </w:rPr>
      </w:pPr>
    </w:p>
    <w:p w14:paraId="1D7D31D1" w14:textId="77777777" w:rsidR="00590CAD" w:rsidRPr="00EA5741" w:rsidRDefault="00000000" w:rsidP="000B56D0">
      <w:pPr>
        <w:spacing w:after="0" w:line="240" w:lineRule="auto"/>
        <w:jc w:val="both"/>
        <w:rPr>
          <w:rFonts w:ascii="Times New Roman" w:hAnsi="Times New Roman" w:cs="Times New Roman"/>
          <w:b/>
          <w:bCs/>
          <w:i/>
          <w:iCs/>
          <w:sz w:val="24"/>
          <w:szCs w:val="24"/>
        </w:rPr>
      </w:pPr>
      <w:r w:rsidRPr="00EA5741">
        <w:rPr>
          <w:rFonts w:ascii="Times New Roman" w:hAnsi="Times New Roman" w:cs="Times New Roman"/>
          <w:b/>
          <w:bCs/>
          <w:i/>
          <w:iCs/>
          <w:sz w:val="24"/>
          <w:szCs w:val="24"/>
        </w:rPr>
        <w:t>Keywords: Corporate Social Responsibility, Financial Performance, Green Banking.</w:t>
      </w:r>
      <w:r w:rsidR="00C32694" w:rsidRPr="00EA5741">
        <w:rPr>
          <w:rFonts w:ascii="Times New Roman" w:hAnsi="Times New Roman" w:cs="Times New Roman"/>
          <w:b/>
          <w:bCs/>
          <w:i/>
          <w:iCs/>
          <w:sz w:val="24"/>
          <w:szCs w:val="24"/>
        </w:rPr>
        <w:br w:type="page"/>
      </w:r>
    </w:p>
    <w:p w14:paraId="66ECE5F5" w14:textId="77777777" w:rsidR="00A8508B" w:rsidRDefault="00000000" w:rsidP="00A5462F">
      <w:pPr>
        <w:spacing w:line="360" w:lineRule="auto"/>
        <w:jc w:val="center"/>
        <w:rPr>
          <w:rFonts w:ascii="Times New Roman" w:hAnsi="Times New Roman" w:cs="Times New Roman"/>
          <w:b/>
          <w:bCs/>
          <w:sz w:val="24"/>
          <w:szCs w:val="24"/>
        </w:rPr>
      </w:pPr>
      <w:r w:rsidRPr="00590CAD">
        <w:rPr>
          <w:rFonts w:ascii="Times New Roman" w:hAnsi="Times New Roman" w:cs="Times New Roman"/>
          <w:b/>
          <w:bCs/>
          <w:sz w:val="24"/>
          <w:szCs w:val="24"/>
        </w:rPr>
        <w:lastRenderedPageBreak/>
        <w:t>KATA PENGANTAR</w:t>
      </w:r>
    </w:p>
    <w:p w14:paraId="293EC956" w14:textId="77777777" w:rsidR="00CA3A0F" w:rsidRDefault="00000000" w:rsidP="00A5462F">
      <w:pPr>
        <w:spacing w:after="0" w:line="360" w:lineRule="auto"/>
        <w:ind w:firstLine="720"/>
        <w:jc w:val="both"/>
        <w:rPr>
          <w:rFonts w:ascii="Times New Roman" w:hAnsi="Times New Roman" w:cs="Times New Roman"/>
          <w:sz w:val="24"/>
          <w:szCs w:val="24"/>
        </w:rPr>
      </w:pPr>
      <w:r w:rsidRPr="00CA3A0F">
        <w:rPr>
          <w:rFonts w:ascii="Times New Roman" w:hAnsi="Times New Roman" w:cs="Times New Roman"/>
          <w:sz w:val="24"/>
          <w:szCs w:val="24"/>
        </w:rPr>
        <w:t>Puji syukur kepada Allah SWT berkat Rahmat, Hidayah, dan Karunia-Nya</w:t>
      </w:r>
      <w:r>
        <w:rPr>
          <w:rFonts w:ascii="Times New Roman" w:hAnsi="Times New Roman" w:cs="Times New Roman"/>
          <w:sz w:val="24"/>
          <w:szCs w:val="24"/>
        </w:rPr>
        <w:t xml:space="preserve">, </w:t>
      </w:r>
      <w:r w:rsidRPr="00CA3A0F">
        <w:rPr>
          <w:rFonts w:ascii="Times New Roman" w:hAnsi="Times New Roman" w:cs="Times New Roman"/>
          <w:sz w:val="24"/>
          <w:szCs w:val="24"/>
        </w:rPr>
        <w:t xml:space="preserve">sehingga </w:t>
      </w:r>
      <w:r>
        <w:rPr>
          <w:rFonts w:ascii="Times New Roman" w:hAnsi="Times New Roman" w:cs="Times New Roman"/>
          <w:sz w:val="24"/>
          <w:szCs w:val="24"/>
        </w:rPr>
        <w:t>penulis</w:t>
      </w:r>
      <w:r w:rsidRPr="00CA3A0F">
        <w:rPr>
          <w:rFonts w:ascii="Times New Roman" w:hAnsi="Times New Roman" w:cs="Times New Roman"/>
          <w:sz w:val="24"/>
          <w:szCs w:val="24"/>
        </w:rPr>
        <w:t xml:space="preserve"> dapat menyelesaikan skripsi dengan judul </w:t>
      </w:r>
      <w:r w:rsidRPr="00CA3A0F">
        <w:rPr>
          <w:rFonts w:ascii="Times New Roman" w:hAnsi="Times New Roman" w:cs="Times New Roman"/>
          <w:b/>
          <w:bCs/>
          <w:sz w:val="24"/>
          <w:szCs w:val="24"/>
        </w:rPr>
        <w:t xml:space="preserve">"Analisis Pengaruh Pengungkapan </w:t>
      </w:r>
      <w:r w:rsidRPr="00A038A6">
        <w:rPr>
          <w:rFonts w:ascii="Times New Roman" w:hAnsi="Times New Roman" w:cs="Times New Roman"/>
          <w:b/>
          <w:bCs/>
          <w:i/>
          <w:iCs/>
          <w:sz w:val="24"/>
          <w:szCs w:val="24"/>
        </w:rPr>
        <w:t>Corporate Social Responsibility</w:t>
      </w:r>
      <w:r w:rsidRPr="00CA3A0F">
        <w:rPr>
          <w:rFonts w:ascii="Times New Roman" w:hAnsi="Times New Roman" w:cs="Times New Roman"/>
          <w:b/>
          <w:bCs/>
          <w:sz w:val="24"/>
          <w:szCs w:val="24"/>
        </w:rPr>
        <w:t xml:space="preserve"> (CSR) Terhadap Kinerja</w:t>
      </w:r>
      <w:r w:rsidR="000977F8">
        <w:rPr>
          <w:rFonts w:ascii="Times New Roman" w:hAnsi="Times New Roman" w:cs="Times New Roman"/>
          <w:sz w:val="24"/>
          <w:szCs w:val="24"/>
        </w:rPr>
        <w:t xml:space="preserve"> </w:t>
      </w:r>
      <w:r w:rsidR="000977F8">
        <w:rPr>
          <w:rFonts w:ascii="Times New Roman" w:hAnsi="Times New Roman" w:cs="Times New Roman"/>
          <w:b/>
          <w:bCs/>
          <w:sz w:val="24"/>
          <w:szCs w:val="24"/>
        </w:rPr>
        <w:t>Keuangan</w:t>
      </w:r>
      <w:r w:rsidRPr="00CA3A0F">
        <w:rPr>
          <w:rFonts w:ascii="Times New Roman" w:hAnsi="Times New Roman" w:cs="Times New Roman"/>
          <w:b/>
          <w:bCs/>
          <w:sz w:val="24"/>
          <w:szCs w:val="24"/>
        </w:rPr>
        <w:t xml:space="preserve"> Perusahaan dengan Penerapan Praktik </w:t>
      </w:r>
      <w:r w:rsidRPr="00A038A6">
        <w:rPr>
          <w:rFonts w:ascii="Times New Roman" w:hAnsi="Times New Roman" w:cs="Times New Roman"/>
          <w:b/>
          <w:bCs/>
          <w:i/>
          <w:iCs/>
          <w:sz w:val="24"/>
          <w:szCs w:val="24"/>
        </w:rPr>
        <w:t>Green Banking</w:t>
      </w:r>
      <w:r w:rsidRPr="00CA3A0F">
        <w:rPr>
          <w:rFonts w:ascii="Times New Roman" w:hAnsi="Times New Roman" w:cs="Times New Roman"/>
          <w:b/>
          <w:bCs/>
          <w:sz w:val="24"/>
          <w:szCs w:val="24"/>
        </w:rPr>
        <w:t xml:space="preserve"> Sebagai Variabel </w:t>
      </w:r>
      <w:r w:rsidR="007801DB">
        <w:rPr>
          <w:rFonts w:ascii="Times New Roman" w:hAnsi="Times New Roman" w:cs="Times New Roman"/>
          <w:b/>
          <w:bCs/>
          <w:sz w:val="24"/>
          <w:szCs w:val="24"/>
        </w:rPr>
        <w:t>Mediasi</w:t>
      </w:r>
      <w:r w:rsidRPr="00CA3A0F">
        <w:rPr>
          <w:rFonts w:ascii="Times New Roman" w:hAnsi="Times New Roman" w:cs="Times New Roman"/>
          <w:b/>
          <w:bCs/>
          <w:sz w:val="24"/>
          <w:szCs w:val="24"/>
        </w:rPr>
        <w:t xml:space="preserve"> pada Sub-Sektor Perbankan yang Terdaftar di Bursa Efek Indonesia</w:t>
      </w:r>
      <w:r w:rsidR="00B816F1">
        <w:rPr>
          <w:rFonts w:ascii="Times New Roman" w:hAnsi="Times New Roman" w:cs="Times New Roman"/>
          <w:b/>
          <w:bCs/>
          <w:sz w:val="24"/>
          <w:szCs w:val="24"/>
        </w:rPr>
        <w:t xml:space="preserve"> Periode Tahun 2019-2023</w:t>
      </w:r>
      <w:r w:rsidRPr="00CA3A0F">
        <w:rPr>
          <w:rFonts w:ascii="Times New Roman" w:hAnsi="Times New Roman" w:cs="Times New Roman"/>
          <w:b/>
          <w:bCs/>
          <w:sz w:val="24"/>
          <w:szCs w:val="24"/>
        </w:rPr>
        <w:t>".</w:t>
      </w:r>
      <w:r>
        <w:rPr>
          <w:rFonts w:ascii="Times New Roman" w:hAnsi="Times New Roman" w:cs="Times New Roman"/>
          <w:sz w:val="24"/>
          <w:szCs w:val="24"/>
        </w:rPr>
        <w:t xml:space="preserve"> </w:t>
      </w:r>
    </w:p>
    <w:p w14:paraId="68BEC035" w14:textId="77777777" w:rsidR="00CA3A0F" w:rsidRPr="00CA3A0F" w:rsidRDefault="00000000" w:rsidP="00A5462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Skripsi</w:t>
      </w:r>
      <w:r w:rsidRPr="00CA3A0F">
        <w:rPr>
          <w:rFonts w:ascii="Times New Roman" w:hAnsi="Times New Roman" w:cs="Times New Roman"/>
          <w:sz w:val="24"/>
          <w:szCs w:val="24"/>
        </w:rPr>
        <w:t xml:space="preserve"> ini disusun untuk me</w:t>
      </w:r>
      <w:r>
        <w:rPr>
          <w:rFonts w:ascii="Times New Roman" w:hAnsi="Times New Roman" w:cs="Times New Roman"/>
          <w:sz w:val="24"/>
          <w:szCs w:val="24"/>
        </w:rPr>
        <w:t>menuhi persyaratan memperoleh Gelar Sarjana Manajemen pada Fakultas Ekonomi dan Bisnis Universitas Pancasakti Tegal</w:t>
      </w:r>
      <w:r w:rsidR="00296F5F">
        <w:rPr>
          <w:rFonts w:ascii="Times New Roman" w:hAnsi="Times New Roman" w:cs="Times New Roman"/>
          <w:sz w:val="24"/>
          <w:szCs w:val="24"/>
        </w:rPr>
        <w:t>.</w:t>
      </w:r>
    </w:p>
    <w:p w14:paraId="78E09488" w14:textId="77777777" w:rsidR="00CA3A0F" w:rsidRDefault="00000000" w:rsidP="00A5462F">
      <w:pPr>
        <w:spacing w:after="0" w:line="360" w:lineRule="auto"/>
        <w:ind w:firstLine="720"/>
        <w:jc w:val="both"/>
        <w:rPr>
          <w:rFonts w:ascii="Times New Roman" w:hAnsi="Times New Roman" w:cs="Times New Roman"/>
          <w:sz w:val="24"/>
          <w:szCs w:val="24"/>
        </w:rPr>
      </w:pPr>
      <w:r w:rsidRPr="00CA3A0F">
        <w:rPr>
          <w:rFonts w:ascii="Times New Roman" w:hAnsi="Times New Roman" w:cs="Times New Roman"/>
          <w:sz w:val="24"/>
          <w:szCs w:val="24"/>
        </w:rPr>
        <w:t>Penulis menyadari dalam penyusunan</w:t>
      </w:r>
      <w:r w:rsidR="00B40D73">
        <w:rPr>
          <w:rFonts w:ascii="Times New Roman" w:hAnsi="Times New Roman" w:cs="Times New Roman"/>
          <w:sz w:val="24"/>
          <w:szCs w:val="24"/>
        </w:rPr>
        <w:t xml:space="preserve"> </w:t>
      </w:r>
      <w:r w:rsidRPr="00CA3A0F">
        <w:rPr>
          <w:rFonts w:ascii="Times New Roman" w:hAnsi="Times New Roman" w:cs="Times New Roman"/>
          <w:sz w:val="24"/>
          <w:szCs w:val="24"/>
        </w:rPr>
        <w:t>skripsi ini tidak akan selesai tanpa bantuan dari berbagai pihak. Karena itu pada kesempatan ini</w:t>
      </w:r>
      <w:r w:rsidR="00296F5F">
        <w:rPr>
          <w:rFonts w:ascii="Times New Roman" w:hAnsi="Times New Roman" w:cs="Times New Roman"/>
          <w:sz w:val="24"/>
          <w:szCs w:val="24"/>
        </w:rPr>
        <w:t xml:space="preserve"> penulis</w:t>
      </w:r>
      <w:r w:rsidRPr="00CA3A0F">
        <w:rPr>
          <w:rFonts w:ascii="Times New Roman" w:hAnsi="Times New Roman" w:cs="Times New Roman"/>
          <w:sz w:val="24"/>
          <w:szCs w:val="24"/>
        </w:rPr>
        <w:t xml:space="preserve"> ingin mengucapkan terima kasih kepada:</w:t>
      </w:r>
    </w:p>
    <w:p w14:paraId="5AAF1918" w14:textId="77777777" w:rsidR="00296F5F" w:rsidRDefault="00000000" w:rsidP="00A5462F">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Dr. Dien Noviany Rahmatika, S.E., M.M., Ak, C.A, selaku Dekan Fakultas Ekonomi dan Bisnis Universitas Pancasakti Tegal.</w:t>
      </w:r>
    </w:p>
    <w:p w14:paraId="0A6298F2" w14:textId="77777777" w:rsidR="00296F5F" w:rsidRDefault="00000000" w:rsidP="00A5462F">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Ira Maya Hapsari, S.E., M.Si., selaku Ketua Program Studi Manajemen Fakultas Ekonomi dan Bisnis Universitas Pancasakti Tegal dan juga selaku Dosen Pembimbing II yang sudah memberikan bantuan dan saran</w:t>
      </w:r>
      <w:r w:rsidR="00D22F89">
        <w:rPr>
          <w:rFonts w:ascii="Times New Roman" w:hAnsi="Times New Roman" w:cs="Times New Roman"/>
          <w:sz w:val="24"/>
          <w:szCs w:val="24"/>
        </w:rPr>
        <w:t xml:space="preserve"> serta memotivasi penulis.</w:t>
      </w:r>
    </w:p>
    <w:p w14:paraId="03922C9F" w14:textId="77777777" w:rsidR="00296F5F" w:rsidRDefault="00000000" w:rsidP="00A5462F">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Dr. Gunistyo, M.Si., selaku Dosen Pembimbing I yang sudah membimbing</w:t>
      </w:r>
      <w:r w:rsidR="00D22F89">
        <w:rPr>
          <w:rFonts w:ascii="Times New Roman" w:hAnsi="Times New Roman" w:cs="Times New Roman"/>
          <w:sz w:val="24"/>
          <w:szCs w:val="24"/>
        </w:rPr>
        <w:t>, memberikan saran, dan motivasi kepada penulis.</w:t>
      </w:r>
    </w:p>
    <w:p w14:paraId="19C685CA" w14:textId="77777777" w:rsidR="006D32A6" w:rsidRDefault="00000000" w:rsidP="00A5462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w:t>
      </w:r>
      <w:r w:rsidRPr="006D32A6">
        <w:rPr>
          <w:rFonts w:ascii="Times New Roman" w:hAnsi="Times New Roman" w:cs="Times New Roman"/>
          <w:sz w:val="24"/>
          <w:szCs w:val="24"/>
        </w:rPr>
        <w:t xml:space="preserve"> menyadari skripsi ini tidak luput dari berbagai kekurangan. </w:t>
      </w:r>
      <w:r>
        <w:rPr>
          <w:rFonts w:ascii="Times New Roman" w:hAnsi="Times New Roman" w:cs="Times New Roman"/>
          <w:sz w:val="24"/>
          <w:szCs w:val="24"/>
        </w:rPr>
        <w:t>Oleh karena itu, p</w:t>
      </w:r>
      <w:r w:rsidRPr="006D32A6">
        <w:rPr>
          <w:rFonts w:ascii="Times New Roman" w:hAnsi="Times New Roman" w:cs="Times New Roman"/>
          <w:sz w:val="24"/>
          <w:szCs w:val="24"/>
        </w:rPr>
        <w:t xml:space="preserve">enulis mengharapkan saran dan kritik demi kesempurnaan </w:t>
      </w:r>
      <w:r>
        <w:rPr>
          <w:rFonts w:ascii="Times New Roman" w:hAnsi="Times New Roman" w:cs="Times New Roman"/>
          <w:sz w:val="24"/>
          <w:szCs w:val="24"/>
        </w:rPr>
        <w:t>skripsi ini.</w:t>
      </w:r>
      <w:r w:rsidR="00A5462F">
        <w:rPr>
          <w:rFonts w:ascii="Times New Roman" w:hAnsi="Times New Roman" w:cs="Times New Roman"/>
          <w:sz w:val="24"/>
          <w:szCs w:val="24"/>
        </w:rPr>
        <w:t xml:space="preserve"> </w:t>
      </w:r>
      <w:r>
        <w:rPr>
          <w:rFonts w:ascii="Times New Roman" w:hAnsi="Times New Roman" w:cs="Times New Roman"/>
          <w:sz w:val="24"/>
          <w:szCs w:val="24"/>
        </w:rPr>
        <w:t>Akhir kata, penulis berharap penelitian ini dapat bermafaat bagi para pembaca dan pihak-pihak lain yang bersangkutan.</w:t>
      </w:r>
    </w:p>
    <w:p w14:paraId="7007486F" w14:textId="77777777" w:rsidR="006D32A6" w:rsidRPr="006D32A6" w:rsidRDefault="006D32A6" w:rsidP="006D32A6">
      <w:pPr>
        <w:rPr>
          <w:rFonts w:ascii="Times New Roman" w:hAnsi="Times New Roman" w:cs="Times New Roman"/>
          <w:sz w:val="24"/>
          <w:szCs w:val="24"/>
        </w:rPr>
      </w:pPr>
    </w:p>
    <w:p w14:paraId="6272B10D" w14:textId="77777777" w:rsidR="006D32A6" w:rsidRPr="006D32A6" w:rsidRDefault="00000000" w:rsidP="006D32A6">
      <w:pPr>
        <w:rPr>
          <w:rFonts w:ascii="Times New Roman" w:hAnsi="Times New Roman" w:cs="Times New Roman"/>
          <w:sz w:val="24"/>
          <w:szCs w:val="24"/>
        </w:rPr>
      </w:pPr>
      <w:r w:rsidRPr="006D32A6">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05DB6709" wp14:editId="4D0C7C2A">
                <wp:simplePos x="0" y="0"/>
                <wp:positionH relativeFrom="margin">
                  <wp:posOffset>3641090</wp:posOffset>
                </wp:positionH>
                <wp:positionV relativeFrom="paragraph">
                  <wp:posOffset>196850</wp:posOffset>
                </wp:positionV>
                <wp:extent cx="2012823" cy="1634363"/>
                <wp:effectExtent l="0" t="0" r="3175" b="0"/>
                <wp:wrapSquare wrapText="bothSides"/>
                <wp:docPr id="841489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823" cy="1634363"/>
                        </a:xfrm>
                        <a:prstGeom prst="rect">
                          <a:avLst/>
                        </a:prstGeom>
                        <a:solidFill>
                          <a:srgbClr val="FFFFFF"/>
                        </a:solidFill>
                        <a:ln w="9525">
                          <a:noFill/>
                          <a:miter lim="800000"/>
                          <a:headEnd/>
                          <a:tailEnd/>
                        </a:ln>
                      </wps:spPr>
                      <wps:txbx>
                        <w:txbxContent>
                          <w:p w14:paraId="4724408B" w14:textId="77777777" w:rsidR="006D32A6" w:rsidRPr="006D32A6" w:rsidRDefault="00000000">
                            <w:pPr>
                              <w:rPr>
                                <w:rFonts w:ascii="Times New Roman" w:hAnsi="Times New Roman" w:cs="Times New Roman"/>
                                <w:sz w:val="24"/>
                                <w:szCs w:val="24"/>
                              </w:rPr>
                            </w:pPr>
                            <w:r w:rsidRPr="006D32A6">
                              <w:rPr>
                                <w:rFonts w:ascii="Times New Roman" w:hAnsi="Times New Roman" w:cs="Times New Roman"/>
                                <w:sz w:val="24"/>
                                <w:szCs w:val="24"/>
                              </w:rPr>
                              <w:t>Tegal,</w:t>
                            </w:r>
                            <w:r w:rsidR="00A5462F">
                              <w:rPr>
                                <w:rFonts w:ascii="Times New Roman" w:hAnsi="Times New Roman" w:cs="Times New Roman"/>
                                <w:sz w:val="24"/>
                                <w:szCs w:val="24"/>
                              </w:rPr>
                              <w:t xml:space="preserve"> </w:t>
                            </w:r>
                            <w:r w:rsidR="00CE5674">
                              <w:rPr>
                                <w:rFonts w:ascii="Times New Roman" w:hAnsi="Times New Roman" w:cs="Times New Roman"/>
                                <w:sz w:val="24"/>
                                <w:szCs w:val="24"/>
                              </w:rPr>
                              <w:t>16</w:t>
                            </w:r>
                            <w:r w:rsidR="007801DB">
                              <w:rPr>
                                <w:rFonts w:ascii="Times New Roman" w:hAnsi="Times New Roman" w:cs="Times New Roman"/>
                                <w:sz w:val="24"/>
                                <w:szCs w:val="24"/>
                              </w:rPr>
                              <w:t xml:space="preserve"> </w:t>
                            </w:r>
                            <w:r w:rsidR="00CE5674">
                              <w:rPr>
                                <w:rFonts w:ascii="Times New Roman" w:hAnsi="Times New Roman" w:cs="Times New Roman"/>
                                <w:sz w:val="24"/>
                                <w:szCs w:val="24"/>
                              </w:rPr>
                              <w:t>Juli</w:t>
                            </w:r>
                            <w:r w:rsidR="007801DB">
                              <w:rPr>
                                <w:rFonts w:ascii="Times New Roman" w:hAnsi="Times New Roman" w:cs="Times New Roman"/>
                                <w:sz w:val="24"/>
                                <w:szCs w:val="24"/>
                              </w:rPr>
                              <w:t xml:space="preserve"> 2024</w:t>
                            </w:r>
                          </w:p>
                          <w:p w14:paraId="54CD0231" w14:textId="77777777" w:rsidR="006D32A6" w:rsidRPr="006D32A6" w:rsidRDefault="006D32A6">
                            <w:pPr>
                              <w:rPr>
                                <w:rFonts w:ascii="Times New Roman" w:hAnsi="Times New Roman" w:cs="Times New Roman"/>
                                <w:sz w:val="24"/>
                                <w:szCs w:val="24"/>
                              </w:rPr>
                            </w:pPr>
                          </w:p>
                          <w:p w14:paraId="57D9E8A4" w14:textId="77777777" w:rsidR="006D32A6" w:rsidRPr="006D32A6" w:rsidRDefault="006D32A6">
                            <w:pPr>
                              <w:rPr>
                                <w:rFonts w:ascii="Times New Roman" w:hAnsi="Times New Roman" w:cs="Times New Roman"/>
                                <w:sz w:val="24"/>
                                <w:szCs w:val="24"/>
                              </w:rPr>
                            </w:pPr>
                          </w:p>
                          <w:p w14:paraId="5DBEC96C" w14:textId="77777777" w:rsidR="006D32A6" w:rsidRPr="006D32A6" w:rsidRDefault="00000000">
                            <w:pPr>
                              <w:rPr>
                                <w:rFonts w:ascii="Times New Roman" w:hAnsi="Times New Roman" w:cs="Times New Roman"/>
                                <w:sz w:val="24"/>
                                <w:szCs w:val="24"/>
                              </w:rPr>
                            </w:pPr>
                            <w:r w:rsidRPr="006D32A6">
                              <w:rPr>
                                <w:rFonts w:ascii="Times New Roman" w:hAnsi="Times New Roman" w:cs="Times New Roman"/>
                                <w:sz w:val="24"/>
                                <w:szCs w:val="24"/>
                              </w:rPr>
                              <w:t>Vikri Bagus Maulana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5DB6709" id="_x0000_t202" coordsize="21600,21600" o:spt="202" path="m,l,21600r21600,l21600,xe">
                <v:stroke joinstyle="miter"/>
                <v:path gradientshapeok="t" o:connecttype="rect"/>
              </v:shapetype>
              <v:shape id="Text Box 2" o:spid="_x0000_s1026" type="#_x0000_t202" style="position:absolute;margin-left:286.7pt;margin-top:15.5pt;width:158.5pt;height:128.7pt;z-index:2516787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" stroked="f">
                <v:textbox style="mso-fit-shape-to-text:t">
                  <w:txbxContent>
                    <w:p w14:paraId="4724408B" w14:textId="77777777" w:rsidR="006D32A6" w:rsidRPr="006D32A6" w:rsidRDefault="00000000">
                      <w:pPr>
                        <w:rPr>
                          <w:rFonts w:ascii="Times New Roman" w:hAnsi="Times New Roman" w:cs="Times New Roman"/>
                          <w:sz w:val="24"/>
                          <w:szCs w:val="24"/>
                        </w:rPr>
                      </w:pPr>
                      <w:r w:rsidRPr="006D32A6">
                        <w:rPr>
                          <w:rFonts w:ascii="Times New Roman" w:hAnsi="Times New Roman" w:cs="Times New Roman"/>
                          <w:sz w:val="24"/>
                          <w:szCs w:val="24"/>
                        </w:rPr>
                        <w:t>Tegal,</w:t>
                      </w:r>
                      <w:r w:rsidR="00A5462F">
                        <w:rPr>
                          <w:rFonts w:ascii="Times New Roman" w:hAnsi="Times New Roman" w:cs="Times New Roman"/>
                          <w:sz w:val="24"/>
                          <w:szCs w:val="24"/>
                        </w:rPr>
                        <w:t xml:space="preserve"> </w:t>
                      </w:r>
                      <w:r w:rsidR="00CE5674">
                        <w:rPr>
                          <w:rFonts w:ascii="Times New Roman" w:hAnsi="Times New Roman" w:cs="Times New Roman"/>
                          <w:sz w:val="24"/>
                          <w:szCs w:val="24"/>
                        </w:rPr>
                        <w:t>16</w:t>
                      </w:r>
                      <w:r w:rsidR="007801DB">
                        <w:rPr>
                          <w:rFonts w:ascii="Times New Roman" w:hAnsi="Times New Roman" w:cs="Times New Roman"/>
                          <w:sz w:val="24"/>
                          <w:szCs w:val="24"/>
                        </w:rPr>
                        <w:t xml:space="preserve"> </w:t>
                      </w:r>
                      <w:r w:rsidR="00CE5674">
                        <w:rPr>
                          <w:rFonts w:ascii="Times New Roman" w:hAnsi="Times New Roman" w:cs="Times New Roman"/>
                          <w:sz w:val="24"/>
                          <w:szCs w:val="24"/>
                        </w:rPr>
                        <w:t>Juli</w:t>
                      </w:r>
                      <w:r w:rsidR="007801DB">
                        <w:rPr>
                          <w:rFonts w:ascii="Times New Roman" w:hAnsi="Times New Roman" w:cs="Times New Roman"/>
                          <w:sz w:val="24"/>
                          <w:szCs w:val="24"/>
                        </w:rPr>
                        <w:t xml:space="preserve"> 2024</w:t>
                      </w:r>
                    </w:p>
                    <w:p w14:paraId="54CD0231" w14:textId="77777777" w:rsidR="006D32A6" w:rsidRPr="006D32A6" w:rsidRDefault="006D32A6">
                      <w:pPr>
                        <w:rPr>
                          <w:rFonts w:ascii="Times New Roman" w:hAnsi="Times New Roman" w:cs="Times New Roman"/>
                          <w:sz w:val="24"/>
                          <w:szCs w:val="24"/>
                        </w:rPr>
                      </w:pPr>
                    </w:p>
                    <w:p w14:paraId="57D9E8A4" w14:textId="77777777" w:rsidR="006D32A6" w:rsidRPr="006D32A6" w:rsidRDefault="006D32A6">
                      <w:pPr>
                        <w:rPr>
                          <w:rFonts w:ascii="Times New Roman" w:hAnsi="Times New Roman" w:cs="Times New Roman"/>
                          <w:sz w:val="24"/>
                          <w:szCs w:val="24"/>
                        </w:rPr>
                      </w:pPr>
                    </w:p>
                    <w:p w14:paraId="5DBEC96C" w14:textId="77777777" w:rsidR="006D32A6" w:rsidRPr="006D32A6" w:rsidRDefault="00000000">
                      <w:pPr>
                        <w:rPr>
                          <w:rFonts w:ascii="Times New Roman" w:hAnsi="Times New Roman" w:cs="Times New Roman"/>
                          <w:sz w:val="24"/>
                          <w:szCs w:val="24"/>
                        </w:rPr>
                      </w:pPr>
                      <w:r w:rsidRPr="006D32A6">
                        <w:rPr>
                          <w:rFonts w:ascii="Times New Roman" w:hAnsi="Times New Roman" w:cs="Times New Roman"/>
                          <w:sz w:val="24"/>
                          <w:szCs w:val="24"/>
                        </w:rPr>
                        <w:t>Vikri Bagus Maulana</w:t>
                      </w:r>
                    </w:p>
                  </w:txbxContent>
                </v:textbox>
                <w10:wrap type="square" anchorx="margin"/>
              </v:shape>
            </w:pict>
          </mc:Fallback>
        </mc:AlternateContent>
      </w:r>
    </w:p>
    <w:p w14:paraId="64FF1AC2" w14:textId="77777777" w:rsidR="006D32A6" w:rsidRPr="006D32A6" w:rsidRDefault="006D32A6" w:rsidP="006D32A6">
      <w:pPr>
        <w:rPr>
          <w:rFonts w:ascii="Times New Roman" w:hAnsi="Times New Roman" w:cs="Times New Roman"/>
          <w:sz w:val="24"/>
          <w:szCs w:val="24"/>
        </w:rPr>
      </w:pPr>
    </w:p>
    <w:p w14:paraId="29B278EB" w14:textId="77777777" w:rsidR="006D32A6" w:rsidRDefault="006D32A6" w:rsidP="00590CAD">
      <w:pPr>
        <w:jc w:val="center"/>
        <w:rPr>
          <w:rFonts w:ascii="Times New Roman" w:hAnsi="Times New Roman" w:cs="Times New Roman"/>
          <w:b/>
          <w:bCs/>
          <w:sz w:val="24"/>
          <w:szCs w:val="24"/>
        </w:rPr>
      </w:pPr>
    </w:p>
    <w:p w14:paraId="3ED58D30" w14:textId="77777777" w:rsidR="006D32A6" w:rsidRDefault="006D32A6" w:rsidP="003675EF">
      <w:pPr>
        <w:rPr>
          <w:rFonts w:ascii="Times New Roman" w:hAnsi="Times New Roman" w:cs="Times New Roman"/>
          <w:b/>
          <w:bCs/>
          <w:sz w:val="24"/>
          <w:szCs w:val="24"/>
        </w:rPr>
      </w:pPr>
    </w:p>
    <w:p w14:paraId="21963EA9" w14:textId="77777777" w:rsidR="00B40D73" w:rsidRDefault="00B40D73" w:rsidP="00A5462F">
      <w:pPr>
        <w:jc w:val="center"/>
        <w:rPr>
          <w:rFonts w:ascii="Times New Roman" w:hAnsi="Times New Roman" w:cs="Times New Roman"/>
          <w:b/>
          <w:bCs/>
          <w:sz w:val="24"/>
          <w:szCs w:val="24"/>
        </w:rPr>
      </w:pPr>
    </w:p>
    <w:p w14:paraId="1BEE932B" w14:textId="77777777" w:rsidR="00590CAD" w:rsidRDefault="00000000" w:rsidP="00A5462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14:paraId="2A908DD2" w14:textId="77777777" w:rsidR="00A5462F" w:rsidRPr="00733165" w:rsidRDefault="00000000" w:rsidP="00733165">
      <w:pPr>
        <w:tabs>
          <w:tab w:val="left" w:pos="6804"/>
          <w:tab w:val="left" w:pos="7937"/>
        </w:tabs>
        <w:rPr>
          <w:rFonts w:ascii="Times New Roman" w:hAnsi="Times New Roman" w:cs="Times New Roman"/>
          <w:b/>
          <w:bCs/>
          <w:sz w:val="24"/>
          <w:szCs w:val="24"/>
        </w:rPr>
      </w:pPr>
      <w:r>
        <w:rPr>
          <w:rFonts w:ascii="Times New Roman" w:hAnsi="Times New Roman" w:cs="Times New Roman"/>
          <w:b/>
          <w:bCs/>
          <w:sz w:val="24"/>
          <w:szCs w:val="24"/>
        </w:rPr>
        <w:tab/>
      </w:r>
      <w:r w:rsidRPr="00733165">
        <w:rPr>
          <w:rFonts w:ascii="Times New Roman" w:hAnsi="Times New Roman" w:cs="Times New Roman"/>
          <w:b/>
          <w:bCs/>
          <w:sz w:val="24"/>
          <w:szCs w:val="24"/>
        </w:rPr>
        <w:t>Halaman</w:t>
      </w:r>
    </w:p>
    <w:p w14:paraId="069D89C9" w14:textId="77777777" w:rsidR="004F40A0" w:rsidRPr="004F40A0" w:rsidRDefault="00000000" w:rsidP="004F40A0">
      <w:pPr>
        <w:tabs>
          <w:tab w:val="left" w:leader="dot" w:pos="7513"/>
          <w:tab w:val="left" w:pos="7937"/>
        </w:tabs>
        <w:spacing w:after="0" w:line="480" w:lineRule="auto"/>
        <w:rPr>
          <w:rFonts w:ascii="Times New Roman" w:hAnsi="Times New Roman" w:cs="Times New Roman"/>
          <w:sz w:val="24"/>
          <w:szCs w:val="24"/>
        </w:rPr>
      </w:pPr>
      <w:r>
        <w:rPr>
          <w:rFonts w:ascii="Times New Roman" w:hAnsi="Times New Roman" w:cs="Times New Roman"/>
          <w:sz w:val="24"/>
          <w:szCs w:val="24"/>
        </w:rPr>
        <w:t>HALAMAN SAMPUL</w:t>
      </w:r>
      <w:r>
        <w:rPr>
          <w:rFonts w:ascii="Times New Roman" w:hAnsi="Times New Roman" w:cs="Times New Roman"/>
          <w:sz w:val="24"/>
          <w:szCs w:val="24"/>
        </w:rPr>
        <w:tab/>
        <w:t>i</w:t>
      </w:r>
    </w:p>
    <w:p w14:paraId="64BB84FC" w14:textId="77777777" w:rsidR="00A5462F" w:rsidRDefault="00000000" w:rsidP="004F40A0">
      <w:pPr>
        <w:tabs>
          <w:tab w:val="left" w:leader="dot" w:pos="7513"/>
          <w:tab w:val="left" w:leader="dot" w:pos="7797"/>
        </w:tabs>
        <w:spacing w:after="0" w:line="480" w:lineRule="auto"/>
        <w:rPr>
          <w:rFonts w:ascii="Times New Roman" w:hAnsi="Times New Roman" w:cs="Times New Roman"/>
          <w:sz w:val="24"/>
          <w:szCs w:val="24"/>
        </w:rPr>
      </w:pPr>
      <w:r>
        <w:rPr>
          <w:rFonts w:ascii="Times New Roman" w:hAnsi="Times New Roman" w:cs="Times New Roman"/>
          <w:sz w:val="24"/>
          <w:szCs w:val="24"/>
        </w:rPr>
        <w:t>HALAMAN JUDUL</w:t>
      </w:r>
      <w:r w:rsidR="00D336EC">
        <w:rPr>
          <w:rFonts w:ascii="Times New Roman" w:hAnsi="Times New Roman" w:cs="Times New Roman"/>
          <w:sz w:val="24"/>
          <w:szCs w:val="24"/>
        </w:rPr>
        <w:tab/>
      </w:r>
      <w:r w:rsidR="004F40A0">
        <w:rPr>
          <w:rFonts w:ascii="Times New Roman" w:hAnsi="Times New Roman" w:cs="Times New Roman"/>
          <w:sz w:val="24"/>
          <w:szCs w:val="24"/>
        </w:rPr>
        <w:t>ii</w:t>
      </w:r>
    </w:p>
    <w:p w14:paraId="08E9B4C1" w14:textId="77777777" w:rsidR="00A5462F" w:rsidRDefault="00000000" w:rsidP="004F40A0">
      <w:pPr>
        <w:tabs>
          <w:tab w:val="left" w:leader="dot" w:pos="7513"/>
          <w:tab w:val="left" w:leader="dot" w:pos="7797"/>
        </w:tabs>
        <w:spacing w:after="0" w:line="480" w:lineRule="auto"/>
        <w:rPr>
          <w:rFonts w:ascii="Times New Roman" w:hAnsi="Times New Roman" w:cs="Times New Roman"/>
          <w:sz w:val="24"/>
          <w:szCs w:val="24"/>
        </w:rPr>
      </w:pPr>
      <w:r>
        <w:rPr>
          <w:rFonts w:ascii="Times New Roman" w:hAnsi="Times New Roman" w:cs="Times New Roman"/>
          <w:sz w:val="24"/>
          <w:szCs w:val="24"/>
        </w:rPr>
        <w:t>HALAMAN PESETUJUAN PEMBIMBING</w:t>
      </w:r>
      <w:r w:rsidR="00D336EC">
        <w:rPr>
          <w:rFonts w:ascii="Times New Roman" w:hAnsi="Times New Roman" w:cs="Times New Roman"/>
          <w:sz w:val="24"/>
          <w:szCs w:val="24"/>
        </w:rPr>
        <w:tab/>
      </w:r>
      <w:r w:rsidR="004F40A0">
        <w:rPr>
          <w:rFonts w:ascii="Times New Roman" w:hAnsi="Times New Roman" w:cs="Times New Roman"/>
          <w:sz w:val="24"/>
          <w:szCs w:val="24"/>
        </w:rPr>
        <w:t>iii</w:t>
      </w:r>
    </w:p>
    <w:p w14:paraId="08C81799" w14:textId="77777777" w:rsidR="00A5462F" w:rsidRDefault="00000000" w:rsidP="004F40A0">
      <w:p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HALAMAN PENGESAHAN PENGUJI PROPOSAL</w:t>
      </w:r>
      <w:r w:rsidR="00D336EC">
        <w:rPr>
          <w:rFonts w:ascii="Times New Roman" w:hAnsi="Times New Roman" w:cs="Times New Roman"/>
          <w:sz w:val="24"/>
          <w:szCs w:val="24"/>
        </w:rPr>
        <w:tab/>
      </w:r>
      <w:r w:rsidR="004F40A0">
        <w:rPr>
          <w:rFonts w:ascii="Times New Roman" w:hAnsi="Times New Roman" w:cs="Times New Roman"/>
          <w:sz w:val="24"/>
          <w:szCs w:val="24"/>
        </w:rPr>
        <w:t>iv</w:t>
      </w:r>
    </w:p>
    <w:p w14:paraId="7F3E06FE" w14:textId="77777777" w:rsidR="00C32694" w:rsidRDefault="00000000" w:rsidP="004F40A0">
      <w:p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MOTTO DAN PERSEMBAHAN</w:t>
      </w:r>
      <w:r>
        <w:rPr>
          <w:rFonts w:ascii="Times New Roman" w:hAnsi="Times New Roman" w:cs="Times New Roman"/>
          <w:sz w:val="24"/>
          <w:szCs w:val="24"/>
        </w:rPr>
        <w:tab/>
        <w:t>v</w:t>
      </w:r>
    </w:p>
    <w:p w14:paraId="099F4A3E" w14:textId="77777777" w:rsidR="00C32694" w:rsidRDefault="00000000" w:rsidP="004F40A0">
      <w:p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PERNYATAAN KEASLIAN DAN PE</w:t>
      </w:r>
      <w:r w:rsidR="00432EA9">
        <w:rPr>
          <w:rFonts w:ascii="Times New Roman" w:hAnsi="Times New Roman" w:cs="Times New Roman"/>
          <w:sz w:val="24"/>
          <w:szCs w:val="24"/>
        </w:rPr>
        <w:t>R</w:t>
      </w:r>
      <w:r>
        <w:rPr>
          <w:rFonts w:ascii="Times New Roman" w:hAnsi="Times New Roman" w:cs="Times New Roman"/>
          <w:sz w:val="24"/>
          <w:szCs w:val="24"/>
        </w:rPr>
        <w:t>SETUJUAN PUBLIKASI</w:t>
      </w:r>
      <w:r>
        <w:rPr>
          <w:rFonts w:ascii="Times New Roman" w:hAnsi="Times New Roman" w:cs="Times New Roman"/>
          <w:sz w:val="24"/>
          <w:szCs w:val="24"/>
        </w:rPr>
        <w:tab/>
        <w:t>vi</w:t>
      </w:r>
    </w:p>
    <w:p w14:paraId="3EEFEBB0" w14:textId="77777777" w:rsidR="00251984" w:rsidRDefault="00000000" w:rsidP="004F40A0">
      <w:p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ABSTRA</w:t>
      </w:r>
      <w:r w:rsidR="00B80896">
        <w:rPr>
          <w:rFonts w:ascii="Times New Roman" w:hAnsi="Times New Roman" w:cs="Times New Roman"/>
          <w:sz w:val="24"/>
          <w:szCs w:val="24"/>
        </w:rPr>
        <w:t>K</w:t>
      </w:r>
      <w:r>
        <w:rPr>
          <w:rFonts w:ascii="Times New Roman" w:hAnsi="Times New Roman" w:cs="Times New Roman"/>
          <w:sz w:val="24"/>
          <w:szCs w:val="24"/>
        </w:rPr>
        <w:tab/>
        <w:t>vii</w:t>
      </w:r>
    </w:p>
    <w:p w14:paraId="15319D80" w14:textId="77777777" w:rsidR="00C32694" w:rsidRDefault="00000000" w:rsidP="004F40A0">
      <w:p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ABSTRA</w:t>
      </w:r>
      <w:r w:rsidR="00B80896">
        <w:rPr>
          <w:rFonts w:ascii="Times New Roman" w:hAnsi="Times New Roman" w:cs="Times New Roman"/>
          <w:sz w:val="24"/>
          <w:szCs w:val="24"/>
        </w:rPr>
        <w:t>CT</w:t>
      </w:r>
      <w:r>
        <w:rPr>
          <w:rFonts w:ascii="Times New Roman" w:hAnsi="Times New Roman" w:cs="Times New Roman"/>
          <w:sz w:val="24"/>
          <w:szCs w:val="24"/>
        </w:rPr>
        <w:tab/>
        <w:t>viii</w:t>
      </w:r>
    </w:p>
    <w:p w14:paraId="2B73F3D2" w14:textId="77777777" w:rsidR="00A5462F" w:rsidRDefault="00000000" w:rsidP="004F40A0">
      <w:p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KATA PENGANTAR</w:t>
      </w:r>
      <w:r w:rsidR="00D336EC">
        <w:rPr>
          <w:rFonts w:ascii="Times New Roman" w:hAnsi="Times New Roman" w:cs="Times New Roman"/>
          <w:sz w:val="24"/>
          <w:szCs w:val="24"/>
        </w:rPr>
        <w:tab/>
      </w:r>
      <w:r w:rsidR="00C32694">
        <w:rPr>
          <w:rFonts w:ascii="Times New Roman" w:hAnsi="Times New Roman" w:cs="Times New Roman"/>
          <w:sz w:val="24"/>
          <w:szCs w:val="24"/>
        </w:rPr>
        <w:t>ix</w:t>
      </w:r>
    </w:p>
    <w:p w14:paraId="1A5D7B3C" w14:textId="77777777" w:rsidR="00A5462F" w:rsidRDefault="00000000" w:rsidP="004F40A0">
      <w:p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DAFTAR ISI</w:t>
      </w:r>
      <w:r w:rsidR="00D336EC">
        <w:rPr>
          <w:rFonts w:ascii="Times New Roman" w:hAnsi="Times New Roman" w:cs="Times New Roman"/>
          <w:sz w:val="24"/>
          <w:szCs w:val="24"/>
        </w:rPr>
        <w:tab/>
      </w:r>
      <w:r w:rsidR="00C32694">
        <w:rPr>
          <w:rFonts w:ascii="Times New Roman" w:hAnsi="Times New Roman" w:cs="Times New Roman"/>
          <w:sz w:val="24"/>
          <w:szCs w:val="24"/>
        </w:rPr>
        <w:t>x</w:t>
      </w:r>
    </w:p>
    <w:p w14:paraId="0F4D6C44" w14:textId="77777777" w:rsidR="00A5462F" w:rsidRDefault="00000000" w:rsidP="004F40A0">
      <w:p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DAFTAR TABEL</w:t>
      </w:r>
      <w:r w:rsidR="00D336EC">
        <w:rPr>
          <w:rFonts w:ascii="Times New Roman" w:hAnsi="Times New Roman" w:cs="Times New Roman"/>
          <w:sz w:val="24"/>
          <w:szCs w:val="24"/>
        </w:rPr>
        <w:tab/>
      </w:r>
      <w:r w:rsidR="00C32694">
        <w:rPr>
          <w:rFonts w:ascii="Times New Roman" w:hAnsi="Times New Roman" w:cs="Times New Roman"/>
          <w:sz w:val="24"/>
          <w:szCs w:val="24"/>
        </w:rPr>
        <w:t>xii</w:t>
      </w:r>
    </w:p>
    <w:p w14:paraId="283F1A69" w14:textId="77777777" w:rsidR="00A5462F" w:rsidRDefault="00000000" w:rsidP="004F40A0">
      <w:p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DAFTAR GAMBAR</w:t>
      </w:r>
      <w:r w:rsidR="00D336EC">
        <w:rPr>
          <w:rFonts w:ascii="Times New Roman" w:hAnsi="Times New Roman" w:cs="Times New Roman"/>
          <w:sz w:val="24"/>
          <w:szCs w:val="24"/>
        </w:rPr>
        <w:tab/>
      </w:r>
      <w:r w:rsidR="00C32694">
        <w:rPr>
          <w:rFonts w:ascii="Times New Roman" w:hAnsi="Times New Roman" w:cs="Times New Roman"/>
          <w:sz w:val="24"/>
          <w:szCs w:val="24"/>
        </w:rPr>
        <w:t>xiii</w:t>
      </w:r>
    </w:p>
    <w:p w14:paraId="17E50058" w14:textId="77777777" w:rsidR="00A5462F" w:rsidRDefault="00000000" w:rsidP="004F40A0">
      <w:p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BAB I PENDAHULUAN</w:t>
      </w:r>
      <w:r w:rsidR="00D336EC">
        <w:rPr>
          <w:rFonts w:ascii="Times New Roman" w:hAnsi="Times New Roman" w:cs="Times New Roman"/>
          <w:sz w:val="24"/>
          <w:szCs w:val="24"/>
        </w:rPr>
        <w:tab/>
      </w:r>
      <w:r w:rsidR="004F40A0">
        <w:rPr>
          <w:rFonts w:ascii="Times New Roman" w:hAnsi="Times New Roman" w:cs="Times New Roman"/>
          <w:sz w:val="24"/>
          <w:szCs w:val="24"/>
        </w:rPr>
        <w:t>1</w:t>
      </w:r>
    </w:p>
    <w:p w14:paraId="474AED69" w14:textId="77777777" w:rsidR="00A5462F" w:rsidRDefault="00000000" w:rsidP="004F40A0">
      <w:pPr>
        <w:pStyle w:val="ListParagraph"/>
        <w:numPr>
          <w:ilvl w:val="0"/>
          <w:numId w:val="30"/>
        </w:numPr>
        <w:tabs>
          <w:tab w:val="left" w:leader="dot" w:pos="7513"/>
          <w:tab w:val="left" w:leader="dot" w:pos="7937"/>
        </w:tabs>
        <w:spacing w:line="480" w:lineRule="auto"/>
        <w:rPr>
          <w:rFonts w:ascii="Times New Roman" w:hAnsi="Times New Roman" w:cs="Times New Roman"/>
          <w:sz w:val="24"/>
          <w:szCs w:val="24"/>
        </w:rPr>
      </w:pPr>
      <w:r>
        <w:rPr>
          <w:rFonts w:ascii="Times New Roman" w:hAnsi="Times New Roman" w:cs="Times New Roman"/>
          <w:sz w:val="24"/>
          <w:szCs w:val="24"/>
        </w:rPr>
        <w:t>Latar Belakang Masalah</w:t>
      </w:r>
      <w:r w:rsidR="00D336EC">
        <w:rPr>
          <w:rFonts w:ascii="Times New Roman" w:hAnsi="Times New Roman" w:cs="Times New Roman"/>
          <w:sz w:val="24"/>
          <w:szCs w:val="24"/>
        </w:rPr>
        <w:tab/>
      </w:r>
      <w:r w:rsidR="004F40A0">
        <w:rPr>
          <w:rFonts w:ascii="Times New Roman" w:hAnsi="Times New Roman" w:cs="Times New Roman"/>
          <w:sz w:val="24"/>
          <w:szCs w:val="24"/>
        </w:rPr>
        <w:t>1</w:t>
      </w:r>
    </w:p>
    <w:p w14:paraId="2082ACE3" w14:textId="77777777" w:rsidR="00A5462F" w:rsidRDefault="00000000" w:rsidP="004F40A0">
      <w:pPr>
        <w:pStyle w:val="ListParagraph"/>
        <w:numPr>
          <w:ilvl w:val="0"/>
          <w:numId w:val="30"/>
        </w:numPr>
        <w:tabs>
          <w:tab w:val="left" w:leader="dot" w:pos="7513"/>
          <w:tab w:val="left" w:leader="dot" w:pos="7937"/>
        </w:tabs>
        <w:spacing w:line="480" w:lineRule="auto"/>
        <w:rPr>
          <w:rFonts w:ascii="Times New Roman" w:hAnsi="Times New Roman" w:cs="Times New Roman"/>
          <w:sz w:val="24"/>
          <w:szCs w:val="24"/>
        </w:rPr>
      </w:pPr>
      <w:r>
        <w:rPr>
          <w:rFonts w:ascii="Times New Roman" w:hAnsi="Times New Roman" w:cs="Times New Roman"/>
          <w:sz w:val="24"/>
          <w:szCs w:val="24"/>
        </w:rPr>
        <w:t>Rumusan Masalah</w:t>
      </w:r>
      <w:r w:rsidR="00D336EC">
        <w:rPr>
          <w:rFonts w:ascii="Times New Roman" w:hAnsi="Times New Roman" w:cs="Times New Roman"/>
          <w:sz w:val="24"/>
          <w:szCs w:val="24"/>
        </w:rPr>
        <w:tab/>
      </w:r>
      <w:r w:rsidR="004F40A0">
        <w:rPr>
          <w:rFonts w:ascii="Times New Roman" w:hAnsi="Times New Roman" w:cs="Times New Roman"/>
          <w:sz w:val="24"/>
          <w:szCs w:val="24"/>
        </w:rPr>
        <w:t>1</w:t>
      </w:r>
      <w:r w:rsidR="00A00347">
        <w:rPr>
          <w:rFonts w:ascii="Times New Roman" w:hAnsi="Times New Roman" w:cs="Times New Roman"/>
          <w:sz w:val="24"/>
          <w:szCs w:val="24"/>
        </w:rPr>
        <w:t>3</w:t>
      </w:r>
    </w:p>
    <w:p w14:paraId="502F4ED7" w14:textId="77777777" w:rsidR="00A5462F" w:rsidRDefault="00000000" w:rsidP="004F40A0">
      <w:pPr>
        <w:pStyle w:val="ListParagraph"/>
        <w:numPr>
          <w:ilvl w:val="0"/>
          <w:numId w:val="30"/>
        </w:numPr>
        <w:tabs>
          <w:tab w:val="left" w:leader="dot" w:pos="7513"/>
          <w:tab w:val="left" w:leader="dot" w:pos="7937"/>
        </w:tabs>
        <w:spacing w:line="480" w:lineRule="auto"/>
        <w:rPr>
          <w:rFonts w:ascii="Times New Roman" w:hAnsi="Times New Roman" w:cs="Times New Roman"/>
          <w:sz w:val="24"/>
          <w:szCs w:val="24"/>
        </w:rPr>
      </w:pPr>
      <w:r>
        <w:rPr>
          <w:rFonts w:ascii="Times New Roman" w:hAnsi="Times New Roman" w:cs="Times New Roman"/>
          <w:sz w:val="24"/>
          <w:szCs w:val="24"/>
        </w:rPr>
        <w:t>Tujuan Penelitian</w:t>
      </w:r>
      <w:r w:rsidR="00D336EC">
        <w:rPr>
          <w:rFonts w:ascii="Times New Roman" w:hAnsi="Times New Roman" w:cs="Times New Roman"/>
          <w:sz w:val="24"/>
          <w:szCs w:val="24"/>
        </w:rPr>
        <w:tab/>
      </w:r>
      <w:r w:rsidR="004F40A0">
        <w:rPr>
          <w:rFonts w:ascii="Times New Roman" w:hAnsi="Times New Roman" w:cs="Times New Roman"/>
          <w:sz w:val="24"/>
          <w:szCs w:val="24"/>
        </w:rPr>
        <w:t>1</w:t>
      </w:r>
      <w:r w:rsidR="00817AC7">
        <w:rPr>
          <w:rFonts w:ascii="Times New Roman" w:hAnsi="Times New Roman" w:cs="Times New Roman"/>
          <w:sz w:val="24"/>
          <w:szCs w:val="24"/>
        </w:rPr>
        <w:t>4</w:t>
      </w:r>
    </w:p>
    <w:p w14:paraId="41F067CB" w14:textId="77777777" w:rsidR="00A5462F" w:rsidRDefault="00000000" w:rsidP="004F40A0">
      <w:pPr>
        <w:pStyle w:val="ListParagraph"/>
        <w:numPr>
          <w:ilvl w:val="0"/>
          <w:numId w:val="30"/>
        </w:num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Manfaat Penelitian</w:t>
      </w:r>
      <w:r w:rsidR="00D336EC">
        <w:rPr>
          <w:rFonts w:ascii="Times New Roman" w:hAnsi="Times New Roman" w:cs="Times New Roman"/>
          <w:sz w:val="24"/>
          <w:szCs w:val="24"/>
        </w:rPr>
        <w:tab/>
      </w:r>
      <w:r w:rsidR="004F40A0">
        <w:rPr>
          <w:rFonts w:ascii="Times New Roman" w:hAnsi="Times New Roman" w:cs="Times New Roman"/>
          <w:sz w:val="24"/>
          <w:szCs w:val="24"/>
        </w:rPr>
        <w:t>1</w:t>
      </w:r>
      <w:r w:rsidR="00817AC7">
        <w:rPr>
          <w:rFonts w:ascii="Times New Roman" w:hAnsi="Times New Roman" w:cs="Times New Roman"/>
          <w:sz w:val="24"/>
          <w:szCs w:val="24"/>
        </w:rPr>
        <w:t>6</w:t>
      </w:r>
    </w:p>
    <w:p w14:paraId="3ECAC0D8" w14:textId="77777777" w:rsidR="00A5462F" w:rsidRDefault="00000000" w:rsidP="004F40A0">
      <w:p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BAB II </w:t>
      </w:r>
      <w:r w:rsidR="00D336EC">
        <w:rPr>
          <w:rFonts w:ascii="Times New Roman" w:hAnsi="Times New Roman" w:cs="Times New Roman"/>
          <w:sz w:val="24"/>
          <w:szCs w:val="24"/>
        </w:rPr>
        <w:t>TINJAUAN PUSTAKA</w:t>
      </w:r>
      <w:r w:rsidR="00D336EC">
        <w:rPr>
          <w:rFonts w:ascii="Times New Roman" w:hAnsi="Times New Roman" w:cs="Times New Roman"/>
          <w:sz w:val="24"/>
          <w:szCs w:val="24"/>
        </w:rPr>
        <w:tab/>
      </w:r>
      <w:r w:rsidR="004F40A0">
        <w:rPr>
          <w:rFonts w:ascii="Times New Roman" w:hAnsi="Times New Roman" w:cs="Times New Roman"/>
          <w:sz w:val="24"/>
          <w:szCs w:val="24"/>
        </w:rPr>
        <w:t>1</w:t>
      </w:r>
      <w:r w:rsidR="00817AC7">
        <w:rPr>
          <w:rFonts w:ascii="Times New Roman" w:hAnsi="Times New Roman" w:cs="Times New Roman"/>
          <w:sz w:val="24"/>
          <w:szCs w:val="24"/>
        </w:rPr>
        <w:t>8</w:t>
      </w:r>
    </w:p>
    <w:p w14:paraId="0355001B" w14:textId="77777777" w:rsidR="00D336EC" w:rsidRDefault="00000000" w:rsidP="004F40A0">
      <w:pPr>
        <w:pStyle w:val="ListParagraph"/>
        <w:numPr>
          <w:ilvl w:val="0"/>
          <w:numId w:val="31"/>
        </w:numPr>
        <w:tabs>
          <w:tab w:val="left" w:leader="dot" w:pos="7513"/>
          <w:tab w:val="left" w:leader="dot" w:pos="7937"/>
        </w:tabs>
        <w:spacing w:line="480" w:lineRule="auto"/>
        <w:rPr>
          <w:rFonts w:ascii="Times New Roman" w:hAnsi="Times New Roman" w:cs="Times New Roman"/>
          <w:sz w:val="24"/>
          <w:szCs w:val="24"/>
        </w:rPr>
      </w:pPr>
      <w:r>
        <w:rPr>
          <w:rFonts w:ascii="Times New Roman" w:hAnsi="Times New Roman" w:cs="Times New Roman"/>
          <w:sz w:val="24"/>
          <w:szCs w:val="24"/>
        </w:rPr>
        <w:t>Landasan Teori</w:t>
      </w:r>
      <w:r>
        <w:rPr>
          <w:rFonts w:ascii="Times New Roman" w:hAnsi="Times New Roman" w:cs="Times New Roman"/>
          <w:sz w:val="24"/>
          <w:szCs w:val="24"/>
        </w:rPr>
        <w:tab/>
      </w:r>
      <w:r w:rsidR="004F40A0">
        <w:rPr>
          <w:rFonts w:ascii="Times New Roman" w:hAnsi="Times New Roman" w:cs="Times New Roman"/>
          <w:sz w:val="24"/>
          <w:szCs w:val="24"/>
        </w:rPr>
        <w:t>1</w:t>
      </w:r>
      <w:r w:rsidR="00817AC7">
        <w:rPr>
          <w:rFonts w:ascii="Times New Roman" w:hAnsi="Times New Roman" w:cs="Times New Roman"/>
          <w:sz w:val="24"/>
          <w:szCs w:val="24"/>
        </w:rPr>
        <w:t>8</w:t>
      </w:r>
    </w:p>
    <w:p w14:paraId="6EF1B2EB" w14:textId="77777777" w:rsidR="00D336EC" w:rsidRDefault="00000000" w:rsidP="004F40A0">
      <w:pPr>
        <w:pStyle w:val="ListParagraph"/>
        <w:numPr>
          <w:ilvl w:val="0"/>
          <w:numId w:val="31"/>
        </w:numPr>
        <w:tabs>
          <w:tab w:val="left" w:leader="dot" w:pos="7513"/>
          <w:tab w:val="left" w:leader="dot" w:pos="7937"/>
        </w:tabs>
        <w:spacing w:line="480" w:lineRule="auto"/>
        <w:rPr>
          <w:rFonts w:ascii="Times New Roman" w:hAnsi="Times New Roman" w:cs="Times New Roman"/>
          <w:sz w:val="24"/>
          <w:szCs w:val="24"/>
        </w:rPr>
      </w:pPr>
      <w:r>
        <w:rPr>
          <w:rFonts w:ascii="Times New Roman" w:hAnsi="Times New Roman" w:cs="Times New Roman"/>
          <w:sz w:val="24"/>
          <w:szCs w:val="24"/>
        </w:rPr>
        <w:t>Penelitian Terdahulu</w:t>
      </w:r>
      <w:r>
        <w:rPr>
          <w:rFonts w:ascii="Times New Roman" w:hAnsi="Times New Roman" w:cs="Times New Roman"/>
          <w:sz w:val="24"/>
          <w:szCs w:val="24"/>
        </w:rPr>
        <w:tab/>
      </w:r>
      <w:r w:rsidR="004F40A0">
        <w:rPr>
          <w:rFonts w:ascii="Times New Roman" w:hAnsi="Times New Roman" w:cs="Times New Roman"/>
          <w:sz w:val="24"/>
          <w:szCs w:val="24"/>
        </w:rPr>
        <w:t>2</w:t>
      </w:r>
      <w:r w:rsidR="00817AC7">
        <w:rPr>
          <w:rFonts w:ascii="Times New Roman" w:hAnsi="Times New Roman" w:cs="Times New Roman"/>
          <w:sz w:val="24"/>
          <w:szCs w:val="24"/>
        </w:rPr>
        <w:t>8</w:t>
      </w:r>
    </w:p>
    <w:p w14:paraId="4969DA88" w14:textId="77777777" w:rsidR="00D336EC" w:rsidRDefault="00000000" w:rsidP="004F40A0">
      <w:pPr>
        <w:pStyle w:val="ListParagraph"/>
        <w:numPr>
          <w:ilvl w:val="0"/>
          <w:numId w:val="31"/>
        </w:numPr>
        <w:tabs>
          <w:tab w:val="left" w:leader="dot" w:pos="7513"/>
          <w:tab w:val="left" w:leader="dot" w:pos="7937"/>
        </w:tabs>
        <w:spacing w:line="480" w:lineRule="auto"/>
        <w:rPr>
          <w:rFonts w:ascii="Times New Roman" w:hAnsi="Times New Roman" w:cs="Times New Roman"/>
          <w:sz w:val="24"/>
          <w:szCs w:val="24"/>
        </w:rPr>
      </w:pPr>
      <w:r>
        <w:rPr>
          <w:rFonts w:ascii="Times New Roman" w:hAnsi="Times New Roman" w:cs="Times New Roman"/>
          <w:sz w:val="24"/>
          <w:szCs w:val="24"/>
        </w:rPr>
        <w:t>Kerangka Pemikiran Konseptual</w:t>
      </w:r>
      <w:r>
        <w:rPr>
          <w:rFonts w:ascii="Times New Roman" w:hAnsi="Times New Roman" w:cs="Times New Roman"/>
          <w:sz w:val="24"/>
          <w:szCs w:val="24"/>
        </w:rPr>
        <w:tab/>
      </w:r>
      <w:r w:rsidR="000A229F">
        <w:rPr>
          <w:rFonts w:ascii="Times New Roman" w:hAnsi="Times New Roman" w:cs="Times New Roman"/>
          <w:sz w:val="24"/>
          <w:szCs w:val="24"/>
        </w:rPr>
        <w:t>4</w:t>
      </w:r>
      <w:r w:rsidR="00817AC7">
        <w:rPr>
          <w:rFonts w:ascii="Times New Roman" w:hAnsi="Times New Roman" w:cs="Times New Roman"/>
          <w:sz w:val="24"/>
          <w:szCs w:val="24"/>
        </w:rPr>
        <w:t>8</w:t>
      </w:r>
    </w:p>
    <w:p w14:paraId="7CF1793B" w14:textId="77777777" w:rsidR="00D336EC" w:rsidRPr="00D336EC" w:rsidRDefault="00000000" w:rsidP="004F40A0">
      <w:pPr>
        <w:pStyle w:val="ListParagraph"/>
        <w:numPr>
          <w:ilvl w:val="0"/>
          <w:numId w:val="31"/>
        </w:num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Hipotesis </w:t>
      </w:r>
      <w:r>
        <w:rPr>
          <w:rFonts w:ascii="Times New Roman" w:hAnsi="Times New Roman" w:cs="Times New Roman"/>
          <w:sz w:val="24"/>
          <w:szCs w:val="24"/>
        </w:rPr>
        <w:tab/>
      </w:r>
      <w:r w:rsidR="004F40A0">
        <w:rPr>
          <w:rFonts w:ascii="Times New Roman" w:hAnsi="Times New Roman" w:cs="Times New Roman"/>
          <w:sz w:val="24"/>
          <w:szCs w:val="24"/>
        </w:rPr>
        <w:t>5</w:t>
      </w:r>
      <w:r w:rsidR="00C33F32">
        <w:rPr>
          <w:rFonts w:ascii="Times New Roman" w:hAnsi="Times New Roman" w:cs="Times New Roman"/>
          <w:sz w:val="24"/>
          <w:szCs w:val="24"/>
        </w:rPr>
        <w:t>7</w:t>
      </w:r>
    </w:p>
    <w:p w14:paraId="56C4C6DE" w14:textId="77777777" w:rsidR="00D336EC" w:rsidRDefault="00000000" w:rsidP="004F40A0">
      <w:p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BAB III METODE PENELITIAN</w:t>
      </w:r>
      <w:r>
        <w:rPr>
          <w:rFonts w:ascii="Times New Roman" w:hAnsi="Times New Roman" w:cs="Times New Roman"/>
          <w:sz w:val="24"/>
          <w:szCs w:val="24"/>
        </w:rPr>
        <w:tab/>
      </w:r>
      <w:r w:rsidR="00C33F32">
        <w:rPr>
          <w:rFonts w:ascii="Times New Roman" w:hAnsi="Times New Roman" w:cs="Times New Roman"/>
          <w:sz w:val="24"/>
          <w:szCs w:val="24"/>
        </w:rPr>
        <w:t>60</w:t>
      </w:r>
    </w:p>
    <w:p w14:paraId="560E04FE" w14:textId="77777777" w:rsidR="00D336EC" w:rsidRDefault="00000000" w:rsidP="004F40A0">
      <w:pPr>
        <w:pStyle w:val="ListParagraph"/>
        <w:numPr>
          <w:ilvl w:val="0"/>
          <w:numId w:val="32"/>
        </w:numPr>
        <w:tabs>
          <w:tab w:val="left" w:leader="dot" w:pos="7513"/>
          <w:tab w:val="left" w:leader="dot" w:pos="7937"/>
        </w:tabs>
        <w:spacing w:line="480" w:lineRule="auto"/>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r>
      <w:r w:rsidR="00C33F32">
        <w:rPr>
          <w:rFonts w:ascii="Times New Roman" w:hAnsi="Times New Roman" w:cs="Times New Roman"/>
          <w:sz w:val="24"/>
          <w:szCs w:val="24"/>
        </w:rPr>
        <w:t>60</w:t>
      </w:r>
    </w:p>
    <w:p w14:paraId="72E27603" w14:textId="77777777" w:rsidR="00D336EC" w:rsidRDefault="00000000" w:rsidP="004F40A0">
      <w:pPr>
        <w:pStyle w:val="ListParagraph"/>
        <w:numPr>
          <w:ilvl w:val="0"/>
          <w:numId w:val="32"/>
        </w:numPr>
        <w:tabs>
          <w:tab w:val="left" w:leader="dot" w:pos="7513"/>
          <w:tab w:val="left" w:leader="dot" w:pos="7937"/>
        </w:tabs>
        <w:spacing w:line="480" w:lineRule="auto"/>
        <w:rPr>
          <w:rFonts w:ascii="Times New Roman" w:hAnsi="Times New Roman" w:cs="Times New Roman"/>
          <w:sz w:val="24"/>
          <w:szCs w:val="24"/>
        </w:rPr>
      </w:pPr>
      <w:r>
        <w:rPr>
          <w:rFonts w:ascii="Times New Roman" w:hAnsi="Times New Roman" w:cs="Times New Roman"/>
          <w:sz w:val="24"/>
          <w:szCs w:val="24"/>
        </w:rPr>
        <w:t>Populasi dan Sampel</w:t>
      </w:r>
      <w:r>
        <w:rPr>
          <w:rFonts w:ascii="Times New Roman" w:hAnsi="Times New Roman" w:cs="Times New Roman"/>
          <w:sz w:val="24"/>
          <w:szCs w:val="24"/>
        </w:rPr>
        <w:tab/>
      </w:r>
      <w:r w:rsidR="00C33F32">
        <w:rPr>
          <w:rFonts w:ascii="Times New Roman" w:hAnsi="Times New Roman" w:cs="Times New Roman"/>
          <w:sz w:val="24"/>
          <w:szCs w:val="24"/>
        </w:rPr>
        <w:t>60</w:t>
      </w:r>
    </w:p>
    <w:p w14:paraId="74D646F3" w14:textId="77777777" w:rsidR="00D336EC" w:rsidRDefault="00000000" w:rsidP="004F40A0">
      <w:pPr>
        <w:pStyle w:val="ListParagraph"/>
        <w:numPr>
          <w:ilvl w:val="0"/>
          <w:numId w:val="32"/>
        </w:numPr>
        <w:tabs>
          <w:tab w:val="left" w:leader="dot" w:pos="7513"/>
          <w:tab w:val="left" w:leader="dot" w:pos="7937"/>
        </w:tabs>
        <w:spacing w:line="480" w:lineRule="auto"/>
        <w:rPr>
          <w:rFonts w:ascii="Times New Roman" w:hAnsi="Times New Roman" w:cs="Times New Roman"/>
          <w:sz w:val="24"/>
          <w:szCs w:val="24"/>
        </w:rPr>
      </w:pPr>
      <w:r>
        <w:rPr>
          <w:rFonts w:ascii="Times New Roman" w:hAnsi="Times New Roman" w:cs="Times New Roman"/>
          <w:sz w:val="24"/>
          <w:szCs w:val="24"/>
        </w:rPr>
        <w:t>Definisi Konseptual dan Operasional Variabel</w:t>
      </w:r>
      <w:r>
        <w:rPr>
          <w:rFonts w:ascii="Times New Roman" w:hAnsi="Times New Roman" w:cs="Times New Roman"/>
          <w:sz w:val="24"/>
          <w:szCs w:val="24"/>
        </w:rPr>
        <w:tab/>
      </w:r>
      <w:r w:rsidR="000A229F">
        <w:rPr>
          <w:rFonts w:ascii="Times New Roman" w:hAnsi="Times New Roman" w:cs="Times New Roman"/>
          <w:sz w:val="24"/>
          <w:szCs w:val="24"/>
        </w:rPr>
        <w:t>6</w:t>
      </w:r>
      <w:r w:rsidR="00C33F32">
        <w:rPr>
          <w:rFonts w:ascii="Times New Roman" w:hAnsi="Times New Roman" w:cs="Times New Roman"/>
          <w:sz w:val="24"/>
          <w:szCs w:val="24"/>
        </w:rPr>
        <w:t>2</w:t>
      </w:r>
    </w:p>
    <w:p w14:paraId="5B6CCDD7" w14:textId="77777777" w:rsidR="00D336EC" w:rsidRDefault="00000000" w:rsidP="004F40A0">
      <w:pPr>
        <w:pStyle w:val="ListParagraph"/>
        <w:numPr>
          <w:ilvl w:val="0"/>
          <w:numId w:val="32"/>
        </w:numPr>
        <w:tabs>
          <w:tab w:val="left" w:leader="dot" w:pos="7513"/>
          <w:tab w:val="left" w:leader="dot" w:pos="7937"/>
        </w:tabs>
        <w:spacing w:line="480" w:lineRule="auto"/>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r>
      <w:r w:rsidR="004F40A0">
        <w:rPr>
          <w:rFonts w:ascii="Times New Roman" w:hAnsi="Times New Roman" w:cs="Times New Roman"/>
          <w:sz w:val="24"/>
          <w:szCs w:val="24"/>
        </w:rPr>
        <w:t>6</w:t>
      </w:r>
      <w:r w:rsidR="00C33F32">
        <w:rPr>
          <w:rFonts w:ascii="Times New Roman" w:hAnsi="Times New Roman" w:cs="Times New Roman"/>
          <w:sz w:val="24"/>
          <w:szCs w:val="24"/>
        </w:rPr>
        <w:t>5</w:t>
      </w:r>
    </w:p>
    <w:p w14:paraId="78218ACB" w14:textId="77777777" w:rsidR="00D336EC" w:rsidRDefault="00000000" w:rsidP="004F40A0">
      <w:pPr>
        <w:pStyle w:val="ListParagraph"/>
        <w:numPr>
          <w:ilvl w:val="0"/>
          <w:numId w:val="32"/>
        </w:num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r>
      <w:r w:rsidR="004F40A0">
        <w:rPr>
          <w:rFonts w:ascii="Times New Roman" w:hAnsi="Times New Roman" w:cs="Times New Roman"/>
          <w:sz w:val="24"/>
          <w:szCs w:val="24"/>
        </w:rPr>
        <w:t>6</w:t>
      </w:r>
      <w:r w:rsidR="00C33F32">
        <w:rPr>
          <w:rFonts w:ascii="Times New Roman" w:hAnsi="Times New Roman" w:cs="Times New Roman"/>
          <w:sz w:val="24"/>
          <w:szCs w:val="24"/>
        </w:rPr>
        <w:t>5</w:t>
      </w:r>
    </w:p>
    <w:p w14:paraId="39D677D8" w14:textId="77777777" w:rsidR="00B40D73" w:rsidRDefault="00000000" w:rsidP="00B40D73">
      <w:p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BAB IV HASIL DAN PEMBAHASAN</w:t>
      </w:r>
      <w:r>
        <w:rPr>
          <w:rFonts w:ascii="Times New Roman" w:hAnsi="Times New Roman" w:cs="Times New Roman"/>
          <w:sz w:val="24"/>
          <w:szCs w:val="24"/>
        </w:rPr>
        <w:tab/>
        <w:t>7</w:t>
      </w:r>
      <w:r w:rsidR="00C33F32">
        <w:rPr>
          <w:rFonts w:ascii="Times New Roman" w:hAnsi="Times New Roman" w:cs="Times New Roman"/>
          <w:sz w:val="24"/>
          <w:szCs w:val="24"/>
        </w:rPr>
        <w:t>3</w:t>
      </w:r>
    </w:p>
    <w:p w14:paraId="73C07B19" w14:textId="77777777" w:rsidR="00B40D73" w:rsidRDefault="00000000" w:rsidP="00B40D73">
      <w:pPr>
        <w:pStyle w:val="ListParagraph"/>
        <w:numPr>
          <w:ilvl w:val="0"/>
          <w:numId w:val="45"/>
        </w:num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Gambaran Umum</w:t>
      </w:r>
      <w:r w:rsidR="002615FB">
        <w:rPr>
          <w:rFonts w:ascii="Times New Roman" w:hAnsi="Times New Roman" w:cs="Times New Roman"/>
          <w:sz w:val="24"/>
          <w:szCs w:val="24"/>
        </w:rPr>
        <w:t xml:space="preserve"> Objek Penelitian</w:t>
      </w:r>
      <w:r>
        <w:rPr>
          <w:rFonts w:ascii="Times New Roman" w:hAnsi="Times New Roman" w:cs="Times New Roman"/>
          <w:sz w:val="24"/>
          <w:szCs w:val="24"/>
        </w:rPr>
        <w:tab/>
      </w:r>
      <w:r w:rsidR="0082298E">
        <w:rPr>
          <w:rFonts w:ascii="Times New Roman" w:hAnsi="Times New Roman" w:cs="Times New Roman"/>
          <w:sz w:val="24"/>
          <w:szCs w:val="24"/>
        </w:rPr>
        <w:t>7</w:t>
      </w:r>
      <w:r w:rsidR="00C33F32">
        <w:rPr>
          <w:rFonts w:ascii="Times New Roman" w:hAnsi="Times New Roman" w:cs="Times New Roman"/>
          <w:sz w:val="24"/>
          <w:szCs w:val="24"/>
        </w:rPr>
        <w:t>3</w:t>
      </w:r>
    </w:p>
    <w:p w14:paraId="3A3F61EC" w14:textId="77777777" w:rsidR="00B40D73" w:rsidRDefault="00000000" w:rsidP="00B40D73">
      <w:pPr>
        <w:pStyle w:val="ListParagraph"/>
        <w:numPr>
          <w:ilvl w:val="0"/>
          <w:numId w:val="45"/>
        </w:num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Analisis Data</w:t>
      </w:r>
      <w:r>
        <w:rPr>
          <w:rFonts w:ascii="Times New Roman" w:hAnsi="Times New Roman" w:cs="Times New Roman"/>
          <w:sz w:val="24"/>
          <w:szCs w:val="24"/>
        </w:rPr>
        <w:tab/>
      </w:r>
      <w:r w:rsidR="0073442A">
        <w:rPr>
          <w:rFonts w:ascii="Times New Roman" w:hAnsi="Times New Roman" w:cs="Times New Roman"/>
          <w:sz w:val="24"/>
          <w:szCs w:val="24"/>
        </w:rPr>
        <w:t>90</w:t>
      </w:r>
    </w:p>
    <w:p w14:paraId="2C9C6DAE" w14:textId="77777777" w:rsidR="00B40D73" w:rsidRDefault="00000000" w:rsidP="00B40D73">
      <w:pPr>
        <w:pStyle w:val="ListParagraph"/>
        <w:numPr>
          <w:ilvl w:val="0"/>
          <w:numId w:val="45"/>
        </w:num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r>
      <w:r w:rsidR="0082298E">
        <w:rPr>
          <w:rFonts w:ascii="Times New Roman" w:hAnsi="Times New Roman" w:cs="Times New Roman"/>
          <w:sz w:val="24"/>
          <w:szCs w:val="24"/>
        </w:rPr>
        <w:t>10</w:t>
      </w:r>
      <w:r w:rsidR="0073442A">
        <w:rPr>
          <w:rFonts w:ascii="Times New Roman" w:hAnsi="Times New Roman" w:cs="Times New Roman"/>
          <w:sz w:val="24"/>
          <w:szCs w:val="24"/>
        </w:rPr>
        <w:t>8</w:t>
      </w:r>
    </w:p>
    <w:p w14:paraId="082888FA" w14:textId="77777777" w:rsidR="00B40D73" w:rsidRDefault="00000000" w:rsidP="00B40D73">
      <w:p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BAB V KESIMPULAN DAN SARAN</w:t>
      </w:r>
      <w:r>
        <w:rPr>
          <w:rFonts w:ascii="Times New Roman" w:hAnsi="Times New Roman" w:cs="Times New Roman"/>
          <w:sz w:val="24"/>
          <w:szCs w:val="24"/>
        </w:rPr>
        <w:tab/>
      </w:r>
      <w:r w:rsidR="004C073B">
        <w:rPr>
          <w:rFonts w:ascii="Times New Roman" w:hAnsi="Times New Roman" w:cs="Times New Roman"/>
          <w:sz w:val="24"/>
          <w:szCs w:val="24"/>
        </w:rPr>
        <w:t>12</w:t>
      </w:r>
      <w:r w:rsidR="00694711">
        <w:rPr>
          <w:rFonts w:ascii="Times New Roman" w:hAnsi="Times New Roman" w:cs="Times New Roman"/>
          <w:sz w:val="24"/>
          <w:szCs w:val="24"/>
        </w:rPr>
        <w:t>3</w:t>
      </w:r>
    </w:p>
    <w:p w14:paraId="161B8D5B" w14:textId="77777777" w:rsidR="00B40D73" w:rsidRDefault="00000000" w:rsidP="00B40D73">
      <w:pPr>
        <w:pStyle w:val="ListParagraph"/>
        <w:numPr>
          <w:ilvl w:val="0"/>
          <w:numId w:val="46"/>
        </w:num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sidR="0082298E">
        <w:rPr>
          <w:rFonts w:ascii="Times New Roman" w:hAnsi="Times New Roman" w:cs="Times New Roman"/>
          <w:sz w:val="24"/>
          <w:szCs w:val="24"/>
        </w:rPr>
        <w:t>1</w:t>
      </w:r>
      <w:r w:rsidR="004C073B">
        <w:rPr>
          <w:rFonts w:ascii="Times New Roman" w:hAnsi="Times New Roman" w:cs="Times New Roman"/>
          <w:sz w:val="24"/>
          <w:szCs w:val="24"/>
        </w:rPr>
        <w:t>2</w:t>
      </w:r>
      <w:r w:rsidR="00694711">
        <w:rPr>
          <w:rFonts w:ascii="Times New Roman" w:hAnsi="Times New Roman" w:cs="Times New Roman"/>
          <w:sz w:val="24"/>
          <w:szCs w:val="24"/>
        </w:rPr>
        <w:t>3</w:t>
      </w:r>
    </w:p>
    <w:p w14:paraId="3A0A87D1" w14:textId="77777777" w:rsidR="00B40D73" w:rsidRPr="00B40D73" w:rsidRDefault="00000000" w:rsidP="00B40D73">
      <w:pPr>
        <w:pStyle w:val="ListParagraph"/>
        <w:numPr>
          <w:ilvl w:val="0"/>
          <w:numId w:val="46"/>
        </w:num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sidR="0082298E">
        <w:rPr>
          <w:rFonts w:ascii="Times New Roman" w:hAnsi="Times New Roman" w:cs="Times New Roman"/>
          <w:sz w:val="24"/>
          <w:szCs w:val="24"/>
        </w:rPr>
        <w:t>1</w:t>
      </w:r>
      <w:r w:rsidR="004F7A9C">
        <w:rPr>
          <w:rFonts w:ascii="Times New Roman" w:hAnsi="Times New Roman" w:cs="Times New Roman"/>
          <w:sz w:val="24"/>
          <w:szCs w:val="24"/>
        </w:rPr>
        <w:t>2</w:t>
      </w:r>
      <w:r w:rsidR="00694711">
        <w:rPr>
          <w:rFonts w:ascii="Times New Roman" w:hAnsi="Times New Roman" w:cs="Times New Roman"/>
          <w:sz w:val="24"/>
          <w:szCs w:val="24"/>
        </w:rPr>
        <w:t>4</w:t>
      </w:r>
    </w:p>
    <w:p w14:paraId="410939C3" w14:textId="77777777" w:rsidR="00D336EC" w:rsidRPr="00A5462F" w:rsidRDefault="00000000" w:rsidP="000D40FC">
      <w:pPr>
        <w:tabs>
          <w:tab w:val="left" w:leader="dot" w:pos="7513"/>
          <w:tab w:val="left" w:leader="dot" w:pos="7937"/>
        </w:tabs>
        <w:spacing w:after="0" w:line="480" w:lineRule="auto"/>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r>
      <w:r w:rsidR="0082298E">
        <w:rPr>
          <w:rFonts w:ascii="Times New Roman" w:hAnsi="Times New Roman" w:cs="Times New Roman"/>
          <w:sz w:val="24"/>
          <w:szCs w:val="24"/>
        </w:rPr>
        <w:t>1</w:t>
      </w:r>
      <w:r w:rsidR="00161719">
        <w:rPr>
          <w:rFonts w:ascii="Times New Roman" w:hAnsi="Times New Roman" w:cs="Times New Roman"/>
          <w:sz w:val="24"/>
          <w:szCs w:val="24"/>
        </w:rPr>
        <w:t>2</w:t>
      </w:r>
      <w:r w:rsidR="00694711">
        <w:rPr>
          <w:rFonts w:ascii="Times New Roman" w:hAnsi="Times New Roman" w:cs="Times New Roman"/>
          <w:sz w:val="24"/>
          <w:szCs w:val="24"/>
        </w:rPr>
        <w:t>7</w:t>
      </w:r>
    </w:p>
    <w:p w14:paraId="19F9C9B4" w14:textId="77777777" w:rsidR="00262DD7" w:rsidRPr="000D40FC" w:rsidRDefault="00000000" w:rsidP="00EA232C">
      <w:pPr>
        <w:tabs>
          <w:tab w:val="left" w:leader="dot" w:pos="7513"/>
        </w:tabs>
        <w:spacing w:after="0"/>
        <w:rPr>
          <w:rFonts w:ascii="Times New Roman" w:hAnsi="Times New Roman" w:cs="Times New Roman"/>
          <w:sz w:val="24"/>
          <w:szCs w:val="24"/>
        </w:rPr>
      </w:pPr>
      <w:r>
        <w:rPr>
          <w:rFonts w:ascii="Times New Roman" w:hAnsi="Times New Roman" w:cs="Times New Roman"/>
          <w:sz w:val="24"/>
          <w:szCs w:val="24"/>
        </w:rPr>
        <w:t>LAMPIRAN</w:t>
      </w:r>
      <w:r w:rsidR="00EA232C">
        <w:rPr>
          <w:rFonts w:ascii="Times New Roman" w:hAnsi="Times New Roman" w:cs="Times New Roman"/>
          <w:sz w:val="24"/>
          <w:szCs w:val="24"/>
        </w:rPr>
        <w:tab/>
      </w:r>
      <w:r w:rsidR="0082298E">
        <w:rPr>
          <w:rFonts w:ascii="Times New Roman" w:hAnsi="Times New Roman" w:cs="Times New Roman"/>
          <w:sz w:val="24"/>
          <w:szCs w:val="24"/>
        </w:rPr>
        <w:t>1</w:t>
      </w:r>
      <w:r w:rsidR="00727BBF">
        <w:rPr>
          <w:rFonts w:ascii="Times New Roman" w:hAnsi="Times New Roman" w:cs="Times New Roman"/>
          <w:sz w:val="24"/>
          <w:szCs w:val="24"/>
        </w:rPr>
        <w:t>3</w:t>
      </w:r>
      <w:r w:rsidR="00694711">
        <w:rPr>
          <w:rFonts w:ascii="Times New Roman" w:hAnsi="Times New Roman" w:cs="Times New Roman"/>
          <w:sz w:val="24"/>
          <w:szCs w:val="24"/>
        </w:rPr>
        <w:t>1</w:t>
      </w:r>
    </w:p>
    <w:p w14:paraId="1EBBCC65" w14:textId="77777777" w:rsidR="00262DD7" w:rsidRDefault="00000000">
      <w:pPr>
        <w:rPr>
          <w:rFonts w:ascii="Times New Roman" w:hAnsi="Times New Roman" w:cs="Times New Roman"/>
          <w:b/>
          <w:bCs/>
          <w:sz w:val="24"/>
          <w:szCs w:val="24"/>
        </w:rPr>
      </w:pPr>
      <w:r>
        <w:rPr>
          <w:rFonts w:ascii="Times New Roman" w:hAnsi="Times New Roman" w:cs="Times New Roman"/>
          <w:b/>
          <w:bCs/>
          <w:sz w:val="24"/>
          <w:szCs w:val="24"/>
        </w:rPr>
        <w:br w:type="page"/>
      </w:r>
    </w:p>
    <w:p w14:paraId="259CF58A" w14:textId="77777777" w:rsidR="004F40A0" w:rsidRDefault="00000000" w:rsidP="00191CF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14:paraId="1184877A" w14:textId="77777777" w:rsidR="00733165" w:rsidRDefault="00000000" w:rsidP="00191CFB">
      <w:pPr>
        <w:tabs>
          <w:tab w:val="left" w:pos="694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Tabel</w:t>
      </w:r>
      <w:r>
        <w:rPr>
          <w:rFonts w:ascii="Times New Roman" w:hAnsi="Times New Roman" w:cs="Times New Roman"/>
          <w:b/>
          <w:bCs/>
          <w:sz w:val="24"/>
          <w:szCs w:val="24"/>
        </w:rPr>
        <w:tab/>
        <w:t>Halaman</w:t>
      </w:r>
    </w:p>
    <w:p w14:paraId="244E0CB8" w14:textId="77777777" w:rsidR="00733165" w:rsidRPr="00733165"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sidRPr="00733165">
        <w:rPr>
          <w:rFonts w:ascii="Times New Roman" w:hAnsi="Times New Roman" w:cs="Times New Roman"/>
          <w:sz w:val="24"/>
          <w:szCs w:val="24"/>
        </w:rPr>
        <w:t>Volume Emisi Gas Rumah Kaca di Indonesia</w:t>
      </w:r>
      <w:r>
        <w:rPr>
          <w:rFonts w:ascii="Times New Roman" w:hAnsi="Times New Roman" w:cs="Times New Roman"/>
          <w:sz w:val="24"/>
          <w:szCs w:val="24"/>
        </w:rPr>
        <w:tab/>
        <w:t>1</w:t>
      </w:r>
    </w:p>
    <w:p w14:paraId="614AA790" w14:textId="77777777" w:rsidR="00733165"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sidRPr="00733165">
        <w:rPr>
          <w:rFonts w:ascii="Times New Roman" w:hAnsi="Times New Roman" w:cs="Times New Roman"/>
          <w:sz w:val="24"/>
          <w:szCs w:val="24"/>
        </w:rPr>
        <w:t xml:space="preserve">Rasio </w:t>
      </w:r>
      <w:r w:rsidRPr="00004DEF">
        <w:rPr>
          <w:rFonts w:ascii="Times New Roman" w:hAnsi="Times New Roman" w:cs="Times New Roman"/>
          <w:i/>
          <w:iCs/>
          <w:sz w:val="24"/>
          <w:szCs w:val="24"/>
        </w:rPr>
        <w:t>N</w:t>
      </w:r>
      <w:r w:rsidR="00004DEF" w:rsidRPr="00004DEF">
        <w:rPr>
          <w:rFonts w:ascii="Times New Roman" w:hAnsi="Times New Roman" w:cs="Times New Roman"/>
          <w:i/>
          <w:iCs/>
          <w:sz w:val="24"/>
          <w:szCs w:val="24"/>
        </w:rPr>
        <w:t xml:space="preserve">et </w:t>
      </w:r>
      <w:r w:rsidRPr="00004DEF">
        <w:rPr>
          <w:rFonts w:ascii="Times New Roman" w:hAnsi="Times New Roman" w:cs="Times New Roman"/>
          <w:i/>
          <w:iCs/>
          <w:sz w:val="24"/>
          <w:szCs w:val="24"/>
        </w:rPr>
        <w:t>I</w:t>
      </w:r>
      <w:r w:rsidR="00004DEF" w:rsidRPr="00004DEF">
        <w:rPr>
          <w:rFonts w:ascii="Times New Roman" w:hAnsi="Times New Roman" w:cs="Times New Roman"/>
          <w:i/>
          <w:iCs/>
          <w:sz w:val="24"/>
          <w:szCs w:val="24"/>
        </w:rPr>
        <w:t xml:space="preserve">nterest </w:t>
      </w:r>
      <w:r w:rsidRPr="00004DEF">
        <w:rPr>
          <w:rFonts w:ascii="Times New Roman" w:hAnsi="Times New Roman" w:cs="Times New Roman"/>
          <w:i/>
          <w:iCs/>
          <w:sz w:val="24"/>
          <w:szCs w:val="24"/>
        </w:rPr>
        <w:t>M</w:t>
      </w:r>
      <w:r w:rsidR="00004DEF" w:rsidRPr="00004DEF">
        <w:rPr>
          <w:rFonts w:ascii="Times New Roman" w:hAnsi="Times New Roman" w:cs="Times New Roman"/>
          <w:i/>
          <w:iCs/>
          <w:sz w:val="24"/>
          <w:szCs w:val="24"/>
        </w:rPr>
        <w:t>argin</w:t>
      </w:r>
      <w:r w:rsidRPr="00733165">
        <w:rPr>
          <w:rFonts w:ascii="Times New Roman" w:hAnsi="Times New Roman" w:cs="Times New Roman"/>
          <w:sz w:val="24"/>
          <w:szCs w:val="24"/>
        </w:rPr>
        <w:t xml:space="preserve"> Perbankan</w:t>
      </w:r>
      <w:r>
        <w:rPr>
          <w:rFonts w:ascii="Times New Roman" w:hAnsi="Times New Roman" w:cs="Times New Roman"/>
          <w:sz w:val="24"/>
          <w:szCs w:val="24"/>
        </w:rPr>
        <w:tab/>
        <w:t>5</w:t>
      </w:r>
    </w:p>
    <w:p w14:paraId="080B2C69" w14:textId="77777777" w:rsidR="006D791F" w:rsidRPr="00733165"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Pengungkapan CSR dari beberapa perbankan</w:t>
      </w:r>
      <w:r>
        <w:rPr>
          <w:rFonts w:ascii="Times New Roman" w:hAnsi="Times New Roman" w:cs="Times New Roman"/>
          <w:sz w:val="24"/>
          <w:szCs w:val="24"/>
        </w:rPr>
        <w:tab/>
        <w:t>7</w:t>
      </w:r>
    </w:p>
    <w:p w14:paraId="2FB37D9B" w14:textId="77777777" w:rsidR="00733165" w:rsidRPr="00733165" w:rsidRDefault="00000000" w:rsidP="00191CFB">
      <w:pPr>
        <w:pStyle w:val="ListParagraph"/>
        <w:numPr>
          <w:ilvl w:val="0"/>
          <w:numId w:val="33"/>
        </w:numPr>
        <w:tabs>
          <w:tab w:val="left" w:leader="dot" w:pos="7513"/>
        </w:tabs>
        <w:spacing w:after="0" w:line="480" w:lineRule="auto"/>
        <w:rPr>
          <w:rFonts w:ascii="Times New Roman" w:hAnsi="Times New Roman" w:cs="Times New Roman"/>
          <w:i/>
          <w:iCs/>
          <w:sz w:val="24"/>
          <w:szCs w:val="24"/>
        </w:rPr>
      </w:pPr>
      <w:r w:rsidRPr="00733165">
        <w:rPr>
          <w:rFonts w:ascii="Times New Roman" w:hAnsi="Times New Roman" w:cs="Times New Roman"/>
          <w:sz w:val="24"/>
          <w:szCs w:val="24"/>
        </w:rPr>
        <w:t xml:space="preserve">Bank yang dinilai melakukan </w:t>
      </w:r>
      <w:r w:rsidRPr="00733165">
        <w:rPr>
          <w:rFonts w:ascii="Times New Roman" w:hAnsi="Times New Roman" w:cs="Times New Roman"/>
          <w:i/>
          <w:iCs/>
          <w:sz w:val="24"/>
          <w:szCs w:val="24"/>
        </w:rPr>
        <w:t>Green Banking</w:t>
      </w:r>
      <w:r>
        <w:rPr>
          <w:rFonts w:ascii="Times New Roman" w:hAnsi="Times New Roman" w:cs="Times New Roman"/>
          <w:i/>
          <w:iCs/>
          <w:sz w:val="24"/>
          <w:szCs w:val="24"/>
        </w:rPr>
        <w:tab/>
      </w:r>
      <w:r>
        <w:rPr>
          <w:rFonts w:ascii="Times New Roman" w:hAnsi="Times New Roman" w:cs="Times New Roman"/>
          <w:sz w:val="24"/>
          <w:szCs w:val="24"/>
        </w:rPr>
        <w:t>1</w:t>
      </w:r>
      <w:r w:rsidR="006D791F">
        <w:rPr>
          <w:rFonts w:ascii="Times New Roman" w:hAnsi="Times New Roman" w:cs="Times New Roman"/>
          <w:sz w:val="24"/>
          <w:szCs w:val="24"/>
        </w:rPr>
        <w:t>1</w:t>
      </w:r>
    </w:p>
    <w:p w14:paraId="13E66566" w14:textId="77777777" w:rsidR="00733165" w:rsidRPr="00733165"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sidRPr="00733165">
        <w:rPr>
          <w:rFonts w:ascii="Times New Roman" w:hAnsi="Times New Roman" w:cs="Times New Roman"/>
          <w:sz w:val="24"/>
          <w:szCs w:val="24"/>
        </w:rPr>
        <w:t>Penelitian Terdahulu</w:t>
      </w:r>
      <w:r>
        <w:rPr>
          <w:rFonts w:ascii="Times New Roman" w:hAnsi="Times New Roman" w:cs="Times New Roman"/>
          <w:sz w:val="24"/>
          <w:szCs w:val="24"/>
        </w:rPr>
        <w:tab/>
        <w:t>4</w:t>
      </w:r>
      <w:r w:rsidR="00817AC7">
        <w:rPr>
          <w:rFonts w:ascii="Times New Roman" w:hAnsi="Times New Roman" w:cs="Times New Roman"/>
          <w:sz w:val="24"/>
          <w:szCs w:val="24"/>
        </w:rPr>
        <w:t>3</w:t>
      </w:r>
    </w:p>
    <w:p w14:paraId="08CCB57A" w14:textId="77777777" w:rsidR="00733165" w:rsidRPr="00733165"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sidRPr="00733165">
        <w:rPr>
          <w:rFonts w:ascii="Times New Roman" w:hAnsi="Times New Roman" w:cs="Times New Roman"/>
          <w:sz w:val="24"/>
          <w:szCs w:val="24"/>
        </w:rPr>
        <w:t>Kriteria penentuan Sampel</w:t>
      </w:r>
      <w:r>
        <w:rPr>
          <w:rFonts w:ascii="Times New Roman" w:hAnsi="Times New Roman" w:cs="Times New Roman"/>
          <w:sz w:val="24"/>
          <w:szCs w:val="24"/>
        </w:rPr>
        <w:tab/>
      </w:r>
      <w:r w:rsidR="006D791F">
        <w:rPr>
          <w:rFonts w:ascii="Times New Roman" w:hAnsi="Times New Roman" w:cs="Times New Roman"/>
          <w:sz w:val="24"/>
          <w:szCs w:val="24"/>
        </w:rPr>
        <w:t>6</w:t>
      </w:r>
      <w:r w:rsidR="00C33F32">
        <w:rPr>
          <w:rFonts w:ascii="Times New Roman" w:hAnsi="Times New Roman" w:cs="Times New Roman"/>
          <w:sz w:val="24"/>
          <w:szCs w:val="24"/>
        </w:rPr>
        <w:t>1</w:t>
      </w:r>
    </w:p>
    <w:p w14:paraId="305ABE5F" w14:textId="77777777" w:rsidR="00733165" w:rsidRPr="00733165"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sidRPr="00733165">
        <w:rPr>
          <w:rFonts w:ascii="Times New Roman" w:hAnsi="Times New Roman" w:cs="Times New Roman"/>
          <w:sz w:val="24"/>
          <w:szCs w:val="24"/>
        </w:rPr>
        <w:t>Daftar Sampel</w:t>
      </w:r>
      <w:r>
        <w:rPr>
          <w:rFonts w:ascii="Times New Roman" w:hAnsi="Times New Roman" w:cs="Times New Roman"/>
          <w:sz w:val="24"/>
          <w:szCs w:val="24"/>
        </w:rPr>
        <w:tab/>
      </w:r>
      <w:r w:rsidR="006D791F">
        <w:rPr>
          <w:rFonts w:ascii="Times New Roman" w:hAnsi="Times New Roman" w:cs="Times New Roman"/>
          <w:sz w:val="24"/>
          <w:szCs w:val="24"/>
        </w:rPr>
        <w:t>6</w:t>
      </w:r>
      <w:r w:rsidR="00C33F32">
        <w:rPr>
          <w:rFonts w:ascii="Times New Roman" w:hAnsi="Times New Roman" w:cs="Times New Roman"/>
          <w:sz w:val="24"/>
          <w:szCs w:val="24"/>
        </w:rPr>
        <w:t>2</w:t>
      </w:r>
    </w:p>
    <w:p w14:paraId="24460D11" w14:textId="77777777" w:rsidR="00E20D14" w:rsidRPr="00C33F32" w:rsidRDefault="00000000" w:rsidP="00C33F32">
      <w:pPr>
        <w:pStyle w:val="ListParagraph"/>
        <w:numPr>
          <w:ilvl w:val="0"/>
          <w:numId w:val="33"/>
        </w:numPr>
        <w:tabs>
          <w:tab w:val="left" w:leader="dot" w:pos="7513"/>
        </w:tabs>
        <w:spacing w:after="0" w:line="480" w:lineRule="auto"/>
        <w:rPr>
          <w:rFonts w:ascii="Times New Roman" w:hAnsi="Times New Roman" w:cs="Times New Roman"/>
          <w:sz w:val="24"/>
          <w:szCs w:val="24"/>
        </w:rPr>
      </w:pPr>
      <w:r w:rsidRPr="00733165">
        <w:rPr>
          <w:rFonts w:ascii="Times New Roman" w:hAnsi="Times New Roman" w:cs="Times New Roman"/>
          <w:sz w:val="24"/>
          <w:szCs w:val="24"/>
        </w:rPr>
        <w:t>Operasional Variabel</w:t>
      </w:r>
      <w:r>
        <w:rPr>
          <w:rFonts w:ascii="Times New Roman" w:hAnsi="Times New Roman" w:cs="Times New Roman"/>
          <w:sz w:val="24"/>
          <w:szCs w:val="24"/>
        </w:rPr>
        <w:tab/>
        <w:t>6</w:t>
      </w:r>
      <w:r w:rsidR="00727BBF">
        <w:rPr>
          <w:rFonts w:ascii="Times New Roman" w:hAnsi="Times New Roman" w:cs="Times New Roman"/>
          <w:sz w:val="24"/>
          <w:szCs w:val="24"/>
        </w:rPr>
        <w:t>4</w:t>
      </w:r>
    </w:p>
    <w:p w14:paraId="2E7014C0" w14:textId="77777777" w:rsidR="00E20D14"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Hasil Analisis Deskriptif</w:t>
      </w:r>
      <w:r>
        <w:rPr>
          <w:rFonts w:ascii="Times New Roman" w:hAnsi="Times New Roman" w:cs="Times New Roman"/>
          <w:sz w:val="24"/>
          <w:szCs w:val="24"/>
        </w:rPr>
        <w:tab/>
      </w:r>
      <w:r w:rsidR="0073442A">
        <w:rPr>
          <w:rFonts w:ascii="Times New Roman" w:hAnsi="Times New Roman" w:cs="Times New Roman"/>
          <w:sz w:val="24"/>
          <w:szCs w:val="24"/>
        </w:rPr>
        <w:t>91</w:t>
      </w:r>
    </w:p>
    <w:p w14:paraId="1CD8DFD8" w14:textId="77777777" w:rsidR="00E510B5"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Hasil Uji Normalitas I</w:t>
      </w:r>
      <w:r>
        <w:rPr>
          <w:rFonts w:ascii="Times New Roman" w:hAnsi="Times New Roman" w:cs="Times New Roman"/>
          <w:sz w:val="24"/>
          <w:szCs w:val="24"/>
        </w:rPr>
        <w:tab/>
      </w:r>
      <w:r w:rsidR="00191CFB">
        <w:rPr>
          <w:rFonts w:ascii="Times New Roman" w:hAnsi="Times New Roman" w:cs="Times New Roman"/>
          <w:sz w:val="24"/>
          <w:szCs w:val="24"/>
        </w:rPr>
        <w:t>9</w:t>
      </w:r>
      <w:r w:rsidR="00727BBF">
        <w:rPr>
          <w:rFonts w:ascii="Times New Roman" w:hAnsi="Times New Roman" w:cs="Times New Roman"/>
          <w:sz w:val="24"/>
          <w:szCs w:val="24"/>
        </w:rPr>
        <w:t>4</w:t>
      </w:r>
    </w:p>
    <w:p w14:paraId="47102FFE" w14:textId="77777777" w:rsidR="00E510B5"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Hasil Uji Normallitas II</w:t>
      </w:r>
      <w:r>
        <w:rPr>
          <w:rFonts w:ascii="Times New Roman" w:hAnsi="Times New Roman" w:cs="Times New Roman"/>
          <w:sz w:val="24"/>
          <w:szCs w:val="24"/>
        </w:rPr>
        <w:tab/>
      </w:r>
      <w:r w:rsidR="00191CFB">
        <w:rPr>
          <w:rFonts w:ascii="Times New Roman" w:hAnsi="Times New Roman" w:cs="Times New Roman"/>
          <w:sz w:val="24"/>
          <w:szCs w:val="24"/>
        </w:rPr>
        <w:t>9</w:t>
      </w:r>
      <w:r w:rsidR="0073442A">
        <w:rPr>
          <w:rFonts w:ascii="Times New Roman" w:hAnsi="Times New Roman" w:cs="Times New Roman"/>
          <w:sz w:val="24"/>
          <w:szCs w:val="24"/>
        </w:rPr>
        <w:t>5</w:t>
      </w:r>
    </w:p>
    <w:p w14:paraId="530E0AE6" w14:textId="77777777" w:rsidR="00E510B5"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Hasil Uji Multilolinearitas I</w:t>
      </w:r>
      <w:r>
        <w:rPr>
          <w:rFonts w:ascii="Times New Roman" w:hAnsi="Times New Roman" w:cs="Times New Roman"/>
          <w:sz w:val="24"/>
          <w:szCs w:val="24"/>
        </w:rPr>
        <w:tab/>
      </w:r>
      <w:r w:rsidR="00191CFB">
        <w:rPr>
          <w:rFonts w:ascii="Times New Roman" w:hAnsi="Times New Roman" w:cs="Times New Roman"/>
          <w:sz w:val="24"/>
          <w:szCs w:val="24"/>
        </w:rPr>
        <w:t>9</w:t>
      </w:r>
      <w:r w:rsidR="0073442A">
        <w:rPr>
          <w:rFonts w:ascii="Times New Roman" w:hAnsi="Times New Roman" w:cs="Times New Roman"/>
          <w:sz w:val="24"/>
          <w:szCs w:val="24"/>
        </w:rPr>
        <w:t>6</w:t>
      </w:r>
    </w:p>
    <w:p w14:paraId="5CC4FB69" w14:textId="77777777" w:rsidR="00E510B5"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Hasil Uji Multikolinearitas II</w:t>
      </w:r>
      <w:r>
        <w:rPr>
          <w:rFonts w:ascii="Times New Roman" w:hAnsi="Times New Roman" w:cs="Times New Roman"/>
          <w:sz w:val="24"/>
          <w:szCs w:val="24"/>
        </w:rPr>
        <w:tab/>
      </w:r>
      <w:r w:rsidR="00191CFB">
        <w:rPr>
          <w:rFonts w:ascii="Times New Roman" w:hAnsi="Times New Roman" w:cs="Times New Roman"/>
          <w:sz w:val="24"/>
          <w:szCs w:val="24"/>
        </w:rPr>
        <w:t>9</w:t>
      </w:r>
      <w:r w:rsidR="0073442A">
        <w:rPr>
          <w:rFonts w:ascii="Times New Roman" w:hAnsi="Times New Roman" w:cs="Times New Roman"/>
          <w:sz w:val="24"/>
          <w:szCs w:val="24"/>
        </w:rPr>
        <w:t>6</w:t>
      </w:r>
    </w:p>
    <w:p w14:paraId="0BEDCD87" w14:textId="77777777" w:rsidR="00191CFB"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Hasil Uji Metode Glejser I</w:t>
      </w:r>
      <w:r>
        <w:rPr>
          <w:rFonts w:ascii="Times New Roman" w:hAnsi="Times New Roman" w:cs="Times New Roman"/>
          <w:sz w:val="24"/>
          <w:szCs w:val="24"/>
        </w:rPr>
        <w:tab/>
        <w:t>9</w:t>
      </w:r>
      <w:r w:rsidR="00727BBF">
        <w:rPr>
          <w:rFonts w:ascii="Times New Roman" w:hAnsi="Times New Roman" w:cs="Times New Roman"/>
          <w:sz w:val="24"/>
          <w:szCs w:val="24"/>
        </w:rPr>
        <w:t>8</w:t>
      </w:r>
    </w:p>
    <w:p w14:paraId="3CF27A7A" w14:textId="77777777" w:rsidR="00191CFB"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Hasil Uji Metode Glejser II</w:t>
      </w:r>
      <w:r>
        <w:rPr>
          <w:rFonts w:ascii="Times New Roman" w:hAnsi="Times New Roman" w:cs="Times New Roman"/>
          <w:sz w:val="24"/>
          <w:szCs w:val="24"/>
        </w:rPr>
        <w:tab/>
        <w:t>9</w:t>
      </w:r>
      <w:r w:rsidR="00727BBF">
        <w:rPr>
          <w:rFonts w:ascii="Times New Roman" w:hAnsi="Times New Roman" w:cs="Times New Roman"/>
          <w:sz w:val="24"/>
          <w:szCs w:val="24"/>
        </w:rPr>
        <w:t>9</w:t>
      </w:r>
    </w:p>
    <w:p w14:paraId="3D516A45" w14:textId="77777777" w:rsidR="00191CFB"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Hasil Uji Autokorelasi I</w:t>
      </w:r>
      <w:r>
        <w:rPr>
          <w:rFonts w:ascii="Times New Roman" w:hAnsi="Times New Roman" w:cs="Times New Roman"/>
          <w:sz w:val="24"/>
          <w:szCs w:val="24"/>
        </w:rPr>
        <w:tab/>
      </w:r>
      <w:r w:rsidR="00727BBF">
        <w:rPr>
          <w:rFonts w:ascii="Times New Roman" w:hAnsi="Times New Roman" w:cs="Times New Roman"/>
          <w:sz w:val="24"/>
          <w:szCs w:val="24"/>
        </w:rPr>
        <w:t>99</w:t>
      </w:r>
    </w:p>
    <w:p w14:paraId="7766ABA2" w14:textId="77777777" w:rsidR="00191CFB"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Hail Uji Autokorelasi II</w:t>
      </w:r>
      <w:r>
        <w:rPr>
          <w:rFonts w:ascii="Times New Roman" w:hAnsi="Times New Roman" w:cs="Times New Roman"/>
          <w:sz w:val="24"/>
          <w:szCs w:val="24"/>
        </w:rPr>
        <w:tab/>
      </w:r>
      <w:r w:rsidR="0073442A">
        <w:rPr>
          <w:rFonts w:ascii="Times New Roman" w:hAnsi="Times New Roman" w:cs="Times New Roman"/>
          <w:sz w:val="24"/>
          <w:szCs w:val="24"/>
        </w:rPr>
        <w:t>10</w:t>
      </w:r>
      <w:r w:rsidR="00727BBF">
        <w:rPr>
          <w:rFonts w:ascii="Times New Roman" w:hAnsi="Times New Roman" w:cs="Times New Roman"/>
          <w:sz w:val="24"/>
          <w:szCs w:val="24"/>
        </w:rPr>
        <w:t>0</w:t>
      </w:r>
    </w:p>
    <w:p w14:paraId="38D36C80" w14:textId="77777777" w:rsidR="00191CFB"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Hasil Analisis Jalur I</w:t>
      </w:r>
      <w:r>
        <w:rPr>
          <w:rFonts w:ascii="Times New Roman" w:hAnsi="Times New Roman" w:cs="Times New Roman"/>
          <w:sz w:val="24"/>
          <w:szCs w:val="24"/>
        </w:rPr>
        <w:tab/>
      </w:r>
      <w:r w:rsidR="0073442A">
        <w:rPr>
          <w:rFonts w:ascii="Times New Roman" w:hAnsi="Times New Roman" w:cs="Times New Roman"/>
          <w:sz w:val="24"/>
          <w:szCs w:val="24"/>
        </w:rPr>
        <w:t>101</w:t>
      </w:r>
    </w:p>
    <w:p w14:paraId="21F62DB6" w14:textId="77777777" w:rsidR="00191CFB"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Hasil Analisis Jalur Proksi ROA</w:t>
      </w:r>
      <w:r>
        <w:rPr>
          <w:rFonts w:ascii="Times New Roman" w:hAnsi="Times New Roman" w:cs="Times New Roman"/>
          <w:sz w:val="24"/>
          <w:szCs w:val="24"/>
        </w:rPr>
        <w:tab/>
      </w:r>
      <w:r w:rsidR="0073442A">
        <w:rPr>
          <w:rFonts w:ascii="Times New Roman" w:hAnsi="Times New Roman" w:cs="Times New Roman"/>
          <w:sz w:val="24"/>
          <w:szCs w:val="24"/>
        </w:rPr>
        <w:t>102</w:t>
      </w:r>
    </w:p>
    <w:p w14:paraId="7C447655" w14:textId="77777777" w:rsidR="00191CFB"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Hasil Analisis Jalur Proksi ROE</w:t>
      </w:r>
      <w:r>
        <w:rPr>
          <w:rFonts w:ascii="Times New Roman" w:hAnsi="Times New Roman" w:cs="Times New Roman"/>
          <w:sz w:val="24"/>
          <w:szCs w:val="24"/>
        </w:rPr>
        <w:tab/>
        <w:t>10</w:t>
      </w:r>
      <w:r w:rsidR="0073442A">
        <w:rPr>
          <w:rFonts w:ascii="Times New Roman" w:hAnsi="Times New Roman" w:cs="Times New Roman"/>
          <w:sz w:val="24"/>
          <w:szCs w:val="24"/>
        </w:rPr>
        <w:t>3</w:t>
      </w:r>
    </w:p>
    <w:p w14:paraId="697C8533" w14:textId="77777777" w:rsidR="00733165" w:rsidRPr="00191CFB" w:rsidRDefault="00000000" w:rsidP="00191CFB">
      <w:pPr>
        <w:pStyle w:val="ListParagraph"/>
        <w:numPr>
          <w:ilvl w:val="0"/>
          <w:numId w:val="33"/>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Hasil Anlisis Jalur Proksi NIM</w:t>
      </w:r>
      <w:r>
        <w:rPr>
          <w:rFonts w:ascii="Times New Roman" w:hAnsi="Times New Roman" w:cs="Times New Roman"/>
          <w:sz w:val="24"/>
          <w:szCs w:val="24"/>
        </w:rPr>
        <w:tab/>
        <w:t>10</w:t>
      </w:r>
      <w:r w:rsidR="0073442A">
        <w:rPr>
          <w:rFonts w:ascii="Times New Roman" w:hAnsi="Times New Roman" w:cs="Times New Roman"/>
          <w:sz w:val="24"/>
          <w:szCs w:val="24"/>
        </w:rPr>
        <w:t>4</w:t>
      </w:r>
      <w:r w:rsidRPr="00191CFB">
        <w:rPr>
          <w:rFonts w:ascii="Times New Roman" w:hAnsi="Times New Roman" w:cs="Times New Roman"/>
          <w:sz w:val="24"/>
          <w:szCs w:val="24"/>
        </w:rPr>
        <w:br w:type="page"/>
      </w:r>
    </w:p>
    <w:p w14:paraId="690EEC23" w14:textId="77777777" w:rsidR="006459B3" w:rsidRDefault="00000000" w:rsidP="006459B3">
      <w:pPr>
        <w:tabs>
          <w:tab w:val="left" w:leader="dot" w:pos="7513"/>
        </w:tabs>
        <w:spacing w:after="0" w:line="480" w:lineRule="auto"/>
        <w:jc w:val="center"/>
        <w:rPr>
          <w:rFonts w:ascii="Times New Roman" w:hAnsi="Times New Roman" w:cs="Times New Roman"/>
          <w:b/>
          <w:bCs/>
          <w:sz w:val="24"/>
          <w:szCs w:val="24"/>
        </w:rPr>
      </w:pPr>
      <w:r w:rsidRPr="006459B3">
        <w:rPr>
          <w:rFonts w:ascii="Times New Roman" w:hAnsi="Times New Roman" w:cs="Times New Roman"/>
          <w:b/>
          <w:bCs/>
          <w:sz w:val="24"/>
          <w:szCs w:val="24"/>
        </w:rPr>
        <w:lastRenderedPageBreak/>
        <w:t>DAFTAR GAMBAR</w:t>
      </w:r>
    </w:p>
    <w:p w14:paraId="7C85E928" w14:textId="77777777" w:rsidR="006459B3" w:rsidRPr="006459B3" w:rsidRDefault="00000000" w:rsidP="006459B3">
      <w:pPr>
        <w:tabs>
          <w:tab w:val="left" w:pos="6946"/>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Gambar </w:t>
      </w:r>
      <w:r>
        <w:rPr>
          <w:rFonts w:ascii="Times New Roman" w:hAnsi="Times New Roman" w:cs="Times New Roman"/>
          <w:b/>
          <w:bCs/>
          <w:sz w:val="24"/>
          <w:szCs w:val="24"/>
        </w:rPr>
        <w:tab/>
        <w:t>Halaman</w:t>
      </w:r>
    </w:p>
    <w:p w14:paraId="384E99B2" w14:textId="77777777" w:rsidR="006459B3" w:rsidRPr="006459B3" w:rsidRDefault="00000000" w:rsidP="006459B3">
      <w:pPr>
        <w:pStyle w:val="ListParagraph"/>
        <w:numPr>
          <w:ilvl w:val="0"/>
          <w:numId w:val="35"/>
        </w:numPr>
        <w:tabs>
          <w:tab w:val="left" w:leader="dot" w:pos="7513"/>
        </w:tabs>
        <w:spacing w:after="0" w:line="480" w:lineRule="auto"/>
        <w:rPr>
          <w:rFonts w:ascii="Times New Roman" w:hAnsi="Times New Roman" w:cs="Times New Roman"/>
          <w:b/>
          <w:bCs/>
          <w:sz w:val="24"/>
          <w:szCs w:val="24"/>
        </w:rPr>
      </w:pPr>
      <w:r>
        <w:rPr>
          <w:rFonts w:ascii="Times New Roman" w:hAnsi="Times New Roman" w:cs="Times New Roman"/>
          <w:i/>
          <w:iCs/>
          <w:sz w:val="24"/>
          <w:szCs w:val="24"/>
        </w:rPr>
        <w:t>Green Coin Ratings</w:t>
      </w:r>
      <w:r>
        <w:rPr>
          <w:rFonts w:ascii="Times New Roman" w:hAnsi="Times New Roman" w:cs="Times New Roman"/>
          <w:i/>
          <w:iCs/>
          <w:sz w:val="24"/>
          <w:szCs w:val="24"/>
        </w:rPr>
        <w:tab/>
      </w:r>
      <w:r>
        <w:rPr>
          <w:rFonts w:ascii="Times New Roman" w:hAnsi="Times New Roman" w:cs="Times New Roman"/>
          <w:sz w:val="24"/>
          <w:szCs w:val="24"/>
        </w:rPr>
        <w:t>2</w:t>
      </w:r>
      <w:r w:rsidR="00817AC7">
        <w:rPr>
          <w:rFonts w:ascii="Times New Roman" w:hAnsi="Times New Roman" w:cs="Times New Roman"/>
          <w:sz w:val="24"/>
          <w:szCs w:val="24"/>
        </w:rPr>
        <w:t>7</w:t>
      </w:r>
    </w:p>
    <w:p w14:paraId="3A6B0660" w14:textId="77777777" w:rsidR="006D791F" w:rsidRPr="006D791F" w:rsidRDefault="00000000" w:rsidP="006459B3">
      <w:pPr>
        <w:pStyle w:val="ListParagraph"/>
        <w:numPr>
          <w:ilvl w:val="0"/>
          <w:numId w:val="35"/>
        </w:numPr>
        <w:tabs>
          <w:tab w:val="left" w:leader="dot" w:pos="7513"/>
        </w:tabs>
        <w:spacing w:after="0" w:line="480" w:lineRule="auto"/>
        <w:rPr>
          <w:rFonts w:ascii="Times New Roman" w:hAnsi="Times New Roman" w:cs="Times New Roman"/>
          <w:b/>
          <w:bCs/>
          <w:sz w:val="24"/>
          <w:szCs w:val="24"/>
        </w:rPr>
      </w:pPr>
      <w:r>
        <w:rPr>
          <w:rFonts w:ascii="Times New Roman" w:hAnsi="Times New Roman" w:cs="Times New Roman"/>
          <w:sz w:val="24"/>
          <w:szCs w:val="24"/>
        </w:rPr>
        <w:t>Kerangka Pemikiran Konseptual</w:t>
      </w:r>
      <w:r>
        <w:rPr>
          <w:rFonts w:ascii="Times New Roman" w:hAnsi="Times New Roman" w:cs="Times New Roman"/>
          <w:sz w:val="24"/>
          <w:szCs w:val="24"/>
        </w:rPr>
        <w:tab/>
        <w:t>5</w:t>
      </w:r>
      <w:r w:rsidR="00C33F32">
        <w:rPr>
          <w:rFonts w:ascii="Times New Roman" w:hAnsi="Times New Roman" w:cs="Times New Roman"/>
          <w:sz w:val="24"/>
          <w:szCs w:val="24"/>
        </w:rPr>
        <w:t>7</w:t>
      </w:r>
    </w:p>
    <w:p w14:paraId="36E05A02" w14:textId="77777777" w:rsidR="004F40A0" w:rsidRDefault="00000000" w:rsidP="00191CFB">
      <w:pPr>
        <w:pStyle w:val="ListParagraph"/>
        <w:numPr>
          <w:ilvl w:val="0"/>
          <w:numId w:val="35"/>
        </w:numPr>
        <w:tabs>
          <w:tab w:val="left" w:leader="dot" w:pos="7513"/>
        </w:tabs>
        <w:spacing w:after="0" w:line="480" w:lineRule="auto"/>
        <w:rPr>
          <w:rFonts w:ascii="Times New Roman" w:hAnsi="Times New Roman" w:cs="Times New Roman"/>
          <w:sz w:val="24"/>
          <w:szCs w:val="24"/>
        </w:rPr>
      </w:pPr>
      <w:r w:rsidRPr="006D791F">
        <w:rPr>
          <w:rFonts w:ascii="Times New Roman" w:hAnsi="Times New Roman" w:cs="Times New Roman"/>
          <w:sz w:val="24"/>
          <w:szCs w:val="24"/>
        </w:rPr>
        <w:t>Model Regresi Analisis Jalur</w:t>
      </w:r>
      <w:r>
        <w:rPr>
          <w:rFonts w:ascii="Times New Roman" w:hAnsi="Times New Roman" w:cs="Times New Roman"/>
          <w:sz w:val="24"/>
          <w:szCs w:val="24"/>
        </w:rPr>
        <w:tab/>
        <w:t>6</w:t>
      </w:r>
      <w:r w:rsidR="00C33F32">
        <w:rPr>
          <w:rFonts w:ascii="Times New Roman" w:hAnsi="Times New Roman" w:cs="Times New Roman"/>
          <w:sz w:val="24"/>
          <w:szCs w:val="24"/>
        </w:rPr>
        <w:t>9</w:t>
      </w:r>
    </w:p>
    <w:p w14:paraId="57E9BCFE" w14:textId="77777777" w:rsidR="002615FB" w:rsidRDefault="00000000" w:rsidP="00191CFB">
      <w:pPr>
        <w:pStyle w:val="ListParagraph"/>
        <w:numPr>
          <w:ilvl w:val="0"/>
          <w:numId w:val="35"/>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Struktur Pasar Modal Indonesia</w:t>
      </w:r>
      <w:r>
        <w:rPr>
          <w:rFonts w:ascii="Times New Roman" w:hAnsi="Times New Roman" w:cs="Times New Roman"/>
          <w:sz w:val="24"/>
          <w:szCs w:val="24"/>
        </w:rPr>
        <w:tab/>
        <w:t>75</w:t>
      </w:r>
    </w:p>
    <w:p w14:paraId="3D0433F1" w14:textId="77777777" w:rsidR="002615FB" w:rsidRDefault="00000000" w:rsidP="00191CFB">
      <w:pPr>
        <w:pStyle w:val="ListParagraph"/>
        <w:numPr>
          <w:ilvl w:val="0"/>
          <w:numId w:val="35"/>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Struktur Organisasi BEI</w:t>
      </w:r>
      <w:r>
        <w:rPr>
          <w:rFonts w:ascii="Times New Roman" w:hAnsi="Times New Roman" w:cs="Times New Roman"/>
          <w:sz w:val="24"/>
          <w:szCs w:val="24"/>
        </w:rPr>
        <w:tab/>
        <w:t>76</w:t>
      </w:r>
    </w:p>
    <w:p w14:paraId="65496BF5" w14:textId="77777777" w:rsidR="008B71CC" w:rsidRDefault="00000000" w:rsidP="00191CFB">
      <w:pPr>
        <w:pStyle w:val="ListParagraph"/>
        <w:numPr>
          <w:ilvl w:val="0"/>
          <w:numId w:val="35"/>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Histogram Hasil Uji Normalitas I</w:t>
      </w:r>
      <w:r>
        <w:rPr>
          <w:rFonts w:ascii="Times New Roman" w:hAnsi="Times New Roman" w:cs="Times New Roman"/>
          <w:sz w:val="24"/>
          <w:szCs w:val="24"/>
        </w:rPr>
        <w:tab/>
        <w:t>9</w:t>
      </w:r>
      <w:r w:rsidR="002615FB">
        <w:rPr>
          <w:rFonts w:ascii="Times New Roman" w:hAnsi="Times New Roman" w:cs="Times New Roman"/>
          <w:sz w:val="24"/>
          <w:szCs w:val="24"/>
        </w:rPr>
        <w:t>3</w:t>
      </w:r>
    </w:p>
    <w:p w14:paraId="4CBF73D0" w14:textId="77777777" w:rsidR="008B71CC" w:rsidRDefault="00000000" w:rsidP="00191CFB">
      <w:pPr>
        <w:pStyle w:val="ListParagraph"/>
        <w:numPr>
          <w:ilvl w:val="0"/>
          <w:numId w:val="35"/>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P-Plot Hasil Uji Normalitas I</w:t>
      </w:r>
      <w:r>
        <w:rPr>
          <w:rFonts w:ascii="Times New Roman" w:hAnsi="Times New Roman" w:cs="Times New Roman"/>
          <w:sz w:val="24"/>
          <w:szCs w:val="24"/>
        </w:rPr>
        <w:tab/>
        <w:t>9</w:t>
      </w:r>
      <w:r w:rsidR="002615FB">
        <w:rPr>
          <w:rFonts w:ascii="Times New Roman" w:hAnsi="Times New Roman" w:cs="Times New Roman"/>
          <w:sz w:val="24"/>
          <w:szCs w:val="24"/>
        </w:rPr>
        <w:t>3</w:t>
      </w:r>
    </w:p>
    <w:p w14:paraId="67CADC49" w14:textId="77777777" w:rsidR="008B71CC" w:rsidRDefault="00000000" w:rsidP="00191CFB">
      <w:pPr>
        <w:pStyle w:val="ListParagraph"/>
        <w:numPr>
          <w:ilvl w:val="0"/>
          <w:numId w:val="35"/>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Histogram Hasil Uji Normalitas II</w:t>
      </w:r>
      <w:r>
        <w:rPr>
          <w:rFonts w:ascii="Times New Roman" w:hAnsi="Times New Roman" w:cs="Times New Roman"/>
          <w:sz w:val="24"/>
          <w:szCs w:val="24"/>
        </w:rPr>
        <w:tab/>
        <w:t>9</w:t>
      </w:r>
      <w:r w:rsidR="002615FB">
        <w:rPr>
          <w:rFonts w:ascii="Times New Roman" w:hAnsi="Times New Roman" w:cs="Times New Roman"/>
          <w:sz w:val="24"/>
          <w:szCs w:val="24"/>
        </w:rPr>
        <w:t>4</w:t>
      </w:r>
    </w:p>
    <w:p w14:paraId="6C71C1AC" w14:textId="77777777" w:rsidR="008B71CC" w:rsidRDefault="00000000" w:rsidP="00191CFB">
      <w:pPr>
        <w:pStyle w:val="ListParagraph"/>
        <w:numPr>
          <w:ilvl w:val="0"/>
          <w:numId w:val="35"/>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sz w:val="24"/>
          <w:szCs w:val="24"/>
        </w:rPr>
        <w:t>P-Plot Hasil Uji Normalitas II</w:t>
      </w:r>
      <w:r>
        <w:rPr>
          <w:rFonts w:ascii="Times New Roman" w:hAnsi="Times New Roman" w:cs="Times New Roman"/>
          <w:sz w:val="24"/>
          <w:szCs w:val="24"/>
        </w:rPr>
        <w:tab/>
        <w:t>9</w:t>
      </w:r>
      <w:r w:rsidR="00727BBF">
        <w:rPr>
          <w:rFonts w:ascii="Times New Roman" w:hAnsi="Times New Roman" w:cs="Times New Roman"/>
          <w:sz w:val="24"/>
          <w:szCs w:val="24"/>
        </w:rPr>
        <w:t>5</w:t>
      </w:r>
    </w:p>
    <w:p w14:paraId="631FC590" w14:textId="77777777" w:rsidR="00733165" w:rsidRDefault="00000000" w:rsidP="00191CFB">
      <w:pPr>
        <w:pStyle w:val="ListParagraph"/>
        <w:numPr>
          <w:ilvl w:val="0"/>
          <w:numId w:val="35"/>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i/>
          <w:iCs/>
          <w:sz w:val="24"/>
          <w:szCs w:val="24"/>
        </w:rPr>
        <w:t xml:space="preserve">Scatter Plot </w:t>
      </w:r>
      <w:r>
        <w:rPr>
          <w:rFonts w:ascii="Times New Roman" w:hAnsi="Times New Roman" w:cs="Times New Roman"/>
          <w:sz w:val="24"/>
          <w:szCs w:val="24"/>
        </w:rPr>
        <w:t>Hasil Uji Heteroskedastisitas I</w:t>
      </w:r>
      <w:r>
        <w:rPr>
          <w:rFonts w:ascii="Times New Roman" w:hAnsi="Times New Roman" w:cs="Times New Roman"/>
          <w:sz w:val="24"/>
          <w:szCs w:val="24"/>
        </w:rPr>
        <w:tab/>
      </w:r>
      <w:r w:rsidR="004324BE">
        <w:rPr>
          <w:rFonts w:ascii="Times New Roman" w:hAnsi="Times New Roman" w:cs="Times New Roman"/>
          <w:sz w:val="24"/>
          <w:szCs w:val="24"/>
        </w:rPr>
        <w:t>9</w:t>
      </w:r>
      <w:r w:rsidR="002615FB">
        <w:rPr>
          <w:rFonts w:ascii="Times New Roman" w:hAnsi="Times New Roman" w:cs="Times New Roman"/>
          <w:sz w:val="24"/>
          <w:szCs w:val="24"/>
        </w:rPr>
        <w:t>7</w:t>
      </w:r>
    </w:p>
    <w:p w14:paraId="54EB1CAC" w14:textId="77777777" w:rsidR="00191CFB" w:rsidRDefault="00000000" w:rsidP="00191CFB">
      <w:pPr>
        <w:pStyle w:val="ListParagraph"/>
        <w:numPr>
          <w:ilvl w:val="0"/>
          <w:numId w:val="35"/>
        </w:numPr>
        <w:tabs>
          <w:tab w:val="left" w:leader="dot" w:pos="7513"/>
        </w:tabs>
        <w:spacing w:after="0" w:line="480" w:lineRule="auto"/>
        <w:rPr>
          <w:rFonts w:ascii="Times New Roman" w:hAnsi="Times New Roman" w:cs="Times New Roman"/>
          <w:sz w:val="24"/>
          <w:szCs w:val="24"/>
        </w:rPr>
      </w:pPr>
      <w:r>
        <w:rPr>
          <w:rFonts w:ascii="Times New Roman" w:hAnsi="Times New Roman" w:cs="Times New Roman"/>
          <w:i/>
          <w:iCs/>
          <w:sz w:val="24"/>
          <w:szCs w:val="24"/>
        </w:rPr>
        <w:t xml:space="preserve">Scatter Plot </w:t>
      </w:r>
      <w:r>
        <w:rPr>
          <w:rFonts w:ascii="Times New Roman" w:hAnsi="Times New Roman" w:cs="Times New Roman"/>
          <w:sz w:val="24"/>
          <w:szCs w:val="24"/>
        </w:rPr>
        <w:t>Hasil Uji Heteroskedastisitas II</w:t>
      </w:r>
      <w:r w:rsidR="004324BE">
        <w:rPr>
          <w:rFonts w:ascii="Times New Roman" w:hAnsi="Times New Roman" w:cs="Times New Roman"/>
          <w:sz w:val="24"/>
          <w:szCs w:val="24"/>
        </w:rPr>
        <w:tab/>
        <w:t>9</w:t>
      </w:r>
      <w:r w:rsidR="002615FB">
        <w:rPr>
          <w:rFonts w:ascii="Times New Roman" w:hAnsi="Times New Roman" w:cs="Times New Roman"/>
          <w:sz w:val="24"/>
          <w:szCs w:val="24"/>
        </w:rPr>
        <w:t>8</w:t>
      </w:r>
    </w:p>
    <w:p w14:paraId="5AB7D9E2" w14:textId="77777777" w:rsidR="004324BE" w:rsidRPr="004324BE" w:rsidRDefault="00000000" w:rsidP="00191CFB">
      <w:pPr>
        <w:pStyle w:val="ListParagraph"/>
        <w:numPr>
          <w:ilvl w:val="0"/>
          <w:numId w:val="35"/>
        </w:numPr>
        <w:tabs>
          <w:tab w:val="left" w:leader="dot" w:pos="7513"/>
        </w:tabs>
        <w:spacing w:after="0" w:line="480" w:lineRule="auto"/>
        <w:rPr>
          <w:rFonts w:ascii="Times New Roman" w:hAnsi="Times New Roman" w:cs="Times New Roman"/>
          <w:sz w:val="24"/>
          <w:szCs w:val="24"/>
        </w:rPr>
      </w:pPr>
      <w:r w:rsidRPr="004324BE">
        <w:rPr>
          <w:rFonts w:ascii="Times New Roman" w:hAnsi="Times New Roman" w:cs="Times New Roman"/>
          <w:sz w:val="24"/>
          <w:szCs w:val="24"/>
        </w:rPr>
        <w:t>Hasil Uji Mediasi Proksi ROA</w:t>
      </w:r>
      <w:r w:rsidRPr="004324BE">
        <w:rPr>
          <w:rFonts w:ascii="Times New Roman" w:hAnsi="Times New Roman" w:cs="Times New Roman"/>
          <w:sz w:val="24"/>
          <w:szCs w:val="24"/>
        </w:rPr>
        <w:tab/>
      </w:r>
      <w:r>
        <w:rPr>
          <w:rFonts w:ascii="Times New Roman" w:hAnsi="Times New Roman" w:cs="Times New Roman"/>
          <w:sz w:val="24"/>
          <w:szCs w:val="24"/>
        </w:rPr>
        <w:t>10</w:t>
      </w:r>
      <w:r w:rsidR="002615FB">
        <w:rPr>
          <w:rFonts w:ascii="Times New Roman" w:hAnsi="Times New Roman" w:cs="Times New Roman"/>
          <w:sz w:val="24"/>
          <w:szCs w:val="24"/>
        </w:rPr>
        <w:t>5</w:t>
      </w:r>
    </w:p>
    <w:p w14:paraId="5A2EA66A" w14:textId="77777777" w:rsidR="004324BE" w:rsidRPr="004324BE" w:rsidRDefault="00000000" w:rsidP="00191CFB">
      <w:pPr>
        <w:pStyle w:val="ListParagraph"/>
        <w:numPr>
          <w:ilvl w:val="0"/>
          <w:numId w:val="35"/>
        </w:numPr>
        <w:tabs>
          <w:tab w:val="left" w:leader="dot" w:pos="7513"/>
        </w:tabs>
        <w:spacing w:after="0" w:line="480" w:lineRule="auto"/>
        <w:rPr>
          <w:rFonts w:ascii="Times New Roman" w:hAnsi="Times New Roman" w:cs="Times New Roman"/>
          <w:sz w:val="24"/>
          <w:szCs w:val="24"/>
        </w:rPr>
      </w:pPr>
      <w:r w:rsidRPr="004324BE">
        <w:rPr>
          <w:rFonts w:ascii="Times New Roman" w:hAnsi="Times New Roman" w:cs="Times New Roman"/>
          <w:sz w:val="24"/>
          <w:szCs w:val="24"/>
        </w:rPr>
        <w:t>Hasil Uji Mediasi Proksi ROE</w:t>
      </w:r>
      <w:r w:rsidRPr="004324BE">
        <w:rPr>
          <w:rFonts w:ascii="Times New Roman" w:hAnsi="Times New Roman" w:cs="Times New Roman"/>
          <w:sz w:val="24"/>
          <w:szCs w:val="24"/>
        </w:rPr>
        <w:tab/>
      </w:r>
      <w:r>
        <w:rPr>
          <w:rFonts w:ascii="Times New Roman" w:hAnsi="Times New Roman" w:cs="Times New Roman"/>
          <w:sz w:val="24"/>
          <w:szCs w:val="24"/>
        </w:rPr>
        <w:t>10</w:t>
      </w:r>
      <w:r w:rsidR="002615FB">
        <w:rPr>
          <w:rFonts w:ascii="Times New Roman" w:hAnsi="Times New Roman" w:cs="Times New Roman"/>
          <w:sz w:val="24"/>
          <w:szCs w:val="24"/>
        </w:rPr>
        <w:t>6</w:t>
      </w:r>
    </w:p>
    <w:p w14:paraId="4AB31F40" w14:textId="77777777" w:rsidR="004324BE" w:rsidRPr="004324BE" w:rsidRDefault="00000000" w:rsidP="00191CFB">
      <w:pPr>
        <w:pStyle w:val="ListParagraph"/>
        <w:numPr>
          <w:ilvl w:val="0"/>
          <w:numId w:val="35"/>
        </w:numPr>
        <w:tabs>
          <w:tab w:val="left" w:leader="dot" w:pos="7513"/>
        </w:tabs>
        <w:spacing w:after="0" w:line="480" w:lineRule="auto"/>
        <w:rPr>
          <w:rFonts w:ascii="Times New Roman" w:hAnsi="Times New Roman" w:cs="Times New Roman"/>
          <w:sz w:val="24"/>
          <w:szCs w:val="24"/>
        </w:rPr>
        <w:sectPr w:rsidR="004324BE" w:rsidRPr="004324BE" w:rsidSect="0050481E">
          <w:headerReference w:type="default" r:id="rId13"/>
          <w:footerReference w:type="default" r:id="rId14"/>
          <w:pgSz w:w="11906" w:h="16838" w:code="9"/>
          <w:pgMar w:top="2268" w:right="1701" w:bottom="1701" w:left="2268" w:header="709" w:footer="709" w:gutter="0"/>
          <w:pgNumType w:fmt="lowerRoman"/>
          <w:cols w:space="708"/>
          <w:docGrid w:linePitch="360"/>
        </w:sectPr>
      </w:pPr>
      <w:r>
        <w:rPr>
          <w:rFonts w:ascii="Times New Roman" w:hAnsi="Times New Roman" w:cs="Times New Roman"/>
          <w:sz w:val="24"/>
          <w:szCs w:val="24"/>
        </w:rPr>
        <w:t>Hasil Uji Mediasi Proksi NIM</w:t>
      </w:r>
      <w:r>
        <w:rPr>
          <w:rFonts w:ascii="Times New Roman" w:hAnsi="Times New Roman" w:cs="Times New Roman"/>
          <w:sz w:val="24"/>
          <w:szCs w:val="24"/>
        </w:rPr>
        <w:tab/>
        <w:t>10</w:t>
      </w:r>
      <w:r w:rsidR="002615FB">
        <w:rPr>
          <w:rFonts w:ascii="Times New Roman" w:hAnsi="Times New Roman" w:cs="Times New Roman"/>
          <w:sz w:val="24"/>
          <w:szCs w:val="24"/>
        </w:rPr>
        <w:t>7</w:t>
      </w:r>
    </w:p>
    <w:p w14:paraId="54C2C5EC" w14:textId="77777777" w:rsidR="00262DD7" w:rsidRDefault="00000000" w:rsidP="00262DD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BAB I </w:t>
      </w:r>
    </w:p>
    <w:p w14:paraId="4F2FC93F" w14:textId="77777777" w:rsidR="00262DD7" w:rsidRDefault="00000000" w:rsidP="00262DD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77485FE8" w14:textId="77777777" w:rsidR="005F66C6" w:rsidRDefault="00000000" w:rsidP="00601725">
      <w:pPr>
        <w:pStyle w:val="ListParagraph"/>
        <w:numPr>
          <w:ilvl w:val="0"/>
          <w:numId w:val="1"/>
        </w:numPr>
        <w:spacing w:after="0" w:line="480" w:lineRule="auto"/>
        <w:rPr>
          <w:rFonts w:ascii="Times New Roman" w:hAnsi="Times New Roman" w:cs="Times New Roman"/>
          <w:b/>
          <w:bCs/>
          <w:sz w:val="24"/>
          <w:szCs w:val="24"/>
        </w:rPr>
      </w:pPr>
      <w:r>
        <w:rPr>
          <w:rFonts w:ascii="Times New Roman" w:hAnsi="Times New Roman" w:cs="Times New Roman"/>
          <w:b/>
          <w:bCs/>
          <w:sz w:val="24"/>
          <w:szCs w:val="24"/>
        </w:rPr>
        <w:t>Latar Belakang</w:t>
      </w:r>
    </w:p>
    <w:p w14:paraId="2E94484F" w14:textId="77777777" w:rsidR="00601725" w:rsidRDefault="00000000" w:rsidP="008A7EC3">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Perubahan iklim yang terjadi dalam kurun beberapa tahun ini sudah menjadi isu global yang dibahas dimana-mana. Perubahan iklim atau yang saat ini lebih diperjelas dengan istilah krisis iklim merupakan kondisi dimana perubahan ekstrim pada suhu bumi dan pola cuaca yang tidak menentu.</w:t>
      </w:r>
      <w:r w:rsidR="008A7EC3">
        <w:rPr>
          <w:rFonts w:ascii="Times New Roman" w:hAnsi="Times New Roman" w:cs="Times New Roman"/>
          <w:sz w:val="24"/>
          <w:szCs w:val="24"/>
        </w:rPr>
        <w:t xml:space="preserve"> Krisis iklim merupakan sesuatu yang terjadi secara alamiah, namun terdapat juga hal yang membuat perubahan iklim ini semakin parah, salah satunya yaitu emisi gas rumah kaca. </w:t>
      </w:r>
    </w:p>
    <w:p w14:paraId="09A6D073" w14:textId="77777777" w:rsidR="00763366" w:rsidRDefault="00000000" w:rsidP="00646F09">
      <w:pPr>
        <w:pStyle w:val="ListParagraph"/>
        <w:spacing w:after="0" w:line="360" w:lineRule="auto"/>
        <w:ind w:left="360" w:firstLine="360"/>
        <w:jc w:val="center"/>
        <w:rPr>
          <w:rFonts w:ascii="Times New Roman" w:hAnsi="Times New Roman" w:cs="Times New Roman"/>
          <w:b/>
          <w:bCs/>
          <w:sz w:val="24"/>
          <w:szCs w:val="24"/>
        </w:rPr>
      </w:pPr>
      <w:r>
        <w:rPr>
          <w:rFonts w:ascii="Times New Roman" w:hAnsi="Times New Roman" w:cs="Times New Roman"/>
          <w:b/>
          <w:bCs/>
          <w:sz w:val="24"/>
          <w:szCs w:val="24"/>
        </w:rPr>
        <w:t>Tabel 1</w:t>
      </w:r>
    </w:p>
    <w:p w14:paraId="5F9785C5" w14:textId="77777777" w:rsidR="00763366" w:rsidRDefault="00000000" w:rsidP="00646F09">
      <w:pPr>
        <w:pStyle w:val="ListParagraph"/>
        <w:spacing w:after="0" w:line="360" w:lineRule="auto"/>
        <w:ind w:left="360" w:firstLine="360"/>
        <w:jc w:val="center"/>
        <w:rPr>
          <w:rFonts w:ascii="Times New Roman" w:hAnsi="Times New Roman" w:cs="Times New Roman"/>
          <w:b/>
          <w:bCs/>
          <w:sz w:val="24"/>
          <w:szCs w:val="24"/>
        </w:rPr>
      </w:pPr>
      <w:r>
        <w:rPr>
          <w:rFonts w:ascii="Times New Roman" w:hAnsi="Times New Roman" w:cs="Times New Roman"/>
          <w:b/>
          <w:bCs/>
          <w:sz w:val="24"/>
          <w:szCs w:val="24"/>
        </w:rPr>
        <w:t>Volume Emisi Gas Rumah Kaca di Indonesia (2018-2022)</w:t>
      </w:r>
    </w:p>
    <w:tbl>
      <w:tblPr>
        <w:tblStyle w:val="TableGrid"/>
        <w:tblW w:w="0" w:type="auto"/>
        <w:tblInd w:w="360" w:type="dxa"/>
        <w:tblLook w:val="04A0" w:firstRow="1" w:lastRow="0" w:firstColumn="1" w:lastColumn="0" w:noHBand="0" w:noVBand="1"/>
      </w:tblPr>
      <w:tblGrid>
        <w:gridCol w:w="769"/>
        <w:gridCol w:w="1276"/>
        <w:gridCol w:w="5245"/>
      </w:tblGrid>
      <w:tr w:rsidR="000875EF" w14:paraId="007F8AF2" w14:textId="77777777" w:rsidTr="00763366">
        <w:tc>
          <w:tcPr>
            <w:tcW w:w="769" w:type="dxa"/>
            <w:shd w:val="clear" w:color="auto" w:fill="FFC000" w:themeFill="accent4"/>
          </w:tcPr>
          <w:p w14:paraId="52F3C708"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No</w:t>
            </w:r>
          </w:p>
        </w:tc>
        <w:tc>
          <w:tcPr>
            <w:tcW w:w="1276" w:type="dxa"/>
            <w:shd w:val="clear" w:color="auto" w:fill="FFC000" w:themeFill="accent4"/>
          </w:tcPr>
          <w:p w14:paraId="6D277065"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Tahun</w:t>
            </w:r>
          </w:p>
        </w:tc>
        <w:tc>
          <w:tcPr>
            <w:tcW w:w="5245" w:type="dxa"/>
            <w:shd w:val="clear" w:color="auto" w:fill="FFC000" w:themeFill="accent4"/>
          </w:tcPr>
          <w:p w14:paraId="1D0FC183"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Volume Emisi Gas Rumah Kaca/G</w:t>
            </w:r>
            <w:r w:rsidR="001A1BE2">
              <w:rPr>
                <w:rFonts w:ascii="Times New Roman" w:hAnsi="Times New Roman" w:cs="Times New Roman"/>
                <w:sz w:val="24"/>
                <w:szCs w:val="24"/>
              </w:rPr>
              <w:t>t</w:t>
            </w:r>
            <w:r w:rsidRPr="00763366">
              <w:rPr>
                <w:rFonts w:ascii="Times New Roman" w:hAnsi="Times New Roman" w:cs="Times New Roman"/>
                <w:sz w:val="24"/>
                <w:szCs w:val="24"/>
              </w:rPr>
              <w:t xml:space="preserve"> CO2e</w:t>
            </w:r>
          </w:p>
        </w:tc>
      </w:tr>
      <w:tr w:rsidR="000875EF" w14:paraId="4C34604C" w14:textId="77777777" w:rsidTr="00763366">
        <w:trPr>
          <w:trHeight w:val="353"/>
        </w:trPr>
        <w:tc>
          <w:tcPr>
            <w:tcW w:w="769" w:type="dxa"/>
          </w:tcPr>
          <w:p w14:paraId="38021CEA"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1</w:t>
            </w:r>
          </w:p>
        </w:tc>
        <w:tc>
          <w:tcPr>
            <w:tcW w:w="1276" w:type="dxa"/>
          </w:tcPr>
          <w:p w14:paraId="441BFCEC"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2018</w:t>
            </w:r>
          </w:p>
        </w:tc>
        <w:tc>
          <w:tcPr>
            <w:tcW w:w="5245" w:type="dxa"/>
          </w:tcPr>
          <w:p w14:paraId="00C2CCB8"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1,11</w:t>
            </w:r>
          </w:p>
        </w:tc>
      </w:tr>
      <w:tr w:rsidR="000875EF" w14:paraId="430623F4" w14:textId="77777777" w:rsidTr="00763366">
        <w:tc>
          <w:tcPr>
            <w:tcW w:w="769" w:type="dxa"/>
          </w:tcPr>
          <w:p w14:paraId="105F18F5"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2</w:t>
            </w:r>
          </w:p>
        </w:tc>
        <w:tc>
          <w:tcPr>
            <w:tcW w:w="1276" w:type="dxa"/>
          </w:tcPr>
          <w:p w14:paraId="2B4D29AD"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2019</w:t>
            </w:r>
          </w:p>
        </w:tc>
        <w:tc>
          <w:tcPr>
            <w:tcW w:w="5245" w:type="dxa"/>
          </w:tcPr>
          <w:p w14:paraId="4A448DF1"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1,16</w:t>
            </w:r>
          </w:p>
        </w:tc>
      </w:tr>
      <w:tr w:rsidR="000875EF" w14:paraId="280E6516" w14:textId="77777777" w:rsidTr="00763366">
        <w:tc>
          <w:tcPr>
            <w:tcW w:w="769" w:type="dxa"/>
          </w:tcPr>
          <w:p w14:paraId="5D9E1377"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3</w:t>
            </w:r>
          </w:p>
        </w:tc>
        <w:tc>
          <w:tcPr>
            <w:tcW w:w="1276" w:type="dxa"/>
          </w:tcPr>
          <w:p w14:paraId="145DB58B"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2020</w:t>
            </w:r>
          </w:p>
        </w:tc>
        <w:tc>
          <w:tcPr>
            <w:tcW w:w="5245" w:type="dxa"/>
          </w:tcPr>
          <w:p w14:paraId="6A0A4BE4"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1,1</w:t>
            </w:r>
          </w:p>
        </w:tc>
      </w:tr>
      <w:tr w:rsidR="000875EF" w14:paraId="704A90DF" w14:textId="77777777" w:rsidTr="00763366">
        <w:tc>
          <w:tcPr>
            <w:tcW w:w="769" w:type="dxa"/>
          </w:tcPr>
          <w:p w14:paraId="4B48CF1D"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4</w:t>
            </w:r>
          </w:p>
        </w:tc>
        <w:tc>
          <w:tcPr>
            <w:tcW w:w="1276" w:type="dxa"/>
          </w:tcPr>
          <w:p w14:paraId="433E685F"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2021</w:t>
            </w:r>
          </w:p>
        </w:tc>
        <w:tc>
          <w:tcPr>
            <w:tcW w:w="5245" w:type="dxa"/>
          </w:tcPr>
          <w:p w14:paraId="4C36E060"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1,13</w:t>
            </w:r>
          </w:p>
        </w:tc>
      </w:tr>
      <w:tr w:rsidR="000875EF" w14:paraId="5569D4AB" w14:textId="77777777" w:rsidTr="00763366">
        <w:tc>
          <w:tcPr>
            <w:tcW w:w="769" w:type="dxa"/>
          </w:tcPr>
          <w:p w14:paraId="77A4BE95"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5</w:t>
            </w:r>
          </w:p>
        </w:tc>
        <w:tc>
          <w:tcPr>
            <w:tcW w:w="1276" w:type="dxa"/>
          </w:tcPr>
          <w:p w14:paraId="063058D6"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2022</w:t>
            </w:r>
          </w:p>
        </w:tc>
        <w:tc>
          <w:tcPr>
            <w:tcW w:w="5245" w:type="dxa"/>
          </w:tcPr>
          <w:p w14:paraId="07CCC337" w14:textId="77777777" w:rsidR="00763366" w:rsidRPr="00763366" w:rsidRDefault="00000000" w:rsidP="00646F09">
            <w:pPr>
              <w:pStyle w:val="ListParagraph"/>
              <w:spacing w:line="360" w:lineRule="auto"/>
              <w:ind w:left="0"/>
              <w:jc w:val="center"/>
              <w:rPr>
                <w:rFonts w:ascii="Times New Roman" w:hAnsi="Times New Roman" w:cs="Times New Roman"/>
                <w:sz w:val="24"/>
                <w:szCs w:val="24"/>
              </w:rPr>
            </w:pPr>
            <w:r w:rsidRPr="00763366">
              <w:rPr>
                <w:rFonts w:ascii="Times New Roman" w:hAnsi="Times New Roman" w:cs="Times New Roman"/>
                <w:sz w:val="24"/>
                <w:szCs w:val="24"/>
              </w:rPr>
              <w:t>1,24</w:t>
            </w:r>
          </w:p>
        </w:tc>
      </w:tr>
    </w:tbl>
    <w:p w14:paraId="58108D18" w14:textId="77777777" w:rsidR="00763366" w:rsidRPr="00763366" w:rsidRDefault="00000000" w:rsidP="00763366">
      <w:pPr>
        <w:spacing w:after="0" w:line="480" w:lineRule="auto"/>
        <w:ind w:firstLine="360"/>
        <w:jc w:val="both"/>
        <w:rPr>
          <w:rFonts w:ascii="Times New Roman" w:hAnsi="Times New Roman" w:cs="Times New Roman"/>
          <w:sz w:val="24"/>
          <w:szCs w:val="24"/>
        </w:rPr>
      </w:pPr>
      <w:r w:rsidRPr="00763366">
        <w:rPr>
          <w:rFonts w:ascii="Times New Roman" w:hAnsi="Times New Roman" w:cs="Times New Roman"/>
          <w:sz w:val="24"/>
          <w:szCs w:val="24"/>
        </w:rPr>
        <w:t>Sumber: Databoks Katadata (Ahdiat,202</w:t>
      </w:r>
      <w:r w:rsidR="00EA1157">
        <w:rPr>
          <w:rFonts w:ascii="Times New Roman" w:hAnsi="Times New Roman" w:cs="Times New Roman"/>
          <w:sz w:val="24"/>
          <w:szCs w:val="24"/>
        </w:rPr>
        <w:t>3</w:t>
      </w:r>
      <w:r w:rsidRPr="00763366">
        <w:rPr>
          <w:rFonts w:ascii="Times New Roman" w:hAnsi="Times New Roman" w:cs="Times New Roman"/>
          <w:sz w:val="24"/>
          <w:szCs w:val="24"/>
        </w:rPr>
        <w:t>)</w:t>
      </w:r>
    </w:p>
    <w:p w14:paraId="0E01BDEB" w14:textId="77777777" w:rsidR="00763366" w:rsidRPr="00763366" w:rsidRDefault="00000000" w:rsidP="008A7EC3">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Menurut </w:t>
      </w:r>
      <w:r w:rsidRPr="00482711">
        <w:rPr>
          <w:rFonts w:ascii="Times New Roman" w:hAnsi="Times New Roman" w:cs="Times New Roman"/>
          <w:i/>
          <w:iCs/>
          <w:sz w:val="24"/>
          <w:szCs w:val="24"/>
        </w:rPr>
        <w:t>European Commis</w:t>
      </w:r>
      <w:r w:rsidR="00700807" w:rsidRPr="00482711">
        <w:rPr>
          <w:rFonts w:ascii="Times New Roman" w:hAnsi="Times New Roman" w:cs="Times New Roman"/>
          <w:i/>
          <w:iCs/>
          <w:sz w:val="24"/>
          <w:szCs w:val="24"/>
        </w:rPr>
        <w:t>s</w:t>
      </w:r>
      <w:r w:rsidRPr="00482711">
        <w:rPr>
          <w:rFonts w:ascii="Times New Roman" w:hAnsi="Times New Roman" w:cs="Times New Roman"/>
          <w:i/>
          <w:iCs/>
          <w:sz w:val="24"/>
          <w:szCs w:val="24"/>
        </w:rPr>
        <w:t>ion</w:t>
      </w:r>
      <w:r>
        <w:rPr>
          <w:rFonts w:ascii="Times New Roman" w:hAnsi="Times New Roman" w:cs="Times New Roman"/>
          <w:sz w:val="24"/>
          <w:szCs w:val="24"/>
        </w:rPr>
        <w:t xml:space="preserve">, </w:t>
      </w:r>
      <w:r w:rsidR="001A1BE2">
        <w:rPr>
          <w:rFonts w:ascii="Times New Roman" w:hAnsi="Times New Roman" w:cs="Times New Roman"/>
          <w:sz w:val="24"/>
          <w:szCs w:val="24"/>
        </w:rPr>
        <w:t>pada tahun 2022 emisi gas rumah kaca di Indonesia meningkat 10% dibanding tahun sebelumnya, mencapai angka 1,24 gigaton setara karbon dioksida (</w:t>
      </w:r>
      <w:r w:rsidR="003D47A0">
        <w:rPr>
          <w:rFonts w:ascii="Times New Roman" w:hAnsi="Times New Roman" w:cs="Times New Roman"/>
          <w:sz w:val="24"/>
          <w:szCs w:val="24"/>
        </w:rPr>
        <w:t>G</w:t>
      </w:r>
      <w:r w:rsidR="001A1BE2">
        <w:rPr>
          <w:rFonts w:ascii="Times New Roman" w:hAnsi="Times New Roman" w:cs="Times New Roman"/>
          <w:sz w:val="24"/>
          <w:szCs w:val="24"/>
        </w:rPr>
        <w:t xml:space="preserve">t CO2e) atau sekitar 2,3% dari </w:t>
      </w:r>
      <w:r w:rsidR="001D6087">
        <w:rPr>
          <w:rFonts w:ascii="Times New Roman" w:hAnsi="Times New Roman" w:cs="Times New Roman"/>
          <w:sz w:val="24"/>
          <w:szCs w:val="24"/>
        </w:rPr>
        <w:t>keseluruhan</w:t>
      </w:r>
      <w:r w:rsidR="001A1BE2">
        <w:rPr>
          <w:rFonts w:ascii="Times New Roman" w:hAnsi="Times New Roman" w:cs="Times New Roman"/>
          <w:sz w:val="24"/>
          <w:szCs w:val="24"/>
        </w:rPr>
        <w:t xml:space="preserve"> emisi gas rumah kaca global.</w:t>
      </w:r>
      <w:r w:rsidR="001D6087">
        <w:rPr>
          <w:rFonts w:ascii="Times New Roman" w:hAnsi="Times New Roman" w:cs="Times New Roman"/>
          <w:sz w:val="24"/>
          <w:szCs w:val="24"/>
        </w:rPr>
        <w:t xml:space="preserve"> </w:t>
      </w:r>
      <w:r w:rsidR="00F71A6B">
        <w:rPr>
          <w:rFonts w:ascii="Times New Roman" w:hAnsi="Times New Roman" w:cs="Times New Roman"/>
          <w:sz w:val="24"/>
          <w:szCs w:val="24"/>
        </w:rPr>
        <w:t xml:space="preserve">Penggunaan bahan bahar bakar fosil merupakan penghasil emisi gas rumah kaca terbanyak sebesar 0,27 Gt CO2e atau 21,38% dari total keseluruhan, kemudian dari pembangkit listrik negara sebesar 0,25 Gt </w:t>
      </w:r>
      <w:r w:rsidR="00F71A6B">
        <w:rPr>
          <w:rFonts w:ascii="Times New Roman" w:hAnsi="Times New Roman" w:cs="Times New Roman"/>
          <w:sz w:val="24"/>
          <w:szCs w:val="24"/>
        </w:rPr>
        <w:lastRenderedPageBreak/>
        <w:t>CO2e (20,44%), dari sektor pertanian sebesar 0,19 Gt CO2e (15,49%), dari pembakaran energi untuk industri 0,18 Gt CO2e (14,68%), sektor transportasi 0,15 Gt CO2e (14,68%)</w:t>
      </w:r>
      <w:r w:rsidR="003D47A0">
        <w:rPr>
          <w:rFonts w:ascii="Times New Roman" w:hAnsi="Times New Roman" w:cs="Times New Roman"/>
          <w:sz w:val="24"/>
          <w:szCs w:val="24"/>
        </w:rPr>
        <w:t>, dari limbah sebesar 0,10 Gt CO2e (7,72%), proses industri 0,07 Gt CO2e (5,48%), dan dari pembakaran energi untuk bangunan non-industri sebesar 0,04 Gt CO2e (3,06%).</w:t>
      </w:r>
      <w:r w:rsidR="005B789B">
        <w:rPr>
          <w:rFonts w:ascii="Times New Roman" w:hAnsi="Times New Roman" w:cs="Times New Roman"/>
          <w:sz w:val="24"/>
          <w:szCs w:val="24"/>
        </w:rPr>
        <w:t xml:space="preserve"> Krisis iklim bukan hanya menimbulkan permasalahan alam saja</w:t>
      </w:r>
      <w:r w:rsidR="00B816F1">
        <w:rPr>
          <w:rFonts w:ascii="Times New Roman" w:hAnsi="Times New Roman" w:cs="Times New Roman"/>
          <w:sz w:val="24"/>
          <w:szCs w:val="24"/>
        </w:rPr>
        <w:t xml:space="preserve">, </w:t>
      </w:r>
      <w:r w:rsidR="005B789B">
        <w:rPr>
          <w:rFonts w:ascii="Times New Roman" w:hAnsi="Times New Roman" w:cs="Times New Roman"/>
          <w:sz w:val="24"/>
          <w:szCs w:val="24"/>
        </w:rPr>
        <w:t>namun juga menimbulkan permasalahan dalam perkembangan ekonomi suatu negara.</w:t>
      </w:r>
      <w:r w:rsidR="003D47A0">
        <w:rPr>
          <w:rFonts w:ascii="Times New Roman" w:hAnsi="Times New Roman" w:cs="Times New Roman"/>
          <w:sz w:val="24"/>
          <w:szCs w:val="24"/>
        </w:rPr>
        <w:t xml:space="preserve"> Artinya dengan itu harus diperlukan </w:t>
      </w:r>
      <w:r w:rsidR="00405D1C">
        <w:rPr>
          <w:rFonts w:ascii="Times New Roman" w:hAnsi="Times New Roman" w:cs="Times New Roman"/>
          <w:sz w:val="24"/>
          <w:szCs w:val="24"/>
        </w:rPr>
        <w:t>program</w:t>
      </w:r>
      <w:r w:rsidR="003D47A0">
        <w:rPr>
          <w:rFonts w:ascii="Times New Roman" w:hAnsi="Times New Roman" w:cs="Times New Roman"/>
          <w:sz w:val="24"/>
          <w:szCs w:val="24"/>
        </w:rPr>
        <w:t xml:space="preserve"> untuk menangani </w:t>
      </w:r>
      <w:r w:rsidR="005B789B">
        <w:rPr>
          <w:rFonts w:ascii="Times New Roman" w:hAnsi="Times New Roman" w:cs="Times New Roman"/>
          <w:sz w:val="24"/>
          <w:szCs w:val="24"/>
        </w:rPr>
        <w:t>permasalahan lingkungan</w:t>
      </w:r>
      <w:r w:rsidR="003D47A0">
        <w:rPr>
          <w:rFonts w:ascii="Times New Roman" w:hAnsi="Times New Roman" w:cs="Times New Roman"/>
          <w:sz w:val="24"/>
          <w:szCs w:val="24"/>
        </w:rPr>
        <w:t xml:space="preserve"> dan menuju pembangunan berkelanjutan yang lebih ramah lingkungan</w:t>
      </w:r>
      <w:r w:rsidR="005C44E2">
        <w:rPr>
          <w:rFonts w:ascii="Times New Roman" w:hAnsi="Times New Roman" w:cs="Times New Roman"/>
          <w:sz w:val="24"/>
          <w:szCs w:val="24"/>
        </w:rPr>
        <w:t xml:space="preserve"> dengan pemanfaatan sumber daya yang baik dalam pengggunaannya. </w:t>
      </w:r>
    </w:p>
    <w:p w14:paraId="73DF9EEF" w14:textId="77777777" w:rsidR="008529FE" w:rsidRPr="00CD285F" w:rsidRDefault="00000000" w:rsidP="00A7581A">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Lembaga p</w:t>
      </w:r>
      <w:r w:rsidR="001A1E6F">
        <w:rPr>
          <w:rFonts w:ascii="Times New Roman" w:hAnsi="Times New Roman" w:cs="Times New Roman"/>
          <w:sz w:val="24"/>
          <w:szCs w:val="24"/>
        </w:rPr>
        <w:t>erbankan</w:t>
      </w:r>
      <w:r w:rsidR="00700807">
        <w:rPr>
          <w:rFonts w:ascii="Times New Roman" w:hAnsi="Times New Roman" w:cs="Times New Roman"/>
          <w:sz w:val="24"/>
          <w:szCs w:val="24"/>
        </w:rPr>
        <w:t xml:space="preserve"> sebagai salah satu pilar dalam mendukung </w:t>
      </w:r>
      <w:r w:rsidR="00700807">
        <w:rPr>
          <w:rFonts w:ascii="Times New Roman" w:hAnsi="Times New Roman" w:cs="Times New Roman"/>
          <w:i/>
          <w:iCs/>
          <w:sz w:val="24"/>
          <w:szCs w:val="24"/>
        </w:rPr>
        <w:t xml:space="preserve">Sustainable </w:t>
      </w:r>
      <w:r w:rsidR="00D67FBE">
        <w:rPr>
          <w:rFonts w:ascii="Times New Roman" w:hAnsi="Times New Roman" w:cs="Times New Roman"/>
          <w:i/>
          <w:iCs/>
          <w:sz w:val="24"/>
          <w:szCs w:val="24"/>
        </w:rPr>
        <w:t>D</w:t>
      </w:r>
      <w:r w:rsidR="00700807">
        <w:rPr>
          <w:rFonts w:ascii="Times New Roman" w:hAnsi="Times New Roman" w:cs="Times New Roman"/>
          <w:i/>
          <w:iCs/>
          <w:sz w:val="24"/>
          <w:szCs w:val="24"/>
        </w:rPr>
        <w:t xml:space="preserve">evelopment Goals </w:t>
      </w:r>
      <w:r w:rsidR="00112463">
        <w:rPr>
          <w:rFonts w:ascii="Times New Roman" w:hAnsi="Times New Roman" w:cs="Times New Roman"/>
          <w:sz w:val="24"/>
          <w:szCs w:val="24"/>
        </w:rPr>
        <w:t>(</w:t>
      </w:r>
      <w:r w:rsidR="00700807">
        <w:rPr>
          <w:rFonts w:ascii="Times New Roman" w:hAnsi="Times New Roman" w:cs="Times New Roman"/>
          <w:sz w:val="24"/>
          <w:szCs w:val="24"/>
        </w:rPr>
        <w:t xml:space="preserve">SDG’s) atau tujuan pembangunan berkelanjutan memiliki peran yang signifikan dalam pencapaian hal tersebut. Artinya dalam operasional </w:t>
      </w:r>
      <w:r w:rsidR="00CD285F">
        <w:rPr>
          <w:rFonts w:ascii="Times New Roman" w:hAnsi="Times New Roman" w:cs="Times New Roman"/>
          <w:sz w:val="24"/>
          <w:szCs w:val="24"/>
        </w:rPr>
        <w:t>l</w:t>
      </w:r>
      <w:r w:rsidR="00700807">
        <w:rPr>
          <w:rFonts w:ascii="Times New Roman" w:hAnsi="Times New Roman" w:cs="Times New Roman"/>
          <w:sz w:val="24"/>
          <w:szCs w:val="24"/>
        </w:rPr>
        <w:t xml:space="preserve">embaga perbankan harus beradaptasi dengan faktor lingkungan untuk mencapai </w:t>
      </w:r>
      <w:r w:rsidR="00700807">
        <w:rPr>
          <w:rFonts w:ascii="Times New Roman" w:hAnsi="Times New Roman" w:cs="Times New Roman"/>
          <w:i/>
          <w:iCs/>
          <w:sz w:val="24"/>
          <w:szCs w:val="24"/>
        </w:rPr>
        <w:t xml:space="preserve">sustainable </w:t>
      </w:r>
      <w:r w:rsidR="00700807">
        <w:rPr>
          <w:rFonts w:ascii="Times New Roman" w:hAnsi="Times New Roman" w:cs="Times New Roman"/>
          <w:sz w:val="24"/>
          <w:szCs w:val="24"/>
        </w:rPr>
        <w:t xml:space="preserve">atau keberlanjutan. </w:t>
      </w:r>
      <w:r w:rsidR="001A1E6F">
        <w:rPr>
          <w:rFonts w:ascii="Times New Roman" w:hAnsi="Times New Roman" w:cs="Times New Roman"/>
          <w:sz w:val="24"/>
          <w:szCs w:val="24"/>
        </w:rPr>
        <w:t xml:space="preserve"> </w:t>
      </w:r>
      <w:r w:rsidR="00CD285F">
        <w:rPr>
          <w:rFonts w:ascii="Times New Roman" w:hAnsi="Times New Roman" w:cs="Times New Roman"/>
          <w:sz w:val="24"/>
          <w:szCs w:val="24"/>
        </w:rPr>
        <w:t xml:space="preserve">Seiring adanya persoalan lingkungan yang banyak terjadi, perbankan sudah mulai dalam melakukan perubahan terhadap </w:t>
      </w:r>
      <w:r w:rsidR="00405D1C">
        <w:rPr>
          <w:rFonts w:ascii="Times New Roman" w:hAnsi="Times New Roman" w:cs="Times New Roman"/>
          <w:sz w:val="24"/>
          <w:szCs w:val="24"/>
        </w:rPr>
        <w:t>operasionalnnya</w:t>
      </w:r>
      <w:r w:rsidR="00CD285F">
        <w:rPr>
          <w:rFonts w:ascii="Times New Roman" w:hAnsi="Times New Roman" w:cs="Times New Roman"/>
          <w:sz w:val="24"/>
          <w:szCs w:val="24"/>
        </w:rPr>
        <w:t>. Walaupun dalam konteksnya, lembaga perbankan yang bergerak dalam bidang pelayanan tidak terkait dalam perusaka</w:t>
      </w:r>
      <w:r w:rsidR="005B789B">
        <w:rPr>
          <w:rFonts w:ascii="Times New Roman" w:hAnsi="Times New Roman" w:cs="Times New Roman"/>
          <w:sz w:val="24"/>
          <w:szCs w:val="24"/>
        </w:rPr>
        <w:t>n</w:t>
      </w:r>
      <w:r w:rsidR="00CD285F">
        <w:rPr>
          <w:rFonts w:ascii="Times New Roman" w:hAnsi="Times New Roman" w:cs="Times New Roman"/>
          <w:sz w:val="24"/>
          <w:szCs w:val="24"/>
        </w:rPr>
        <w:t xml:space="preserve"> lingkungan secara langsung seperti pada sektor industr</w:t>
      </w:r>
      <w:r w:rsidR="00665555">
        <w:rPr>
          <w:rFonts w:ascii="Times New Roman" w:hAnsi="Times New Roman" w:cs="Times New Roman"/>
          <w:sz w:val="24"/>
          <w:szCs w:val="24"/>
        </w:rPr>
        <w:t>i</w:t>
      </w:r>
      <w:r w:rsidR="00CD285F">
        <w:rPr>
          <w:rFonts w:ascii="Times New Roman" w:hAnsi="Times New Roman" w:cs="Times New Roman"/>
          <w:sz w:val="24"/>
          <w:szCs w:val="24"/>
        </w:rPr>
        <w:t>, energi, perkebunan, pertanian, dan lain-lain. Namun sektor perbankan pun tidak lepas dari tanggung jawab kepada lingkungannya. Dalam konsep ekonomi hijau (</w:t>
      </w:r>
      <w:r w:rsidR="00CD285F">
        <w:rPr>
          <w:rFonts w:ascii="Times New Roman" w:hAnsi="Times New Roman" w:cs="Times New Roman"/>
          <w:i/>
          <w:iCs/>
          <w:sz w:val="24"/>
          <w:szCs w:val="24"/>
        </w:rPr>
        <w:t>green economy</w:t>
      </w:r>
      <w:r w:rsidR="00112463">
        <w:rPr>
          <w:rFonts w:ascii="Times New Roman" w:hAnsi="Times New Roman" w:cs="Times New Roman"/>
          <w:sz w:val="24"/>
          <w:szCs w:val="24"/>
        </w:rPr>
        <w:t>)</w:t>
      </w:r>
      <w:r w:rsidR="00CD285F">
        <w:rPr>
          <w:rFonts w:ascii="Times New Roman" w:hAnsi="Times New Roman" w:cs="Times New Roman"/>
          <w:sz w:val="24"/>
          <w:szCs w:val="24"/>
        </w:rPr>
        <w:t xml:space="preserve"> yang sudah mulai diterapkan ini mendorong agar dalam kegiatan perekonomian </w:t>
      </w:r>
      <w:r w:rsidR="00CD285F">
        <w:rPr>
          <w:rFonts w:ascii="Times New Roman" w:hAnsi="Times New Roman" w:cs="Times New Roman"/>
          <w:sz w:val="24"/>
          <w:szCs w:val="24"/>
        </w:rPr>
        <w:lastRenderedPageBreak/>
        <w:t>di berbagai sektor harus menerapakan kebijakan yang</w:t>
      </w:r>
      <w:r w:rsidR="009871A2">
        <w:rPr>
          <w:rFonts w:ascii="Times New Roman" w:hAnsi="Times New Roman" w:cs="Times New Roman"/>
          <w:sz w:val="24"/>
          <w:szCs w:val="24"/>
        </w:rPr>
        <w:t xml:space="preserve"> memperhatikan lingkungan dan </w:t>
      </w:r>
      <w:r w:rsidR="00CD285F">
        <w:rPr>
          <w:rFonts w:ascii="Times New Roman" w:hAnsi="Times New Roman" w:cs="Times New Roman"/>
          <w:sz w:val="24"/>
          <w:szCs w:val="24"/>
        </w:rPr>
        <w:t xml:space="preserve">ramah terhadap lingkungan. </w:t>
      </w:r>
    </w:p>
    <w:p w14:paraId="64E12A5D" w14:textId="77777777" w:rsidR="006A0993" w:rsidRDefault="00000000" w:rsidP="00A7581A">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Salah satu upaya </w:t>
      </w:r>
      <w:r w:rsidR="00700807">
        <w:rPr>
          <w:rFonts w:ascii="Times New Roman" w:hAnsi="Times New Roman" w:cs="Times New Roman"/>
          <w:sz w:val="24"/>
          <w:szCs w:val="24"/>
        </w:rPr>
        <w:t>yang</w:t>
      </w:r>
      <w:r>
        <w:rPr>
          <w:rFonts w:ascii="Times New Roman" w:hAnsi="Times New Roman" w:cs="Times New Roman"/>
          <w:sz w:val="24"/>
          <w:szCs w:val="24"/>
        </w:rPr>
        <w:t xml:space="preserve"> dapat dilakukan</w:t>
      </w:r>
      <w:r w:rsidR="005D24AC">
        <w:rPr>
          <w:rFonts w:ascii="Times New Roman" w:hAnsi="Times New Roman" w:cs="Times New Roman"/>
          <w:sz w:val="24"/>
          <w:szCs w:val="24"/>
        </w:rPr>
        <w:t xml:space="preserve"> untuk melaksanakan pembangunan berkelanjutan</w:t>
      </w:r>
      <w:r w:rsidR="00700807">
        <w:rPr>
          <w:rFonts w:ascii="Times New Roman" w:hAnsi="Times New Roman" w:cs="Times New Roman"/>
          <w:sz w:val="24"/>
          <w:szCs w:val="24"/>
        </w:rPr>
        <w:t xml:space="preserve"> </w:t>
      </w:r>
      <w:r>
        <w:rPr>
          <w:rFonts w:ascii="Times New Roman" w:hAnsi="Times New Roman" w:cs="Times New Roman"/>
          <w:sz w:val="24"/>
          <w:szCs w:val="24"/>
        </w:rPr>
        <w:t xml:space="preserve">adalah dengan menerapkan </w:t>
      </w:r>
      <w:r w:rsidRPr="00C9273C">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Meskipun antara perbankan dan lingkungan </w:t>
      </w:r>
      <w:r w:rsidR="008529FE">
        <w:rPr>
          <w:rFonts w:ascii="Times New Roman" w:hAnsi="Times New Roman" w:cs="Times New Roman"/>
          <w:sz w:val="24"/>
          <w:szCs w:val="24"/>
        </w:rPr>
        <w:t>merupakan dua hal yang dapat dikatakan berlawanan, perban</w:t>
      </w:r>
      <w:r w:rsidR="006C1B46">
        <w:rPr>
          <w:rFonts w:ascii="Times New Roman" w:hAnsi="Times New Roman" w:cs="Times New Roman"/>
          <w:sz w:val="24"/>
          <w:szCs w:val="24"/>
        </w:rPr>
        <w:t>ka</w:t>
      </w:r>
      <w:r w:rsidR="008529FE">
        <w:rPr>
          <w:rFonts w:ascii="Times New Roman" w:hAnsi="Times New Roman" w:cs="Times New Roman"/>
          <w:sz w:val="24"/>
          <w:szCs w:val="24"/>
        </w:rPr>
        <w:t xml:space="preserve">n merupakan </w:t>
      </w:r>
      <w:r w:rsidR="006C1B46">
        <w:rPr>
          <w:rFonts w:ascii="Times New Roman" w:hAnsi="Times New Roman" w:cs="Times New Roman"/>
          <w:sz w:val="24"/>
          <w:szCs w:val="24"/>
        </w:rPr>
        <w:t>p</w:t>
      </w:r>
      <w:r w:rsidR="008529FE">
        <w:rPr>
          <w:rFonts w:ascii="Times New Roman" w:hAnsi="Times New Roman" w:cs="Times New Roman"/>
          <w:sz w:val="24"/>
          <w:szCs w:val="24"/>
        </w:rPr>
        <w:t xml:space="preserve">erusahaan yang berorientasi pada </w:t>
      </w:r>
      <w:r w:rsidR="008529FE" w:rsidRPr="008529FE">
        <w:rPr>
          <w:rFonts w:ascii="Times New Roman" w:hAnsi="Times New Roman" w:cs="Times New Roman"/>
          <w:i/>
          <w:iCs/>
          <w:sz w:val="24"/>
          <w:szCs w:val="24"/>
        </w:rPr>
        <w:t xml:space="preserve">profit </w:t>
      </w:r>
      <w:r w:rsidR="008529FE">
        <w:rPr>
          <w:rFonts w:ascii="Times New Roman" w:hAnsi="Times New Roman" w:cs="Times New Roman"/>
          <w:sz w:val="24"/>
          <w:szCs w:val="24"/>
        </w:rPr>
        <w:t xml:space="preserve">dan lingkungan adalah sebuah sistem yang tidak bisa dinilai dari segi keuangan saja melainkan dari semua lini yang terdapat dalam kehidupan </w:t>
      </w:r>
      <w:r w:rsidR="008D1C95">
        <w:rPr>
          <w:rFonts w:ascii="Times New Roman" w:hAnsi="Times New Roman" w:cs="Times New Roman"/>
          <w:sz w:val="24"/>
          <w:szCs w:val="24"/>
        </w:rPr>
        <w:fldChar w:fldCharType="begin" w:fldLock="1"/>
      </w:r>
      <w:r w:rsidR="00E80B4A">
        <w:rPr>
          <w:rFonts w:ascii="Times New Roman" w:hAnsi="Times New Roman" w:cs="Times New Roman"/>
          <w:sz w:val="24"/>
          <w:szCs w:val="24"/>
        </w:rPr>
        <w:instrText>ADDIN CSL_CITATION {"citationItems":[{"id":"ITEM-1","itemData":{"author":[{"dropping-particle":"","family":"Wrespatiningsih","given":"Hayu Mas","non-dropping-particle":"","parse-names":false,"suffix":""},{"dropping-particle":"","family":"Mahyuni","given":"Luh Putu","non-dropping-particle":"","parse-names":false,"suffix":""}],"container-title":"Jurnal Akuntansi Berkelanjutan Indonesia","id":"ITEM-1","issue":"1","issued":{"date-parts":[["2022"]]},"title":"Praktik Green Banking Dalam Memediasi Pengaruh Corporate Social Responsibility Terhadap Kinerja Perusahaan Perbankan","type":"article-journal","volume":"Vol 5"},"uris":["http://www.mendeley.com/documents/?uuid=7af90762-7ea4-37d4-9186-0322a70948f9"]}],"mendeley":{"formattedCitation":"(Wrespatiningsih &amp; Mahyuni, 2022)","plainTextFormattedCitation":"(Wrespatiningsih &amp; Mahyuni, 2022)","previouslyFormattedCitation":"(Wrespatiningsih &amp; Mahyuni, 2022)"},"properties":{"noteIndex":0},"schema":"https://github.com/citation-style-language/schema/raw/master/csl-citation.json"}</w:instrText>
      </w:r>
      <w:r w:rsidR="008D1C95">
        <w:rPr>
          <w:rFonts w:ascii="Times New Roman" w:hAnsi="Times New Roman" w:cs="Times New Roman"/>
          <w:sz w:val="24"/>
          <w:szCs w:val="24"/>
        </w:rPr>
        <w:fldChar w:fldCharType="separate"/>
      </w:r>
      <w:r w:rsidR="008D1C95" w:rsidRPr="008D1C95">
        <w:rPr>
          <w:rFonts w:ascii="Times New Roman" w:hAnsi="Times New Roman" w:cs="Times New Roman"/>
          <w:noProof/>
          <w:sz w:val="24"/>
          <w:szCs w:val="24"/>
        </w:rPr>
        <w:t>(Wrespatiningsih &amp; Mahyuni, 2022)</w:t>
      </w:r>
      <w:r w:rsidR="008D1C95">
        <w:rPr>
          <w:rFonts w:ascii="Times New Roman" w:hAnsi="Times New Roman" w:cs="Times New Roman"/>
          <w:sz w:val="24"/>
          <w:szCs w:val="24"/>
        </w:rPr>
        <w:fldChar w:fldCharType="end"/>
      </w:r>
      <w:r w:rsidR="008D1C95">
        <w:rPr>
          <w:rFonts w:ascii="Times New Roman" w:hAnsi="Times New Roman" w:cs="Times New Roman"/>
          <w:sz w:val="24"/>
          <w:szCs w:val="24"/>
        </w:rPr>
        <w:t>.</w:t>
      </w:r>
    </w:p>
    <w:p w14:paraId="2D230F39" w14:textId="77777777" w:rsidR="00A8508B" w:rsidRDefault="00000000" w:rsidP="00A8508B">
      <w:pPr>
        <w:pStyle w:val="ListParagraph"/>
        <w:spacing w:after="0" w:line="480" w:lineRule="auto"/>
        <w:ind w:left="360" w:firstLine="360"/>
        <w:jc w:val="both"/>
        <w:rPr>
          <w:rFonts w:ascii="Times New Roman" w:hAnsi="Times New Roman" w:cs="Times New Roman"/>
          <w:sz w:val="24"/>
          <w:szCs w:val="24"/>
        </w:rPr>
      </w:pPr>
      <w:r w:rsidRPr="00216E3C">
        <w:rPr>
          <w:rFonts w:ascii="Times New Roman" w:hAnsi="Times New Roman" w:cs="Times New Roman"/>
          <w:i/>
          <w:iCs/>
          <w:sz w:val="24"/>
          <w:szCs w:val="24"/>
        </w:rPr>
        <w:t xml:space="preserve">Corporate </w:t>
      </w:r>
      <w:r w:rsidR="00216E3C" w:rsidRPr="00216E3C">
        <w:rPr>
          <w:rFonts w:ascii="Times New Roman" w:hAnsi="Times New Roman" w:cs="Times New Roman"/>
          <w:i/>
          <w:iCs/>
          <w:sz w:val="24"/>
          <w:szCs w:val="24"/>
        </w:rPr>
        <w:t>Sosial Responsibility</w:t>
      </w:r>
      <w:r w:rsidR="00216E3C">
        <w:rPr>
          <w:rFonts w:ascii="Times New Roman" w:hAnsi="Times New Roman" w:cs="Times New Roman"/>
          <w:sz w:val="24"/>
          <w:szCs w:val="24"/>
        </w:rPr>
        <w:t xml:space="preserve"> </w:t>
      </w:r>
      <w:r w:rsidR="00282EB5" w:rsidRPr="00282EB5">
        <w:rPr>
          <w:rFonts w:ascii="Times New Roman" w:hAnsi="Times New Roman" w:cs="Times New Roman"/>
          <w:sz w:val="24"/>
          <w:szCs w:val="24"/>
        </w:rPr>
        <w:t>(CSR) merupakan bentuk tanggung</w:t>
      </w:r>
      <w:r w:rsidR="00216E3C">
        <w:rPr>
          <w:rFonts w:ascii="Times New Roman" w:hAnsi="Times New Roman" w:cs="Times New Roman"/>
          <w:sz w:val="24"/>
          <w:szCs w:val="24"/>
        </w:rPr>
        <w:t xml:space="preserve"> </w:t>
      </w:r>
      <w:r w:rsidR="00282EB5" w:rsidRPr="00282EB5">
        <w:rPr>
          <w:rFonts w:ascii="Times New Roman" w:hAnsi="Times New Roman" w:cs="Times New Roman"/>
          <w:sz w:val="24"/>
          <w:szCs w:val="24"/>
        </w:rPr>
        <w:t xml:space="preserve">jawab perusahaan kepada </w:t>
      </w:r>
      <w:r w:rsidR="00282EB5" w:rsidRPr="00216E3C">
        <w:rPr>
          <w:rFonts w:ascii="Times New Roman" w:hAnsi="Times New Roman" w:cs="Times New Roman"/>
          <w:i/>
          <w:iCs/>
          <w:sz w:val="24"/>
          <w:szCs w:val="24"/>
        </w:rPr>
        <w:t>stakeholder</w:t>
      </w:r>
      <w:r w:rsidR="00282EB5" w:rsidRPr="00282EB5">
        <w:rPr>
          <w:rFonts w:ascii="Times New Roman" w:hAnsi="Times New Roman" w:cs="Times New Roman"/>
          <w:sz w:val="24"/>
          <w:szCs w:val="24"/>
        </w:rPr>
        <w:t xml:space="preserve"> </w:t>
      </w:r>
      <w:r w:rsidR="00C81CA2">
        <w:rPr>
          <w:rFonts w:ascii="Times New Roman" w:hAnsi="Times New Roman" w:cs="Times New Roman"/>
          <w:sz w:val="24"/>
          <w:szCs w:val="24"/>
        </w:rPr>
        <w:t>dan</w:t>
      </w:r>
      <w:r w:rsidR="00282EB5">
        <w:rPr>
          <w:rFonts w:ascii="Times New Roman" w:hAnsi="Times New Roman" w:cs="Times New Roman"/>
          <w:sz w:val="24"/>
          <w:szCs w:val="24"/>
        </w:rPr>
        <w:t xml:space="preserve"> </w:t>
      </w:r>
      <w:r w:rsidR="00C81CA2">
        <w:rPr>
          <w:rFonts w:ascii="Times New Roman" w:hAnsi="Times New Roman" w:cs="Times New Roman"/>
          <w:sz w:val="24"/>
          <w:szCs w:val="24"/>
        </w:rPr>
        <w:t>para pemegang saham perusahaan</w:t>
      </w:r>
      <w:r w:rsidR="00282EB5" w:rsidRPr="00282EB5">
        <w:rPr>
          <w:rFonts w:ascii="Times New Roman" w:hAnsi="Times New Roman" w:cs="Times New Roman"/>
          <w:sz w:val="24"/>
          <w:szCs w:val="24"/>
        </w:rPr>
        <w:t xml:space="preserve"> dengan melakukan upaya untuk meminimalkan dampak negatif dari kegiatan usaha yang dilakukan </w:t>
      </w:r>
      <w:r w:rsidR="00216E3C">
        <w:rPr>
          <w:rFonts w:ascii="Times New Roman" w:hAnsi="Times New Roman" w:cs="Times New Roman"/>
          <w:sz w:val="24"/>
          <w:szCs w:val="24"/>
        </w:rPr>
        <w:t>dan</w:t>
      </w:r>
      <w:r w:rsidR="00282EB5" w:rsidRPr="00282EB5">
        <w:rPr>
          <w:rFonts w:ascii="Times New Roman" w:hAnsi="Times New Roman" w:cs="Times New Roman"/>
          <w:sz w:val="24"/>
          <w:szCs w:val="24"/>
        </w:rPr>
        <w:t xml:space="preserve"> memberikan manfaat di masa yang akan datang. </w:t>
      </w:r>
      <w:r w:rsidR="00552DC6">
        <w:rPr>
          <w:rFonts w:ascii="Times New Roman" w:hAnsi="Times New Roman" w:cs="Times New Roman"/>
          <w:sz w:val="24"/>
          <w:szCs w:val="24"/>
        </w:rPr>
        <w:t xml:space="preserve">Elemen </w:t>
      </w:r>
      <w:r w:rsidR="00282EB5" w:rsidRPr="00282EB5">
        <w:rPr>
          <w:rFonts w:ascii="Times New Roman" w:hAnsi="Times New Roman" w:cs="Times New Roman"/>
          <w:sz w:val="24"/>
          <w:szCs w:val="24"/>
        </w:rPr>
        <w:t>CSR berkaitan dengan aspek keuangan, so</w:t>
      </w:r>
      <w:r w:rsidR="00216E3C">
        <w:rPr>
          <w:rFonts w:ascii="Times New Roman" w:hAnsi="Times New Roman" w:cs="Times New Roman"/>
          <w:sz w:val="24"/>
          <w:szCs w:val="24"/>
        </w:rPr>
        <w:t>s</w:t>
      </w:r>
      <w:r w:rsidR="00282EB5" w:rsidRPr="00282EB5">
        <w:rPr>
          <w:rFonts w:ascii="Times New Roman" w:hAnsi="Times New Roman" w:cs="Times New Roman"/>
          <w:sz w:val="24"/>
          <w:szCs w:val="24"/>
        </w:rPr>
        <w:t xml:space="preserve">ial, serta lingkungan yang biasa disebut </w:t>
      </w:r>
      <w:r w:rsidR="00282EB5" w:rsidRPr="00EB56B9">
        <w:rPr>
          <w:rFonts w:ascii="Times New Roman" w:hAnsi="Times New Roman" w:cs="Times New Roman"/>
          <w:i/>
          <w:iCs/>
          <w:sz w:val="24"/>
          <w:szCs w:val="24"/>
        </w:rPr>
        <w:t>triple bottom line</w:t>
      </w:r>
      <w:r w:rsidR="00B60BFD">
        <w:rPr>
          <w:rFonts w:ascii="Times New Roman" w:hAnsi="Times New Roman" w:cs="Times New Roman"/>
          <w:sz w:val="24"/>
          <w:szCs w:val="24"/>
        </w:rPr>
        <w:t xml:space="preserve"> </w:t>
      </w:r>
      <w:r w:rsidR="00B60BFD">
        <w:rPr>
          <w:rFonts w:ascii="Times New Roman" w:hAnsi="Times New Roman" w:cs="Times New Roman"/>
          <w:sz w:val="24"/>
          <w:szCs w:val="24"/>
        </w:rPr>
        <w:fldChar w:fldCharType="begin" w:fldLock="1"/>
      </w:r>
      <w:r w:rsidR="00B831DA">
        <w:rPr>
          <w:rFonts w:ascii="Times New Roman" w:hAnsi="Times New Roman" w:cs="Times New Roman"/>
          <w:sz w:val="24"/>
          <w:szCs w:val="24"/>
        </w:rPr>
        <w:instrText>ADDIN CSL_CITATION {"citationItems":[{"id":"ITEM-1","itemData":{"DOI":"10.52436/1.jpti.19","ISSN":"2775-4227","abstract":"Tujuan penelitian ini adalah untuk menguji pengaruh pengungkapan corporate social responsibility (CSR) terhadap kinerja keuangan perusahaan perbankan yang terdaftar di Bursa Efek Indonesia yang diproksikan oleh indikator keuangan berupa ROA, ROE, NIM dan CAR. Populasi dalam penelitian ini adalah seluruh perusahaan perbankan di Indonesia dari tahun 2012 sampai dengan 2014. Prosedur pemilihan sampel adalah purposive sampling sehingga diperoleh  20 perusahaan. Model penelitian yang digunakan sebagai alat uji adalah  partial least square (PLS) dan Chow Test untuk melihat perbedaan pengaruhnya. Hasil penelitian menunjukkan bahwa pengungkapan corporate social responsibility berpengaruh secara positif  terhadap kinerja keuangan perusahaan perbankan yang diproksikan oleh indikator ROA, ROE, dan CAR, baik perbankan berstatus BUMN maupun berstatus Swasta. Sementara untuk indikator NIM tidak berpengaruh secara positif oleh pengungkapan corporate social responsibility baik perbankan berstatus BUMN maupun Swasta. Untuk perbedaan pengaruh menggunakan Chow Test diketahui bahwa untuk indikator ROE terdapat perbedaan pengaruh pengungkapan corporate social responsibility antara perusahaan perbankan BUMN dan Swasta. Sementara untuk indikaor ROA, NIM dan CAR tidak terdapat perbedaan pengaruh.","author":[{"dropping-particle":"","family":"Julialevi","given":"Karina Odia","non-dropping-particle":"","parse-names":false,"suffix":""},{"dropping-particle":"","family":"Ramadhanti","given":"Wita","non-dropping-particle":"","parse-names":false,"suffix":""}],"container-title":"Jurnal Pendidikan dan Teknologi Indonesia","id":"ITEM-1","issue":"2","issued":{"date-parts":[["2021"]]},"page":"91-95","title":"Pengaruh Pengungkapan Corporate Social Responsibility Terhadap Kinerja Keuangan Perbankan Indonesia (Studi Komparatif Perbankan BUMN dan Swasta)","type":"article-journal","volume":"1"},"uris":["http://www.mendeley.com/documents/?uuid=d9413749-092f-406d-8c3e-f69f83b39bde"]}],"mendeley":{"formattedCitation":"(Julialevi &amp; Ramadhanti, 2021)","plainTextFormattedCitation":"(Julialevi &amp; Ramadhanti, 2021)","previouslyFormattedCitation":"(Julialevi &amp; Ramadhanti, 2021)"},"properties":{"noteIndex":0},"schema":"https://github.com/citation-style-language/schema/raw/master/csl-citation.json"}</w:instrText>
      </w:r>
      <w:r w:rsidR="00B60BFD">
        <w:rPr>
          <w:rFonts w:ascii="Times New Roman" w:hAnsi="Times New Roman" w:cs="Times New Roman"/>
          <w:sz w:val="24"/>
          <w:szCs w:val="24"/>
        </w:rPr>
        <w:fldChar w:fldCharType="separate"/>
      </w:r>
      <w:r w:rsidR="00B60BFD" w:rsidRPr="00B60BFD">
        <w:rPr>
          <w:rFonts w:ascii="Times New Roman" w:hAnsi="Times New Roman" w:cs="Times New Roman"/>
          <w:noProof/>
          <w:sz w:val="24"/>
          <w:szCs w:val="24"/>
        </w:rPr>
        <w:t>(Julialevi &amp; Ramadhanti, 2021)</w:t>
      </w:r>
      <w:r w:rsidR="00B60BFD">
        <w:rPr>
          <w:rFonts w:ascii="Times New Roman" w:hAnsi="Times New Roman" w:cs="Times New Roman"/>
          <w:sz w:val="24"/>
          <w:szCs w:val="24"/>
        </w:rPr>
        <w:fldChar w:fldCharType="end"/>
      </w:r>
      <w:r w:rsidR="00B60BFD">
        <w:rPr>
          <w:rFonts w:ascii="Times New Roman" w:hAnsi="Times New Roman" w:cs="Times New Roman"/>
          <w:sz w:val="24"/>
          <w:szCs w:val="24"/>
        </w:rPr>
        <w:t>.</w:t>
      </w:r>
      <w:r w:rsidR="00443F0B">
        <w:rPr>
          <w:rFonts w:ascii="Times New Roman" w:hAnsi="Times New Roman" w:cs="Times New Roman"/>
          <w:sz w:val="24"/>
          <w:szCs w:val="24"/>
        </w:rPr>
        <w:t xml:space="preserve"> </w:t>
      </w:r>
      <w:r w:rsidR="00D61727" w:rsidRPr="00443F0B">
        <w:rPr>
          <w:rFonts w:ascii="Times New Roman" w:hAnsi="Times New Roman" w:cs="Times New Roman"/>
          <w:i/>
          <w:iCs/>
          <w:sz w:val="24"/>
          <w:szCs w:val="24"/>
        </w:rPr>
        <w:t xml:space="preserve">Corporate Social Responsibility </w:t>
      </w:r>
      <w:r w:rsidR="00D61727" w:rsidRPr="00443F0B">
        <w:rPr>
          <w:rFonts w:ascii="Times New Roman" w:hAnsi="Times New Roman" w:cs="Times New Roman"/>
          <w:sz w:val="24"/>
          <w:szCs w:val="24"/>
        </w:rPr>
        <w:t xml:space="preserve">merujuk pada pendekatan bisnis di mana perusahaan bertanggungjawab atas dampak operasional perusahaan terhadap masyarakat. Artinya sebuah </w:t>
      </w:r>
      <w:r w:rsidR="00443F0B">
        <w:rPr>
          <w:rFonts w:ascii="Times New Roman" w:hAnsi="Times New Roman" w:cs="Times New Roman"/>
          <w:sz w:val="24"/>
          <w:szCs w:val="24"/>
        </w:rPr>
        <w:t>p</w:t>
      </w:r>
      <w:r w:rsidR="00D61727" w:rsidRPr="00443F0B">
        <w:rPr>
          <w:rFonts w:ascii="Times New Roman" w:hAnsi="Times New Roman" w:cs="Times New Roman"/>
          <w:sz w:val="24"/>
          <w:szCs w:val="24"/>
        </w:rPr>
        <w:t xml:space="preserve">erusahaan tidak hanya fokus </w:t>
      </w:r>
      <w:r w:rsidR="00443F0B">
        <w:rPr>
          <w:rFonts w:ascii="Times New Roman" w:hAnsi="Times New Roman" w:cs="Times New Roman"/>
          <w:sz w:val="24"/>
          <w:szCs w:val="24"/>
        </w:rPr>
        <w:t>untuk</w:t>
      </w:r>
      <w:r w:rsidR="00D61727" w:rsidRPr="00443F0B">
        <w:rPr>
          <w:rFonts w:ascii="Times New Roman" w:hAnsi="Times New Roman" w:cs="Times New Roman"/>
          <w:sz w:val="24"/>
          <w:szCs w:val="24"/>
        </w:rPr>
        <w:t xml:space="preserve"> memaksimalkan keuntungan saja, tetapi juga mempertimbangkan faktor-faktor lingkungan, sosial, dan etika dari kegiatan bisnis</w:t>
      </w:r>
      <w:r w:rsidR="00443F0B" w:rsidRPr="00443F0B">
        <w:rPr>
          <w:rFonts w:ascii="Times New Roman" w:hAnsi="Times New Roman" w:cs="Times New Roman"/>
          <w:sz w:val="24"/>
          <w:szCs w:val="24"/>
        </w:rPr>
        <w:t>nya</w:t>
      </w:r>
      <w:r w:rsidR="00D61727" w:rsidRPr="00443F0B">
        <w:rPr>
          <w:rFonts w:ascii="Times New Roman" w:hAnsi="Times New Roman" w:cs="Times New Roman"/>
          <w:sz w:val="24"/>
          <w:szCs w:val="24"/>
        </w:rPr>
        <w:t xml:space="preserve">. </w:t>
      </w:r>
      <w:r w:rsidR="00443F0B" w:rsidRPr="00443F0B">
        <w:rPr>
          <w:rFonts w:ascii="Times New Roman" w:hAnsi="Times New Roman" w:cs="Times New Roman"/>
          <w:sz w:val="24"/>
          <w:szCs w:val="24"/>
        </w:rPr>
        <w:t>CSR juga</w:t>
      </w:r>
      <w:r w:rsidR="00D61727" w:rsidRPr="00443F0B">
        <w:rPr>
          <w:rFonts w:ascii="Times New Roman" w:hAnsi="Times New Roman" w:cs="Times New Roman"/>
          <w:sz w:val="24"/>
          <w:szCs w:val="24"/>
        </w:rPr>
        <w:t xml:space="preserve"> melibatkan integrasi perhatian terhadap aspek-aspek sosial dan lingkungan ke dalam operasi bisnis dan interaksi dengan pemangku kepentingan.</w:t>
      </w:r>
      <w:r w:rsidR="00443F0B" w:rsidRPr="00443F0B">
        <w:rPr>
          <w:rFonts w:ascii="Times New Roman" w:hAnsi="Times New Roman" w:cs="Times New Roman"/>
          <w:sz w:val="24"/>
          <w:szCs w:val="24"/>
        </w:rPr>
        <w:t xml:space="preserve"> </w:t>
      </w:r>
    </w:p>
    <w:p w14:paraId="350BC497" w14:textId="77777777" w:rsidR="00EF590C" w:rsidRPr="00A8508B" w:rsidRDefault="00000000" w:rsidP="00A8508B">
      <w:pPr>
        <w:pStyle w:val="ListParagraph"/>
        <w:spacing w:after="0" w:line="480" w:lineRule="auto"/>
        <w:ind w:left="360" w:firstLine="360"/>
        <w:jc w:val="both"/>
        <w:rPr>
          <w:rFonts w:ascii="Times New Roman" w:hAnsi="Times New Roman" w:cs="Times New Roman"/>
          <w:sz w:val="24"/>
          <w:szCs w:val="24"/>
        </w:rPr>
      </w:pPr>
      <w:r w:rsidRPr="00A8508B">
        <w:rPr>
          <w:rFonts w:ascii="Times New Roman" w:hAnsi="Times New Roman" w:cs="Times New Roman"/>
          <w:sz w:val="24"/>
          <w:szCs w:val="24"/>
        </w:rPr>
        <w:lastRenderedPageBreak/>
        <w:t xml:space="preserve">Di Indonesia program </w:t>
      </w:r>
      <w:r w:rsidRPr="00F92B4E">
        <w:rPr>
          <w:rFonts w:ascii="Times New Roman" w:hAnsi="Times New Roman" w:cs="Times New Roman"/>
          <w:i/>
          <w:iCs/>
          <w:sz w:val="24"/>
          <w:szCs w:val="24"/>
        </w:rPr>
        <w:t>C</w:t>
      </w:r>
      <w:r w:rsidR="00F92B4E" w:rsidRPr="00F92B4E">
        <w:rPr>
          <w:rFonts w:ascii="Times New Roman" w:hAnsi="Times New Roman" w:cs="Times New Roman"/>
          <w:i/>
          <w:iCs/>
          <w:sz w:val="24"/>
          <w:szCs w:val="24"/>
        </w:rPr>
        <w:t xml:space="preserve">orporate </w:t>
      </w:r>
      <w:r w:rsidRPr="00F92B4E">
        <w:rPr>
          <w:rFonts w:ascii="Times New Roman" w:hAnsi="Times New Roman" w:cs="Times New Roman"/>
          <w:i/>
          <w:iCs/>
          <w:sz w:val="24"/>
          <w:szCs w:val="24"/>
        </w:rPr>
        <w:t>S</w:t>
      </w:r>
      <w:r w:rsidR="00F92B4E" w:rsidRPr="00F92B4E">
        <w:rPr>
          <w:rFonts w:ascii="Times New Roman" w:hAnsi="Times New Roman" w:cs="Times New Roman"/>
          <w:i/>
          <w:iCs/>
          <w:sz w:val="24"/>
          <w:szCs w:val="24"/>
        </w:rPr>
        <w:t xml:space="preserve">ocial </w:t>
      </w:r>
      <w:r w:rsidRPr="00F92B4E">
        <w:rPr>
          <w:rFonts w:ascii="Times New Roman" w:hAnsi="Times New Roman" w:cs="Times New Roman"/>
          <w:i/>
          <w:iCs/>
          <w:sz w:val="24"/>
          <w:szCs w:val="24"/>
        </w:rPr>
        <w:t>R</w:t>
      </w:r>
      <w:r w:rsidR="00F92B4E" w:rsidRPr="00F92B4E">
        <w:rPr>
          <w:rFonts w:ascii="Times New Roman" w:hAnsi="Times New Roman" w:cs="Times New Roman"/>
          <w:i/>
          <w:iCs/>
          <w:sz w:val="24"/>
          <w:szCs w:val="24"/>
        </w:rPr>
        <w:t>esponsibility</w:t>
      </w:r>
      <w:r w:rsidR="00F92B4E">
        <w:rPr>
          <w:rFonts w:ascii="Times New Roman" w:hAnsi="Times New Roman" w:cs="Times New Roman"/>
          <w:sz w:val="24"/>
          <w:szCs w:val="24"/>
        </w:rPr>
        <w:t xml:space="preserve"> (CSR)</w:t>
      </w:r>
      <w:r w:rsidRPr="00A8508B">
        <w:rPr>
          <w:rFonts w:ascii="Times New Roman" w:hAnsi="Times New Roman" w:cs="Times New Roman"/>
          <w:sz w:val="24"/>
          <w:szCs w:val="24"/>
        </w:rPr>
        <w:t xml:space="preserve"> adalah kewajiban bagi seluruh sektor Perusahaan, dimana hal tersebut diatur dalam undang-undang yaitu pada</w:t>
      </w:r>
      <w:r w:rsidR="00C76A90" w:rsidRPr="00A8508B">
        <w:rPr>
          <w:rFonts w:ascii="Times New Roman" w:hAnsi="Times New Roman" w:cs="Times New Roman"/>
          <w:sz w:val="24"/>
          <w:szCs w:val="24"/>
        </w:rPr>
        <w:t xml:space="preserve"> Undang-Undang Perseroan Terbatas No. 40 Pasal 74 tahun 2007</w:t>
      </w:r>
      <w:r w:rsidR="00F101FA" w:rsidRPr="00A8508B">
        <w:rPr>
          <w:rFonts w:ascii="Times New Roman" w:hAnsi="Times New Roman" w:cs="Times New Roman"/>
          <w:sz w:val="24"/>
          <w:szCs w:val="24"/>
        </w:rPr>
        <w:t>,</w:t>
      </w:r>
      <w:r w:rsidR="00C76A90" w:rsidRPr="00A8508B">
        <w:rPr>
          <w:rFonts w:ascii="Times New Roman" w:hAnsi="Times New Roman" w:cs="Times New Roman"/>
          <w:sz w:val="24"/>
          <w:szCs w:val="24"/>
        </w:rPr>
        <w:t xml:space="preserve"> yang pasal (1) berbunyi </w:t>
      </w:r>
      <w:r w:rsidR="00F101FA" w:rsidRPr="00A8508B">
        <w:rPr>
          <w:rFonts w:ascii="Times New Roman" w:hAnsi="Times New Roman" w:cs="Times New Roman"/>
          <w:sz w:val="24"/>
          <w:szCs w:val="24"/>
        </w:rPr>
        <w:t>p</w:t>
      </w:r>
      <w:r w:rsidR="00C76A90" w:rsidRPr="00A8508B">
        <w:rPr>
          <w:rFonts w:ascii="Times New Roman" w:hAnsi="Times New Roman" w:cs="Times New Roman"/>
          <w:sz w:val="24"/>
          <w:szCs w:val="24"/>
        </w:rPr>
        <w:t xml:space="preserve">erseroan yang menjalankan kegiatan usahanya di bidang dan/atau berkaitan dengan sumber daya alam wajib melaksanakan Tanggung Jawab Sosial dan Lingkungan.dan pasal (2) Tanggung Jawab Sosial dan Lingkungan sebagaimana dimaksud pada ayat (1) merupakan kewajiban Perseroan yang dianggarkan dan diperhitungkan sebagai biaya Perseroan yang pelaksanaannya dilakukan dengan memperhatikan kepatutan dan kewajaran, atau secara singkat menyiratkan bahwa perusahaan yang melakukan kegiatan usaha di bidang/berkaitan dengan sumber daya alam wajib melakukan tanggung jawab sosial dan lingkungan. </w:t>
      </w:r>
    </w:p>
    <w:p w14:paraId="1F81A841" w14:textId="77777777" w:rsidR="00C76A90" w:rsidRDefault="00000000" w:rsidP="00C76A90">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Sebelum adanya undang-undang tersebut pengungkapan </w:t>
      </w:r>
      <w:r w:rsidRPr="00C76A90">
        <w:rPr>
          <w:rFonts w:ascii="Times New Roman" w:hAnsi="Times New Roman" w:cs="Times New Roman"/>
          <w:i/>
          <w:iCs/>
          <w:sz w:val="24"/>
          <w:szCs w:val="24"/>
        </w:rPr>
        <w:t>Corporate Social Responsibility</w:t>
      </w:r>
      <w:r w:rsidR="00B816F1">
        <w:rPr>
          <w:rFonts w:ascii="Times New Roman" w:hAnsi="Times New Roman" w:cs="Times New Roman"/>
          <w:i/>
          <w:iCs/>
          <w:sz w:val="24"/>
          <w:szCs w:val="24"/>
        </w:rPr>
        <w:t xml:space="preserve"> </w:t>
      </w:r>
      <w:r w:rsidR="00B816F1">
        <w:rPr>
          <w:rFonts w:ascii="Times New Roman" w:hAnsi="Times New Roman" w:cs="Times New Roman"/>
          <w:sz w:val="24"/>
          <w:szCs w:val="24"/>
        </w:rPr>
        <w:t>(CSR)</w:t>
      </w:r>
      <w:r w:rsidRPr="00C76A90">
        <w:rPr>
          <w:rFonts w:ascii="Times New Roman" w:hAnsi="Times New Roman" w:cs="Times New Roman"/>
          <w:i/>
          <w:iCs/>
          <w:sz w:val="24"/>
          <w:szCs w:val="24"/>
        </w:rPr>
        <w:t xml:space="preserve"> </w:t>
      </w:r>
      <w:r>
        <w:rPr>
          <w:rFonts w:ascii="Times New Roman" w:hAnsi="Times New Roman" w:cs="Times New Roman"/>
          <w:sz w:val="24"/>
          <w:szCs w:val="24"/>
        </w:rPr>
        <w:t xml:space="preserve">adalah hal yang bersifat sukarela atau tidak adanya keharusan dari </w:t>
      </w:r>
      <w:r w:rsidR="009871A2">
        <w:rPr>
          <w:rFonts w:ascii="Times New Roman" w:hAnsi="Times New Roman" w:cs="Times New Roman"/>
          <w:sz w:val="24"/>
          <w:szCs w:val="24"/>
        </w:rPr>
        <w:t>p</w:t>
      </w:r>
      <w:r>
        <w:rPr>
          <w:rFonts w:ascii="Times New Roman" w:hAnsi="Times New Roman" w:cs="Times New Roman"/>
          <w:sz w:val="24"/>
          <w:szCs w:val="24"/>
        </w:rPr>
        <w:t>erusahaan untuk melakukannya. Namun, dengan keluarnya peraturan perundang-undangan tersebut program dari CSR di Indonesia menjadi s</w:t>
      </w:r>
      <w:r w:rsidR="00F45AF7">
        <w:rPr>
          <w:rFonts w:ascii="Times New Roman" w:hAnsi="Times New Roman" w:cs="Times New Roman"/>
          <w:sz w:val="24"/>
          <w:szCs w:val="24"/>
        </w:rPr>
        <w:t>e</w:t>
      </w:r>
      <w:r>
        <w:rPr>
          <w:rFonts w:ascii="Times New Roman" w:hAnsi="Times New Roman" w:cs="Times New Roman"/>
          <w:sz w:val="24"/>
          <w:szCs w:val="24"/>
        </w:rPr>
        <w:t xml:space="preserve">buah kejelasan yang harus dilaksanakan oleh setiap lini atau sektor dari </w:t>
      </w:r>
      <w:r w:rsidR="00F45AF7">
        <w:rPr>
          <w:rFonts w:ascii="Times New Roman" w:hAnsi="Times New Roman" w:cs="Times New Roman"/>
          <w:sz w:val="24"/>
          <w:szCs w:val="24"/>
        </w:rPr>
        <w:t>p</w:t>
      </w:r>
      <w:r>
        <w:rPr>
          <w:rFonts w:ascii="Times New Roman" w:hAnsi="Times New Roman" w:cs="Times New Roman"/>
          <w:sz w:val="24"/>
          <w:szCs w:val="24"/>
        </w:rPr>
        <w:t xml:space="preserve">erusahaan yang beroperasi di tanah air. </w:t>
      </w:r>
      <w:r w:rsidRPr="00C76A90">
        <w:rPr>
          <w:rFonts w:ascii="Times New Roman" w:hAnsi="Times New Roman" w:cs="Times New Roman"/>
          <w:sz w:val="24"/>
          <w:szCs w:val="24"/>
        </w:rPr>
        <w:t>Undang-undang tersebut mewajibkan industri atau korporasi-korporasi</w:t>
      </w:r>
      <w:r>
        <w:rPr>
          <w:rFonts w:ascii="Times New Roman" w:hAnsi="Times New Roman" w:cs="Times New Roman"/>
          <w:sz w:val="24"/>
          <w:szCs w:val="24"/>
        </w:rPr>
        <w:t xml:space="preserve"> </w:t>
      </w:r>
      <w:r w:rsidRPr="00C76A90">
        <w:rPr>
          <w:rFonts w:ascii="Times New Roman" w:hAnsi="Times New Roman" w:cs="Times New Roman"/>
          <w:sz w:val="24"/>
          <w:szCs w:val="24"/>
        </w:rPr>
        <w:t>untuk melaksanakan</w:t>
      </w:r>
      <w:r>
        <w:rPr>
          <w:rFonts w:ascii="Times New Roman" w:hAnsi="Times New Roman" w:cs="Times New Roman"/>
          <w:sz w:val="24"/>
          <w:szCs w:val="24"/>
        </w:rPr>
        <w:t xml:space="preserve"> program CSR</w:t>
      </w:r>
      <w:r w:rsidRPr="00C76A90">
        <w:rPr>
          <w:rFonts w:ascii="Times New Roman" w:hAnsi="Times New Roman" w:cs="Times New Roman"/>
          <w:sz w:val="24"/>
          <w:szCs w:val="24"/>
        </w:rPr>
        <w:t xml:space="preserve">, tetapi kewajiban ini bukan </w:t>
      </w:r>
      <w:r>
        <w:rPr>
          <w:rFonts w:ascii="Times New Roman" w:hAnsi="Times New Roman" w:cs="Times New Roman"/>
          <w:sz w:val="24"/>
          <w:szCs w:val="24"/>
        </w:rPr>
        <w:t>menjadi</w:t>
      </w:r>
      <w:r w:rsidRPr="00C76A90">
        <w:rPr>
          <w:rFonts w:ascii="Times New Roman" w:hAnsi="Times New Roman" w:cs="Times New Roman"/>
          <w:sz w:val="24"/>
          <w:szCs w:val="24"/>
        </w:rPr>
        <w:t xml:space="preserve"> suatu beban yang</w:t>
      </w:r>
      <w:r>
        <w:rPr>
          <w:rFonts w:ascii="Times New Roman" w:hAnsi="Times New Roman" w:cs="Times New Roman"/>
          <w:sz w:val="24"/>
          <w:szCs w:val="24"/>
        </w:rPr>
        <w:t xml:space="preserve"> </w:t>
      </w:r>
      <w:r w:rsidRPr="00C76A90">
        <w:rPr>
          <w:rFonts w:ascii="Times New Roman" w:hAnsi="Times New Roman" w:cs="Times New Roman"/>
          <w:sz w:val="24"/>
          <w:szCs w:val="24"/>
        </w:rPr>
        <w:t xml:space="preserve">memberatkan. </w:t>
      </w:r>
      <w:r>
        <w:rPr>
          <w:rFonts w:ascii="Times New Roman" w:hAnsi="Times New Roman" w:cs="Times New Roman"/>
          <w:sz w:val="24"/>
          <w:szCs w:val="24"/>
        </w:rPr>
        <w:t>Harus diperhatikan</w:t>
      </w:r>
      <w:r w:rsidRPr="00C76A90">
        <w:rPr>
          <w:rFonts w:ascii="Times New Roman" w:hAnsi="Times New Roman" w:cs="Times New Roman"/>
          <w:sz w:val="24"/>
          <w:szCs w:val="24"/>
        </w:rPr>
        <w:t xml:space="preserve"> bahwa pembangunan suatu negara bukan hanya tanggung jawab</w:t>
      </w:r>
      <w:r>
        <w:rPr>
          <w:rFonts w:ascii="Times New Roman" w:hAnsi="Times New Roman" w:cs="Times New Roman"/>
          <w:sz w:val="24"/>
          <w:szCs w:val="24"/>
        </w:rPr>
        <w:t xml:space="preserve"> dari</w:t>
      </w:r>
      <w:r w:rsidRPr="00C76A90">
        <w:rPr>
          <w:rFonts w:ascii="Times New Roman" w:hAnsi="Times New Roman" w:cs="Times New Roman"/>
          <w:sz w:val="24"/>
          <w:szCs w:val="24"/>
        </w:rPr>
        <w:t xml:space="preserve"> pemerintah dan industri saja, tetapi setiap </w:t>
      </w:r>
      <w:r w:rsidR="002868E8">
        <w:rPr>
          <w:rFonts w:ascii="Times New Roman" w:hAnsi="Times New Roman" w:cs="Times New Roman"/>
          <w:sz w:val="24"/>
          <w:szCs w:val="24"/>
        </w:rPr>
        <w:t>manusia</w:t>
      </w:r>
      <w:r w:rsidRPr="00C76A90">
        <w:rPr>
          <w:rFonts w:ascii="Times New Roman" w:hAnsi="Times New Roman" w:cs="Times New Roman"/>
          <w:sz w:val="24"/>
          <w:szCs w:val="24"/>
        </w:rPr>
        <w:t xml:space="preserve"> berperan untuk mewujudkan kesejahteraan sosial dan pengelolaan kualitas hidup masyarakat.</w:t>
      </w:r>
      <w:r w:rsidR="002868E8">
        <w:rPr>
          <w:rFonts w:ascii="Times New Roman" w:hAnsi="Times New Roman" w:cs="Times New Roman"/>
          <w:sz w:val="24"/>
          <w:szCs w:val="24"/>
        </w:rPr>
        <w:t xml:space="preserve"> </w:t>
      </w:r>
      <w:r w:rsidR="002868E8">
        <w:rPr>
          <w:rFonts w:ascii="Times New Roman" w:hAnsi="Times New Roman" w:cs="Times New Roman"/>
          <w:sz w:val="24"/>
          <w:szCs w:val="24"/>
        </w:rPr>
        <w:lastRenderedPageBreak/>
        <w:t>Peran dari i</w:t>
      </w:r>
      <w:r w:rsidRPr="00C76A90">
        <w:rPr>
          <w:rFonts w:ascii="Times New Roman" w:hAnsi="Times New Roman" w:cs="Times New Roman"/>
          <w:sz w:val="24"/>
          <w:szCs w:val="24"/>
        </w:rPr>
        <w:t>ndustri dan korporasi</w:t>
      </w:r>
      <w:r w:rsidR="002868E8">
        <w:rPr>
          <w:rFonts w:ascii="Times New Roman" w:hAnsi="Times New Roman" w:cs="Times New Roman"/>
          <w:sz w:val="24"/>
          <w:szCs w:val="24"/>
        </w:rPr>
        <w:t xml:space="preserve"> adalah</w:t>
      </w:r>
      <w:r w:rsidRPr="00C76A90">
        <w:rPr>
          <w:rFonts w:ascii="Times New Roman" w:hAnsi="Times New Roman" w:cs="Times New Roman"/>
          <w:sz w:val="24"/>
          <w:szCs w:val="24"/>
        </w:rPr>
        <w:t xml:space="preserve"> untuk mendorong pertumbuhan ekonomi yang </w:t>
      </w:r>
      <w:r w:rsidR="002868E8">
        <w:rPr>
          <w:rFonts w:ascii="Times New Roman" w:hAnsi="Times New Roman" w:cs="Times New Roman"/>
          <w:sz w:val="24"/>
          <w:szCs w:val="24"/>
        </w:rPr>
        <w:t>baik</w:t>
      </w:r>
      <w:r w:rsidRPr="00C76A90">
        <w:rPr>
          <w:rFonts w:ascii="Times New Roman" w:hAnsi="Times New Roman" w:cs="Times New Roman"/>
          <w:sz w:val="24"/>
          <w:szCs w:val="24"/>
        </w:rPr>
        <w:t xml:space="preserve"> dengan </w:t>
      </w:r>
      <w:r w:rsidR="002868E8">
        <w:rPr>
          <w:rFonts w:ascii="Times New Roman" w:hAnsi="Times New Roman" w:cs="Times New Roman"/>
          <w:sz w:val="24"/>
          <w:szCs w:val="24"/>
        </w:rPr>
        <w:t xml:space="preserve">juga </w:t>
      </w:r>
      <w:r w:rsidRPr="00C76A90">
        <w:rPr>
          <w:rFonts w:ascii="Times New Roman" w:hAnsi="Times New Roman" w:cs="Times New Roman"/>
          <w:sz w:val="24"/>
          <w:szCs w:val="24"/>
        </w:rPr>
        <w:t>mempertimbangkan faktor lingkungan hidup</w:t>
      </w:r>
      <w:r w:rsidR="002868E8">
        <w:rPr>
          <w:rFonts w:ascii="Times New Roman" w:hAnsi="Times New Roman" w:cs="Times New Roman"/>
          <w:sz w:val="24"/>
          <w:szCs w:val="24"/>
        </w:rPr>
        <w:t>.</w:t>
      </w:r>
    </w:p>
    <w:p w14:paraId="4C207F75" w14:textId="77777777" w:rsidR="00822675" w:rsidRDefault="00000000" w:rsidP="00E80B4A">
      <w:pPr>
        <w:pStyle w:val="ListParagraph"/>
        <w:spacing w:after="0" w:line="240" w:lineRule="auto"/>
        <w:ind w:left="360" w:firstLine="360"/>
        <w:jc w:val="center"/>
        <w:rPr>
          <w:rFonts w:ascii="Times New Roman" w:hAnsi="Times New Roman" w:cs="Times New Roman"/>
          <w:b/>
          <w:bCs/>
          <w:sz w:val="24"/>
          <w:szCs w:val="24"/>
        </w:rPr>
      </w:pPr>
      <w:r>
        <w:rPr>
          <w:rFonts w:ascii="Times New Roman" w:hAnsi="Times New Roman" w:cs="Times New Roman"/>
          <w:b/>
          <w:bCs/>
          <w:sz w:val="24"/>
          <w:szCs w:val="24"/>
        </w:rPr>
        <w:t>Tabel 2</w:t>
      </w:r>
    </w:p>
    <w:p w14:paraId="15C68E0A" w14:textId="77777777" w:rsidR="00822675" w:rsidRPr="00E80B4A" w:rsidRDefault="00000000" w:rsidP="00E80B4A">
      <w:pPr>
        <w:pStyle w:val="ListParagraph"/>
        <w:spacing w:after="0" w:line="240" w:lineRule="auto"/>
        <w:ind w:left="360"/>
        <w:jc w:val="center"/>
        <w:rPr>
          <w:rFonts w:ascii="Times New Roman" w:hAnsi="Times New Roman" w:cs="Times New Roman"/>
          <w:b/>
          <w:bCs/>
          <w:i/>
          <w:iCs/>
          <w:sz w:val="24"/>
          <w:szCs w:val="24"/>
        </w:rPr>
      </w:pPr>
      <w:r>
        <w:rPr>
          <w:rFonts w:ascii="Times New Roman" w:hAnsi="Times New Roman" w:cs="Times New Roman"/>
          <w:b/>
          <w:bCs/>
          <w:sz w:val="24"/>
          <w:szCs w:val="24"/>
        </w:rPr>
        <w:t>Kinerja</w:t>
      </w:r>
      <w:r w:rsidR="00E86649">
        <w:rPr>
          <w:rFonts w:ascii="Times New Roman" w:hAnsi="Times New Roman" w:cs="Times New Roman"/>
          <w:b/>
          <w:bCs/>
          <w:sz w:val="24"/>
          <w:szCs w:val="24"/>
        </w:rPr>
        <w:t xml:space="preserve"> Keuangan</w:t>
      </w:r>
      <w:r>
        <w:rPr>
          <w:rFonts w:ascii="Times New Roman" w:hAnsi="Times New Roman" w:cs="Times New Roman"/>
          <w:b/>
          <w:bCs/>
          <w:sz w:val="24"/>
          <w:szCs w:val="24"/>
        </w:rPr>
        <w:t xml:space="preserve"> Perusahaan</w:t>
      </w:r>
      <w:r w:rsidR="00532A95">
        <w:rPr>
          <w:rFonts w:ascii="Times New Roman" w:hAnsi="Times New Roman" w:cs="Times New Roman"/>
          <w:b/>
          <w:bCs/>
          <w:sz w:val="24"/>
          <w:szCs w:val="24"/>
        </w:rPr>
        <w:t xml:space="preserve"> pada </w:t>
      </w:r>
      <w:r>
        <w:rPr>
          <w:rFonts w:ascii="Times New Roman" w:hAnsi="Times New Roman" w:cs="Times New Roman"/>
          <w:b/>
          <w:bCs/>
          <w:sz w:val="24"/>
          <w:szCs w:val="24"/>
        </w:rPr>
        <w:t>S</w:t>
      </w:r>
      <w:r w:rsidR="00532A95">
        <w:rPr>
          <w:rFonts w:ascii="Times New Roman" w:hAnsi="Times New Roman" w:cs="Times New Roman"/>
          <w:b/>
          <w:bCs/>
          <w:sz w:val="24"/>
          <w:szCs w:val="24"/>
        </w:rPr>
        <w:t xml:space="preserve">ub-sektor </w:t>
      </w:r>
      <w:r>
        <w:rPr>
          <w:rFonts w:ascii="Times New Roman" w:hAnsi="Times New Roman" w:cs="Times New Roman"/>
          <w:b/>
          <w:bCs/>
          <w:sz w:val="24"/>
          <w:szCs w:val="24"/>
        </w:rPr>
        <w:t>P</w:t>
      </w:r>
      <w:r w:rsidR="00532A95">
        <w:rPr>
          <w:rFonts w:ascii="Times New Roman" w:hAnsi="Times New Roman" w:cs="Times New Roman"/>
          <w:b/>
          <w:bCs/>
          <w:sz w:val="24"/>
          <w:szCs w:val="24"/>
        </w:rPr>
        <w:t xml:space="preserve">erbankan yang telah </w:t>
      </w:r>
      <w:r>
        <w:rPr>
          <w:rFonts w:ascii="Times New Roman" w:hAnsi="Times New Roman" w:cs="Times New Roman"/>
          <w:b/>
          <w:bCs/>
          <w:sz w:val="24"/>
          <w:szCs w:val="24"/>
        </w:rPr>
        <w:t>M</w:t>
      </w:r>
      <w:r w:rsidR="00532A95">
        <w:rPr>
          <w:rFonts w:ascii="Times New Roman" w:hAnsi="Times New Roman" w:cs="Times New Roman"/>
          <w:b/>
          <w:bCs/>
          <w:sz w:val="24"/>
          <w:szCs w:val="24"/>
        </w:rPr>
        <w:t xml:space="preserve">elakukan Pengungkapan </w:t>
      </w:r>
      <w:r w:rsidR="00532A95" w:rsidRPr="00E80B4A">
        <w:rPr>
          <w:rFonts w:ascii="Times New Roman" w:hAnsi="Times New Roman" w:cs="Times New Roman"/>
          <w:b/>
          <w:bCs/>
          <w:i/>
          <w:iCs/>
          <w:sz w:val="24"/>
          <w:szCs w:val="24"/>
        </w:rPr>
        <w:t>C</w:t>
      </w:r>
      <w:r w:rsidR="00E80B4A" w:rsidRPr="00E80B4A">
        <w:rPr>
          <w:rFonts w:ascii="Times New Roman" w:hAnsi="Times New Roman" w:cs="Times New Roman"/>
          <w:b/>
          <w:bCs/>
          <w:i/>
          <w:iCs/>
          <w:sz w:val="24"/>
          <w:szCs w:val="24"/>
        </w:rPr>
        <w:t>orporate Social Resposibility</w:t>
      </w:r>
      <w:r w:rsidR="00E80B4A">
        <w:rPr>
          <w:rFonts w:ascii="Times New Roman" w:hAnsi="Times New Roman" w:cs="Times New Roman"/>
          <w:b/>
          <w:bCs/>
          <w:sz w:val="24"/>
          <w:szCs w:val="24"/>
        </w:rPr>
        <w:t xml:space="preserve"> </w:t>
      </w:r>
      <w:r>
        <w:rPr>
          <w:rFonts w:ascii="Times New Roman" w:hAnsi="Times New Roman" w:cs="Times New Roman"/>
          <w:b/>
          <w:bCs/>
          <w:sz w:val="24"/>
          <w:szCs w:val="24"/>
        </w:rPr>
        <w:t xml:space="preserve">dalam rasio </w:t>
      </w:r>
      <w:r w:rsidRPr="00E80B4A">
        <w:rPr>
          <w:rFonts w:ascii="Times New Roman" w:hAnsi="Times New Roman" w:cs="Times New Roman"/>
          <w:b/>
          <w:bCs/>
          <w:i/>
          <w:iCs/>
          <w:sz w:val="24"/>
          <w:szCs w:val="24"/>
        </w:rPr>
        <w:t>N</w:t>
      </w:r>
      <w:r w:rsidR="00E80B4A" w:rsidRPr="00E80B4A">
        <w:rPr>
          <w:rFonts w:ascii="Times New Roman" w:hAnsi="Times New Roman" w:cs="Times New Roman"/>
          <w:b/>
          <w:bCs/>
          <w:i/>
          <w:iCs/>
          <w:sz w:val="24"/>
          <w:szCs w:val="24"/>
        </w:rPr>
        <w:t xml:space="preserve">et </w:t>
      </w:r>
      <w:r w:rsidRPr="00E80B4A">
        <w:rPr>
          <w:rFonts w:ascii="Times New Roman" w:hAnsi="Times New Roman" w:cs="Times New Roman"/>
          <w:b/>
          <w:bCs/>
          <w:i/>
          <w:iCs/>
          <w:sz w:val="24"/>
          <w:szCs w:val="24"/>
        </w:rPr>
        <w:t>I</w:t>
      </w:r>
      <w:r w:rsidR="00E80B4A" w:rsidRPr="00E80B4A">
        <w:rPr>
          <w:rFonts w:ascii="Times New Roman" w:hAnsi="Times New Roman" w:cs="Times New Roman"/>
          <w:b/>
          <w:bCs/>
          <w:i/>
          <w:iCs/>
          <w:sz w:val="24"/>
          <w:szCs w:val="24"/>
        </w:rPr>
        <w:t xml:space="preserve">nterest </w:t>
      </w:r>
      <w:r w:rsidRPr="00E80B4A">
        <w:rPr>
          <w:rFonts w:ascii="Times New Roman" w:hAnsi="Times New Roman" w:cs="Times New Roman"/>
          <w:b/>
          <w:bCs/>
          <w:i/>
          <w:iCs/>
          <w:sz w:val="24"/>
          <w:szCs w:val="24"/>
        </w:rPr>
        <w:t>M</w:t>
      </w:r>
      <w:r w:rsidR="00E80B4A" w:rsidRPr="00E80B4A">
        <w:rPr>
          <w:rFonts w:ascii="Times New Roman" w:hAnsi="Times New Roman" w:cs="Times New Roman"/>
          <w:b/>
          <w:bCs/>
          <w:i/>
          <w:iCs/>
          <w:sz w:val="24"/>
          <w:szCs w:val="24"/>
        </w:rPr>
        <w:t>argin</w:t>
      </w:r>
    </w:p>
    <w:p w14:paraId="7D43C3A3" w14:textId="77777777" w:rsidR="00532A95" w:rsidRPr="00532A95" w:rsidRDefault="00000000" w:rsidP="00D333AE">
      <w:pPr>
        <w:pStyle w:val="ListParagraph"/>
        <w:spacing w:after="0" w:line="240" w:lineRule="auto"/>
        <w:ind w:left="360" w:right="-1"/>
        <w:jc w:val="right"/>
        <w:rPr>
          <w:rFonts w:ascii="Times New Roman" w:hAnsi="Times New Roman" w:cs="Times New Roman"/>
          <w:sz w:val="24"/>
          <w:szCs w:val="24"/>
        </w:rPr>
      </w:pPr>
      <w:r>
        <w:rPr>
          <w:rFonts w:ascii="Times New Roman" w:hAnsi="Times New Roman" w:cs="Times New Roman"/>
          <w:b/>
          <w:bCs/>
          <w:sz w:val="24"/>
          <w:szCs w:val="24"/>
        </w:rPr>
        <w:tab/>
      </w:r>
      <w:r w:rsidR="00D333AE">
        <w:rPr>
          <w:rFonts w:ascii="Times New Roman" w:hAnsi="Times New Roman" w:cs="Times New Roman"/>
          <w:b/>
          <w:bCs/>
          <w:sz w:val="24"/>
          <w:szCs w:val="24"/>
        </w:rPr>
        <w:tab/>
      </w:r>
      <w:r w:rsidR="00D333AE">
        <w:rPr>
          <w:rFonts w:ascii="Times New Roman" w:hAnsi="Times New Roman" w:cs="Times New Roman"/>
          <w:b/>
          <w:bCs/>
          <w:sz w:val="24"/>
          <w:szCs w:val="24"/>
        </w:rPr>
        <w:tab/>
      </w:r>
      <w:r>
        <w:rPr>
          <w:rFonts w:ascii="Times New Roman" w:hAnsi="Times New Roman" w:cs="Times New Roman"/>
          <w:sz w:val="24"/>
          <w:szCs w:val="24"/>
        </w:rPr>
        <w:t>(dalam persentase)</w:t>
      </w:r>
    </w:p>
    <w:tbl>
      <w:tblPr>
        <w:tblW w:w="5093" w:type="pct"/>
        <w:tblLook w:val="04A0" w:firstRow="1" w:lastRow="0" w:firstColumn="1" w:lastColumn="0" w:noHBand="0" w:noVBand="1"/>
      </w:tblPr>
      <w:tblGrid>
        <w:gridCol w:w="510"/>
        <w:gridCol w:w="4216"/>
        <w:gridCol w:w="696"/>
        <w:gridCol w:w="756"/>
        <w:gridCol w:w="716"/>
        <w:gridCol w:w="756"/>
        <w:gridCol w:w="756"/>
      </w:tblGrid>
      <w:tr w:rsidR="000875EF" w14:paraId="3EAF17F2" w14:textId="77777777" w:rsidTr="003B2794">
        <w:trPr>
          <w:trHeight w:val="288"/>
        </w:trPr>
        <w:tc>
          <w:tcPr>
            <w:tcW w:w="316" w:type="pct"/>
            <w:tcBorders>
              <w:top w:val="single" w:sz="4" w:space="0" w:color="auto"/>
              <w:left w:val="single" w:sz="4" w:space="0" w:color="auto"/>
              <w:bottom w:val="single" w:sz="4" w:space="0" w:color="auto"/>
              <w:right w:val="single" w:sz="4" w:space="0" w:color="auto"/>
            </w:tcBorders>
            <w:shd w:val="clear" w:color="auto" w:fill="FFC000" w:themeFill="accent4"/>
            <w:noWrap/>
            <w:vAlign w:val="bottom"/>
            <w:hideMark/>
          </w:tcPr>
          <w:p w14:paraId="2BB53249" w14:textId="77777777" w:rsidR="003B2794" w:rsidRPr="001718E0" w:rsidRDefault="00000000" w:rsidP="00CD178D">
            <w:pPr>
              <w:spacing w:after="0" w:line="240" w:lineRule="auto"/>
              <w:rPr>
                <w:rFonts w:ascii="Times New Roman" w:eastAsia="Times New Roman" w:hAnsi="Times New Roman" w:cs="Times New Roman"/>
                <w:b/>
                <w:bCs/>
                <w:color w:val="000000"/>
                <w:sz w:val="24"/>
                <w:szCs w:val="24"/>
                <w:lang w:eastAsia="en-ID"/>
              </w:rPr>
            </w:pPr>
            <w:r w:rsidRPr="001718E0">
              <w:rPr>
                <w:rFonts w:ascii="Times New Roman" w:eastAsia="Times New Roman" w:hAnsi="Times New Roman" w:cs="Times New Roman"/>
                <w:b/>
                <w:bCs/>
                <w:color w:val="000000"/>
                <w:sz w:val="24"/>
                <w:szCs w:val="24"/>
                <w:lang w:eastAsia="en-ID"/>
              </w:rPr>
              <w:t>No</w:t>
            </w:r>
          </w:p>
        </w:tc>
        <w:tc>
          <w:tcPr>
            <w:tcW w:w="2611" w:type="pct"/>
            <w:tcBorders>
              <w:top w:val="single" w:sz="4" w:space="0" w:color="auto"/>
              <w:left w:val="nil"/>
              <w:bottom w:val="single" w:sz="4" w:space="0" w:color="auto"/>
              <w:right w:val="single" w:sz="4" w:space="0" w:color="auto"/>
            </w:tcBorders>
            <w:shd w:val="clear" w:color="auto" w:fill="FFC000" w:themeFill="accent4"/>
            <w:noWrap/>
            <w:vAlign w:val="center"/>
            <w:hideMark/>
          </w:tcPr>
          <w:p w14:paraId="6156EDEA" w14:textId="77777777" w:rsidR="003B2794" w:rsidRPr="001718E0" w:rsidRDefault="00000000" w:rsidP="00D333AE">
            <w:pPr>
              <w:spacing w:after="0" w:line="240" w:lineRule="auto"/>
              <w:jc w:val="center"/>
              <w:rPr>
                <w:rFonts w:ascii="Times New Roman" w:eastAsia="Times New Roman" w:hAnsi="Times New Roman" w:cs="Times New Roman"/>
                <w:b/>
                <w:bCs/>
                <w:color w:val="000000"/>
                <w:sz w:val="24"/>
                <w:szCs w:val="24"/>
                <w:lang w:eastAsia="en-ID"/>
              </w:rPr>
            </w:pPr>
            <w:r w:rsidRPr="00D333AE">
              <w:rPr>
                <w:rFonts w:ascii="Times New Roman" w:eastAsia="Times New Roman" w:hAnsi="Times New Roman" w:cs="Times New Roman"/>
                <w:b/>
                <w:bCs/>
                <w:color w:val="000000"/>
                <w:sz w:val="24"/>
                <w:szCs w:val="24"/>
                <w:lang w:eastAsia="en-ID"/>
              </w:rPr>
              <w:t>Keterangan</w:t>
            </w:r>
          </w:p>
        </w:tc>
        <w:tc>
          <w:tcPr>
            <w:tcW w:w="431" w:type="pct"/>
            <w:tcBorders>
              <w:top w:val="single" w:sz="4" w:space="0" w:color="auto"/>
              <w:left w:val="nil"/>
              <w:bottom w:val="single" w:sz="4" w:space="0" w:color="auto"/>
              <w:right w:val="single" w:sz="4" w:space="0" w:color="auto"/>
            </w:tcBorders>
            <w:shd w:val="clear" w:color="auto" w:fill="FFC000" w:themeFill="accent4"/>
            <w:noWrap/>
            <w:vAlign w:val="bottom"/>
            <w:hideMark/>
          </w:tcPr>
          <w:p w14:paraId="5EF20A37" w14:textId="77777777" w:rsidR="003B2794" w:rsidRPr="001718E0" w:rsidRDefault="00000000" w:rsidP="00CD178D">
            <w:pPr>
              <w:spacing w:after="0" w:line="240" w:lineRule="auto"/>
              <w:jc w:val="center"/>
              <w:rPr>
                <w:rFonts w:ascii="Times New Roman" w:eastAsia="Times New Roman" w:hAnsi="Times New Roman" w:cs="Times New Roman"/>
                <w:b/>
                <w:bCs/>
                <w:color w:val="000000"/>
                <w:sz w:val="24"/>
                <w:szCs w:val="24"/>
                <w:lang w:eastAsia="en-ID"/>
              </w:rPr>
            </w:pPr>
            <w:r w:rsidRPr="001718E0">
              <w:rPr>
                <w:rFonts w:ascii="Times New Roman" w:eastAsia="Times New Roman" w:hAnsi="Times New Roman" w:cs="Times New Roman"/>
                <w:b/>
                <w:bCs/>
                <w:color w:val="000000"/>
                <w:sz w:val="24"/>
                <w:szCs w:val="24"/>
                <w:lang w:eastAsia="en-ID"/>
              </w:rPr>
              <w:t>2019</w:t>
            </w:r>
          </w:p>
        </w:tc>
        <w:tc>
          <w:tcPr>
            <w:tcW w:w="468" w:type="pct"/>
            <w:tcBorders>
              <w:top w:val="single" w:sz="4" w:space="0" w:color="auto"/>
              <w:left w:val="nil"/>
              <w:bottom w:val="single" w:sz="4" w:space="0" w:color="auto"/>
              <w:right w:val="single" w:sz="4" w:space="0" w:color="auto"/>
            </w:tcBorders>
            <w:shd w:val="clear" w:color="auto" w:fill="FFC000" w:themeFill="accent4"/>
            <w:noWrap/>
            <w:vAlign w:val="bottom"/>
            <w:hideMark/>
          </w:tcPr>
          <w:p w14:paraId="067EC284" w14:textId="77777777" w:rsidR="003B2794" w:rsidRPr="001718E0" w:rsidRDefault="00000000" w:rsidP="00CD178D">
            <w:pPr>
              <w:spacing w:after="0" w:line="240" w:lineRule="auto"/>
              <w:jc w:val="center"/>
              <w:rPr>
                <w:rFonts w:ascii="Times New Roman" w:eastAsia="Times New Roman" w:hAnsi="Times New Roman" w:cs="Times New Roman"/>
                <w:b/>
                <w:bCs/>
                <w:color w:val="000000"/>
                <w:sz w:val="24"/>
                <w:szCs w:val="24"/>
                <w:lang w:eastAsia="en-ID"/>
              </w:rPr>
            </w:pPr>
            <w:r w:rsidRPr="001718E0">
              <w:rPr>
                <w:rFonts w:ascii="Times New Roman" w:eastAsia="Times New Roman" w:hAnsi="Times New Roman" w:cs="Times New Roman"/>
                <w:b/>
                <w:bCs/>
                <w:color w:val="000000"/>
                <w:sz w:val="24"/>
                <w:szCs w:val="24"/>
                <w:lang w:eastAsia="en-ID"/>
              </w:rPr>
              <w:t>2020</w:t>
            </w:r>
          </w:p>
        </w:tc>
        <w:tc>
          <w:tcPr>
            <w:tcW w:w="444" w:type="pct"/>
            <w:tcBorders>
              <w:top w:val="single" w:sz="4" w:space="0" w:color="auto"/>
              <w:left w:val="nil"/>
              <w:bottom w:val="single" w:sz="4" w:space="0" w:color="auto"/>
              <w:right w:val="single" w:sz="4" w:space="0" w:color="auto"/>
            </w:tcBorders>
            <w:shd w:val="clear" w:color="auto" w:fill="FFC000" w:themeFill="accent4"/>
            <w:noWrap/>
            <w:vAlign w:val="bottom"/>
            <w:hideMark/>
          </w:tcPr>
          <w:p w14:paraId="47F8EFF5" w14:textId="77777777" w:rsidR="003B2794" w:rsidRPr="001718E0" w:rsidRDefault="00000000" w:rsidP="00CD178D">
            <w:pPr>
              <w:spacing w:after="0" w:line="240" w:lineRule="auto"/>
              <w:jc w:val="center"/>
              <w:rPr>
                <w:rFonts w:ascii="Times New Roman" w:eastAsia="Times New Roman" w:hAnsi="Times New Roman" w:cs="Times New Roman"/>
                <w:b/>
                <w:bCs/>
                <w:color w:val="000000"/>
                <w:sz w:val="24"/>
                <w:szCs w:val="24"/>
                <w:lang w:eastAsia="en-ID"/>
              </w:rPr>
            </w:pPr>
            <w:r w:rsidRPr="001718E0">
              <w:rPr>
                <w:rFonts w:ascii="Times New Roman" w:eastAsia="Times New Roman" w:hAnsi="Times New Roman" w:cs="Times New Roman"/>
                <w:b/>
                <w:bCs/>
                <w:color w:val="000000"/>
                <w:sz w:val="24"/>
                <w:szCs w:val="24"/>
                <w:lang w:eastAsia="en-ID"/>
              </w:rPr>
              <w:t>2021</w:t>
            </w:r>
          </w:p>
        </w:tc>
        <w:tc>
          <w:tcPr>
            <w:tcW w:w="468" w:type="pct"/>
            <w:tcBorders>
              <w:top w:val="single" w:sz="4" w:space="0" w:color="auto"/>
              <w:left w:val="nil"/>
              <w:bottom w:val="single" w:sz="4" w:space="0" w:color="auto"/>
              <w:right w:val="single" w:sz="4" w:space="0" w:color="auto"/>
            </w:tcBorders>
            <w:shd w:val="clear" w:color="auto" w:fill="FFC000" w:themeFill="accent4"/>
            <w:noWrap/>
            <w:vAlign w:val="bottom"/>
            <w:hideMark/>
          </w:tcPr>
          <w:p w14:paraId="341A7813" w14:textId="77777777" w:rsidR="003B2794" w:rsidRPr="001718E0" w:rsidRDefault="00000000" w:rsidP="00CD178D">
            <w:pPr>
              <w:spacing w:after="0" w:line="240" w:lineRule="auto"/>
              <w:jc w:val="center"/>
              <w:rPr>
                <w:rFonts w:ascii="Times New Roman" w:eastAsia="Times New Roman" w:hAnsi="Times New Roman" w:cs="Times New Roman"/>
                <w:b/>
                <w:bCs/>
                <w:color w:val="000000"/>
                <w:sz w:val="24"/>
                <w:szCs w:val="24"/>
                <w:lang w:eastAsia="en-ID"/>
              </w:rPr>
            </w:pPr>
            <w:r w:rsidRPr="001718E0">
              <w:rPr>
                <w:rFonts w:ascii="Times New Roman" w:eastAsia="Times New Roman" w:hAnsi="Times New Roman" w:cs="Times New Roman"/>
                <w:b/>
                <w:bCs/>
                <w:color w:val="000000"/>
                <w:sz w:val="24"/>
                <w:szCs w:val="24"/>
                <w:lang w:eastAsia="en-ID"/>
              </w:rPr>
              <w:t>2022</w:t>
            </w:r>
          </w:p>
        </w:tc>
        <w:tc>
          <w:tcPr>
            <w:tcW w:w="263" w:type="pct"/>
            <w:tcBorders>
              <w:top w:val="single" w:sz="4" w:space="0" w:color="auto"/>
              <w:left w:val="nil"/>
              <w:bottom w:val="single" w:sz="4" w:space="0" w:color="auto"/>
              <w:right w:val="single" w:sz="4" w:space="0" w:color="auto"/>
            </w:tcBorders>
            <w:shd w:val="clear" w:color="auto" w:fill="FFC000" w:themeFill="accent4"/>
          </w:tcPr>
          <w:p w14:paraId="767D4438" w14:textId="77777777" w:rsidR="003B2794" w:rsidRPr="001718E0" w:rsidRDefault="00000000" w:rsidP="00CD178D">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2023</w:t>
            </w:r>
          </w:p>
        </w:tc>
      </w:tr>
      <w:tr w:rsidR="000875EF" w14:paraId="25A0FA96"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5E3685A4"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w:t>
            </w:r>
          </w:p>
        </w:tc>
        <w:tc>
          <w:tcPr>
            <w:tcW w:w="2611" w:type="pct"/>
            <w:tcBorders>
              <w:top w:val="nil"/>
              <w:left w:val="nil"/>
              <w:bottom w:val="single" w:sz="4" w:space="0" w:color="auto"/>
              <w:right w:val="single" w:sz="4" w:space="0" w:color="auto"/>
            </w:tcBorders>
            <w:shd w:val="clear" w:color="auto" w:fill="auto"/>
            <w:noWrap/>
            <w:vAlign w:val="center"/>
            <w:hideMark/>
          </w:tcPr>
          <w:p w14:paraId="6CB1BF8A"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Raya Indonesia</w:t>
            </w:r>
          </w:p>
        </w:tc>
        <w:tc>
          <w:tcPr>
            <w:tcW w:w="431" w:type="pct"/>
            <w:tcBorders>
              <w:top w:val="nil"/>
              <w:left w:val="nil"/>
              <w:bottom w:val="single" w:sz="4" w:space="0" w:color="auto"/>
              <w:right w:val="single" w:sz="4" w:space="0" w:color="auto"/>
            </w:tcBorders>
            <w:shd w:val="clear" w:color="auto" w:fill="auto"/>
            <w:noWrap/>
            <w:vAlign w:val="center"/>
            <w:hideMark/>
          </w:tcPr>
          <w:p w14:paraId="7A0DFE9A"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3,01</w:t>
            </w:r>
          </w:p>
        </w:tc>
        <w:tc>
          <w:tcPr>
            <w:tcW w:w="468" w:type="pct"/>
            <w:tcBorders>
              <w:top w:val="nil"/>
              <w:left w:val="nil"/>
              <w:bottom w:val="single" w:sz="4" w:space="0" w:color="auto"/>
              <w:right w:val="single" w:sz="4" w:space="0" w:color="auto"/>
            </w:tcBorders>
            <w:shd w:val="clear" w:color="auto" w:fill="auto"/>
            <w:noWrap/>
            <w:vAlign w:val="center"/>
            <w:hideMark/>
          </w:tcPr>
          <w:p w14:paraId="05ED4253"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2,4</w:t>
            </w:r>
          </w:p>
        </w:tc>
        <w:tc>
          <w:tcPr>
            <w:tcW w:w="444" w:type="pct"/>
            <w:tcBorders>
              <w:top w:val="nil"/>
              <w:left w:val="nil"/>
              <w:bottom w:val="single" w:sz="4" w:space="0" w:color="auto"/>
              <w:right w:val="single" w:sz="4" w:space="0" w:color="auto"/>
            </w:tcBorders>
            <w:shd w:val="clear" w:color="auto" w:fill="auto"/>
            <w:noWrap/>
            <w:vAlign w:val="center"/>
            <w:hideMark/>
          </w:tcPr>
          <w:p w14:paraId="7A161EA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3,87</w:t>
            </w:r>
          </w:p>
        </w:tc>
        <w:tc>
          <w:tcPr>
            <w:tcW w:w="468" w:type="pct"/>
            <w:tcBorders>
              <w:top w:val="nil"/>
              <w:left w:val="nil"/>
              <w:bottom w:val="single" w:sz="4" w:space="0" w:color="auto"/>
              <w:right w:val="single" w:sz="4" w:space="0" w:color="auto"/>
            </w:tcBorders>
            <w:shd w:val="clear" w:color="auto" w:fill="auto"/>
            <w:noWrap/>
            <w:vAlign w:val="center"/>
            <w:hideMark/>
          </w:tcPr>
          <w:p w14:paraId="3DA3B95A"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4,56</w:t>
            </w:r>
          </w:p>
        </w:tc>
        <w:tc>
          <w:tcPr>
            <w:tcW w:w="263" w:type="pct"/>
            <w:tcBorders>
              <w:top w:val="nil"/>
              <w:left w:val="nil"/>
              <w:bottom w:val="single" w:sz="4" w:space="0" w:color="auto"/>
              <w:right w:val="single" w:sz="4" w:space="0" w:color="auto"/>
            </w:tcBorders>
          </w:tcPr>
          <w:p w14:paraId="4D0A77C1" w14:textId="77777777" w:rsidR="003B2794" w:rsidRPr="001718E0" w:rsidRDefault="00000000" w:rsidP="004B23C9">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3,91</w:t>
            </w:r>
          </w:p>
        </w:tc>
      </w:tr>
      <w:tr w:rsidR="000875EF" w14:paraId="41AE9F41"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2BBA0D4F"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w:t>
            </w:r>
          </w:p>
        </w:tc>
        <w:tc>
          <w:tcPr>
            <w:tcW w:w="2611" w:type="pct"/>
            <w:tcBorders>
              <w:top w:val="nil"/>
              <w:left w:val="nil"/>
              <w:bottom w:val="single" w:sz="4" w:space="0" w:color="auto"/>
              <w:right w:val="single" w:sz="4" w:space="0" w:color="auto"/>
            </w:tcBorders>
            <w:shd w:val="clear" w:color="auto" w:fill="auto"/>
            <w:noWrap/>
            <w:vAlign w:val="center"/>
            <w:hideMark/>
          </w:tcPr>
          <w:p w14:paraId="1B9D47C0"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IBK Indonesia</w:t>
            </w:r>
          </w:p>
        </w:tc>
        <w:tc>
          <w:tcPr>
            <w:tcW w:w="431" w:type="pct"/>
            <w:tcBorders>
              <w:top w:val="nil"/>
              <w:left w:val="nil"/>
              <w:bottom w:val="single" w:sz="4" w:space="0" w:color="auto"/>
              <w:right w:val="single" w:sz="4" w:space="0" w:color="auto"/>
            </w:tcBorders>
            <w:shd w:val="clear" w:color="auto" w:fill="auto"/>
            <w:noWrap/>
            <w:vAlign w:val="center"/>
            <w:hideMark/>
          </w:tcPr>
          <w:p w14:paraId="7BD63F2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2,46</w:t>
            </w:r>
          </w:p>
        </w:tc>
        <w:tc>
          <w:tcPr>
            <w:tcW w:w="468" w:type="pct"/>
            <w:tcBorders>
              <w:top w:val="nil"/>
              <w:left w:val="nil"/>
              <w:bottom w:val="single" w:sz="4" w:space="0" w:color="auto"/>
              <w:right w:val="single" w:sz="4" w:space="0" w:color="auto"/>
            </w:tcBorders>
            <w:shd w:val="clear" w:color="auto" w:fill="auto"/>
            <w:noWrap/>
            <w:vAlign w:val="center"/>
            <w:hideMark/>
          </w:tcPr>
          <w:p w14:paraId="6540BF89"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2,08</w:t>
            </w:r>
          </w:p>
        </w:tc>
        <w:tc>
          <w:tcPr>
            <w:tcW w:w="444" w:type="pct"/>
            <w:tcBorders>
              <w:top w:val="nil"/>
              <w:left w:val="nil"/>
              <w:bottom w:val="single" w:sz="4" w:space="0" w:color="auto"/>
              <w:right w:val="single" w:sz="4" w:space="0" w:color="auto"/>
            </w:tcBorders>
            <w:shd w:val="clear" w:color="auto" w:fill="auto"/>
            <w:noWrap/>
            <w:vAlign w:val="center"/>
            <w:hideMark/>
          </w:tcPr>
          <w:p w14:paraId="0000D00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2,62</w:t>
            </w:r>
          </w:p>
        </w:tc>
        <w:tc>
          <w:tcPr>
            <w:tcW w:w="468" w:type="pct"/>
            <w:tcBorders>
              <w:top w:val="nil"/>
              <w:left w:val="nil"/>
              <w:bottom w:val="single" w:sz="4" w:space="0" w:color="auto"/>
              <w:right w:val="single" w:sz="4" w:space="0" w:color="auto"/>
            </w:tcBorders>
            <w:shd w:val="clear" w:color="auto" w:fill="auto"/>
            <w:noWrap/>
            <w:vAlign w:val="center"/>
            <w:hideMark/>
          </w:tcPr>
          <w:p w14:paraId="3A3852B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2,65</w:t>
            </w:r>
          </w:p>
        </w:tc>
        <w:tc>
          <w:tcPr>
            <w:tcW w:w="263" w:type="pct"/>
            <w:tcBorders>
              <w:top w:val="nil"/>
              <w:left w:val="nil"/>
              <w:bottom w:val="single" w:sz="4" w:space="0" w:color="auto"/>
              <w:right w:val="single" w:sz="4" w:space="0" w:color="auto"/>
            </w:tcBorders>
          </w:tcPr>
          <w:p w14:paraId="1DC8F6B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2,68</w:t>
            </w:r>
          </w:p>
        </w:tc>
      </w:tr>
      <w:tr w:rsidR="000875EF" w14:paraId="0B515C72"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63205E59"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w:t>
            </w:r>
          </w:p>
        </w:tc>
        <w:tc>
          <w:tcPr>
            <w:tcW w:w="2611" w:type="pct"/>
            <w:tcBorders>
              <w:top w:val="nil"/>
              <w:left w:val="nil"/>
              <w:bottom w:val="single" w:sz="4" w:space="0" w:color="auto"/>
              <w:right w:val="single" w:sz="4" w:space="0" w:color="auto"/>
            </w:tcBorders>
            <w:shd w:val="clear" w:color="auto" w:fill="auto"/>
            <w:noWrap/>
            <w:vAlign w:val="center"/>
            <w:hideMark/>
          </w:tcPr>
          <w:p w14:paraId="6BD05F16"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Amar Indonesia</w:t>
            </w:r>
          </w:p>
        </w:tc>
        <w:tc>
          <w:tcPr>
            <w:tcW w:w="431" w:type="pct"/>
            <w:tcBorders>
              <w:top w:val="nil"/>
              <w:left w:val="nil"/>
              <w:bottom w:val="single" w:sz="4" w:space="0" w:color="auto"/>
              <w:right w:val="single" w:sz="4" w:space="0" w:color="auto"/>
            </w:tcBorders>
            <w:shd w:val="clear" w:color="auto" w:fill="auto"/>
            <w:noWrap/>
            <w:vAlign w:val="center"/>
            <w:hideMark/>
          </w:tcPr>
          <w:p w14:paraId="33DCB844"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19,3</w:t>
            </w:r>
          </w:p>
        </w:tc>
        <w:tc>
          <w:tcPr>
            <w:tcW w:w="468" w:type="pct"/>
            <w:tcBorders>
              <w:top w:val="nil"/>
              <w:left w:val="nil"/>
              <w:bottom w:val="single" w:sz="4" w:space="0" w:color="auto"/>
              <w:right w:val="single" w:sz="4" w:space="0" w:color="auto"/>
            </w:tcBorders>
            <w:shd w:val="clear" w:color="auto" w:fill="auto"/>
            <w:noWrap/>
            <w:vAlign w:val="center"/>
            <w:hideMark/>
          </w:tcPr>
          <w:p w14:paraId="3595EA7C"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13,52</w:t>
            </w:r>
          </w:p>
        </w:tc>
        <w:tc>
          <w:tcPr>
            <w:tcW w:w="444" w:type="pct"/>
            <w:tcBorders>
              <w:top w:val="nil"/>
              <w:left w:val="nil"/>
              <w:bottom w:val="single" w:sz="4" w:space="0" w:color="auto"/>
              <w:right w:val="single" w:sz="4" w:space="0" w:color="auto"/>
            </w:tcBorders>
            <w:shd w:val="clear" w:color="auto" w:fill="auto"/>
            <w:noWrap/>
            <w:vAlign w:val="center"/>
            <w:hideMark/>
          </w:tcPr>
          <w:p w14:paraId="53517275"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11,8</w:t>
            </w:r>
          </w:p>
        </w:tc>
        <w:tc>
          <w:tcPr>
            <w:tcW w:w="468" w:type="pct"/>
            <w:tcBorders>
              <w:top w:val="nil"/>
              <w:left w:val="nil"/>
              <w:bottom w:val="single" w:sz="4" w:space="0" w:color="auto"/>
              <w:right w:val="single" w:sz="4" w:space="0" w:color="auto"/>
            </w:tcBorders>
            <w:shd w:val="clear" w:color="auto" w:fill="auto"/>
            <w:noWrap/>
            <w:vAlign w:val="center"/>
            <w:hideMark/>
          </w:tcPr>
          <w:p w14:paraId="76A0E36B"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15,87</w:t>
            </w:r>
          </w:p>
        </w:tc>
        <w:tc>
          <w:tcPr>
            <w:tcW w:w="263" w:type="pct"/>
            <w:tcBorders>
              <w:top w:val="nil"/>
              <w:left w:val="nil"/>
              <w:bottom w:val="single" w:sz="4" w:space="0" w:color="auto"/>
              <w:right w:val="single" w:sz="4" w:space="0" w:color="auto"/>
            </w:tcBorders>
          </w:tcPr>
          <w:p w14:paraId="154175D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20,23</w:t>
            </w:r>
          </w:p>
        </w:tc>
      </w:tr>
      <w:tr w:rsidR="000875EF" w14:paraId="3D4F846B"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4B543783"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w:t>
            </w:r>
          </w:p>
        </w:tc>
        <w:tc>
          <w:tcPr>
            <w:tcW w:w="2611" w:type="pct"/>
            <w:tcBorders>
              <w:top w:val="nil"/>
              <w:left w:val="nil"/>
              <w:bottom w:val="single" w:sz="4" w:space="0" w:color="auto"/>
              <w:right w:val="single" w:sz="4" w:space="0" w:color="auto"/>
            </w:tcBorders>
            <w:shd w:val="clear" w:color="auto" w:fill="auto"/>
            <w:noWrap/>
            <w:vAlign w:val="center"/>
            <w:hideMark/>
          </w:tcPr>
          <w:p w14:paraId="78E27BF8"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Jago</w:t>
            </w:r>
          </w:p>
        </w:tc>
        <w:tc>
          <w:tcPr>
            <w:tcW w:w="431" w:type="pct"/>
            <w:tcBorders>
              <w:top w:val="nil"/>
              <w:left w:val="nil"/>
              <w:bottom w:val="single" w:sz="4" w:space="0" w:color="auto"/>
              <w:right w:val="single" w:sz="4" w:space="0" w:color="auto"/>
            </w:tcBorders>
            <w:shd w:val="clear" w:color="auto" w:fill="auto"/>
            <w:noWrap/>
            <w:vAlign w:val="center"/>
            <w:hideMark/>
          </w:tcPr>
          <w:p w14:paraId="23BAE21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2,05</w:t>
            </w:r>
          </w:p>
        </w:tc>
        <w:tc>
          <w:tcPr>
            <w:tcW w:w="468" w:type="pct"/>
            <w:tcBorders>
              <w:top w:val="nil"/>
              <w:left w:val="nil"/>
              <w:bottom w:val="single" w:sz="4" w:space="0" w:color="auto"/>
              <w:right w:val="single" w:sz="4" w:space="0" w:color="auto"/>
            </w:tcBorders>
            <w:shd w:val="clear" w:color="auto" w:fill="auto"/>
            <w:noWrap/>
            <w:vAlign w:val="center"/>
            <w:hideMark/>
          </w:tcPr>
          <w:p w14:paraId="537F5B26"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4,74</w:t>
            </w:r>
          </w:p>
        </w:tc>
        <w:tc>
          <w:tcPr>
            <w:tcW w:w="444" w:type="pct"/>
            <w:tcBorders>
              <w:top w:val="nil"/>
              <w:left w:val="nil"/>
              <w:bottom w:val="single" w:sz="4" w:space="0" w:color="auto"/>
              <w:right w:val="single" w:sz="4" w:space="0" w:color="auto"/>
            </w:tcBorders>
            <w:shd w:val="clear" w:color="auto" w:fill="auto"/>
            <w:noWrap/>
            <w:vAlign w:val="center"/>
            <w:hideMark/>
          </w:tcPr>
          <w:p w14:paraId="57D8AAC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7,42</w:t>
            </w:r>
          </w:p>
        </w:tc>
        <w:tc>
          <w:tcPr>
            <w:tcW w:w="468" w:type="pct"/>
            <w:tcBorders>
              <w:top w:val="nil"/>
              <w:left w:val="nil"/>
              <w:bottom w:val="single" w:sz="4" w:space="0" w:color="auto"/>
              <w:right w:val="single" w:sz="4" w:space="0" w:color="auto"/>
            </w:tcBorders>
            <w:shd w:val="clear" w:color="auto" w:fill="auto"/>
            <w:noWrap/>
            <w:vAlign w:val="center"/>
            <w:hideMark/>
          </w:tcPr>
          <w:p w14:paraId="2E1B81CF"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10,45</w:t>
            </w:r>
          </w:p>
        </w:tc>
        <w:tc>
          <w:tcPr>
            <w:tcW w:w="263" w:type="pct"/>
            <w:tcBorders>
              <w:top w:val="nil"/>
              <w:left w:val="nil"/>
              <w:bottom w:val="single" w:sz="4" w:space="0" w:color="auto"/>
              <w:right w:val="single" w:sz="4" w:space="0" w:color="auto"/>
            </w:tcBorders>
          </w:tcPr>
          <w:p w14:paraId="704FB7EA"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9,45</w:t>
            </w:r>
          </w:p>
        </w:tc>
      </w:tr>
      <w:tr w:rsidR="000875EF" w14:paraId="4977D469"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2E97D2D1"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w:t>
            </w:r>
          </w:p>
        </w:tc>
        <w:tc>
          <w:tcPr>
            <w:tcW w:w="2611" w:type="pct"/>
            <w:tcBorders>
              <w:top w:val="nil"/>
              <w:left w:val="nil"/>
              <w:bottom w:val="single" w:sz="4" w:space="0" w:color="auto"/>
              <w:right w:val="single" w:sz="4" w:space="0" w:color="auto"/>
            </w:tcBorders>
            <w:shd w:val="clear" w:color="auto" w:fill="auto"/>
            <w:noWrap/>
            <w:vAlign w:val="center"/>
            <w:hideMark/>
          </w:tcPr>
          <w:p w14:paraId="117F5C84"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MNC Internasional</w:t>
            </w:r>
          </w:p>
        </w:tc>
        <w:tc>
          <w:tcPr>
            <w:tcW w:w="431" w:type="pct"/>
            <w:tcBorders>
              <w:top w:val="nil"/>
              <w:left w:val="nil"/>
              <w:bottom w:val="single" w:sz="4" w:space="0" w:color="auto"/>
              <w:right w:val="single" w:sz="4" w:space="0" w:color="auto"/>
            </w:tcBorders>
            <w:shd w:val="clear" w:color="auto" w:fill="auto"/>
            <w:noWrap/>
            <w:vAlign w:val="center"/>
            <w:hideMark/>
          </w:tcPr>
          <w:p w14:paraId="5E0CFD75"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4,17</w:t>
            </w:r>
          </w:p>
        </w:tc>
        <w:tc>
          <w:tcPr>
            <w:tcW w:w="468" w:type="pct"/>
            <w:tcBorders>
              <w:top w:val="nil"/>
              <w:left w:val="nil"/>
              <w:bottom w:val="single" w:sz="4" w:space="0" w:color="auto"/>
              <w:right w:val="single" w:sz="4" w:space="0" w:color="auto"/>
            </w:tcBorders>
            <w:shd w:val="clear" w:color="auto" w:fill="auto"/>
            <w:noWrap/>
            <w:vAlign w:val="center"/>
            <w:hideMark/>
          </w:tcPr>
          <w:p w14:paraId="3364529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4,01</w:t>
            </w:r>
          </w:p>
        </w:tc>
        <w:tc>
          <w:tcPr>
            <w:tcW w:w="444" w:type="pct"/>
            <w:tcBorders>
              <w:top w:val="nil"/>
              <w:left w:val="nil"/>
              <w:bottom w:val="single" w:sz="4" w:space="0" w:color="auto"/>
              <w:right w:val="single" w:sz="4" w:space="0" w:color="auto"/>
            </w:tcBorders>
            <w:shd w:val="clear" w:color="auto" w:fill="auto"/>
            <w:noWrap/>
            <w:vAlign w:val="center"/>
            <w:hideMark/>
          </w:tcPr>
          <w:p w14:paraId="2AC21419"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3,8</w:t>
            </w:r>
          </w:p>
        </w:tc>
        <w:tc>
          <w:tcPr>
            <w:tcW w:w="468" w:type="pct"/>
            <w:tcBorders>
              <w:top w:val="nil"/>
              <w:left w:val="nil"/>
              <w:bottom w:val="single" w:sz="4" w:space="0" w:color="auto"/>
              <w:right w:val="single" w:sz="4" w:space="0" w:color="auto"/>
            </w:tcBorders>
            <w:shd w:val="clear" w:color="auto" w:fill="auto"/>
            <w:noWrap/>
            <w:vAlign w:val="center"/>
            <w:hideMark/>
          </w:tcPr>
          <w:p w14:paraId="7289CC5C"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4,95</w:t>
            </w:r>
          </w:p>
        </w:tc>
        <w:tc>
          <w:tcPr>
            <w:tcW w:w="263" w:type="pct"/>
            <w:tcBorders>
              <w:top w:val="nil"/>
              <w:left w:val="nil"/>
              <w:bottom w:val="single" w:sz="4" w:space="0" w:color="auto"/>
              <w:right w:val="single" w:sz="4" w:space="0" w:color="auto"/>
            </w:tcBorders>
          </w:tcPr>
          <w:p w14:paraId="2B71D7F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4,15</w:t>
            </w:r>
          </w:p>
        </w:tc>
      </w:tr>
      <w:tr w:rsidR="000875EF" w14:paraId="550BFB13"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151C8F46"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w:t>
            </w:r>
          </w:p>
        </w:tc>
        <w:tc>
          <w:tcPr>
            <w:tcW w:w="2611" w:type="pct"/>
            <w:tcBorders>
              <w:top w:val="nil"/>
              <w:left w:val="nil"/>
              <w:bottom w:val="single" w:sz="4" w:space="0" w:color="auto"/>
              <w:right w:val="single" w:sz="4" w:space="0" w:color="auto"/>
            </w:tcBorders>
            <w:shd w:val="clear" w:color="auto" w:fill="auto"/>
            <w:noWrap/>
            <w:vAlign w:val="center"/>
            <w:hideMark/>
          </w:tcPr>
          <w:p w14:paraId="03B11CB7"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Capital Indonesia</w:t>
            </w:r>
          </w:p>
        </w:tc>
        <w:tc>
          <w:tcPr>
            <w:tcW w:w="431" w:type="pct"/>
            <w:tcBorders>
              <w:top w:val="nil"/>
              <w:left w:val="nil"/>
              <w:bottom w:val="single" w:sz="4" w:space="0" w:color="auto"/>
              <w:right w:val="single" w:sz="4" w:space="0" w:color="auto"/>
            </w:tcBorders>
            <w:shd w:val="clear" w:color="auto" w:fill="auto"/>
            <w:noWrap/>
            <w:vAlign w:val="center"/>
            <w:hideMark/>
          </w:tcPr>
          <w:p w14:paraId="3CA7595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3,5</w:t>
            </w:r>
          </w:p>
        </w:tc>
        <w:tc>
          <w:tcPr>
            <w:tcW w:w="468" w:type="pct"/>
            <w:tcBorders>
              <w:top w:val="nil"/>
              <w:left w:val="nil"/>
              <w:bottom w:val="single" w:sz="4" w:space="0" w:color="auto"/>
              <w:right w:val="single" w:sz="4" w:space="0" w:color="auto"/>
            </w:tcBorders>
            <w:shd w:val="clear" w:color="auto" w:fill="auto"/>
            <w:noWrap/>
            <w:vAlign w:val="center"/>
            <w:hideMark/>
          </w:tcPr>
          <w:p w14:paraId="7B1C5086"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1,1</w:t>
            </w:r>
          </w:p>
        </w:tc>
        <w:tc>
          <w:tcPr>
            <w:tcW w:w="444" w:type="pct"/>
            <w:tcBorders>
              <w:top w:val="nil"/>
              <w:left w:val="nil"/>
              <w:bottom w:val="single" w:sz="4" w:space="0" w:color="auto"/>
              <w:right w:val="single" w:sz="4" w:space="0" w:color="auto"/>
            </w:tcBorders>
            <w:shd w:val="clear" w:color="auto" w:fill="auto"/>
            <w:noWrap/>
            <w:vAlign w:val="center"/>
            <w:hideMark/>
          </w:tcPr>
          <w:p w14:paraId="084A1BAB"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-3,52</w:t>
            </w:r>
          </w:p>
        </w:tc>
        <w:tc>
          <w:tcPr>
            <w:tcW w:w="468" w:type="pct"/>
            <w:tcBorders>
              <w:top w:val="nil"/>
              <w:left w:val="nil"/>
              <w:bottom w:val="single" w:sz="4" w:space="0" w:color="auto"/>
              <w:right w:val="single" w:sz="4" w:space="0" w:color="auto"/>
            </w:tcBorders>
            <w:shd w:val="clear" w:color="auto" w:fill="auto"/>
            <w:noWrap/>
            <w:vAlign w:val="center"/>
            <w:hideMark/>
          </w:tcPr>
          <w:p w14:paraId="1E1433AF"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-2,33</w:t>
            </w:r>
          </w:p>
        </w:tc>
        <w:tc>
          <w:tcPr>
            <w:tcW w:w="263" w:type="pct"/>
            <w:tcBorders>
              <w:top w:val="nil"/>
              <w:left w:val="nil"/>
              <w:bottom w:val="single" w:sz="4" w:space="0" w:color="auto"/>
              <w:right w:val="single" w:sz="4" w:space="0" w:color="auto"/>
            </w:tcBorders>
          </w:tcPr>
          <w:p w14:paraId="080F7BC5"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-1,08</w:t>
            </w:r>
          </w:p>
        </w:tc>
      </w:tr>
      <w:tr w:rsidR="000875EF" w14:paraId="234FFBFE"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47ABDED2"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7</w:t>
            </w:r>
          </w:p>
        </w:tc>
        <w:tc>
          <w:tcPr>
            <w:tcW w:w="2611" w:type="pct"/>
            <w:tcBorders>
              <w:top w:val="nil"/>
              <w:left w:val="nil"/>
              <w:bottom w:val="single" w:sz="4" w:space="0" w:color="auto"/>
              <w:right w:val="single" w:sz="4" w:space="0" w:color="auto"/>
            </w:tcBorders>
            <w:shd w:val="clear" w:color="auto" w:fill="auto"/>
            <w:noWrap/>
            <w:vAlign w:val="center"/>
            <w:hideMark/>
          </w:tcPr>
          <w:p w14:paraId="278FECBE"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Central Asia</w:t>
            </w:r>
          </w:p>
        </w:tc>
        <w:tc>
          <w:tcPr>
            <w:tcW w:w="431" w:type="pct"/>
            <w:tcBorders>
              <w:top w:val="nil"/>
              <w:left w:val="nil"/>
              <w:bottom w:val="single" w:sz="4" w:space="0" w:color="auto"/>
              <w:right w:val="single" w:sz="4" w:space="0" w:color="auto"/>
            </w:tcBorders>
            <w:shd w:val="clear" w:color="auto" w:fill="auto"/>
            <w:noWrap/>
            <w:vAlign w:val="center"/>
            <w:hideMark/>
          </w:tcPr>
          <w:p w14:paraId="5779EF5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6,2</w:t>
            </w:r>
          </w:p>
        </w:tc>
        <w:tc>
          <w:tcPr>
            <w:tcW w:w="468" w:type="pct"/>
            <w:tcBorders>
              <w:top w:val="nil"/>
              <w:left w:val="nil"/>
              <w:bottom w:val="single" w:sz="4" w:space="0" w:color="auto"/>
              <w:right w:val="single" w:sz="4" w:space="0" w:color="auto"/>
            </w:tcBorders>
            <w:shd w:val="clear" w:color="auto" w:fill="auto"/>
            <w:noWrap/>
            <w:vAlign w:val="center"/>
            <w:hideMark/>
          </w:tcPr>
          <w:p w14:paraId="7BDEDC66"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5,7</w:t>
            </w:r>
          </w:p>
        </w:tc>
        <w:tc>
          <w:tcPr>
            <w:tcW w:w="444" w:type="pct"/>
            <w:tcBorders>
              <w:top w:val="nil"/>
              <w:left w:val="nil"/>
              <w:bottom w:val="single" w:sz="4" w:space="0" w:color="auto"/>
              <w:right w:val="single" w:sz="4" w:space="0" w:color="auto"/>
            </w:tcBorders>
            <w:shd w:val="clear" w:color="auto" w:fill="auto"/>
            <w:noWrap/>
            <w:vAlign w:val="center"/>
            <w:hideMark/>
          </w:tcPr>
          <w:p w14:paraId="2FBA3D6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5,1</w:t>
            </w:r>
          </w:p>
        </w:tc>
        <w:tc>
          <w:tcPr>
            <w:tcW w:w="468" w:type="pct"/>
            <w:tcBorders>
              <w:top w:val="nil"/>
              <w:left w:val="nil"/>
              <w:bottom w:val="single" w:sz="4" w:space="0" w:color="auto"/>
              <w:right w:val="single" w:sz="4" w:space="0" w:color="auto"/>
            </w:tcBorders>
            <w:shd w:val="clear" w:color="auto" w:fill="auto"/>
            <w:noWrap/>
            <w:vAlign w:val="center"/>
            <w:hideMark/>
          </w:tcPr>
          <w:p w14:paraId="16D3488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5,3</w:t>
            </w:r>
          </w:p>
        </w:tc>
        <w:tc>
          <w:tcPr>
            <w:tcW w:w="263" w:type="pct"/>
            <w:tcBorders>
              <w:top w:val="nil"/>
              <w:left w:val="nil"/>
              <w:bottom w:val="single" w:sz="4" w:space="0" w:color="auto"/>
              <w:right w:val="single" w:sz="4" w:space="0" w:color="auto"/>
            </w:tcBorders>
          </w:tcPr>
          <w:p w14:paraId="42932DC7"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5,5</w:t>
            </w:r>
          </w:p>
        </w:tc>
      </w:tr>
      <w:tr w:rsidR="000875EF" w14:paraId="72420B57"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4E830ACD"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8</w:t>
            </w:r>
          </w:p>
        </w:tc>
        <w:tc>
          <w:tcPr>
            <w:tcW w:w="2611" w:type="pct"/>
            <w:tcBorders>
              <w:top w:val="nil"/>
              <w:left w:val="nil"/>
              <w:bottom w:val="single" w:sz="4" w:space="0" w:color="auto"/>
              <w:right w:val="single" w:sz="4" w:space="0" w:color="auto"/>
            </w:tcBorders>
            <w:shd w:val="clear" w:color="auto" w:fill="auto"/>
            <w:noWrap/>
            <w:vAlign w:val="center"/>
            <w:hideMark/>
          </w:tcPr>
          <w:p w14:paraId="144237E9"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Allo Bank Indonesia</w:t>
            </w:r>
          </w:p>
        </w:tc>
        <w:tc>
          <w:tcPr>
            <w:tcW w:w="431" w:type="pct"/>
            <w:tcBorders>
              <w:top w:val="nil"/>
              <w:left w:val="nil"/>
              <w:bottom w:val="single" w:sz="4" w:space="0" w:color="auto"/>
              <w:right w:val="single" w:sz="4" w:space="0" w:color="auto"/>
            </w:tcBorders>
            <w:shd w:val="clear" w:color="auto" w:fill="auto"/>
            <w:noWrap/>
            <w:vAlign w:val="center"/>
            <w:hideMark/>
          </w:tcPr>
          <w:p w14:paraId="4B67AC87"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4,21</w:t>
            </w:r>
          </w:p>
        </w:tc>
        <w:tc>
          <w:tcPr>
            <w:tcW w:w="468" w:type="pct"/>
            <w:tcBorders>
              <w:top w:val="nil"/>
              <w:left w:val="nil"/>
              <w:bottom w:val="single" w:sz="4" w:space="0" w:color="auto"/>
              <w:right w:val="single" w:sz="4" w:space="0" w:color="auto"/>
            </w:tcBorders>
            <w:shd w:val="clear" w:color="auto" w:fill="auto"/>
            <w:noWrap/>
            <w:vAlign w:val="center"/>
            <w:hideMark/>
          </w:tcPr>
          <w:p w14:paraId="63528A7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2,44</w:t>
            </w:r>
          </w:p>
        </w:tc>
        <w:tc>
          <w:tcPr>
            <w:tcW w:w="444" w:type="pct"/>
            <w:tcBorders>
              <w:top w:val="nil"/>
              <w:left w:val="nil"/>
              <w:bottom w:val="single" w:sz="4" w:space="0" w:color="auto"/>
              <w:right w:val="single" w:sz="4" w:space="0" w:color="auto"/>
            </w:tcBorders>
            <w:shd w:val="clear" w:color="auto" w:fill="auto"/>
            <w:noWrap/>
            <w:vAlign w:val="center"/>
            <w:hideMark/>
          </w:tcPr>
          <w:p w14:paraId="7095CAE5"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4,63</w:t>
            </w:r>
          </w:p>
        </w:tc>
        <w:tc>
          <w:tcPr>
            <w:tcW w:w="468" w:type="pct"/>
            <w:tcBorders>
              <w:top w:val="nil"/>
              <w:left w:val="nil"/>
              <w:bottom w:val="single" w:sz="4" w:space="0" w:color="auto"/>
              <w:right w:val="single" w:sz="4" w:space="0" w:color="auto"/>
            </w:tcBorders>
            <w:shd w:val="clear" w:color="auto" w:fill="auto"/>
            <w:noWrap/>
            <w:vAlign w:val="center"/>
            <w:hideMark/>
          </w:tcPr>
          <w:p w14:paraId="3D9595B9"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6,7</w:t>
            </w:r>
          </w:p>
        </w:tc>
        <w:tc>
          <w:tcPr>
            <w:tcW w:w="263" w:type="pct"/>
            <w:tcBorders>
              <w:top w:val="nil"/>
              <w:left w:val="nil"/>
              <w:bottom w:val="single" w:sz="4" w:space="0" w:color="auto"/>
              <w:right w:val="single" w:sz="4" w:space="0" w:color="auto"/>
            </w:tcBorders>
          </w:tcPr>
          <w:p w14:paraId="2E9DAEA7"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9,01</w:t>
            </w:r>
          </w:p>
        </w:tc>
      </w:tr>
      <w:tr w:rsidR="000875EF" w14:paraId="6E19ECA9"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6AB9FE2A"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9</w:t>
            </w:r>
          </w:p>
        </w:tc>
        <w:tc>
          <w:tcPr>
            <w:tcW w:w="2611" w:type="pct"/>
            <w:tcBorders>
              <w:top w:val="nil"/>
              <w:left w:val="nil"/>
              <w:bottom w:val="single" w:sz="4" w:space="0" w:color="auto"/>
              <w:right w:val="single" w:sz="4" w:space="0" w:color="auto"/>
            </w:tcBorders>
            <w:shd w:val="clear" w:color="auto" w:fill="auto"/>
            <w:noWrap/>
            <w:vAlign w:val="center"/>
            <w:hideMark/>
          </w:tcPr>
          <w:p w14:paraId="7C58914F"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KB Bukopin</w:t>
            </w:r>
          </w:p>
        </w:tc>
        <w:tc>
          <w:tcPr>
            <w:tcW w:w="431" w:type="pct"/>
            <w:tcBorders>
              <w:top w:val="nil"/>
              <w:left w:val="nil"/>
              <w:bottom w:val="single" w:sz="4" w:space="0" w:color="auto"/>
              <w:right w:val="single" w:sz="4" w:space="0" w:color="auto"/>
            </w:tcBorders>
            <w:shd w:val="clear" w:color="auto" w:fill="auto"/>
            <w:noWrap/>
            <w:vAlign w:val="center"/>
            <w:hideMark/>
          </w:tcPr>
          <w:p w14:paraId="6CCB6DCC"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2,08</w:t>
            </w:r>
          </w:p>
        </w:tc>
        <w:tc>
          <w:tcPr>
            <w:tcW w:w="468" w:type="pct"/>
            <w:tcBorders>
              <w:top w:val="nil"/>
              <w:left w:val="nil"/>
              <w:bottom w:val="single" w:sz="4" w:space="0" w:color="auto"/>
              <w:right w:val="single" w:sz="4" w:space="0" w:color="auto"/>
            </w:tcBorders>
            <w:shd w:val="clear" w:color="auto" w:fill="auto"/>
            <w:noWrap/>
            <w:vAlign w:val="center"/>
            <w:hideMark/>
          </w:tcPr>
          <w:p w14:paraId="53400CB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0,61</w:t>
            </w:r>
          </w:p>
        </w:tc>
        <w:tc>
          <w:tcPr>
            <w:tcW w:w="444" w:type="pct"/>
            <w:tcBorders>
              <w:top w:val="nil"/>
              <w:left w:val="nil"/>
              <w:bottom w:val="single" w:sz="4" w:space="0" w:color="auto"/>
              <w:right w:val="single" w:sz="4" w:space="0" w:color="auto"/>
            </w:tcBorders>
            <w:shd w:val="clear" w:color="auto" w:fill="auto"/>
            <w:noWrap/>
            <w:vAlign w:val="center"/>
            <w:hideMark/>
          </w:tcPr>
          <w:p w14:paraId="5B35A293"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w:t>
            </w:r>
          </w:p>
        </w:tc>
        <w:tc>
          <w:tcPr>
            <w:tcW w:w="468" w:type="pct"/>
            <w:tcBorders>
              <w:top w:val="nil"/>
              <w:left w:val="nil"/>
              <w:bottom w:val="single" w:sz="4" w:space="0" w:color="auto"/>
              <w:right w:val="single" w:sz="4" w:space="0" w:color="auto"/>
            </w:tcBorders>
            <w:shd w:val="clear" w:color="auto" w:fill="auto"/>
            <w:noWrap/>
            <w:vAlign w:val="center"/>
            <w:hideMark/>
          </w:tcPr>
          <w:p w14:paraId="33AABB2B"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1,17</w:t>
            </w:r>
          </w:p>
        </w:tc>
        <w:tc>
          <w:tcPr>
            <w:tcW w:w="263" w:type="pct"/>
            <w:tcBorders>
              <w:top w:val="nil"/>
              <w:left w:val="nil"/>
              <w:bottom w:val="single" w:sz="4" w:space="0" w:color="auto"/>
              <w:right w:val="single" w:sz="4" w:space="0" w:color="auto"/>
            </w:tcBorders>
          </w:tcPr>
          <w:p w14:paraId="37DB2B53"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r>
      <w:tr w:rsidR="000875EF" w14:paraId="387D9B52"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7399039B"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10</w:t>
            </w:r>
          </w:p>
        </w:tc>
        <w:tc>
          <w:tcPr>
            <w:tcW w:w="2611" w:type="pct"/>
            <w:tcBorders>
              <w:top w:val="nil"/>
              <w:left w:val="nil"/>
              <w:bottom w:val="single" w:sz="4" w:space="0" w:color="auto"/>
              <w:right w:val="single" w:sz="4" w:space="0" w:color="auto"/>
            </w:tcBorders>
            <w:shd w:val="clear" w:color="auto" w:fill="auto"/>
            <w:noWrap/>
            <w:vAlign w:val="center"/>
            <w:hideMark/>
          </w:tcPr>
          <w:p w14:paraId="502C4705"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Mestika Dharma</w:t>
            </w:r>
          </w:p>
        </w:tc>
        <w:tc>
          <w:tcPr>
            <w:tcW w:w="431" w:type="pct"/>
            <w:tcBorders>
              <w:top w:val="nil"/>
              <w:left w:val="nil"/>
              <w:bottom w:val="single" w:sz="4" w:space="0" w:color="auto"/>
              <w:right w:val="single" w:sz="4" w:space="0" w:color="auto"/>
            </w:tcBorders>
            <w:shd w:val="clear" w:color="auto" w:fill="auto"/>
            <w:noWrap/>
            <w:vAlign w:val="center"/>
            <w:hideMark/>
          </w:tcPr>
          <w:p w14:paraId="4DAD727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6,45</w:t>
            </w:r>
          </w:p>
        </w:tc>
        <w:tc>
          <w:tcPr>
            <w:tcW w:w="468" w:type="pct"/>
            <w:tcBorders>
              <w:top w:val="nil"/>
              <w:left w:val="nil"/>
              <w:bottom w:val="single" w:sz="4" w:space="0" w:color="auto"/>
              <w:right w:val="single" w:sz="4" w:space="0" w:color="auto"/>
            </w:tcBorders>
            <w:shd w:val="clear" w:color="auto" w:fill="auto"/>
            <w:noWrap/>
            <w:vAlign w:val="center"/>
            <w:hideMark/>
          </w:tcPr>
          <w:p w14:paraId="120C3AE9"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6,66</w:t>
            </w:r>
          </w:p>
        </w:tc>
        <w:tc>
          <w:tcPr>
            <w:tcW w:w="444" w:type="pct"/>
            <w:tcBorders>
              <w:top w:val="nil"/>
              <w:left w:val="nil"/>
              <w:bottom w:val="single" w:sz="4" w:space="0" w:color="auto"/>
              <w:right w:val="single" w:sz="4" w:space="0" w:color="auto"/>
            </w:tcBorders>
            <w:shd w:val="clear" w:color="auto" w:fill="auto"/>
            <w:noWrap/>
            <w:vAlign w:val="center"/>
            <w:hideMark/>
          </w:tcPr>
          <w:p w14:paraId="7A3CB8A9"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6,54</w:t>
            </w:r>
          </w:p>
        </w:tc>
        <w:tc>
          <w:tcPr>
            <w:tcW w:w="468" w:type="pct"/>
            <w:tcBorders>
              <w:top w:val="nil"/>
              <w:left w:val="nil"/>
              <w:bottom w:val="single" w:sz="4" w:space="0" w:color="auto"/>
              <w:right w:val="single" w:sz="4" w:space="0" w:color="auto"/>
            </w:tcBorders>
            <w:shd w:val="clear" w:color="auto" w:fill="auto"/>
            <w:noWrap/>
            <w:vAlign w:val="center"/>
            <w:hideMark/>
          </w:tcPr>
          <w:p w14:paraId="06851832"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6,62</w:t>
            </w:r>
          </w:p>
        </w:tc>
        <w:tc>
          <w:tcPr>
            <w:tcW w:w="263" w:type="pct"/>
            <w:tcBorders>
              <w:top w:val="nil"/>
              <w:left w:val="nil"/>
              <w:bottom w:val="single" w:sz="4" w:space="0" w:color="auto"/>
              <w:right w:val="single" w:sz="4" w:space="0" w:color="auto"/>
            </w:tcBorders>
          </w:tcPr>
          <w:p w14:paraId="3AFDDFC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6,38</w:t>
            </w:r>
          </w:p>
        </w:tc>
      </w:tr>
      <w:tr w:rsidR="000875EF" w14:paraId="1121FB7C"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45BC7912"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11</w:t>
            </w:r>
          </w:p>
        </w:tc>
        <w:tc>
          <w:tcPr>
            <w:tcW w:w="2611" w:type="pct"/>
            <w:tcBorders>
              <w:top w:val="nil"/>
              <w:left w:val="nil"/>
              <w:bottom w:val="single" w:sz="4" w:space="0" w:color="auto"/>
              <w:right w:val="single" w:sz="4" w:space="0" w:color="auto"/>
            </w:tcBorders>
            <w:shd w:val="clear" w:color="auto" w:fill="auto"/>
            <w:noWrap/>
            <w:vAlign w:val="center"/>
            <w:hideMark/>
          </w:tcPr>
          <w:p w14:paraId="6A7D9109"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Negara Indonesia</w:t>
            </w:r>
          </w:p>
        </w:tc>
        <w:tc>
          <w:tcPr>
            <w:tcW w:w="431" w:type="pct"/>
            <w:tcBorders>
              <w:top w:val="nil"/>
              <w:left w:val="nil"/>
              <w:bottom w:val="single" w:sz="4" w:space="0" w:color="auto"/>
              <w:right w:val="single" w:sz="4" w:space="0" w:color="auto"/>
            </w:tcBorders>
            <w:shd w:val="clear" w:color="auto" w:fill="auto"/>
            <w:noWrap/>
            <w:vAlign w:val="center"/>
            <w:hideMark/>
          </w:tcPr>
          <w:p w14:paraId="6E31FCE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4,9</w:t>
            </w:r>
          </w:p>
        </w:tc>
        <w:tc>
          <w:tcPr>
            <w:tcW w:w="468" w:type="pct"/>
            <w:tcBorders>
              <w:top w:val="nil"/>
              <w:left w:val="nil"/>
              <w:bottom w:val="single" w:sz="4" w:space="0" w:color="auto"/>
              <w:right w:val="single" w:sz="4" w:space="0" w:color="auto"/>
            </w:tcBorders>
            <w:shd w:val="clear" w:color="auto" w:fill="auto"/>
            <w:noWrap/>
            <w:vAlign w:val="center"/>
            <w:hideMark/>
          </w:tcPr>
          <w:p w14:paraId="0EBF323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4,5</w:t>
            </w:r>
          </w:p>
        </w:tc>
        <w:tc>
          <w:tcPr>
            <w:tcW w:w="444" w:type="pct"/>
            <w:tcBorders>
              <w:top w:val="nil"/>
              <w:left w:val="nil"/>
              <w:bottom w:val="single" w:sz="4" w:space="0" w:color="auto"/>
              <w:right w:val="single" w:sz="4" w:space="0" w:color="auto"/>
            </w:tcBorders>
            <w:shd w:val="clear" w:color="auto" w:fill="auto"/>
            <w:noWrap/>
            <w:vAlign w:val="center"/>
            <w:hideMark/>
          </w:tcPr>
          <w:p w14:paraId="57F50506"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4,7</w:t>
            </w:r>
          </w:p>
        </w:tc>
        <w:tc>
          <w:tcPr>
            <w:tcW w:w="468" w:type="pct"/>
            <w:tcBorders>
              <w:top w:val="nil"/>
              <w:left w:val="nil"/>
              <w:bottom w:val="single" w:sz="4" w:space="0" w:color="auto"/>
              <w:right w:val="single" w:sz="4" w:space="0" w:color="auto"/>
            </w:tcBorders>
            <w:shd w:val="clear" w:color="auto" w:fill="auto"/>
            <w:noWrap/>
            <w:vAlign w:val="center"/>
            <w:hideMark/>
          </w:tcPr>
          <w:p w14:paraId="6DCE89C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4,8</w:t>
            </w:r>
          </w:p>
        </w:tc>
        <w:tc>
          <w:tcPr>
            <w:tcW w:w="263" w:type="pct"/>
            <w:tcBorders>
              <w:top w:val="nil"/>
              <w:left w:val="nil"/>
              <w:bottom w:val="single" w:sz="4" w:space="0" w:color="auto"/>
              <w:right w:val="single" w:sz="4" w:space="0" w:color="auto"/>
            </w:tcBorders>
          </w:tcPr>
          <w:p w14:paraId="27876B09"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4,6</w:t>
            </w:r>
          </w:p>
        </w:tc>
      </w:tr>
      <w:tr w:rsidR="000875EF" w14:paraId="65E4B116"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5FB974E6"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12</w:t>
            </w:r>
          </w:p>
        </w:tc>
        <w:tc>
          <w:tcPr>
            <w:tcW w:w="2611" w:type="pct"/>
            <w:tcBorders>
              <w:top w:val="nil"/>
              <w:left w:val="nil"/>
              <w:bottom w:val="single" w:sz="4" w:space="0" w:color="auto"/>
              <w:right w:val="single" w:sz="4" w:space="0" w:color="auto"/>
            </w:tcBorders>
            <w:shd w:val="clear" w:color="auto" w:fill="auto"/>
            <w:noWrap/>
            <w:vAlign w:val="center"/>
            <w:hideMark/>
          </w:tcPr>
          <w:p w14:paraId="68C685E0"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Rakyat Indonesia</w:t>
            </w:r>
          </w:p>
        </w:tc>
        <w:tc>
          <w:tcPr>
            <w:tcW w:w="431" w:type="pct"/>
            <w:tcBorders>
              <w:top w:val="nil"/>
              <w:left w:val="nil"/>
              <w:bottom w:val="single" w:sz="4" w:space="0" w:color="auto"/>
              <w:right w:val="single" w:sz="4" w:space="0" w:color="auto"/>
            </w:tcBorders>
            <w:shd w:val="clear" w:color="auto" w:fill="auto"/>
            <w:noWrap/>
            <w:vAlign w:val="center"/>
            <w:hideMark/>
          </w:tcPr>
          <w:p w14:paraId="230AD8EA"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6,98</w:t>
            </w:r>
          </w:p>
        </w:tc>
        <w:tc>
          <w:tcPr>
            <w:tcW w:w="468" w:type="pct"/>
            <w:tcBorders>
              <w:top w:val="nil"/>
              <w:left w:val="nil"/>
              <w:bottom w:val="single" w:sz="4" w:space="0" w:color="auto"/>
              <w:right w:val="single" w:sz="4" w:space="0" w:color="auto"/>
            </w:tcBorders>
            <w:shd w:val="clear" w:color="auto" w:fill="auto"/>
            <w:noWrap/>
            <w:vAlign w:val="center"/>
            <w:hideMark/>
          </w:tcPr>
          <w:p w14:paraId="72304A1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w:t>
            </w:r>
          </w:p>
        </w:tc>
        <w:tc>
          <w:tcPr>
            <w:tcW w:w="444" w:type="pct"/>
            <w:tcBorders>
              <w:top w:val="nil"/>
              <w:left w:val="nil"/>
              <w:bottom w:val="single" w:sz="4" w:space="0" w:color="auto"/>
              <w:right w:val="single" w:sz="4" w:space="0" w:color="auto"/>
            </w:tcBorders>
            <w:shd w:val="clear" w:color="auto" w:fill="auto"/>
            <w:noWrap/>
            <w:vAlign w:val="center"/>
            <w:hideMark/>
          </w:tcPr>
          <w:p w14:paraId="41985B2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6,89</w:t>
            </w:r>
          </w:p>
        </w:tc>
        <w:tc>
          <w:tcPr>
            <w:tcW w:w="468" w:type="pct"/>
            <w:tcBorders>
              <w:top w:val="nil"/>
              <w:left w:val="nil"/>
              <w:bottom w:val="single" w:sz="4" w:space="0" w:color="auto"/>
              <w:right w:val="single" w:sz="4" w:space="0" w:color="auto"/>
            </w:tcBorders>
            <w:shd w:val="clear" w:color="auto" w:fill="auto"/>
            <w:noWrap/>
            <w:vAlign w:val="center"/>
            <w:hideMark/>
          </w:tcPr>
          <w:p w14:paraId="0CEEDE56"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6,8</w:t>
            </w:r>
          </w:p>
        </w:tc>
        <w:tc>
          <w:tcPr>
            <w:tcW w:w="263" w:type="pct"/>
            <w:tcBorders>
              <w:top w:val="nil"/>
              <w:left w:val="nil"/>
              <w:bottom w:val="single" w:sz="4" w:space="0" w:color="auto"/>
              <w:right w:val="single" w:sz="4" w:space="0" w:color="auto"/>
            </w:tcBorders>
          </w:tcPr>
          <w:p w14:paraId="42D44EE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6,84</w:t>
            </w:r>
          </w:p>
        </w:tc>
      </w:tr>
      <w:tr w:rsidR="000875EF" w14:paraId="7B58520A"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116A94C7"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13</w:t>
            </w:r>
          </w:p>
        </w:tc>
        <w:tc>
          <w:tcPr>
            <w:tcW w:w="2611" w:type="pct"/>
            <w:tcBorders>
              <w:top w:val="nil"/>
              <w:left w:val="nil"/>
              <w:bottom w:val="single" w:sz="4" w:space="0" w:color="auto"/>
              <w:right w:val="single" w:sz="4" w:space="0" w:color="auto"/>
            </w:tcBorders>
            <w:shd w:val="clear" w:color="auto" w:fill="auto"/>
            <w:noWrap/>
            <w:vAlign w:val="center"/>
            <w:hideMark/>
          </w:tcPr>
          <w:p w14:paraId="40DA4C77"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Tabungan Negara</w:t>
            </w:r>
          </w:p>
        </w:tc>
        <w:tc>
          <w:tcPr>
            <w:tcW w:w="431" w:type="pct"/>
            <w:tcBorders>
              <w:top w:val="nil"/>
              <w:left w:val="nil"/>
              <w:bottom w:val="single" w:sz="4" w:space="0" w:color="auto"/>
              <w:right w:val="single" w:sz="4" w:space="0" w:color="auto"/>
            </w:tcBorders>
            <w:shd w:val="clear" w:color="auto" w:fill="auto"/>
            <w:noWrap/>
            <w:vAlign w:val="center"/>
            <w:hideMark/>
          </w:tcPr>
          <w:p w14:paraId="11B45796"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3,32</w:t>
            </w:r>
          </w:p>
        </w:tc>
        <w:tc>
          <w:tcPr>
            <w:tcW w:w="468" w:type="pct"/>
            <w:tcBorders>
              <w:top w:val="nil"/>
              <w:left w:val="nil"/>
              <w:bottom w:val="single" w:sz="4" w:space="0" w:color="auto"/>
              <w:right w:val="single" w:sz="4" w:space="0" w:color="auto"/>
            </w:tcBorders>
            <w:shd w:val="clear" w:color="auto" w:fill="auto"/>
            <w:noWrap/>
            <w:vAlign w:val="center"/>
            <w:hideMark/>
          </w:tcPr>
          <w:p w14:paraId="4E90CD9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3,06</w:t>
            </w:r>
          </w:p>
        </w:tc>
        <w:tc>
          <w:tcPr>
            <w:tcW w:w="444" w:type="pct"/>
            <w:tcBorders>
              <w:top w:val="nil"/>
              <w:left w:val="nil"/>
              <w:bottom w:val="single" w:sz="4" w:space="0" w:color="auto"/>
              <w:right w:val="single" w:sz="4" w:space="0" w:color="auto"/>
            </w:tcBorders>
            <w:shd w:val="clear" w:color="auto" w:fill="auto"/>
            <w:noWrap/>
            <w:vAlign w:val="center"/>
            <w:hideMark/>
          </w:tcPr>
          <w:p w14:paraId="242CDBC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3,99</w:t>
            </w:r>
          </w:p>
        </w:tc>
        <w:tc>
          <w:tcPr>
            <w:tcW w:w="468" w:type="pct"/>
            <w:tcBorders>
              <w:top w:val="nil"/>
              <w:left w:val="nil"/>
              <w:bottom w:val="single" w:sz="4" w:space="0" w:color="auto"/>
              <w:right w:val="single" w:sz="4" w:space="0" w:color="auto"/>
            </w:tcBorders>
            <w:shd w:val="clear" w:color="auto" w:fill="auto"/>
            <w:noWrap/>
            <w:vAlign w:val="center"/>
            <w:hideMark/>
          </w:tcPr>
          <w:p w14:paraId="67F714D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4,4</w:t>
            </w:r>
          </w:p>
        </w:tc>
        <w:tc>
          <w:tcPr>
            <w:tcW w:w="263" w:type="pct"/>
            <w:tcBorders>
              <w:top w:val="nil"/>
              <w:left w:val="nil"/>
              <w:bottom w:val="single" w:sz="4" w:space="0" w:color="auto"/>
              <w:right w:val="single" w:sz="4" w:space="0" w:color="auto"/>
            </w:tcBorders>
          </w:tcPr>
          <w:p w14:paraId="0CE65505"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3,75</w:t>
            </w:r>
          </w:p>
        </w:tc>
      </w:tr>
      <w:tr w:rsidR="000875EF" w14:paraId="0FE721A9"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065056CD"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14</w:t>
            </w:r>
          </w:p>
        </w:tc>
        <w:tc>
          <w:tcPr>
            <w:tcW w:w="2611" w:type="pct"/>
            <w:tcBorders>
              <w:top w:val="nil"/>
              <w:left w:val="nil"/>
              <w:bottom w:val="single" w:sz="4" w:space="0" w:color="auto"/>
              <w:right w:val="single" w:sz="4" w:space="0" w:color="auto"/>
            </w:tcBorders>
            <w:shd w:val="clear" w:color="auto" w:fill="auto"/>
            <w:noWrap/>
            <w:vAlign w:val="center"/>
            <w:hideMark/>
          </w:tcPr>
          <w:p w14:paraId="531EB20A"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Neo Commerce</w:t>
            </w:r>
          </w:p>
        </w:tc>
        <w:tc>
          <w:tcPr>
            <w:tcW w:w="431" w:type="pct"/>
            <w:tcBorders>
              <w:top w:val="nil"/>
              <w:left w:val="nil"/>
              <w:bottom w:val="single" w:sz="4" w:space="0" w:color="auto"/>
              <w:right w:val="single" w:sz="4" w:space="0" w:color="auto"/>
            </w:tcBorders>
            <w:shd w:val="clear" w:color="auto" w:fill="auto"/>
            <w:noWrap/>
            <w:vAlign w:val="center"/>
            <w:hideMark/>
          </w:tcPr>
          <w:p w14:paraId="5BA112FB"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4,86</w:t>
            </w:r>
          </w:p>
        </w:tc>
        <w:tc>
          <w:tcPr>
            <w:tcW w:w="468" w:type="pct"/>
            <w:tcBorders>
              <w:top w:val="nil"/>
              <w:left w:val="nil"/>
              <w:bottom w:val="single" w:sz="4" w:space="0" w:color="auto"/>
              <w:right w:val="single" w:sz="4" w:space="0" w:color="auto"/>
            </w:tcBorders>
            <w:shd w:val="clear" w:color="auto" w:fill="auto"/>
            <w:noWrap/>
            <w:vAlign w:val="center"/>
            <w:hideMark/>
          </w:tcPr>
          <w:p w14:paraId="4D620FDC"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4,03</w:t>
            </w:r>
          </w:p>
        </w:tc>
        <w:tc>
          <w:tcPr>
            <w:tcW w:w="444" w:type="pct"/>
            <w:tcBorders>
              <w:top w:val="nil"/>
              <w:left w:val="nil"/>
              <w:bottom w:val="single" w:sz="4" w:space="0" w:color="auto"/>
              <w:right w:val="single" w:sz="4" w:space="0" w:color="auto"/>
            </w:tcBorders>
            <w:shd w:val="clear" w:color="auto" w:fill="auto"/>
            <w:noWrap/>
            <w:vAlign w:val="center"/>
            <w:hideMark/>
          </w:tcPr>
          <w:p w14:paraId="46073B3F"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5,15</w:t>
            </w:r>
          </w:p>
        </w:tc>
        <w:tc>
          <w:tcPr>
            <w:tcW w:w="468" w:type="pct"/>
            <w:tcBorders>
              <w:top w:val="nil"/>
              <w:left w:val="nil"/>
              <w:bottom w:val="single" w:sz="4" w:space="0" w:color="auto"/>
              <w:right w:val="single" w:sz="4" w:space="0" w:color="auto"/>
            </w:tcBorders>
            <w:shd w:val="clear" w:color="auto" w:fill="auto"/>
            <w:noWrap/>
            <w:vAlign w:val="center"/>
            <w:hideMark/>
          </w:tcPr>
          <w:p w14:paraId="1E78AEF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13,83</w:t>
            </w:r>
          </w:p>
        </w:tc>
        <w:tc>
          <w:tcPr>
            <w:tcW w:w="263" w:type="pct"/>
            <w:tcBorders>
              <w:top w:val="nil"/>
              <w:left w:val="nil"/>
              <w:bottom w:val="single" w:sz="4" w:space="0" w:color="auto"/>
              <w:right w:val="single" w:sz="4" w:space="0" w:color="auto"/>
            </w:tcBorders>
          </w:tcPr>
          <w:p w14:paraId="16DBF8D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18,39</w:t>
            </w:r>
          </w:p>
        </w:tc>
      </w:tr>
      <w:tr w:rsidR="000875EF" w14:paraId="274D4572"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31030F09"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15</w:t>
            </w:r>
          </w:p>
        </w:tc>
        <w:tc>
          <w:tcPr>
            <w:tcW w:w="2611" w:type="pct"/>
            <w:tcBorders>
              <w:top w:val="nil"/>
              <w:left w:val="nil"/>
              <w:bottom w:val="single" w:sz="4" w:space="0" w:color="auto"/>
              <w:right w:val="single" w:sz="4" w:space="0" w:color="auto"/>
            </w:tcBorders>
            <w:shd w:val="clear" w:color="auto" w:fill="auto"/>
            <w:noWrap/>
            <w:vAlign w:val="center"/>
            <w:hideMark/>
          </w:tcPr>
          <w:p w14:paraId="5D64A06A"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Jtrust Indonesia</w:t>
            </w:r>
          </w:p>
        </w:tc>
        <w:tc>
          <w:tcPr>
            <w:tcW w:w="431" w:type="pct"/>
            <w:tcBorders>
              <w:top w:val="nil"/>
              <w:left w:val="nil"/>
              <w:bottom w:val="single" w:sz="4" w:space="0" w:color="auto"/>
              <w:right w:val="single" w:sz="4" w:space="0" w:color="auto"/>
            </w:tcBorders>
            <w:shd w:val="clear" w:color="auto" w:fill="auto"/>
            <w:noWrap/>
            <w:vAlign w:val="center"/>
            <w:hideMark/>
          </w:tcPr>
          <w:p w14:paraId="786ADBAB"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0,39</w:t>
            </w:r>
          </w:p>
        </w:tc>
        <w:tc>
          <w:tcPr>
            <w:tcW w:w="468" w:type="pct"/>
            <w:tcBorders>
              <w:top w:val="nil"/>
              <w:left w:val="nil"/>
              <w:bottom w:val="single" w:sz="4" w:space="0" w:color="auto"/>
              <w:right w:val="single" w:sz="4" w:space="0" w:color="auto"/>
            </w:tcBorders>
            <w:shd w:val="clear" w:color="auto" w:fill="auto"/>
            <w:noWrap/>
            <w:vAlign w:val="center"/>
            <w:hideMark/>
          </w:tcPr>
          <w:p w14:paraId="367A352B"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0,22</w:t>
            </w:r>
          </w:p>
        </w:tc>
        <w:tc>
          <w:tcPr>
            <w:tcW w:w="444" w:type="pct"/>
            <w:tcBorders>
              <w:top w:val="nil"/>
              <w:left w:val="nil"/>
              <w:bottom w:val="single" w:sz="4" w:space="0" w:color="auto"/>
              <w:right w:val="single" w:sz="4" w:space="0" w:color="auto"/>
            </w:tcBorders>
            <w:shd w:val="clear" w:color="auto" w:fill="auto"/>
            <w:noWrap/>
            <w:vAlign w:val="center"/>
            <w:hideMark/>
          </w:tcPr>
          <w:p w14:paraId="09568AD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0,82</w:t>
            </w:r>
          </w:p>
        </w:tc>
        <w:tc>
          <w:tcPr>
            <w:tcW w:w="468" w:type="pct"/>
            <w:tcBorders>
              <w:top w:val="nil"/>
              <w:left w:val="nil"/>
              <w:bottom w:val="single" w:sz="4" w:space="0" w:color="auto"/>
              <w:right w:val="single" w:sz="4" w:space="0" w:color="auto"/>
            </w:tcBorders>
            <w:shd w:val="clear" w:color="auto" w:fill="auto"/>
            <w:noWrap/>
            <w:vAlign w:val="center"/>
            <w:hideMark/>
          </w:tcPr>
          <w:p w14:paraId="58181F62"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2,77</w:t>
            </w:r>
          </w:p>
        </w:tc>
        <w:tc>
          <w:tcPr>
            <w:tcW w:w="263" w:type="pct"/>
            <w:tcBorders>
              <w:top w:val="nil"/>
              <w:left w:val="nil"/>
              <w:bottom w:val="single" w:sz="4" w:space="0" w:color="auto"/>
              <w:right w:val="single" w:sz="4" w:space="0" w:color="auto"/>
            </w:tcBorders>
          </w:tcPr>
          <w:p w14:paraId="3078D9E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r>
      <w:tr w:rsidR="000875EF" w14:paraId="115BD1A4"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5A6DF2EA"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16</w:t>
            </w:r>
          </w:p>
        </w:tc>
        <w:tc>
          <w:tcPr>
            <w:tcW w:w="2611" w:type="pct"/>
            <w:tcBorders>
              <w:top w:val="nil"/>
              <w:left w:val="nil"/>
              <w:bottom w:val="single" w:sz="4" w:space="0" w:color="auto"/>
              <w:right w:val="single" w:sz="4" w:space="0" w:color="auto"/>
            </w:tcBorders>
            <w:shd w:val="clear" w:color="auto" w:fill="auto"/>
            <w:noWrap/>
            <w:vAlign w:val="center"/>
            <w:hideMark/>
          </w:tcPr>
          <w:p w14:paraId="470CE64E"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Danamon Indonesia</w:t>
            </w:r>
          </w:p>
        </w:tc>
        <w:tc>
          <w:tcPr>
            <w:tcW w:w="431" w:type="pct"/>
            <w:tcBorders>
              <w:top w:val="nil"/>
              <w:left w:val="nil"/>
              <w:bottom w:val="single" w:sz="4" w:space="0" w:color="auto"/>
              <w:right w:val="single" w:sz="4" w:space="0" w:color="auto"/>
            </w:tcBorders>
            <w:shd w:val="clear" w:color="auto" w:fill="auto"/>
            <w:noWrap/>
            <w:vAlign w:val="center"/>
            <w:hideMark/>
          </w:tcPr>
          <w:p w14:paraId="54EC1C5F"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8,3</w:t>
            </w:r>
          </w:p>
        </w:tc>
        <w:tc>
          <w:tcPr>
            <w:tcW w:w="468" w:type="pct"/>
            <w:tcBorders>
              <w:top w:val="nil"/>
              <w:left w:val="nil"/>
              <w:bottom w:val="single" w:sz="4" w:space="0" w:color="auto"/>
              <w:right w:val="single" w:sz="4" w:space="0" w:color="auto"/>
            </w:tcBorders>
            <w:shd w:val="clear" w:color="auto" w:fill="auto"/>
            <w:noWrap/>
            <w:vAlign w:val="center"/>
            <w:hideMark/>
          </w:tcPr>
          <w:p w14:paraId="010940C8"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7,4</w:t>
            </w:r>
          </w:p>
        </w:tc>
        <w:tc>
          <w:tcPr>
            <w:tcW w:w="444" w:type="pct"/>
            <w:tcBorders>
              <w:top w:val="nil"/>
              <w:left w:val="nil"/>
              <w:bottom w:val="single" w:sz="4" w:space="0" w:color="auto"/>
              <w:right w:val="single" w:sz="4" w:space="0" w:color="auto"/>
            </w:tcBorders>
            <w:shd w:val="clear" w:color="auto" w:fill="auto"/>
            <w:noWrap/>
            <w:vAlign w:val="center"/>
            <w:hideMark/>
          </w:tcPr>
          <w:p w14:paraId="5B06EB15"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7,5</w:t>
            </w:r>
          </w:p>
        </w:tc>
        <w:tc>
          <w:tcPr>
            <w:tcW w:w="468" w:type="pct"/>
            <w:tcBorders>
              <w:top w:val="nil"/>
              <w:left w:val="nil"/>
              <w:bottom w:val="single" w:sz="4" w:space="0" w:color="auto"/>
              <w:right w:val="single" w:sz="4" w:space="0" w:color="auto"/>
            </w:tcBorders>
            <w:shd w:val="clear" w:color="auto" w:fill="auto"/>
            <w:noWrap/>
            <w:vAlign w:val="center"/>
            <w:hideMark/>
          </w:tcPr>
          <w:p w14:paraId="337567D6"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7,7</w:t>
            </w:r>
          </w:p>
        </w:tc>
        <w:tc>
          <w:tcPr>
            <w:tcW w:w="263" w:type="pct"/>
            <w:tcBorders>
              <w:top w:val="nil"/>
              <w:left w:val="nil"/>
              <w:bottom w:val="single" w:sz="4" w:space="0" w:color="auto"/>
              <w:right w:val="single" w:sz="4" w:space="0" w:color="auto"/>
            </w:tcBorders>
          </w:tcPr>
          <w:p w14:paraId="3A1D4E9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7,7</w:t>
            </w:r>
          </w:p>
        </w:tc>
      </w:tr>
      <w:tr w:rsidR="000875EF" w14:paraId="52257C81"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0A864691"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17</w:t>
            </w:r>
          </w:p>
        </w:tc>
        <w:tc>
          <w:tcPr>
            <w:tcW w:w="2611" w:type="pct"/>
            <w:tcBorders>
              <w:top w:val="nil"/>
              <w:left w:val="nil"/>
              <w:bottom w:val="single" w:sz="4" w:space="0" w:color="auto"/>
              <w:right w:val="single" w:sz="4" w:space="0" w:color="auto"/>
            </w:tcBorders>
            <w:shd w:val="clear" w:color="auto" w:fill="auto"/>
            <w:noWrap/>
            <w:vAlign w:val="center"/>
            <w:hideMark/>
          </w:tcPr>
          <w:p w14:paraId="5C4DCED0"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Pembangunan Daerah Banten</w:t>
            </w:r>
          </w:p>
        </w:tc>
        <w:tc>
          <w:tcPr>
            <w:tcW w:w="431" w:type="pct"/>
            <w:tcBorders>
              <w:top w:val="nil"/>
              <w:left w:val="nil"/>
              <w:bottom w:val="single" w:sz="4" w:space="0" w:color="auto"/>
              <w:right w:val="single" w:sz="4" w:space="0" w:color="auto"/>
            </w:tcBorders>
            <w:shd w:val="clear" w:color="auto" w:fill="auto"/>
            <w:noWrap/>
            <w:vAlign w:val="center"/>
            <w:hideMark/>
          </w:tcPr>
          <w:p w14:paraId="3003ECDC"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1,14</w:t>
            </w:r>
          </w:p>
        </w:tc>
        <w:tc>
          <w:tcPr>
            <w:tcW w:w="468" w:type="pct"/>
            <w:tcBorders>
              <w:top w:val="nil"/>
              <w:left w:val="nil"/>
              <w:bottom w:val="single" w:sz="4" w:space="0" w:color="auto"/>
              <w:right w:val="single" w:sz="4" w:space="0" w:color="auto"/>
            </w:tcBorders>
            <w:shd w:val="clear" w:color="auto" w:fill="auto"/>
            <w:noWrap/>
            <w:vAlign w:val="center"/>
            <w:hideMark/>
          </w:tcPr>
          <w:p w14:paraId="21A291F6"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0,56</w:t>
            </w:r>
          </w:p>
        </w:tc>
        <w:tc>
          <w:tcPr>
            <w:tcW w:w="444" w:type="pct"/>
            <w:tcBorders>
              <w:top w:val="nil"/>
              <w:left w:val="nil"/>
              <w:bottom w:val="single" w:sz="4" w:space="0" w:color="auto"/>
              <w:right w:val="single" w:sz="4" w:space="0" w:color="auto"/>
            </w:tcBorders>
            <w:shd w:val="clear" w:color="auto" w:fill="auto"/>
            <w:noWrap/>
            <w:vAlign w:val="center"/>
            <w:hideMark/>
          </w:tcPr>
          <w:p w14:paraId="74C63C44"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1,28</w:t>
            </w:r>
          </w:p>
        </w:tc>
        <w:tc>
          <w:tcPr>
            <w:tcW w:w="468" w:type="pct"/>
            <w:tcBorders>
              <w:top w:val="nil"/>
              <w:left w:val="nil"/>
              <w:bottom w:val="single" w:sz="4" w:space="0" w:color="auto"/>
              <w:right w:val="single" w:sz="4" w:space="0" w:color="auto"/>
            </w:tcBorders>
            <w:shd w:val="clear" w:color="auto" w:fill="auto"/>
            <w:noWrap/>
            <w:vAlign w:val="center"/>
            <w:hideMark/>
          </w:tcPr>
          <w:p w14:paraId="7402FBDB"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w:t>
            </w:r>
            <w:r w:rsidR="000E4D15">
              <w:rPr>
                <w:rFonts w:ascii="Times New Roman" w:eastAsia="Times New Roman" w:hAnsi="Times New Roman" w:cs="Times New Roman"/>
                <w:color w:val="000000"/>
                <w:sz w:val="24"/>
                <w:szCs w:val="24"/>
                <w:lang w:eastAsia="en-ID"/>
              </w:rPr>
              <w:t>68</w:t>
            </w:r>
          </w:p>
        </w:tc>
        <w:tc>
          <w:tcPr>
            <w:tcW w:w="263" w:type="pct"/>
            <w:tcBorders>
              <w:top w:val="nil"/>
              <w:left w:val="nil"/>
              <w:bottom w:val="single" w:sz="4" w:space="0" w:color="auto"/>
              <w:right w:val="single" w:sz="4" w:space="0" w:color="auto"/>
            </w:tcBorders>
          </w:tcPr>
          <w:p w14:paraId="3184E3D7"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4,05</w:t>
            </w:r>
          </w:p>
        </w:tc>
      </w:tr>
      <w:tr w:rsidR="000875EF" w14:paraId="5A9A2FD4"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0326530F"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18</w:t>
            </w:r>
          </w:p>
        </w:tc>
        <w:tc>
          <w:tcPr>
            <w:tcW w:w="2611" w:type="pct"/>
            <w:tcBorders>
              <w:top w:val="nil"/>
              <w:left w:val="nil"/>
              <w:bottom w:val="single" w:sz="4" w:space="0" w:color="auto"/>
              <w:right w:val="single" w:sz="4" w:space="0" w:color="auto"/>
            </w:tcBorders>
            <w:shd w:val="clear" w:color="auto" w:fill="auto"/>
            <w:noWrap/>
            <w:vAlign w:val="center"/>
            <w:hideMark/>
          </w:tcPr>
          <w:p w14:paraId="704D1307"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Ganesha</w:t>
            </w:r>
          </w:p>
        </w:tc>
        <w:tc>
          <w:tcPr>
            <w:tcW w:w="431" w:type="pct"/>
            <w:tcBorders>
              <w:top w:val="nil"/>
              <w:left w:val="nil"/>
              <w:bottom w:val="single" w:sz="4" w:space="0" w:color="auto"/>
              <w:right w:val="single" w:sz="4" w:space="0" w:color="auto"/>
            </w:tcBorders>
            <w:shd w:val="clear" w:color="auto" w:fill="auto"/>
            <w:noWrap/>
            <w:vAlign w:val="center"/>
            <w:hideMark/>
          </w:tcPr>
          <w:p w14:paraId="57DFF6AB"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4,6</w:t>
            </w:r>
          </w:p>
        </w:tc>
        <w:tc>
          <w:tcPr>
            <w:tcW w:w="468" w:type="pct"/>
            <w:tcBorders>
              <w:top w:val="nil"/>
              <w:left w:val="nil"/>
              <w:bottom w:val="single" w:sz="4" w:space="0" w:color="auto"/>
              <w:right w:val="single" w:sz="4" w:space="0" w:color="auto"/>
            </w:tcBorders>
            <w:shd w:val="clear" w:color="auto" w:fill="auto"/>
            <w:noWrap/>
            <w:vAlign w:val="center"/>
            <w:hideMark/>
          </w:tcPr>
          <w:p w14:paraId="4606EA18"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3,77</w:t>
            </w:r>
          </w:p>
        </w:tc>
        <w:tc>
          <w:tcPr>
            <w:tcW w:w="444" w:type="pct"/>
            <w:tcBorders>
              <w:top w:val="nil"/>
              <w:left w:val="nil"/>
              <w:bottom w:val="single" w:sz="4" w:space="0" w:color="auto"/>
              <w:right w:val="single" w:sz="4" w:space="0" w:color="auto"/>
            </w:tcBorders>
            <w:shd w:val="clear" w:color="auto" w:fill="auto"/>
            <w:noWrap/>
            <w:vAlign w:val="center"/>
            <w:hideMark/>
          </w:tcPr>
          <w:p w14:paraId="124F6ABF"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3,02</w:t>
            </w:r>
          </w:p>
        </w:tc>
        <w:tc>
          <w:tcPr>
            <w:tcW w:w="468" w:type="pct"/>
            <w:tcBorders>
              <w:top w:val="nil"/>
              <w:left w:val="nil"/>
              <w:bottom w:val="single" w:sz="4" w:space="0" w:color="auto"/>
              <w:right w:val="single" w:sz="4" w:space="0" w:color="auto"/>
            </w:tcBorders>
            <w:shd w:val="clear" w:color="auto" w:fill="auto"/>
            <w:noWrap/>
            <w:vAlign w:val="center"/>
            <w:hideMark/>
          </w:tcPr>
          <w:p w14:paraId="0BBED49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3,65</w:t>
            </w:r>
          </w:p>
        </w:tc>
        <w:tc>
          <w:tcPr>
            <w:tcW w:w="263" w:type="pct"/>
            <w:tcBorders>
              <w:top w:val="nil"/>
              <w:left w:val="nil"/>
              <w:bottom w:val="single" w:sz="4" w:space="0" w:color="auto"/>
              <w:right w:val="single" w:sz="4" w:space="0" w:color="auto"/>
            </w:tcBorders>
          </w:tcPr>
          <w:p w14:paraId="32ED747A"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5,80</w:t>
            </w:r>
          </w:p>
        </w:tc>
      </w:tr>
      <w:tr w:rsidR="000875EF" w14:paraId="1360FC76"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6829CB1A"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19</w:t>
            </w:r>
          </w:p>
        </w:tc>
        <w:tc>
          <w:tcPr>
            <w:tcW w:w="2611" w:type="pct"/>
            <w:tcBorders>
              <w:top w:val="nil"/>
              <w:left w:val="nil"/>
              <w:bottom w:val="single" w:sz="4" w:space="0" w:color="auto"/>
              <w:right w:val="single" w:sz="4" w:space="0" w:color="auto"/>
            </w:tcBorders>
            <w:shd w:val="clear" w:color="auto" w:fill="auto"/>
            <w:noWrap/>
            <w:vAlign w:val="center"/>
            <w:hideMark/>
          </w:tcPr>
          <w:p w14:paraId="2661A4A6"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Ina Perdana</w:t>
            </w:r>
          </w:p>
        </w:tc>
        <w:tc>
          <w:tcPr>
            <w:tcW w:w="431" w:type="pct"/>
            <w:tcBorders>
              <w:top w:val="nil"/>
              <w:left w:val="nil"/>
              <w:bottom w:val="single" w:sz="4" w:space="0" w:color="auto"/>
              <w:right w:val="single" w:sz="4" w:space="0" w:color="auto"/>
            </w:tcBorders>
            <w:shd w:val="clear" w:color="auto" w:fill="auto"/>
            <w:noWrap/>
            <w:vAlign w:val="center"/>
            <w:hideMark/>
          </w:tcPr>
          <w:p w14:paraId="0AF645FB"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3,78</w:t>
            </w:r>
          </w:p>
        </w:tc>
        <w:tc>
          <w:tcPr>
            <w:tcW w:w="468" w:type="pct"/>
            <w:tcBorders>
              <w:top w:val="nil"/>
              <w:left w:val="nil"/>
              <w:bottom w:val="single" w:sz="4" w:space="0" w:color="auto"/>
              <w:right w:val="single" w:sz="4" w:space="0" w:color="auto"/>
            </w:tcBorders>
            <w:shd w:val="clear" w:color="auto" w:fill="auto"/>
            <w:noWrap/>
            <w:vAlign w:val="center"/>
            <w:hideMark/>
          </w:tcPr>
          <w:p w14:paraId="24E76136"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3,4</w:t>
            </w:r>
          </w:p>
        </w:tc>
        <w:tc>
          <w:tcPr>
            <w:tcW w:w="444" w:type="pct"/>
            <w:tcBorders>
              <w:top w:val="nil"/>
              <w:left w:val="nil"/>
              <w:bottom w:val="single" w:sz="4" w:space="0" w:color="auto"/>
              <w:right w:val="single" w:sz="4" w:space="0" w:color="auto"/>
            </w:tcBorders>
            <w:shd w:val="clear" w:color="auto" w:fill="auto"/>
            <w:noWrap/>
            <w:vAlign w:val="center"/>
            <w:hideMark/>
          </w:tcPr>
          <w:p w14:paraId="5B8922D7"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2,25</w:t>
            </w:r>
          </w:p>
        </w:tc>
        <w:tc>
          <w:tcPr>
            <w:tcW w:w="468" w:type="pct"/>
            <w:tcBorders>
              <w:top w:val="nil"/>
              <w:left w:val="nil"/>
              <w:bottom w:val="single" w:sz="4" w:space="0" w:color="auto"/>
              <w:right w:val="single" w:sz="4" w:space="0" w:color="auto"/>
            </w:tcBorders>
            <w:shd w:val="clear" w:color="auto" w:fill="auto"/>
            <w:noWrap/>
            <w:vAlign w:val="center"/>
            <w:hideMark/>
          </w:tcPr>
          <w:p w14:paraId="370A8439"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3,49</w:t>
            </w:r>
          </w:p>
        </w:tc>
        <w:tc>
          <w:tcPr>
            <w:tcW w:w="263" w:type="pct"/>
            <w:tcBorders>
              <w:top w:val="nil"/>
              <w:left w:val="nil"/>
              <w:bottom w:val="single" w:sz="4" w:space="0" w:color="auto"/>
              <w:right w:val="single" w:sz="4" w:space="0" w:color="auto"/>
            </w:tcBorders>
          </w:tcPr>
          <w:p w14:paraId="297F4AB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3,12</w:t>
            </w:r>
          </w:p>
        </w:tc>
      </w:tr>
      <w:tr w:rsidR="000875EF" w14:paraId="0A593D4B"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0AC1E907"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20</w:t>
            </w:r>
          </w:p>
        </w:tc>
        <w:tc>
          <w:tcPr>
            <w:tcW w:w="2611" w:type="pct"/>
            <w:tcBorders>
              <w:top w:val="nil"/>
              <w:left w:val="nil"/>
              <w:bottom w:val="single" w:sz="4" w:space="0" w:color="auto"/>
              <w:right w:val="single" w:sz="4" w:space="0" w:color="auto"/>
            </w:tcBorders>
            <w:shd w:val="clear" w:color="auto" w:fill="auto"/>
            <w:noWrap/>
            <w:vAlign w:val="center"/>
            <w:hideMark/>
          </w:tcPr>
          <w:p w14:paraId="4C1560D3"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Pembangunan Daerah Jawa Barat</w:t>
            </w:r>
          </w:p>
        </w:tc>
        <w:tc>
          <w:tcPr>
            <w:tcW w:w="431" w:type="pct"/>
            <w:tcBorders>
              <w:top w:val="nil"/>
              <w:left w:val="nil"/>
              <w:bottom w:val="single" w:sz="4" w:space="0" w:color="auto"/>
              <w:right w:val="single" w:sz="4" w:space="0" w:color="auto"/>
            </w:tcBorders>
            <w:shd w:val="clear" w:color="auto" w:fill="auto"/>
            <w:noWrap/>
            <w:vAlign w:val="center"/>
            <w:hideMark/>
          </w:tcPr>
          <w:p w14:paraId="6B3049BA"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5,75</w:t>
            </w:r>
          </w:p>
        </w:tc>
        <w:tc>
          <w:tcPr>
            <w:tcW w:w="468" w:type="pct"/>
            <w:tcBorders>
              <w:top w:val="nil"/>
              <w:left w:val="nil"/>
              <w:bottom w:val="single" w:sz="4" w:space="0" w:color="auto"/>
              <w:right w:val="single" w:sz="4" w:space="0" w:color="auto"/>
            </w:tcBorders>
            <w:shd w:val="clear" w:color="auto" w:fill="auto"/>
            <w:noWrap/>
            <w:vAlign w:val="center"/>
            <w:hideMark/>
          </w:tcPr>
          <w:p w14:paraId="368964EC"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5,39</w:t>
            </w:r>
          </w:p>
        </w:tc>
        <w:tc>
          <w:tcPr>
            <w:tcW w:w="444" w:type="pct"/>
            <w:tcBorders>
              <w:top w:val="nil"/>
              <w:left w:val="nil"/>
              <w:bottom w:val="single" w:sz="4" w:space="0" w:color="auto"/>
              <w:right w:val="single" w:sz="4" w:space="0" w:color="auto"/>
            </w:tcBorders>
            <w:shd w:val="clear" w:color="auto" w:fill="auto"/>
            <w:noWrap/>
            <w:vAlign w:val="center"/>
            <w:hideMark/>
          </w:tcPr>
          <w:p w14:paraId="4FF1916B"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5,84</w:t>
            </w:r>
          </w:p>
        </w:tc>
        <w:tc>
          <w:tcPr>
            <w:tcW w:w="468" w:type="pct"/>
            <w:tcBorders>
              <w:top w:val="nil"/>
              <w:left w:val="nil"/>
              <w:bottom w:val="single" w:sz="4" w:space="0" w:color="auto"/>
              <w:right w:val="single" w:sz="4" w:space="0" w:color="auto"/>
            </w:tcBorders>
            <w:shd w:val="clear" w:color="auto" w:fill="auto"/>
            <w:noWrap/>
            <w:vAlign w:val="center"/>
            <w:hideMark/>
          </w:tcPr>
          <w:p w14:paraId="01648DF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5,86</w:t>
            </w:r>
          </w:p>
        </w:tc>
        <w:tc>
          <w:tcPr>
            <w:tcW w:w="263" w:type="pct"/>
            <w:tcBorders>
              <w:top w:val="nil"/>
              <w:left w:val="nil"/>
              <w:bottom w:val="single" w:sz="4" w:space="0" w:color="auto"/>
              <w:right w:val="single" w:sz="4" w:space="0" w:color="auto"/>
            </w:tcBorders>
          </w:tcPr>
          <w:p w14:paraId="09A7EDC4"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5,18</w:t>
            </w:r>
          </w:p>
        </w:tc>
      </w:tr>
      <w:tr w:rsidR="000875EF" w14:paraId="14F2F688"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1C9110FF"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21</w:t>
            </w:r>
          </w:p>
        </w:tc>
        <w:tc>
          <w:tcPr>
            <w:tcW w:w="2611" w:type="pct"/>
            <w:tcBorders>
              <w:top w:val="nil"/>
              <w:left w:val="nil"/>
              <w:bottom w:val="single" w:sz="4" w:space="0" w:color="auto"/>
              <w:right w:val="single" w:sz="4" w:space="0" w:color="auto"/>
            </w:tcBorders>
            <w:shd w:val="clear" w:color="auto" w:fill="auto"/>
            <w:noWrap/>
            <w:vAlign w:val="center"/>
            <w:hideMark/>
          </w:tcPr>
          <w:p w14:paraId="0445BEF3"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Pembangunan Daerah Jawa Timur</w:t>
            </w:r>
          </w:p>
        </w:tc>
        <w:tc>
          <w:tcPr>
            <w:tcW w:w="431" w:type="pct"/>
            <w:tcBorders>
              <w:top w:val="nil"/>
              <w:left w:val="nil"/>
              <w:bottom w:val="single" w:sz="4" w:space="0" w:color="auto"/>
              <w:right w:val="single" w:sz="4" w:space="0" w:color="auto"/>
            </w:tcBorders>
            <w:shd w:val="clear" w:color="auto" w:fill="auto"/>
            <w:noWrap/>
            <w:vAlign w:val="center"/>
            <w:hideMark/>
          </w:tcPr>
          <w:p w14:paraId="02BB23DF"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6,11</w:t>
            </w:r>
          </w:p>
        </w:tc>
        <w:tc>
          <w:tcPr>
            <w:tcW w:w="468" w:type="pct"/>
            <w:tcBorders>
              <w:top w:val="nil"/>
              <w:left w:val="nil"/>
              <w:bottom w:val="single" w:sz="4" w:space="0" w:color="auto"/>
              <w:right w:val="single" w:sz="4" w:space="0" w:color="auto"/>
            </w:tcBorders>
            <w:shd w:val="clear" w:color="auto" w:fill="auto"/>
            <w:noWrap/>
            <w:vAlign w:val="center"/>
            <w:hideMark/>
          </w:tcPr>
          <w:p w14:paraId="605BC497"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5,55</w:t>
            </w:r>
          </w:p>
        </w:tc>
        <w:tc>
          <w:tcPr>
            <w:tcW w:w="444" w:type="pct"/>
            <w:tcBorders>
              <w:top w:val="nil"/>
              <w:left w:val="nil"/>
              <w:bottom w:val="single" w:sz="4" w:space="0" w:color="auto"/>
              <w:right w:val="single" w:sz="4" w:space="0" w:color="auto"/>
            </w:tcBorders>
            <w:shd w:val="clear" w:color="auto" w:fill="auto"/>
            <w:noWrap/>
            <w:vAlign w:val="center"/>
            <w:hideMark/>
          </w:tcPr>
          <w:p w14:paraId="3B91BB3F"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5,11</w:t>
            </w:r>
          </w:p>
        </w:tc>
        <w:tc>
          <w:tcPr>
            <w:tcW w:w="468" w:type="pct"/>
            <w:tcBorders>
              <w:top w:val="nil"/>
              <w:left w:val="nil"/>
              <w:bottom w:val="single" w:sz="4" w:space="0" w:color="auto"/>
              <w:right w:val="single" w:sz="4" w:space="0" w:color="auto"/>
            </w:tcBorders>
            <w:shd w:val="clear" w:color="auto" w:fill="auto"/>
            <w:noWrap/>
            <w:vAlign w:val="center"/>
            <w:hideMark/>
          </w:tcPr>
          <w:p w14:paraId="60C945A3"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5,11</w:t>
            </w:r>
          </w:p>
        </w:tc>
        <w:tc>
          <w:tcPr>
            <w:tcW w:w="263" w:type="pct"/>
            <w:tcBorders>
              <w:top w:val="nil"/>
              <w:left w:val="nil"/>
              <w:bottom w:val="single" w:sz="4" w:space="0" w:color="auto"/>
              <w:right w:val="single" w:sz="4" w:space="0" w:color="auto"/>
            </w:tcBorders>
          </w:tcPr>
          <w:p w14:paraId="248171A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5,57</w:t>
            </w:r>
          </w:p>
        </w:tc>
      </w:tr>
      <w:tr w:rsidR="000875EF" w14:paraId="264BCE1B"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47E87C79"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22</w:t>
            </w:r>
          </w:p>
        </w:tc>
        <w:tc>
          <w:tcPr>
            <w:tcW w:w="2611" w:type="pct"/>
            <w:tcBorders>
              <w:top w:val="nil"/>
              <w:left w:val="nil"/>
              <w:bottom w:val="single" w:sz="4" w:space="0" w:color="auto"/>
              <w:right w:val="single" w:sz="4" w:space="0" w:color="auto"/>
            </w:tcBorders>
            <w:shd w:val="clear" w:color="auto" w:fill="auto"/>
            <w:noWrap/>
            <w:vAlign w:val="center"/>
            <w:hideMark/>
          </w:tcPr>
          <w:p w14:paraId="3CFC0938"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QNB Indonesia</w:t>
            </w:r>
          </w:p>
        </w:tc>
        <w:tc>
          <w:tcPr>
            <w:tcW w:w="431" w:type="pct"/>
            <w:tcBorders>
              <w:top w:val="nil"/>
              <w:left w:val="nil"/>
              <w:bottom w:val="single" w:sz="4" w:space="0" w:color="auto"/>
              <w:right w:val="single" w:sz="4" w:space="0" w:color="auto"/>
            </w:tcBorders>
            <w:shd w:val="clear" w:color="auto" w:fill="auto"/>
            <w:noWrap/>
            <w:vAlign w:val="center"/>
            <w:hideMark/>
          </w:tcPr>
          <w:p w14:paraId="2BFA8C53"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2,56</w:t>
            </w:r>
          </w:p>
        </w:tc>
        <w:tc>
          <w:tcPr>
            <w:tcW w:w="468" w:type="pct"/>
            <w:tcBorders>
              <w:top w:val="nil"/>
              <w:left w:val="nil"/>
              <w:bottom w:val="single" w:sz="4" w:space="0" w:color="auto"/>
              <w:right w:val="single" w:sz="4" w:space="0" w:color="auto"/>
            </w:tcBorders>
            <w:shd w:val="clear" w:color="auto" w:fill="auto"/>
            <w:noWrap/>
            <w:vAlign w:val="center"/>
            <w:hideMark/>
          </w:tcPr>
          <w:p w14:paraId="45E623F8"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1,61</w:t>
            </w:r>
          </w:p>
        </w:tc>
        <w:tc>
          <w:tcPr>
            <w:tcW w:w="444" w:type="pct"/>
            <w:tcBorders>
              <w:top w:val="nil"/>
              <w:left w:val="nil"/>
              <w:bottom w:val="single" w:sz="4" w:space="0" w:color="auto"/>
              <w:right w:val="single" w:sz="4" w:space="0" w:color="auto"/>
            </w:tcBorders>
            <w:shd w:val="clear" w:color="auto" w:fill="auto"/>
            <w:noWrap/>
            <w:vAlign w:val="center"/>
            <w:hideMark/>
          </w:tcPr>
          <w:p w14:paraId="28FEB67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2,34</w:t>
            </w:r>
          </w:p>
        </w:tc>
        <w:tc>
          <w:tcPr>
            <w:tcW w:w="468" w:type="pct"/>
            <w:tcBorders>
              <w:top w:val="nil"/>
              <w:left w:val="nil"/>
              <w:bottom w:val="single" w:sz="4" w:space="0" w:color="auto"/>
              <w:right w:val="single" w:sz="4" w:space="0" w:color="auto"/>
            </w:tcBorders>
            <w:shd w:val="clear" w:color="auto" w:fill="auto"/>
            <w:noWrap/>
            <w:vAlign w:val="center"/>
            <w:hideMark/>
          </w:tcPr>
          <w:p w14:paraId="4EA9BC4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3,19</w:t>
            </w:r>
          </w:p>
        </w:tc>
        <w:tc>
          <w:tcPr>
            <w:tcW w:w="263" w:type="pct"/>
            <w:tcBorders>
              <w:top w:val="nil"/>
              <w:left w:val="nil"/>
              <w:bottom w:val="single" w:sz="4" w:space="0" w:color="auto"/>
              <w:right w:val="single" w:sz="4" w:space="0" w:color="auto"/>
            </w:tcBorders>
          </w:tcPr>
          <w:p w14:paraId="60A7F416"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3,83</w:t>
            </w:r>
          </w:p>
        </w:tc>
      </w:tr>
      <w:tr w:rsidR="000875EF" w14:paraId="4702FFE6"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452E9AAE"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23</w:t>
            </w:r>
          </w:p>
        </w:tc>
        <w:tc>
          <w:tcPr>
            <w:tcW w:w="2611" w:type="pct"/>
            <w:tcBorders>
              <w:top w:val="nil"/>
              <w:left w:val="nil"/>
              <w:bottom w:val="single" w:sz="4" w:space="0" w:color="auto"/>
              <w:right w:val="single" w:sz="4" w:space="0" w:color="auto"/>
            </w:tcBorders>
            <w:shd w:val="clear" w:color="auto" w:fill="auto"/>
            <w:noWrap/>
            <w:vAlign w:val="center"/>
            <w:hideMark/>
          </w:tcPr>
          <w:p w14:paraId="27F0D9E2"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Maspion Indonesia</w:t>
            </w:r>
          </w:p>
        </w:tc>
        <w:tc>
          <w:tcPr>
            <w:tcW w:w="431" w:type="pct"/>
            <w:tcBorders>
              <w:top w:val="nil"/>
              <w:left w:val="nil"/>
              <w:bottom w:val="single" w:sz="4" w:space="0" w:color="auto"/>
              <w:right w:val="single" w:sz="4" w:space="0" w:color="auto"/>
            </w:tcBorders>
            <w:shd w:val="clear" w:color="auto" w:fill="auto"/>
            <w:noWrap/>
            <w:vAlign w:val="center"/>
            <w:hideMark/>
          </w:tcPr>
          <w:p w14:paraId="5DE3705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4,14</w:t>
            </w:r>
          </w:p>
        </w:tc>
        <w:tc>
          <w:tcPr>
            <w:tcW w:w="468" w:type="pct"/>
            <w:tcBorders>
              <w:top w:val="nil"/>
              <w:left w:val="nil"/>
              <w:bottom w:val="single" w:sz="4" w:space="0" w:color="auto"/>
              <w:right w:val="single" w:sz="4" w:space="0" w:color="auto"/>
            </w:tcBorders>
            <w:shd w:val="clear" w:color="auto" w:fill="auto"/>
            <w:noWrap/>
            <w:vAlign w:val="center"/>
            <w:hideMark/>
          </w:tcPr>
          <w:p w14:paraId="7958BC9F"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3,5</w:t>
            </w:r>
          </w:p>
        </w:tc>
        <w:tc>
          <w:tcPr>
            <w:tcW w:w="444" w:type="pct"/>
            <w:tcBorders>
              <w:top w:val="nil"/>
              <w:left w:val="nil"/>
              <w:bottom w:val="single" w:sz="4" w:space="0" w:color="auto"/>
              <w:right w:val="single" w:sz="4" w:space="0" w:color="auto"/>
            </w:tcBorders>
            <w:shd w:val="clear" w:color="auto" w:fill="auto"/>
            <w:noWrap/>
            <w:vAlign w:val="center"/>
            <w:hideMark/>
          </w:tcPr>
          <w:p w14:paraId="5C4920D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2,83</w:t>
            </w:r>
          </w:p>
        </w:tc>
        <w:tc>
          <w:tcPr>
            <w:tcW w:w="468" w:type="pct"/>
            <w:tcBorders>
              <w:top w:val="nil"/>
              <w:left w:val="nil"/>
              <w:bottom w:val="single" w:sz="4" w:space="0" w:color="auto"/>
              <w:right w:val="single" w:sz="4" w:space="0" w:color="auto"/>
            </w:tcBorders>
            <w:shd w:val="clear" w:color="auto" w:fill="auto"/>
            <w:noWrap/>
            <w:vAlign w:val="center"/>
            <w:hideMark/>
          </w:tcPr>
          <w:p w14:paraId="7C7E96EC"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3,88</w:t>
            </w:r>
          </w:p>
        </w:tc>
        <w:tc>
          <w:tcPr>
            <w:tcW w:w="263" w:type="pct"/>
            <w:tcBorders>
              <w:top w:val="nil"/>
              <w:left w:val="nil"/>
              <w:bottom w:val="single" w:sz="4" w:space="0" w:color="auto"/>
              <w:right w:val="single" w:sz="4" w:space="0" w:color="auto"/>
            </w:tcBorders>
          </w:tcPr>
          <w:p w14:paraId="1F70D75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3,62</w:t>
            </w:r>
          </w:p>
        </w:tc>
      </w:tr>
      <w:tr w:rsidR="000875EF" w14:paraId="077A4B76"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591FF0B9"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24</w:t>
            </w:r>
          </w:p>
        </w:tc>
        <w:tc>
          <w:tcPr>
            <w:tcW w:w="2611" w:type="pct"/>
            <w:tcBorders>
              <w:top w:val="nil"/>
              <w:left w:val="nil"/>
              <w:bottom w:val="single" w:sz="4" w:space="0" w:color="auto"/>
              <w:right w:val="single" w:sz="4" w:space="0" w:color="auto"/>
            </w:tcBorders>
            <w:shd w:val="clear" w:color="auto" w:fill="auto"/>
            <w:noWrap/>
            <w:vAlign w:val="center"/>
            <w:hideMark/>
          </w:tcPr>
          <w:p w14:paraId="3962BEB3"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Mandiri</w:t>
            </w:r>
          </w:p>
        </w:tc>
        <w:tc>
          <w:tcPr>
            <w:tcW w:w="431" w:type="pct"/>
            <w:tcBorders>
              <w:top w:val="nil"/>
              <w:left w:val="nil"/>
              <w:bottom w:val="single" w:sz="4" w:space="0" w:color="auto"/>
              <w:right w:val="single" w:sz="4" w:space="0" w:color="auto"/>
            </w:tcBorders>
            <w:shd w:val="clear" w:color="auto" w:fill="auto"/>
            <w:noWrap/>
            <w:vAlign w:val="center"/>
            <w:hideMark/>
          </w:tcPr>
          <w:p w14:paraId="1C3ABC89"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5,46</w:t>
            </w:r>
          </w:p>
        </w:tc>
        <w:tc>
          <w:tcPr>
            <w:tcW w:w="468" w:type="pct"/>
            <w:tcBorders>
              <w:top w:val="nil"/>
              <w:left w:val="nil"/>
              <w:bottom w:val="single" w:sz="4" w:space="0" w:color="auto"/>
              <w:right w:val="single" w:sz="4" w:space="0" w:color="auto"/>
            </w:tcBorders>
            <w:shd w:val="clear" w:color="auto" w:fill="auto"/>
            <w:noWrap/>
            <w:vAlign w:val="center"/>
            <w:hideMark/>
          </w:tcPr>
          <w:p w14:paraId="145F8FA4"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4,48</w:t>
            </w:r>
          </w:p>
        </w:tc>
        <w:tc>
          <w:tcPr>
            <w:tcW w:w="444" w:type="pct"/>
            <w:tcBorders>
              <w:top w:val="nil"/>
              <w:left w:val="nil"/>
              <w:bottom w:val="single" w:sz="4" w:space="0" w:color="auto"/>
              <w:right w:val="single" w:sz="4" w:space="0" w:color="auto"/>
            </w:tcBorders>
            <w:shd w:val="clear" w:color="auto" w:fill="auto"/>
            <w:noWrap/>
            <w:vAlign w:val="center"/>
            <w:hideMark/>
          </w:tcPr>
          <w:p w14:paraId="31163F13"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4,73</w:t>
            </w:r>
          </w:p>
        </w:tc>
        <w:tc>
          <w:tcPr>
            <w:tcW w:w="468" w:type="pct"/>
            <w:tcBorders>
              <w:top w:val="nil"/>
              <w:left w:val="nil"/>
              <w:bottom w:val="single" w:sz="4" w:space="0" w:color="auto"/>
              <w:right w:val="single" w:sz="4" w:space="0" w:color="auto"/>
            </w:tcBorders>
            <w:shd w:val="clear" w:color="auto" w:fill="auto"/>
            <w:noWrap/>
            <w:vAlign w:val="center"/>
            <w:hideMark/>
          </w:tcPr>
          <w:p w14:paraId="3D7E9418"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5,16</w:t>
            </w:r>
          </w:p>
        </w:tc>
        <w:tc>
          <w:tcPr>
            <w:tcW w:w="263" w:type="pct"/>
            <w:tcBorders>
              <w:top w:val="nil"/>
              <w:left w:val="nil"/>
              <w:bottom w:val="single" w:sz="4" w:space="0" w:color="auto"/>
              <w:right w:val="single" w:sz="4" w:space="0" w:color="auto"/>
            </w:tcBorders>
          </w:tcPr>
          <w:p w14:paraId="3C042E8A"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5,25</w:t>
            </w:r>
          </w:p>
        </w:tc>
      </w:tr>
      <w:tr w:rsidR="000875EF" w14:paraId="627EAC89"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79ADB3D9"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25</w:t>
            </w:r>
          </w:p>
        </w:tc>
        <w:tc>
          <w:tcPr>
            <w:tcW w:w="2611" w:type="pct"/>
            <w:tcBorders>
              <w:top w:val="nil"/>
              <w:left w:val="nil"/>
              <w:bottom w:val="single" w:sz="4" w:space="0" w:color="auto"/>
              <w:right w:val="single" w:sz="4" w:space="0" w:color="auto"/>
            </w:tcBorders>
            <w:shd w:val="clear" w:color="auto" w:fill="auto"/>
            <w:noWrap/>
            <w:vAlign w:val="center"/>
            <w:hideMark/>
          </w:tcPr>
          <w:p w14:paraId="17D97EB3"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Bumi Arta</w:t>
            </w:r>
          </w:p>
        </w:tc>
        <w:tc>
          <w:tcPr>
            <w:tcW w:w="431" w:type="pct"/>
            <w:tcBorders>
              <w:top w:val="nil"/>
              <w:left w:val="nil"/>
              <w:bottom w:val="single" w:sz="4" w:space="0" w:color="auto"/>
              <w:right w:val="single" w:sz="4" w:space="0" w:color="auto"/>
            </w:tcBorders>
            <w:shd w:val="clear" w:color="auto" w:fill="auto"/>
            <w:noWrap/>
            <w:vAlign w:val="center"/>
            <w:hideMark/>
          </w:tcPr>
          <w:p w14:paraId="0DDE5E0A"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3,72</w:t>
            </w:r>
          </w:p>
        </w:tc>
        <w:tc>
          <w:tcPr>
            <w:tcW w:w="468" w:type="pct"/>
            <w:tcBorders>
              <w:top w:val="nil"/>
              <w:left w:val="nil"/>
              <w:bottom w:val="single" w:sz="4" w:space="0" w:color="auto"/>
              <w:right w:val="single" w:sz="4" w:space="0" w:color="auto"/>
            </w:tcBorders>
            <w:shd w:val="clear" w:color="auto" w:fill="auto"/>
            <w:noWrap/>
            <w:vAlign w:val="center"/>
            <w:hideMark/>
          </w:tcPr>
          <w:p w14:paraId="26CA6446"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4,17</w:t>
            </w:r>
          </w:p>
        </w:tc>
        <w:tc>
          <w:tcPr>
            <w:tcW w:w="444" w:type="pct"/>
            <w:tcBorders>
              <w:top w:val="nil"/>
              <w:left w:val="nil"/>
              <w:bottom w:val="single" w:sz="4" w:space="0" w:color="auto"/>
              <w:right w:val="single" w:sz="4" w:space="0" w:color="auto"/>
            </w:tcBorders>
            <w:shd w:val="clear" w:color="auto" w:fill="auto"/>
            <w:noWrap/>
            <w:vAlign w:val="center"/>
            <w:hideMark/>
          </w:tcPr>
          <w:p w14:paraId="3D75A593"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4,32</w:t>
            </w:r>
          </w:p>
        </w:tc>
        <w:tc>
          <w:tcPr>
            <w:tcW w:w="468" w:type="pct"/>
            <w:tcBorders>
              <w:top w:val="nil"/>
              <w:left w:val="nil"/>
              <w:bottom w:val="single" w:sz="4" w:space="0" w:color="auto"/>
              <w:right w:val="single" w:sz="4" w:space="0" w:color="auto"/>
            </w:tcBorders>
            <w:shd w:val="clear" w:color="auto" w:fill="auto"/>
            <w:noWrap/>
            <w:vAlign w:val="center"/>
            <w:hideMark/>
          </w:tcPr>
          <w:p w14:paraId="655DD19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4,62</w:t>
            </w:r>
          </w:p>
        </w:tc>
        <w:tc>
          <w:tcPr>
            <w:tcW w:w="263" w:type="pct"/>
            <w:tcBorders>
              <w:top w:val="nil"/>
              <w:left w:val="nil"/>
              <w:bottom w:val="single" w:sz="4" w:space="0" w:color="auto"/>
              <w:right w:val="single" w:sz="4" w:space="0" w:color="auto"/>
            </w:tcBorders>
          </w:tcPr>
          <w:p w14:paraId="5B3D875C"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4,92</w:t>
            </w:r>
          </w:p>
        </w:tc>
      </w:tr>
      <w:tr w:rsidR="000875EF" w14:paraId="44B13F36"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30ADF4FD"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26</w:t>
            </w:r>
          </w:p>
        </w:tc>
        <w:tc>
          <w:tcPr>
            <w:tcW w:w="2611" w:type="pct"/>
            <w:tcBorders>
              <w:top w:val="nil"/>
              <w:left w:val="nil"/>
              <w:bottom w:val="single" w:sz="4" w:space="0" w:color="auto"/>
              <w:right w:val="single" w:sz="4" w:space="0" w:color="auto"/>
            </w:tcBorders>
            <w:shd w:val="clear" w:color="auto" w:fill="auto"/>
            <w:noWrap/>
            <w:vAlign w:val="center"/>
            <w:hideMark/>
          </w:tcPr>
          <w:p w14:paraId="1C9C52FF"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CIMB Niaga</w:t>
            </w:r>
          </w:p>
        </w:tc>
        <w:tc>
          <w:tcPr>
            <w:tcW w:w="431" w:type="pct"/>
            <w:tcBorders>
              <w:top w:val="nil"/>
              <w:left w:val="nil"/>
              <w:bottom w:val="single" w:sz="4" w:space="0" w:color="auto"/>
              <w:right w:val="single" w:sz="4" w:space="0" w:color="auto"/>
            </w:tcBorders>
            <w:shd w:val="clear" w:color="auto" w:fill="auto"/>
            <w:noWrap/>
            <w:vAlign w:val="center"/>
            <w:hideMark/>
          </w:tcPr>
          <w:p w14:paraId="3428C63F"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5,31</w:t>
            </w:r>
          </w:p>
        </w:tc>
        <w:tc>
          <w:tcPr>
            <w:tcW w:w="468" w:type="pct"/>
            <w:tcBorders>
              <w:top w:val="nil"/>
              <w:left w:val="nil"/>
              <w:bottom w:val="single" w:sz="4" w:space="0" w:color="auto"/>
              <w:right w:val="single" w:sz="4" w:space="0" w:color="auto"/>
            </w:tcBorders>
            <w:shd w:val="clear" w:color="auto" w:fill="auto"/>
            <w:noWrap/>
            <w:vAlign w:val="center"/>
            <w:hideMark/>
          </w:tcPr>
          <w:p w14:paraId="1B4A2EEA"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4,88</w:t>
            </w:r>
          </w:p>
        </w:tc>
        <w:tc>
          <w:tcPr>
            <w:tcW w:w="444" w:type="pct"/>
            <w:tcBorders>
              <w:top w:val="nil"/>
              <w:left w:val="nil"/>
              <w:bottom w:val="single" w:sz="4" w:space="0" w:color="auto"/>
              <w:right w:val="single" w:sz="4" w:space="0" w:color="auto"/>
            </w:tcBorders>
            <w:shd w:val="clear" w:color="auto" w:fill="auto"/>
            <w:noWrap/>
            <w:vAlign w:val="center"/>
            <w:hideMark/>
          </w:tcPr>
          <w:p w14:paraId="07F67A3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4,86</w:t>
            </w:r>
          </w:p>
        </w:tc>
        <w:tc>
          <w:tcPr>
            <w:tcW w:w="468" w:type="pct"/>
            <w:tcBorders>
              <w:top w:val="nil"/>
              <w:left w:val="nil"/>
              <w:bottom w:val="single" w:sz="4" w:space="0" w:color="auto"/>
              <w:right w:val="single" w:sz="4" w:space="0" w:color="auto"/>
            </w:tcBorders>
            <w:shd w:val="clear" w:color="auto" w:fill="auto"/>
            <w:noWrap/>
            <w:vAlign w:val="center"/>
            <w:hideMark/>
          </w:tcPr>
          <w:p w14:paraId="15BA393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4,69</w:t>
            </w:r>
          </w:p>
        </w:tc>
        <w:tc>
          <w:tcPr>
            <w:tcW w:w="263" w:type="pct"/>
            <w:tcBorders>
              <w:top w:val="nil"/>
              <w:left w:val="nil"/>
              <w:bottom w:val="single" w:sz="4" w:space="0" w:color="auto"/>
              <w:right w:val="single" w:sz="4" w:space="0" w:color="auto"/>
            </w:tcBorders>
          </w:tcPr>
          <w:p w14:paraId="24329CAC"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4,4</w:t>
            </w:r>
          </w:p>
        </w:tc>
      </w:tr>
      <w:tr w:rsidR="000875EF" w14:paraId="16921FE6"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5ED2D474"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27</w:t>
            </w:r>
          </w:p>
        </w:tc>
        <w:tc>
          <w:tcPr>
            <w:tcW w:w="2611" w:type="pct"/>
            <w:tcBorders>
              <w:top w:val="nil"/>
              <w:left w:val="nil"/>
              <w:bottom w:val="single" w:sz="4" w:space="0" w:color="auto"/>
              <w:right w:val="single" w:sz="4" w:space="0" w:color="auto"/>
            </w:tcBorders>
            <w:shd w:val="clear" w:color="auto" w:fill="auto"/>
            <w:noWrap/>
            <w:vAlign w:val="center"/>
            <w:hideMark/>
          </w:tcPr>
          <w:p w14:paraId="592D5E2D"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Maybank Indonesia</w:t>
            </w:r>
          </w:p>
        </w:tc>
        <w:tc>
          <w:tcPr>
            <w:tcW w:w="431" w:type="pct"/>
            <w:tcBorders>
              <w:top w:val="nil"/>
              <w:left w:val="nil"/>
              <w:bottom w:val="single" w:sz="4" w:space="0" w:color="auto"/>
              <w:right w:val="single" w:sz="4" w:space="0" w:color="auto"/>
            </w:tcBorders>
            <w:shd w:val="clear" w:color="auto" w:fill="auto"/>
            <w:noWrap/>
            <w:vAlign w:val="center"/>
            <w:hideMark/>
          </w:tcPr>
          <w:p w14:paraId="3C82BDB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5,07</w:t>
            </w:r>
          </w:p>
        </w:tc>
        <w:tc>
          <w:tcPr>
            <w:tcW w:w="468" w:type="pct"/>
            <w:tcBorders>
              <w:top w:val="nil"/>
              <w:left w:val="nil"/>
              <w:bottom w:val="single" w:sz="4" w:space="0" w:color="auto"/>
              <w:right w:val="single" w:sz="4" w:space="0" w:color="auto"/>
            </w:tcBorders>
            <w:shd w:val="clear" w:color="auto" w:fill="auto"/>
            <w:noWrap/>
            <w:vAlign w:val="center"/>
            <w:hideMark/>
          </w:tcPr>
          <w:p w14:paraId="7EB5C9E2"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4,55</w:t>
            </w:r>
          </w:p>
        </w:tc>
        <w:tc>
          <w:tcPr>
            <w:tcW w:w="444" w:type="pct"/>
            <w:tcBorders>
              <w:top w:val="nil"/>
              <w:left w:val="nil"/>
              <w:bottom w:val="single" w:sz="4" w:space="0" w:color="auto"/>
              <w:right w:val="single" w:sz="4" w:space="0" w:color="auto"/>
            </w:tcBorders>
            <w:shd w:val="clear" w:color="auto" w:fill="auto"/>
            <w:noWrap/>
            <w:vAlign w:val="center"/>
            <w:hideMark/>
          </w:tcPr>
          <w:p w14:paraId="1F0ED538"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4,69</w:t>
            </w:r>
          </w:p>
        </w:tc>
        <w:tc>
          <w:tcPr>
            <w:tcW w:w="468" w:type="pct"/>
            <w:tcBorders>
              <w:top w:val="nil"/>
              <w:left w:val="nil"/>
              <w:bottom w:val="single" w:sz="4" w:space="0" w:color="auto"/>
              <w:right w:val="single" w:sz="4" w:space="0" w:color="auto"/>
            </w:tcBorders>
            <w:shd w:val="clear" w:color="auto" w:fill="auto"/>
            <w:noWrap/>
            <w:vAlign w:val="center"/>
            <w:hideMark/>
          </w:tcPr>
          <w:p w14:paraId="17169166"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4,89</w:t>
            </w:r>
          </w:p>
        </w:tc>
        <w:tc>
          <w:tcPr>
            <w:tcW w:w="263" w:type="pct"/>
            <w:tcBorders>
              <w:top w:val="nil"/>
              <w:left w:val="nil"/>
              <w:bottom w:val="single" w:sz="4" w:space="0" w:color="auto"/>
              <w:right w:val="single" w:sz="4" w:space="0" w:color="auto"/>
            </w:tcBorders>
          </w:tcPr>
          <w:p w14:paraId="57D4B78A"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4,96</w:t>
            </w:r>
          </w:p>
        </w:tc>
      </w:tr>
      <w:tr w:rsidR="000875EF" w14:paraId="7B49862F"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7EDE6A35"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28</w:t>
            </w:r>
          </w:p>
        </w:tc>
        <w:tc>
          <w:tcPr>
            <w:tcW w:w="2611" w:type="pct"/>
            <w:tcBorders>
              <w:top w:val="nil"/>
              <w:left w:val="nil"/>
              <w:bottom w:val="single" w:sz="4" w:space="0" w:color="auto"/>
              <w:right w:val="single" w:sz="4" w:space="0" w:color="auto"/>
            </w:tcBorders>
            <w:shd w:val="clear" w:color="auto" w:fill="auto"/>
            <w:noWrap/>
            <w:vAlign w:val="center"/>
            <w:hideMark/>
          </w:tcPr>
          <w:p w14:paraId="359D612D"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Permata</w:t>
            </w:r>
          </w:p>
        </w:tc>
        <w:tc>
          <w:tcPr>
            <w:tcW w:w="431" w:type="pct"/>
            <w:tcBorders>
              <w:top w:val="nil"/>
              <w:left w:val="nil"/>
              <w:bottom w:val="single" w:sz="4" w:space="0" w:color="auto"/>
              <w:right w:val="single" w:sz="4" w:space="0" w:color="auto"/>
            </w:tcBorders>
            <w:shd w:val="clear" w:color="auto" w:fill="auto"/>
            <w:noWrap/>
            <w:vAlign w:val="center"/>
            <w:hideMark/>
          </w:tcPr>
          <w:p w14:paraId="71A5C0C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4,4</w:t>
            </w:r>
          </w:p>
        </w:tc>
        <w:tc>
          <w:tcPr>
            <w:tcW w:w="468" w:type="pct"/>
            <w:tcBorders>
              <w:top w:val="nil"/>
              <w:left w:val="nil"/>
              <w:bottom w:val="single" w:sz="4" w:space="0" w:color="auto"/>
              <w:right w:val="single" w:sz="4" w:space="0" w:color="auto"/>
            </w:tcBorders>
            <w:shd w:val="clear" w:color="auto" w:fill="auto"/>
            <w:noWrap/>
            <w:vAlign w:val="center"/>
            <w:hideMark/>
          </w:tcPr>
          <w:p w14:paraId="7EE28748"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4,6</w:t>
            </w:r>
          </w:p>
        </w:tc>
        <w:tc>
          <w:tcPr>
            <w:tcW w:w="444" w:type="pct"/>
            <w:tcBorders>
              <w:top w:val="nil"/>
              <w:left w:val="nil"/>
              <w:bottom w:val="single" w:sz="4" w:space="0" w:color="auto"/>
              <w:right w:val="single" w:sz="4" w:space="0" w:color="auto"/>
            </w:tcBorders>
            <w:shd w:val="clear" w:color="auto" w:fill="auto"/>
            <w:noWrap/>
            <w:vAlign w:val="center"/>
            <w:hideMark/>
          </w:tcPr>
          <w:p w14:paraId="536CDD73"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w:t>
            </w:r>
          </w:p>
        </w:tc>
        <w:tc>
          <w:tcPr>
            <w:tcW w:w="468" w:type="pct"/>
            <w:tcBorders>
              <w:top w:val="nil"/>
              <w:left w:val="nil"/>
              <w:bottom w:val="single" w:sz="4" w:space="0" w:color="auto"/>
              <w:right w:val="single" w:sz="4" w:space="0" w:color="auto"/>
            </w:tcBorders>
            <w:shd w:val="clear" w:color="auto" w:fill="auto"/>
            <w:noWrap/>
            <w:vAlign w:val="center"/>
            <w:hideMark/>
          </w:tcPr>
          <w:p w14:paraId="12786E34"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4,3</w:t>
            </w:r>
          </w:p>
        </w:tc>
        <w:tc>
          <w:tcPr>
            <w:tcW w:w="263" w:type="pct"/>
            <w:tcBorders>
              <w:top w:val="nil"/>
              <w:left w:val="nil"/>
              <w:bottom w:val="single" w:sz="4" w:space="0" w:color="auto"/>
              <w:right w:val="single" w:sz="4" w:space="0" w:color="auto"/>
            </w:tcBorders>
          </w:tcPr>
          <w:p w14:paraId="31288A2C"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4,5</w:t>
            </w:r>
          </w:p>
        </w:tc>
      </w:tr>
      <w:tr w:rsidR="000875EF" w14:paraId="389C13A8"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4EADAEDC"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29</w:t>
            </w:r>
          </w:p>
        </w:tc>
        <w:tc>
          <w:tcPr>
            <w:tcW w:w="2611" w:type="pct"/>
            <w:tcBorders>
              <w:top w:val="nil"/>
              <w:left w:val="nil"/>
              <w:bottom w:val="single" w:sz="4" w:space="0" w:color="auto"/>
              <w:right w:val="single" w:sz="4" w:space="0" w:color="auto"/>
            </w:tcBorders>
            <w:shd w:val="clear" w:color="auto" w:fill="auto"/>
            <w:noWrap/>
            <w:vAlign w:val="center"/>
            <w:hideMark/>
          </w:tcPr>
          <w:p w14:paraId="781A1C70"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Syariah Indonesia</w:t>
            </w:r>
          </w:p>
        </w:tc>
        <w:tc>
          <w:tcPr>
            <w:tcW w:w="431" w:type="pct"/>
            <w:tcBorders>
              <w:top w:val="nil"/>
              <w:left w:val="nil"/>
              <w:bottom w:val="single" w:sz="4" w:space="0" w:color="auto"/>
              <w:right w:val="single" w:sz="4" w:space="0" w:color="auto"/>
            </w:tcBorders>
            <w:shd w:val="clear" w:color="auto" w:fill="auto"/>
            <w:noWrap/>
            <w:vAlign w:val="center"/>
            <w:hideMark/>
          </w:tcPr>
          <w:p w14:paraId="1CC1F1D2"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3,97</w:t>
            </w:r>
          </w:p>
        </w:tc>
        <w:tc>
          <w:tcPr>
            <w:tcW w:w="468" w:type="pct"/>
            <w:tcBorders>
              <w:top w:val="nil"/>
              <w:left w:val="nil"/>
              <w:bottom w:val="single" w:sz="4" w:space="0" w:color="auto"/>
              <w:right w:val="single" w:sz="4" w:space="0" w:color="auto"/>
            </w:tcBorders>
            <w:shd w:val="clear" w:color="auto" w:fill="auto"/>
            <w:noWrap/>
            <w:vAlign w:val="center"/>
            <w:hideMark/>
          </w:tcPr>
          <w:p w14:paraId="5766C5F3"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6,04</w:t>
            </w:r>
          </w:p>
        </w:tc>
        <w:tc>
          <w:tcPr>
            <w:tcW w:w="444" w:type="pct"/>
            <w:tcBorders>
              <w:top w:val="nil"/>
              <w:left w:val="nil"/>
              <w:bottom w:val="single" w:sz="4" w:space="0" w:color="auto"/>
              <w:right w:val="single" w:sz="4" w:space="0" w:color="auto"/>
            </w:tcBorders>
            <w:shd w:val="clear" w:color="auto" w:fill="auto"/>
            <w:noWrap/>
            <w:vAlign w:val="center"/>
            <w:hideMark/>
          </w:tcPr>
          <w:p w14:paraId="1CC4F21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6,04</w:t>
            </w:r>
          </w:p>
        </w:tc>
        <w:tc>
          <w:tcPr>
            <w:tcW w:w="468" w:type="pct"/>
            <w:tcBorders>
              <w:top w:val="nil"/>
              <w:left w:val="nil"/>
              <w:bottom w:val="single" w:sz="4" w:space="0" w:color="auto"/>
              <w:right w:val="single" w:sz="4" w:space="0" w:color="auto"/>
            </w:tcBorders>
            <w:shd w:val="clear" w:color="auto" w:fill="auto"/>
            <w:noWrap/>
            <w:vAlign w:val="center"/>
            <w:hideMark/>
          </w:tcPr>
          <w:p w14:paraId="4A891F85"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6,31</w:t>
            </w:r>
          </w:p>
        </w:tc>
        <w:tc>
          <w:tcPr>
            <w:tcW w:w="263" w:type="pct"/>
            <w:tcBorders>
              <w:top w:val="nil"/>
              <w:left w:val="nil"/>
              <w:bottom w:val="single" w:sz="4" w:space="0" w:color="auto"/>
              <w:right w:val="single" w:sz="4" w:space="0" w:color="auto"/>
            </w:tcBorders>
          </w:tcPr>
          <w:p w14:paraId="098B1B1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5,82</w:t>
            </w:r>
          </w:p>
        </w:tc>
      </w:tr>
      <w:tr w:rsidR="000875EF" w14:paraId="7C3BA877"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56AAF1FE"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30</w:t>
            </w:r>
          </w:p>
        </w:tc>
        <w:tc>
          <w:tcPr>
            <w:tcW w:w="2611" w:type="pct"/>
            <w:tcBorders>
              <w:top w:val="nil"/>
              <w:left w:val="nil"/>
              <w:bottom w:val="single" w:sz="4" w:space="0" w:color="auto"/>
              <w:right w:val="single" w:sz="4" w:space="0" w:color="auto"/>
            </w:tcBorders>
            <w:shd w:val="clear" w:color="auto" w:fill="auto"/>
            <w:noWrap/>
            <w:vAlign w:val="center"/>
            <w:hideMark/>
          </w:tcPr>
          <w:p w14:paraId="77126E91"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Sinarmas</w:t>
            </w:r>
          </w:p>
        </w:tc>
        <w:tc>
          <w:tcPr>
            <w:tcW w:w="431" w:type="pct"/>
            <w:tcBorders>
              <w:top w:val="nil"/>
              <w:left w:val="nil"/>
              <w:bottom w:val="single" w:sz="4" w:space="0" w:color="auto"/>
              <w:right w:val="single" w:sz="4" w:space="0" w:color="auto"/>
            </w:tcBorders>
            <w:shd w:val="clear" w:color="auto" w:fill="auto"/>
            <w:noWrap/>
            <w:vAlign w:val="center"/>
            <w:hideMark/>
          </w:tcPr>
          <w:p w14:paraId="1928B3F4"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7,31</w:t>
            </w:r>
          </w:p>
        </w:tc>
        <w:tc>
          <w:tcPr>
            <w:tcW w:w="468" w:type="pct"/>
            <w:tcBorders>
              <w:top w:val="nil"/>
              <w:left w:val="nil"/>
              <w:bottom w:val="single" w:sz="4" w:space="0" w:color="auto"/>
              <w:right w:val="single" w:sz="4" w:space="0" w:color="auto"/>
            </w:tcBorders>
            <w:shd w:val="clear" w:color="auto" w:fill="auto"/>
            <w:noWrap/>
            <w:vAlign w:val="center"/>
            <w:hideMark/>
          </w:tcPr>
          <w:p w14:paraId="498C541C"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6,25</w:t>
            </w:r>
          </w:p>
        </w:tc>
        <w:tc>
          <w:tcPr>
            <w:tcW w:w="444" w:type="pct"/>
            <w:tcBorders>
              <w:top w:val="nil"/>
              <w:left w:val="nil"/>
              <w:bottom w:val="single" w:sz="4" w:space="0" w:color="auto"/>
              <w:right w:val="single" w:sz="4" w:space="0" w:color="auto"/>
            </w:tcBorders>
            <w:shd w:val="clear" w:color="auto" w:fill="auto"/>
            <w:noWrap/>
            <w:vAlign w:val="center"/>
            <w:hideMark/>
          </w:tcPr>
          <w:p w14:paraId="2783800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5,79</w:t>
            </w:r>
          </w:p>
        </w:tc>
        <w:tc>
          <w:tcPr>
            <w:tcW w:w="468" w:type="pct"/>
            <w:tcBorders>
              <w:top w:val="nil"/>
              <w:left w:val="nil"/>
              <w:bottom w:val="single" w:sz="4" w:space="0" w:color="auto"/>
              <w:right w:val="single" w:sz="4" w:space="0" w:color="auto"/>
            </w:tcBorders>
            <w:shd w:val="clear" w:color="auto" w:fill="auto"/>
            <w:noWrap/>
            <w:vAlign w:val="center"/>
            <w:hideMark/>
          </w:tcPr>
          <w:p w14:paraId="7AD4504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5,68</w:t>
            </w:r>
          </w:p>
        </w:tc>
        <w:tc>
          <w:tcPr>
            <w:tcW w:w="263" w:type="pct"/>
            <w:tcBorders>
              <w:top w:val="nil"/>
              <w:left w:val="nil"/>
              <w:bottom w:val="single" w:sz="4" w:space="0" w:color="auto"/>
              <w:right w:val="single" w:sz="4" w:space="0" w:color="auto"/>
            </w:tcBorders>
          </w:tcPr>
          <w:p w14:paraId="3E19BB85"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6,26</w:t>
            </w:r>
          </w:p>
        </w:tc>
      </w:tr>
      <w:tr w:rsidR="000875EF" w14:paraId="5358D31F"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17BAE48E"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31</w:t>
            </w:r>
          </w:p>
        </w:tc>
        <w:tc>
          <w:tcPr>
            <w:tcW w:w="2611" w:type="pct"/>
            <w:tcBorders>
              <w:top w:val="nil"/>
              <w:left w:val="nil"/>
              <w:bottom w:val="single" w:sz="4" w:space="0" w:color="auto"/>
              <w:right w:val="single" w:sz="4" w:space="0" w:color="auto"/>
            </w:tcBorders>
            <w:shd w:val="clear" w:color="auto" w:fill="auto"/>
            <w:noWrap/>
            <w:vAlign w:val="center"/>
            <w:hideMark/>
          </w:tcPr>
          <w:p w14:paraId="77DED0DB"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of India Indonesia</w:t>
            </w:r>
          </w:p>
        </w:tc>
        <w:tc>
          <w:tcPr>
            <w:tcW w:w="431" w:type="pct"/>
            <w:tcBorders>
              <w:top w:val="nil"/>
              <w:left w:val="nil"/>
              <w:bottom w:val="single" w:sz="4" w:space="0" w:color="auto"/>
              <w:right w:val="single" w:sz="4" w:space="0" w:color="auto"/>
            </w:tcBorders>
            <w:shd w:val="clear" w:color="auto" w:fill="auto"/>
            <w:noWrap/>
            <w:vAlign w:val="center"/>
            <w:hideMark/>
          </w:tcPr>
          <w:p w14:paraId="39FF6762"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4,41</w:t>
            </w:r>
          </w:p>
        </w:tc>
        <w:tc>
          <w:tcPr>
            <w:tcW w:w="468" w:type="pct"/>
            <w:tcBorders>
              <w:top w:val="nil"/>
              <w:left w:val="nil"/>
              <w:bottom w:val="single" w:sz="4" w:space="0" w:color="auto"/>
              <w:right w:val="single" w:sz="4" w:space="0" w:color="auto"/>
            </w:tcBorders>
            <w:shd w:val="clear" w:color="auto" w:fill="auto"/>
            <w:noWrap/>
            <w:vAlign w:val="center"/>
            <w:hideMark/>
          </w:tcPr>
          <w:p w14:paraId="162DDDF7"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2,68</w:t>
            </w:r>
          </w:p>
        </w:tc>
        <w:tc>
          <w:tcPr>
            <w:tcW w:w="444" w:type="pct"/>
            <w:tcBorders>
              <w:top w:val="nil"/>
              <w:left w:val="nil"/>
              <w:bottom w:val="single" w:sz="4" w:space="0" w:color="auto"/>
              <w:right w:val="single" w:sz="4" w:space="0" w:color="auto"/>
            </w:tcBorders>
            <w:shd w:val="clear" w:color="auto" w:fill="auto"/>
            <w:noWrap/>
            <w:vAlign w:val="center"/>
            <w:hideMark/>
          </w:tcPr>
          <w:p w14:paraId="78A90B84"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2,95</w:t>
            </w:r>
          </w:p>
        </w:tc>
        <w:tc>
          <w:tcPr>
            <w:tcW w:w="468" w:type="pct"/>
            <w:tcBorders>
              <w:top w:val="nil"/>
              <w:left w:val="nil"/>
              <w:bottom w:val="single" w:sz="4" w:space="0" w:color="auto"/>
              <w:right w:val="single" w:sz="4" w:space="0" w:color="auto"/>
            </w:tcBorders>
            <w:shd w:val="clear" w:color="auto" w:fill="auto"/>
            <w:noWrap/>
            <w:vAlign w:val="center"/>
            <w:hideMark/>
          </w:tcPr>
          <w:p w14:paraId="082BCF67"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3,3</w:t>
            </w:r>
          </w:p>
        </w:tc>
        <w:tc>
          <w:tcPr>
            <w:tcW w:w="263" w:type="pct"/>
            <w:tcBorders>
              <w:top w:val="nil"/>
              <w:left w:val="nil"/>
              <w:bottom w:val="single" w:sz="4" w:space="0" w:color="auto"/>
              <w:right w:val="single" w:sz="4" w:space="0" w:color="auto"/>
            </w:tcBorders>
          </w:tcPr>
          <w:p w14:paraId="13C04D0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4,58</w:t>
            </w:r>
          </w:p>
        </w:tc>
      </w:tr>
      <w:tr w:rsidR="000875EF" w14:paraId="1EEFD4C4"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11A83F94"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32</w:t>
            </w:r>
          </w:p>
        </w:tc>
        <w:tc>
          <w:tcPr>
            <w:tcW w:w="2611" w:type="pct"/>
            <w:tcBorders>
              <w:top w:val="nil"/>
              <w:left w:val="nil"/>
              <w:bottom w:val="single" w:sz="4" w:space="0" w:color="auto"/>
              <w:right w:val="single" w:sz="4" w:space="0" w:color="auto"/>
            </w:tcBorders>
            <w:shd w:val="clear" w:color="auto" w:fill="auto"/>
            <w:noWrap/>
            <w:vAlign w:val="center"/>
            <w:hideMark/>
          </w:tcPr>
          <w:p w14:paraId="7E9BD925"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BTPN</w:t>
            </w:r>
          </w:p>
        </w:tc>
        <w:tc>
          <w:tcPr>
            <w:tcW w:w="431" w:type="pct"/>
            <w:tcBorders>
              <w:top w:val="nil"/>
              <w:left w:val="nil"/>
              <w:bottom w:val="single" w:sz="4" w:space="0" w:color="auto"/>
              <w:right w:val="single" w:sz="4" w:space="0" w:color="auto"/>
            </w:tcBorders>
            <w:shd w:val="clear" w:color="auto" w:fill="auto"/>
            <w:noWrap/>
            <w:vAlign w:val="center"/>
            <w:hideMark/>
          </w:tcPr>
          <w:p w14:paraId="3BE64C1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6,9</w:t>
            </w:r>
          </w:p>
        </w:tc>
        <w:tc>
          <w:tcPr>
            <w:tcW w:w="468" w:type="pct"/>
            <w:tcBorders>
              <w:top w:val="nil"/>
              <w:left w:val="nil"/>
              <w:bottom w:val="single" w:sz="4" w:space="0" w:color="auto"/>
              <w:right w:val="single" w:sz="4" w:space="0" w:color="auto"/>
            </w:tcBorders>
            <w:shd w:val="clear" w:color="auto" w:fill="auto"/>
            <w:noWrap/>
            <w:vAlign w:val="center"/>
            <w:hideMark/>
          </w:tcPr>
          <w:p w14:paraId="0D02CF2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6,1</w:t>
            </w:r>
          </w:p>
        </w:tc>
        <w:tc>
          <w:tcPr>
            <w:tcW w:w="444" w:type="pct"/>
            <w:tcBorders>
              <w:top w:val="nil"/>
              <w:left w:val="nil"/>
              <w:bottom w:val="single" w:sz="4" w:space="0" w:color="auto"/>
              <w:right w:val="single" w:sz="4" w:space="0" w:color="auto"/>
            </w:tcBorders>
            <w:shd w:val="clear" w:color="auto" w:fill="auto"/>
            <w:noWrap/>
            <w:vAlign w:val="center"/>
            <w:hideMark/>
          </w:tcPr>
          <w:p w14:paraId="3FD0C94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6,6</w:t>
            </w:r>
          </w:p>
        </w:tc>
        <w:tc>
          <w:tcPr>
            <w:tcW w:w="468" w:type="pct"/>
            <w:tcBorders>
              <w:top w:val="nil"/>
              <w:left w:val="nil"/>
              <w:bottom w:val="single" w:sz="4" w:space="0" w:color="auto"/>
              <w:right w:val="single" w:sz="4" w:space="0" w:color="auto"/>
            </w:tcBorders>
            <w:shd w:val="clear" w:color="auto" w:fill="auto"/>
            <w:noWrap/>
            <w:vAlign w:val="center"/>
            <w:hideMark/>
          </w:tcPr>
          <w:p w14:paraId="47C59928"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6,3</w:t>
            </w:r>
          </w:p>
        </w:tc>
        <w:tc>
          <w:tcPr>
            <w:tcW w:w="263" w:type="pct"/>
            <w:tcBorders>
              <w:top w:val="nil"/>
              <w:left w:val="nil"/>
              <w:bottom w:val="single" w:sz="4" w:space="0" w:color="auto"/>
              <w:right w:val="single" w:sz="4" w:space="0" w:color="auto"/>
            </w:tcBorders>
          </w:tcPr>
          <w:p w14:paraId="02916582"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6,5</w:t>
            </w:r>
          </w:p>
        </w:tc>
      </w:tr>
      <w:tr w:rsidR="000875EF" w14:paraId="1EEE3B61"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71C220F2"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33</w:t>
            </w:r>
          </w:p>
        </w:tc>
        <w:tc>
          <w:tcPr>
            <w:tcW w:w="2611" w:type="pct"/>
            <w:tcBorders>
              <w:top w:val="nil"/>
              <w:left w:val="nil"/>
              <w:bottom w:val="single" w:sz="4" w:space="0" w:color="auto"/>
              <w:right w:val="single" w:sz="4" w:space="0" w:color="auto"/>
            </w:tcBorders>
            <w:shd w:val="clear" w:color="auto" w:fill="auto"/>
            <w:noWrap/>
            <w:vAlign w:val="center"/>
            <w:hideMark/>
          </w:tcPr>
          <w:p w14:paraId="3F76C82B"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Victoria International</w:t>
            </w:r>
          </w:p>
        </w:tc>
        <w:tc>
          <w:tcPr>
            <w:tcW w:w="431" w:type="pct"/>
            <w:tcBorders>
              <w:top w:val="nil"/>
              <w:left w:val="nil"/>
              <w:bottom w:val="single" w:sz="4" w:space="0" w:color="auto"/>
              <w:right w:val="single" w:sz="4" w:space="0" w:color="auto"/>
            </w:tcBorders>
            <w:shd w:val="clear" w:color="auto" w:fill="auto"/>
            <w:noWrap/>
            <w:vAlign w:val="center"/>
            <w:hideMark/>
          </w:tcPr>
          <w:p w14:paraId="4AE9F4F5"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1,07</w:t>
            </w:r>
          </w:p>
        </w:tc>
        <w:tc>
          <w:tcPr>
            <w:tcW w:w="468" w:type="pct"/>
            <w:tcBorders>
              <w:top w:val="nil"/>
              <w:left w:val="nil"/>
              <w:bottom w:val="single" w:sz="4" w:space="0" w:color="auto"/>
              <w:right w:val="single" w:sz="4" w:space="0" w:color="auto"/>
            </w:tcBorders>
            <w:shd w:val="clear" w:color="auto" w:fill="auto"/>
            <w:noWrap/>
            <w:vAlign w:val="center"/>
            <w:hideMark/>
          </w:tcPr>
          <w:p w14:paraId="0C6744F5"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0,82</w:t>
            </w:r>
          </w:p>
        </w:tc>
        <w:tc>
          <w:tcPr>
            <w:tcW w:w="444" w:type="pct"/>
            <w:tcBorders>
              <w:top w:val="nil"/>
              <w:left w:val="nil"/>
              <w:bottom w:val="single" w:sz="4" w:space="0" w:color="auto"/>
              <w:right w:val="single" w:sz="4" w:space="0" w:color="auto"/>
            </w:tcBorders>
            <w:shd w:val="clear" w:color="auto" w:fill="auto"/>
            <w:noWrap/>
            <w:vAlign w:val="center"/>
            <w:hideMark/>
          </w:tcPr>
          <w:p w14:paraId="70CD1855"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2,36</w:t>
            </w:r>
          </w:p>
        </w:tc>
        <w:tc>
          <w:tcPr>
            <w:tcW w:w="468" w:type="pct"/>
            <w:tcBorders>
              <w:top w:val="nil"/>
              <w:left w:val="nil"/>
              <w:bottom w:val="single" w:sz="4" w:space="0" w:color="auto"/>
              <w:right w:val="single" w:sz="4" w:space="0" w:color="auto"/>
            </w:tcBorders>
            <w:shd w:val="clear" w:color="auto" w:fill="auto"/>
            <w:noWrap/>
            <w:vAlign w:val="center"/>
            <w:hideMark/>
          </w:tcPr>
          <w:p w14:paraId="072B70F7"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3,52</w:t>
            </w:r>
          </w:p>
        </w:tc>
        <w:tc>
          <w:tcPr>
            <w:tcW w:w="263" w:type="pct"/>
            <w:tcBorders>
              <w:top w:val="nil"/>
              <w:left w:val="nil"/>
              <w:bottom w:val="single" w:sz="4" w:space="0" w:color="auto"/>
              <w:right w:val="single" w:sz="4" w:space="0" w:color="auto"/>
            </w:tcBorders>
          </w:tcPr>
          <w:p w14:paraId="28995F6A"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2,58</w:t>
            </w:r>
          </w:p>
        </w:tc>
      </w:tr>
      <w:tr w:rsidR="000875EF" w14:paraId="2909201D" w14:textId="77777777" w:rsidTr="003B2794">
        <w:trPr>
          <w:trHeight w:val="288"/>
        </w:trPr>
        <w:tc>
          <w:tcPr>
            <w:tcW w:w="3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8B1DC"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lastRenderedPageBreak/>
              <w:t>34</w:t>
            </w:r>
          </w:p>
        </w:tc>
        <w:tc>
          <w:tcPr>
            <w:tcW w:w="2611" w:type="pct"/>
            <w:tcBorders>
              <w:top w:val="single" w:sz="4" w:space="0" w:color="auto"/>
              <w:left w:val="nil"/>
              <w:bottom w:val="single" w:sz="4" w:space="0" w:color="auto"/>
              <w:right w:val="single" w:sz="4" w:space="0" w:color="auto"/>
            </w:tcBorders>
            <w:shd w:val="clear" w:color="auto" w:fill="auto"/>
            <w:noWrap/>
            <w:vAlign w:val="center"/>
            <w:hideMark/>
          </w:tcPr>
          <w:p w14:paraId="2F7C128D"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Oke Indonesia</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45E06597"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5,47</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4CA63EC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5,25</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20C41C5C"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5,09</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1E80BFC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5,68</w:t>
            </w:r>
          </w:p>
        </w:tc>
        <w:tc>
          <w:tcPr>
            <w:tcW w:w="263" w:type="pct"/>
            <w:tcBorders>
              <w:top w:val="single" w:sz="4" w:space="0" w:color="auto"/>
              <w:left w:val="nil"/>
              <w:bottom w:val="single" w:sz="4" w:space="0" w:color="auto"/>
              <w:right w:val="single" w:sz="4" w:space="0" w:color="auto"/>
            </w:tcBorders>
          </w:tcPr>
          <w:p w14:paraId="4C4909C8"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5,87</w:t>
            </w:r>
          </w:p>
        </w:tc>
      </w:tr>
      <w:tr w:rsidR="000875EF" w14:paraId="6677EE0B"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5E21C5EF"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35</w:t>
            </w:r>
          </w:p>
        </w:tc>
        <w:tc>
          <w:tcPr>
            <w:tcW w:w="2611" w:type="pct"/>
            <w:tcBorders>
              <w:top w:val="nil"/>
              <w:left w:val="nil"/>
              <w:bottom w:val="single" w:sz="4" w:space="0" w:color="auto"/>
              <w:right w:val="single" w:sz="4" w:space="0" w:color="auto"/>
            </w:tcBorders>
            <w:shd w:val="clear" w:color="auto" w:fill="auto"/>
            <w:noWrap/>
            <w:vAlign w:val="center"/>
            <w:hideMark/>
          </w:tcPr>
          <w:p w14:paraId="50B35404"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Artha Graha Internasional</w:t>
            </w:r>
          </w:p>
        </w:tc>
        <w:tc>
          <w:tcPr>
            <w:tcW w:w="431" w:type="pct"/>
            <w:tcBorders>
              <w:top w:val="nil"/>
              <w:left w:val="nil"/>
              <w:bottom w:val="single" w:sz="4" w:space="0" w:color="auto"/>
              <w:right w:val="single" w:sz="4" w:space="0" w:color="auto"/>
            </w:tcBorders>
            <w:shd w:val="clear" w:color="auto" w:fill="auto"/>
            <w:noWrap/>
            <w:vAlign w:val="center"/>
            <w:hideMark/>
          </w:tcPr>
          <w:p w14:paraId="0AAAF067"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4,77</w:t>
            </w:r>
          </w:p>
        </w:tc>
        <w:tc>
          <w:tcPr>
            <w:tcW w:w="468" w:type="pct"/>
            <w:tcBorders>
              <w:top w:val="nil"/>
              <w:left w:val="nil"/>
              <w:bottom w:val="single" w:sz="4" w:space="0" w:color="auto"/>
              <w:right w:val="single" w:sz="4" w:space="0" w:color="auto"/>
            </w:tcBorders>
            <w:shd w:val="clear" w:color="auto" w:fill="auto"/>
            <w:noWrap/>
            <w:vAlign w:val="center"/>
            <w:hideMark/>
          </w:tcPr>
          <w:p w14:paraId="5AD555D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2,99</w:t>
            </w:r>
          </w:p>
        </w:tc>
        <w:tc>
          <w:tcPr>
            <w:tcW w:w="444" w:type="pct"/>
            <w:tcBorders>
              <w:top w:val="nil"/>
              <w:left w:val="nil"/>
              <w:bottom w:val="single" w:sz="4" w:space="0" w:color="auto"/>
              <w:right w:val="single" w:sz="4" w:space="0" w:color="auto"/>
            </w:tcBorders>
            <w:shd w:val="clear" w:color="auto" w:fill="auto"/>
            <w:noWrap/>
            <w:vAlign w:val="center"/>
            <w:hideMark/>
          </w:tcPr>
          <w:p w14:paraId="454A07D2"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3,62</w:t>
            </w:r>
          </w:p>
        </w:tc>
        <w:tc>
          <w:tcPr>
            <w:tcW w:w="468" w:type="pct"/>
            <w:tcBorders>
              <w:top w:val="nil"/>
              <w:left w:val="nil"/>
              <w:bottom w:val="single" w:sz="4" w:space="0" w:color="auto"/>
              <w:right w:val="single" w:sz="4" w:space="0" w:color="auto"/>
            </w:tcBorders>
            <w:shd w:val="clear" w:color="auto" w:fill="auto"/>
            <w:noWrap/>
            <w:vAlign w:val="center"/>
            <w:hideMark/>
          </w:tcPr>
          <w:p w14:paraId="441AD569"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4,79</w:t>
            </w:r>
          </w:p>
        </w:tc>
        <w:tc>
          <w:tcPr>
            <w:tcW w:w="263" w:type="pct"/>
            <w:tcBorders>
              <w:top w:val="nil"/>
              <w:left w:val="nil"/>
              <w:bottom w:val="single" w:sz="4" w:space="0" w:color="auto"/>
              <w:right w:val="single" w:sz="4" w:space="0" w:color="auto"/>
            </w:tcBorders>
          </w:tcPr>
          <w:p w14:paraId="5479F9FB"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5,58</w:t>
            </w:r>
          </w:p>
        </w:tc>
      </w:tr>
      <w:tr w:rsidR="000875EF" w14:paraId="687D80D0"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21F4105D"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36</w:t>
            </w:r>
          </w:p>
        </w:tc>
        <w:tc>
          <w:tcPr>
            <w:tcW w:w="2611" w:type="pct"/>
            <w:tcBorders>
              <w:top w:val="nil"/>
              <w:left w:val="nil"/>
              <w:bottom w:val="single" w:sz="4" w:space="0" w:color="auto"/>
              <w:right w:val="single" w:sz="4" w:space="0" w:color="auto"/>
            </w:tcBorders>
            <w:shd w:val="clear" w:color="auto" w:fill="auto"/>
            <w:noWrap/>
            <w:vAlign w:val="center"/>
            <w:hideMark/>
          </w:tcPr>
          <w:p w14:paraId="2B2476A2"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Multiarta Sentosa</w:t>
            </w:r>
          </w:p>
        </w:tc>
        <w:tc>
          <w:tcPr>
            <w:tcW w:w="431" w:type="pct"/>
            <w:tcBorders>
              <w:top w:val="nil"/>
              <w:left w:val="nil"/>
              <w:bottom w:val="single" w:sz="4" w:space="0" w:color="auto"/>
              <w:right w:val="single" w:sz="4" w:space="0" w:color="auto"/>
            </w:tcBorders>
            <w:shd w:val="clear" w:color="auto" w:fill="auto"/>
            <w:noWrap/>
            <w:vAlign w:val="center"/>
            <w:hideMark/>
          </w:tcPr>
          <w:p w14:paraId="30E7FD3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4,55</w:t>
            </w:r>
          </w:p>
        </w:tc>
        <w:tc>
          <w:tcPr>
            <w:tcW w:w="468" w:type="pct"/>
            <w:tcBorders>
              <w:top w:val="nil"/>
              <w:left w:val="nil"/>
              <w:bottom w:val="single" w:sz="4" w:space="0" w:color="auto"/>
              <w:right w:val="single" w:sz="4" w:space="0" w:color="auto"/>
            </w:tcBorders>
            <w:shd w:val="clear" w:color="auto" w:fill="auto"/>
            <w:noWrap/>
            <w:vAlign w:val="center"/>
            <w:hideMark/>
          </w:tcPr>
          <w:p w14:paraId="4EE9208F"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2,61</w:t>
            </w:r>
          </w:p>
        </w:tc>
        <w:tc>
          <w:tcPr>
            <w:tcW w:w="444" w:type="pct"/>
            <w:tcBorders>
              <w:top w:val="nil"/>
              <w:left w:val="nil"/>
              <w:bottom w:val="single" w:sz="4" w:space="0" w:color="auto"/>
              <w:right w:val="single" w:sz="4" w:space="0" w:color="auto"/>
            </w:tcBorders>
            <w:shd w:val="clear" w:color="auto" w:fill="auto"/>
            <w:noWrap/>
            <w:vAlign w:val="center"/>
            <w:hideMark/>
          </w:tcPr>
          <w:p w14:paraId="6092ED08"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w:t>
            </w:r>
          </w:p>
        </w:tc>
        <w:tc>
          <w:tcPr>
            <w:tcW w:w="468" w:type="pct"/>
            <w:tcBorders>
              <w:top w:val="nil"/>
              <w:left w:val="nil"/>
              <w:bottom w:val="single" w:sz="4" w:space="0" w:color="auto"/>
              <w:right w:val="single" w:sz="4" w:space="0" w:color="auto"/>
            </w:tcBorders>
            <w:shd w:val="clear" w:color="auto" w:fill="auto"/>
            <w:noWrap/>
            <w:vAlign w:val="center"/>
            <w:hideMark/>
          </w:tcPr>
          <w:p w14:paraId="7F9C390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3,91</w:t>
            </w:r>
          </w:p>
        </w:tc>
        <w:tc>
          <w:tcPr>
            <w:tcW w:w="263" w:type="pct"/>
            <w:tcBorders>
              <w:top w:val="nil"/>
              <w:left w:val="nil"/>
              <w:bottom w:val="single" w:sz="4" w:space="0" w:color="auto"/>
              <w:right w:val="single" w:sz="4" w:space="0" w:color="auto"/>
            </w:tcBorders>
          </w:tcPr>
          <w:p w14:paraId="2743A0D3"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3,30</w:t>
            </w:r>
          </w:p>
        </w:tc>
      </w:tr>
      <w:tr w:rsidR="000875EF" w14:paraId="50D4538D"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31C39450"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37</w:t>
            </w:r>
          </w:p>
        </w:tc>
        <w:tc>
          <w:tcPr>
            <w:tcW w:w="2611" w:type="pct"/>
            <w:tcBorders>
              <w:top w:val="nil"/>
              <w:left w:val="nil"/>
              <w:bottom w:val="single" w:sz="4" w:space="0" w:color="auto"/>
              <w:right w:val="single" w:sz="4" w:space="0" w:color="auto"/>
            </w:tcBorders>
            <w:shd w:val="clear" w:color="auto" w:fill="auto"/>
            <w:noWrap/>
            <w:vAlign w:val="center"/>
            <w:hideMark/>
          </w:tcPr>
          <w:p w14:paraId="371D985B"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Mayapada Internasional</w:t>
            </w:r>
          </w:p>
        </w:tc>
        <w:tc>
          <w:tcPr>
            <w:tcW w:w="431" w:type="pct"/>
            <w:tcBorders>
              <w:top w:val="nil"/>
              <w:left w:val="nil"/>
              <w:bottom w:val="single" w:sz="4" w:space="0" w:color="auto"/>
              <w:right w:val="single" w:sz="4" w:space="0" w:color="auto"/>
            </w:tcBorders>
            <w:shd w:val="clear" w:color="auto" w:fill="auto"/>
            <w:noWrap/>
            <w:vAlign w:val="center"/>
            <w:hideMark/>
          </w:tcPr>
          <w:p w14:paraId="056AA5F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3,61</w:t>
            </w:r>
          </w:p>
        </w:tc>
        <w:tc>
          <w:tcPr>
            <w:tcW w:w="468" w:type="pct"/>
            <w:tcBorders>
              <w:top w:val="nil"/>
              <w:left w:val="nil"/>
              <w:bottom w:val="single" w:sz="4" w:space="0" w:color="auto"/>
              <w:right w:val="single" w:sz="4" w:space="0" w:color="auto"/>
            </w:tcBorders>
            <w:shd w:val="clear" w:color="auto" w:fill="auto"/>
            <w:noWrap/>
            <w:vAlign w:val="center"/>
            <w:hideMark/>
          </w:tcPr>
          <w:p w14:paraId="676EA6F6"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0,47</w:t>
            </w:r>
          </w:p>
        </w:tc>
        <w:tc>
          <w:tcPr>
            <w:tcW w:w="444" w:type="pct"/>
            <w:tcBorders>
              <w:top w:val="nil"/>
              <w:left w:val="nil"/>
              <w:bottom w:val="single" w:sz="4" w:space="0" w:color="auto"/>
              <w:right w:val="single" w:sz="4" w:space="0" w:color="auto"/>
            </w:tcBorders>
            <w:shd w:val="clear" w:color="auto" w:fill="auto"/>
            <w:noWrap/>
            <w:vAlign w:val="center"/>
            <w:hideMark/>
          </w:tcPr>
          <w:p w14:paraId="1B081338"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0,69</w:t>
            </w:r>
          </w:p>
        </w:tc>
        <w:tc>
          <w:tcPr>
            <w:tcW w:w="468" w:type="pct"/>
            <w:tcBorders>
              <w:top w:val="nil"/>
              <w:left w:val="nil"/>
              <w:bottom w:val="single" w:sz="4" w:space="0" w:color="auto"/>
              <w:right w:val="single" w:sz="4" w:space="0" w:color="auto"/>
            </w:tcBorders>
            <w:shd w:val="clear" w:color="auto" w:fill="auto"/>
            <w:noWrap/>
            <w:vAlign w:val="center"/>
            <w:hideMark/>
          </w:tcPr>
          <w:p w14:paraId="1FD61BB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1,92</w:t>
            </w:r>
          </w:p>
        </w:tc>
        <w:tc>
          <w:tcPr>
            <w:tcW w:w="263" w:type="pct"/>
            <w:tcBorders>
              <w:top w:val="nil"/>
              <w:left w:val="nil"/>
              <w:bottom w:val="single" w:sz="4" w:space="0" w:color="auto"/>
              <w:right w:val="single" w:sz="4" w:space="0" w:color="auto"/>
            </w:tcBorders>
          </w:tcPr>
          <w:p w14:paraId="73F31E0A"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1,8</w:t>
            </w:r>
          </w:p>
        </w:tc>
      </w:tr>
      <w:tr w:rsidR="000875EF" w14:paraId="5C88F5F7"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7C96340B"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38</w:t>
            </w:r>
          </w:p>
        </w:tc>
        <w:tc>
          <w:tcPr>
            <w:tcW w:w="2611" w:type="pct"/>
            <w:tcBorders>
              <w:top w:val="nil"/>
              <w:left w:val="nil"/>
              <w:bottom w:val="single" w:sz="4" w:space="0" w:color="auto"/>
              <w:right w:val="single" w:sz="4" w:space="0" w:color="auto"/>
            </w:tcBorders>
            <w:shd w:val="clear" w:color="auto" w:fill="auto"/>
            <w:noWrap/>
            <w:vAlign w:val="center"/>
            <w:hideMark/>
          </w:tcPr>
          <w:p w14:paraId="29577273"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China Construction Bank Indonesia</w:t>
            </w:r>
          </w:p>
        </w:tc>
        <w:tc>
          <w:tcPr>
            <w:tcW w:w="431" w:type="pct"/>
            <w:tcBorders>
              <w:top w:val="nil"/>
              <w:left w:val="nil"/>
              <w:bottom w:val="single" w:sz="4" w:space="0" w:color="auto"/>
              <w:right w:val="single" w:sz="4" w:space="0" w:color="auto"/>
            </w:tcBorders>
            <w:shd w:val="clear" w:color="auto" w:fill="auto"/>
            <w:noWrap/>
            <w:vAlign w:val="center"/>
            <w:hideMark/>
          </w:tcPr>
          <w:p w14:paraId="1ACE6159"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3,83</w:t>
            </w:r>
          </w:p>
        </w:tc>
        <w:tc>
          <w:tcPr>
            <w:tcW w:w="468" w:type="pct"/>
            <w:tcBorders>
              <w:top w:val="nil"/>
              <w:left w:val="nil"/>
              <w:bottom w:val="single" w:sz="4" w:space="0" w:color="auto"/>
              <w:right w:val="single" w:sz="4" w:space="0" w:color="auto"/>
            </w:tcBorders>
            <w:shd w:val="clear" w:color="auto" w:fill="auto"/>
            <w:noWrap/>
            <w:vAlign w:val="center"/>
            <w:hideMark/>
          </w:tcPr>
          <w:p w14:paraId="7A79565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2,82</w:t>
            </w:r>
          </w:p>
        </w:tc>
        <w:tc>
          <w:tcPr>
            <w:tcW w:w="444" w:type="pct"/>
            <w:tcBorders>
              <w:top w:val="nil"/>
              <w:left w:val="nil"/>
              <w:bottom w:val="single" w:sz="4" w:space="0" w:color="auto"/>
              <w:right w:val="single" w:sz="4" w:space="0" w:color="auto"/>
            </w:tcBorders>
            <w:shd w:val="clear" w:color="auto" w:fill="auto"/>
            <w:noWrap/>
            <w:vAlign w:val="center"/>
            <w:hideMark/>
          </w:tcPr>
          <w:p w14:paraId="1BF14A1A"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3,12</w:t>
            </w:r>
          </w:p>
        </w:tc>
        <w:tc>
          <w:tcPr>
            <w:tcW w:w="468" w:type="pct"/>
            <w:tcBorders>
              <w:top w:val="nil"/>
              <w:left w:val="nil"/>
              <w:bottom w:val="single" w:sz="4" w:space="0" w:color="auto"/>
              <w:right w:val="single" w:sz="4" w:space="0" w:color="auto"/>
            </w:tcBorders>
            <w:shd w:val="clear" w:color="auto" w:fill="auto"/>
            <w:noWrap/>
            <w:vAlign w:val="center"/>
            <w:hideMark/>
          </w:tcPr>
          <w:p w14:paraId="12B497D9"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3,54</w:t>
            </w:r>
          </w:p>
        </w:tc>
        <w:tc>
          <w:tcPr>
            <w:tcW w:w="263" w:type="pct"/>
            <w:tcBorders>
              <w:top w:val="nil"/>
              <w:left w:val="nil"/>
              <w:bottom w:val="single" w:sz="4" w:space="0" w:color="auto"/>
              <w:right w:val="single" w:sz="4" w:space="0" w:color="auto"/>
            </w:tcBorders>
          </w:tcPr>
          <w:p w14:paraId="35320F7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4,18</w:t>
            </w:r>
          </w:p>
        </w:tc>
      </w:tr>
      <w:tr w:rsidR="000875EF" w14:paraId="24E3EE02"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0D50F07B"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39</w:t>
            </w:r>
          </w:p>
        </w:tc>
        <w:tc>
          <w:tcPr>
            <w:tcW w:w="2611" w:type="pct"/>
            <w:tcBorders>
              <w:top w:val="nil"/>
              <w:left w:val="nil"/>
              <w:bottom w:val="single" w:sz="4" w:space="0" w:color="auto"/>
              <w:right w:val="single" w:sz="4" w:space="0" w:color="auto"/>
            </w:tcBorders>
            <w:shd w:val="clear" w:color="auto" w:fill="auto"/>
            <w:noWrap/>
            <w:vAlign w:val="center"/>
            <w:hideMark/>
          </w:tcPr>
          <w:p w14:paraId="752659CD"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Mega</w:t>
            </w:r>
          </w:p>
        </w:tc>
        <w:tc>
          <w:tcPr>
            <w:tcW w:w="431" w:type="pct"/>
            <w:tcBorders>
              <w:top w:val="nil"/>
              <w:left w:val="nil"/>
              <w:bottom w:val="single" w:sz="4" w:space="0" w:color="auto"/>
              <w:right w:val="single" w:sz="4" w:space="0" w:color="auto"/>
            </w:tcBorders>
            <w:shd w:val="clear" w:color="auto" w:fill="auto"/>
            <w:noWrap/>
            <w:vAlign w:val="center"/>
            <w:hideMark/>
          </w:tcPr>
          <w:p w14:paraId="5B4FF36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4,9</w:t>
            </w:r>
          </w:p>
        </w:tc>
        <w:tc>
          <w:tcPr>
            <w:tcW w:w="468" w:type="pct"/>
            <w:tcBorders>
              <w:top w:val="nil"/>
              <w:left w:val="nil"/>
              <w:bottom w:val="single" w:sz="4" w:space="0" w:color="auto"/>
              <w:right w:val="single" w:sz="4" w:space="0" w:color="auto"/>
            </w:tcBorders>
            <w:shd w:val="clear" w:color="auto" w:fill="auto"/>
            <w:noWrap/>
            <w:vAlign w:val="center"/>
            <w:hideMark/>
          </w:tcPr>
          <w:p w14:paraId="253884EA"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4,42</w:t>
            </w:r>
          </w:p>
        </w:tc>
        <w:tc>
          <w:tcPr>
            <w:tcW w:w="444" w:type="pct"/>
            <w:tcBorders>
              <w:top w:val="nil"/>
              <w:left w:val="nil"/>
              <w:bottom w:val="single" w:sz="4" w:space="0" w:color="auto"/>
              <w:right w:val="single" w:sz="4" w:space="0" w:color="auto"/>
            </w:tcBorders>
            <w:shd w:val="clear" w:color="auto" w:fill="auto"/>
            <w:noWrap/>
            <w:vAlign w:val="center"/>
            <w:hideMark/>
          </w:tcPr>
          <w:p w14:paraId="044FD316"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4,75</w:t>
            </w:r>
          </w:p>
        </w:tc>
        <w:tc>
          <w:tcPr>
            <w:tcW w:w="468" w:type="pct"/>
            <w:tcBorders>
              <w:top w:val="nil"/>
              <w:left w:val="nil"/>
              <w:bottom w:val="single" w:sz="4" w:space="0" w:color="auto"/>
              <w:right w:val="single" w:sz="4" w:space="0" w:color="auto"/>
            </w:tcBorders>
            <w:shd w:val="clear" w:color="auto" w:fill="auto"/>
            <w:noWrap/>
            <w:vAlign w:val="center"/>
            <w:hideMark/>
          </w:tcPr>
          <w:p w14:paraId="0561B0D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5,42</w:t>
            </w:r>
          </w:p>
        </w:tc>
        <w:tc>
          <w:tcPr>
            <w:tcW w:w="263" w:type="pct"/>
            <w:tcBorders>
              <w:top w:val="nil"/>
              <w:left w:val="nil"/>
              <w:bottom w:val="single" w:sz="4" w:space="0" w:color="auto"/>
              <w:right w:val="single" w:sz="4" w:space="0" w:color="auto"/>
            </w:tcBorders>
          </w:tcPr>
          <w:p w14:paraId="0FC8C96C"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5,21</w:t>
            </w:r>
          </w:p>
        </w:tc>
      </w:tr>
      <w:tr w:rsidR="000875EF" w14:paraId="602F48AF"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572E77ED"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40</w:t>
            </w:r>
          </w:p>
        </w:tc>
        <w:tc>
          <w:tcPr>
            <w:tcW w:w="2611" w:type="pct"/>
            <w:tcBorders>
              <w:top w:val="nil"/>
              <w:left w:val="nil"/>
              <w:bottom w:val="single" w:sz="4" w:space="0" w:color="auto"/>
              <w:right w:val="single" w:sz="4" w:space="0" w:color="auto"/>
            </w:tcBorders>
            <w:shd w:val="clear" w:color="auto" w:fill="auto"/>
            <w:noWrap/>
            <w:vAlign w:val="center"/>
            <w:hideMark/>
          </w:tcPr>
          <w:p w14:paraId="2CBB9797"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OCBC NISP</w:t>
            </w:r>
          </w:p>
        </w:tc>
        <w:tc>
          <w:tcPr>
            <w:tcW w:w="431" w:type="pct"/>
            <w:tcBorders>
              <w:top w:val="nil"/>
              <w:left w:val="nil"/>
              <w:bottom w:val="single" w:sz="4" w:space="0" w:color="auto"/>
              <w:right w:val="single" w:sz="4" w:space="0" w:color="auto"/>
            </w:tcBorders>
            <w:shd w:val="clear" w:color="auto" w:fill="auto"/>
            <w:noWrap/>
            <w:vAlign w:val="center"/>
            <w:hideMark/>
          </w:tcPr>
          <w:p w14:paraId="33B3433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3,96</w:t>
            </w:r>
          </w:p>
        </w:tc>
        <w:tc>
          <w:tcPr>
            <w:tcW w:w="468" w:type="pct"/>
            <w:tcBorders>
              <w:top w:val="nil"/>
              <w:left w:val="nil"/>
              <w:bottom w:val="single" w:sz="4" w:space="0" w:color="auto"/>
              <w:right w:val="single" w:sz="4" w:space="0" w:color="auto"/>
            </w:tcBorders>
            <w:shd w:val="clear" w:color="auto" w:fill="auto"/>
            <w:noWrap/>
            <w:vAlign w:val="center"/>
            <w:hideMark/>
          </w:tcPr>
          <w:p w14:paraId="7F255F47"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3,96</w:t>
            </w:r>
          </w:p>
        </w:tc>
        <w:tc>
          <w:tcPr>
            <w:tcW w:w="444" w:type="pct"/>
            <w:tcBorders>
              <w:top w:val="nil"/>
              <w:left w:val="nil"/>
              <w:bottom w:val="single" w:sz="4" w:space="0" w:color="auto"/>
              <w:right w:val="single" w:sz="4" w:space="0" w:color="auto"/>
            </w:tcBorders>
            <w:shd w:val="clear" w:color="auto" w:fill="auto"/>
            <w:noWrap/>
            <w:vAlign w:val="center"/>
            <w:hideMark/>
          </w:tcPr>
          <w:p w14:paraId="57C514A3"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3,82</w:t>
            </w:r>
          </w:p>
        </w:tc>
        <w:tc>
          <w:tcPr>
            <w:tcW w:w="468" w:type="pct"/>
            <w:tcBorders>
              <w:top w:val="nil"/>
              <w:left w:val="nil"/>
              <w:bottom w:val="single" w:sz="4" w:space="0" w:color="auto"/>
              <w:right w:val="single" w:sz="4" w:space="0" w:color="auto"/>
            </w:tcBorders>
            <w:shd w:val="clear" w:color="auto" w:fill="auto"/>
            <w:noWrap/>
            <w:vAlign w:val="center"/>
            <w:hideMark/>
          </w:tcPr>
          <w:p w14:paraId="3EB59625"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4,04</w:t>
            </w:r>
          </w:p>
        </w:tc>
        <w:tc>
          <w:tcPr>
            <w:tcW w:w="263" w:type="pct"/>
            <w:tcBorders>
              <w:top w:val="nil"/>
              <w:left w:val="nil"/>
              <w:bottom w:val="single" w:sz="4" w:space="0" w:color="auto"/>
              <w:right w:val="single" w:sz="4" w:space="0" w:color="auto"/>
            </w:tcBorders>
          </w:tcPr>
          <w:p w14:paraId="574DD69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4,35</w:t>
            </w:r>
          </w:p>
        </w:tc>
      </w:tr>
      <w:tr w:rsidR="000875EF" w14:paraId="3158C13A"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110440E3"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41</w:t>
            </w:r>
          </w:p>
        </w:tc>
        <w:tc>
          <w:tcPr>
            <w:tcW w:w="2611" w:type="pct"/>
            <w:tcBorders>
              <w:top w:val="nil"/>
              <w:left w:val="nil"/>
              <w:bottom w:val="single" w:sz="4" w:space="0" w:color="auto"/>
              <w:right w:val="single" w:sz="4" w:space="0" w:color="auto"/>
            </w:tcBorders>
            <w:shd w:val="clear" w:color="auto" w:fill="auto"/>
            <w:noWrap/>
            <w:vAlign w:val="center"/>
            <w:hideMark/>
          </w:tcPr>
          <w:p w14:paraId="6B39F9BD"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 xml:space="preserve">Bank </w:t>
            </w:r>
            <w:r w:rsidR="00BC3965">
              <w:rPr>
                <w:rFonts w:ascii="Times New Roman" w:eastAsia="Times New Roman" w:hAnsi="Times New Roman" w:cs="Times New Roman"/>
                <w:color w:val="000000"/>
                <w:sz w:val="24"/>
                <w:szCs w:val="24"/>
                <w:lang w:eastAsia="en-ID"/>
              </w:rPr>
              <w:t>BTPN Syariah</w:t>
            </w:r>
          </w:p>
        </w:tc>
        <w:tc>
          <w:tcPr>
            <w:tcW w:w="431" w:type="pct"/>
            <w:tcBorders>
              <w:top w:val="nil"/>
              <w:left w:val="nil"/>
              <w:bottom w:val="single" w:sz="4" w:space="0" w:color="auto"/>
              <w:right w:val="single" w:sz="4" w:space="0" w:color="auto"/>
            </w:tcBorders>
            <w:shd w:val="clear" w:color="auto" w:fill="auto"/>
            <w:noWrap/>
            <w:vAlign w:val="center"/>
            <w:hideMark/>
          </w:tcPr>
          <w:p w14:paraId="2A2EA71F"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468" w:type="pct"/>
            <w:tcBorders>
              <w:top w:val="nil"/>
              <w:left w:val="nil"/>
              <w:bottom w:val="single" w:sz="4" w:space="0" w:color="auto"/>
              <w:right w:val="single" w:sz="4" w:space="0" w:color="auto"/>
            </w:tcBorders>
            <w:shd w:val="clear" w:color="auto" w:fill="auto"/>
            <w:noWrap/>
            <w:vAlign w:val="center"/>
            <w:hideMark/>
          </w:tcPr>
          <w:p w14:paraId="5ACE139F"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444" w:type="pct"/>
            <w:tcBorders>
              <w:top w:val="nil"/>
              <w:left w:val="nil"/>
              <w:bottom w:val="single" w:sz="4" w:space="0" w:color="auto"/>
              <w:right w:val="single" w:sz="4" w:space="0" w:color="auto"/>
            </w:tcBorders>
            <w:shd w:val="clear" w:color="auto" w:fill="auto"/>
            <w:noWrap/>
            <w:vAlign w:val="center"/>
            <w:hideMark/>
          </w:tcPr>
          <w:p w14:paraId="2ED39FEB"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468" w:type="pct"/>
            <w:tcBorders>
              <w:top w:val="nil"/>
              <w:left w:val="nil"/>
              <w:bottom w:val="single" w:sz="4" w:space="0" w:color="auto"/>
              <w:right w:val="single" w:sz="4" w:space="0" w:color="auto"/>
            </w:tcBorders>
            <w:shd w:val="clear" w:color="auto" w:fill="auto"/>
            <w:noWrap/>
            <w:vAlign w:val="center"/>
            <w:hideMark/>
          </w:tcPr>
          <w:p w14:paraId="07AAB618"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263" w:type="pct"/>
            <w:tcBorders>
              <w:top w:val="nil"/>
              <w:left w:val="nil"/>
              <w:bottom w:val="single" w:sz="4" w:space="0" w:color="auto"/>
              <w:right w:val="single" w:sz="4" w:space="0" w:color="auto"/>
            </w:tcBorders>
          </w:tcPr>
          <w:p w14:paraId="3B186147"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r>
      <w:tr w:rsidR="000875EF" w14:paraId="3491D284"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34F99F25"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42</w:t>
            </w:r>
          </w:p>
        </w:tc>
        <w:tc>
          <w:tcPr>
            <w:tcW w:w="2611" w:type="pct"/>
            <w:tcBorders>
              <w:top w:val="nil"/>
              <w:left w:val="nil"/>
              <w:bottom w:val="single" w:sz="4" w:space="0" w:color="auto"/>
              <w:right w:val="single" w:sz="4" w:space="0" w:color="auto"/>
            </w:tcBorders>
            <w:shd w:val="clear" w:color="auto" w:fill="auto"/>
            <w:noWrap/>
            <w:vAlign w:val="center"/>
            <w:hideMark/>
          </w:tcPr>
          <w:p w14:paraId="675B1672"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Woori Saudara Indonesia 1906</w:t>
            </w:r>
          </w:p>
        </w:tc>
        <w:tc>
          <w:tcPr>
            <w:tcW w:w="431" w:type="pct"/>
            <w:tcBorders>
              <w:top w:val="nil"/>
              <w:left w:val="nil"/>
              <w:bottom w:val="single" w:sz="4" w:space="0" w:color="auto"/>
              <w:right w:val="single" w:sz="4" w:space="0" w:color="auto"/>
            </w:tcBorders>
            <w:shd w:val="clear" w:color="auto" w:fill="auto"/>
            <w:noWrap/>
            <w:vAlign w:val="center"/>
            <w:hideMark/>
          </w:tcPr>
          <w:p w14:paraId="2C79029C"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3,4</w:t>
            </w:r>
          </w:p>
        </w:tc>
        <w:tc>
          <w:tcPr>
            <w:tcW w:w="468" w:type="pct"/>
            <w:tcBorders>
              <w:top w:val="nil"/>
              <w:left w:val="nil"/>
              <w:bottom w:val="single" w:sz="4" w:space="0" w:color="auto"/>
              <w:right w:val="single" w:sz="4" w:space="0" w:color="auto"/>
            </w:tcBorders>
            <w:shd w:val="clear" w:color="auto" w:fill="auto"/>
            <w:noWrap/>
            <w:vAlign w:val="center"/>
            <w:hideMark/>
          </w:tcPr>
          <w:p w14:paraId="3965E36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3,82</w:t>
            </w:r>
          </w:p>
        </w:tc>
        <w:tc>
          <w:tcPr>
            <w:tcW w:w="444" w:type="pct"/>
            <w:tcBorders>
              <w:top w:val="nil"/>
              <w:left w:val="nil"/>
              <w:bottom w:val="single" w:sz="4" w:space="0" w:color="auto"/>
              <w:right w:val="single" w:sz="4" w:space="0" w:color="auto"/>
            </w:tcBorders>
            <w:shd w:val="clear" w:color="auto" w:fill="auto"/>
            <w:noWrap/>
            <w:vAlign w:val="center"/>
            <w:hideMark/>
          </w:tcPr>
          <w:p w14:paraId="14D2B4C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4,16</w:t>
            </w:r>
          </w:p>
        </w:tc>
        <w:tc>
          <w:tcPr>
            <w:tcW w:w="468" w:type="pct"/>
            <w:tcBorders>
              <w:top w:val="nil"/>
              <w:left w:val="nil"/>
              <w:bottom w:val="single" w:sz="4" w:space="0" w:color="auto"/>
              <w:right w:val="single" w:sz="4" w:space="0" w:color="auto"/>
            </w:tcBorders>
            <w:shd w:val="clear" w:color="auto" w:fill="auto"/>
            <w:noWrap/>
            <w:vAlign w:val="center"/>
            <w:hideMark/>
          </w:tcPr>
          <w:p w14:paraId="726CEFA8"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4,41</w:t>
            </w:r>
          </w:p>
        </w:tc>
        <w:tc>
          <w:tcPr>
            <w:tcW w:w="263" w:type="pct"/>
            <w:tcBorders>
              <w:top w:val="nil"/>
              <w:left w:val="nil"/>
              <w:bottom w:val="single" w:sz="4" w:space="0" w:color="auto"/>
              <w:right w:val="single" w:sz="4" w:space="0" w:color="auto"/>
            </w:tcBorders>
          </w:tcPr>
          <w:p w14:paraId="5832EBE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3,51</w:t>
            </w:r>
          </w:p>
        </w:tc>
      </w:tr>
      <w:tr w:rsidR="000875EF" w14:paraId="1D0F9D24"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5945EF9D"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43</w:t>
            </w:r>
          </w:p>
        </w:tc>
        <w:tc>
          <w:tcPr>
            <w:tcW w:w="2611" w:type="pct"/>
            <w:tcBorders>
              <w:top w:val="nil"/>
              <w:left w:val="nil"/>
              <w:bottom w:val="single" w:sz="4" w:space="0" w:color="auto"/>
              <w:right w:val="single" w:sz="4" w:space="0" w:color="auto"/>
            </w:tcBorders>
            <w:shd w:val="clear" w:color="auto" w:fill="auto"/>
            <w:noWrap/>
            <w:vAlign w:val="center"/>
            <w:hideMark/>
          </w:tcPr>
          <w:p w14:paraId="6B0635D2" w14:textId="77777777" w:rsidR="003B2794" w:rsidRPr="001718E0" w:rsidRDefault="00000000" w:rsidP="00CD178D">
            <w:pPr>
              <w:spacing w:after="0" w:line="240" w:lineRule="auto"/>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Bank Pan Indonesia</w:t>
            </w:r>
          </w:p>
        </w:tc>
        <w:tc>
          <w:tcPr>
            <w:tcW w:w="431" w:type="pct"/>
            <w:tcBorders>
              <w:top w:val="nil"/>
              <w:left w:val="nil"/>
              <w:bottom w:val="single" w:sz="4" w:space="0" w:color="auto"/>
              <w:right w:val="single" w:sz="4" w:space="0" w:color="auto"/>
            </w:tcBorders>
            <w:shd w:val="clear" w:color="auto" w:fill="auto"/>
            <w:noWrap/>
            <w:vAlign w:val="center"/>
            <w:hideMark/>
          </w:tcPr>
          <w:p w14:paraId="684BA6AF"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4,83</w:t>
            </w:r>
          </w:p>
        </w:tc>
        <w:tc>
          <w:tcPr>
            <w:tcW w:w="468" w:type="pct"/>
            <w:tcBorders>
              <w:top w:val="nil"/>
              <w:left w:val="nil"/>
              <w:bottom w:val="single" w:sz="4" w:space="0" w:color="auto"/>
              <w:right w:val="single" w:sz="4" w:space="0" w:color="auto"/>
            </w:tcBorders>
            <w:shd w:val="clear" w:color="auto" w:fill="auto"/>
            <w:noWrap/>
            <w:vAlign w:val="center"/>
            <w:hideMark/>
          </w:tcPr>
          <w:p w14:paraId="394668E8"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4,62</w:t>
            </w:r>
          </w:p>
        </w:tc>
        <w:tc>
          <w:tcPr>
            <w:tcW w:w="444" w:type="pct"/>
            <w:tcBorders>
              <w:top w:val="nil"/>
              <w:left w:val="nil"/>
              <w:bottom w:val="single" w:sz="4" w:space="0" w:color="auto"/>
              <w:right w:val="single" w:sz="4" w:space="0" w:color="auto"/>
            </w:tcBorders>
            <w:shd w:val="clear" w:color="auto" w:fill="auto"/>
            <w:noWrap/>
            <w:vAlign w:val="center"/>
            <w:hideMark/>
          </w:tcPr>
          <w:p w14:paraId="5D33643F"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5,1</w:t>
            </w:r>
          </w:p>
        </w:tc>
        <w:tc>
          <w:tcPr>
            <w:tcW w:w="468" w:type="pct"/>
            <w:tcBorders>
              <w:top w:val="nil"/>
              <w:left w:val="nil"/>
              <w:bottom w:val="single" w:sz="4" w:space="0" w:color="auto"/>
              <w:right w:val="single" w:sz="4" w:space="0" w:color="auto"/>
            </w:tcBorders>
            <w:shd w:val="clear" w:color="auto" w:fill="auto"/>
            <w:noWrap/>
            <w:vAlign w:val="center"/>
            <w:hideMark/>
          </w:tcPr>
          <w:p w14:paraId="1799A82B"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sidRPr="001718E0">
              <w:rPr>
                <w:rFonts w:ascii="Times New Roman" w:eastAsia="Times New Roman" w:hAnsi="Times New Roman" w:cs="Times New Roman"/>
                <w:color w:val="000000"/>
                <w:sz w:val="24"/>
                <w:szCs w:val="24"/>
                <w:lang w:eastAsia="en-ID"/>
              </w:rPr>
              <w:t>5,53</w:t>
            </w:r>
          </w:p>
        </w:tc>
        <w:tc>
          <w:tcPr>
            <w:tcW w:w="263" w:type="pct"/>
            <w:tcBorders>
              <w:top w:val="nil"/>
              <w:left w:val="nil"/>
              <w:bottom w:val="single" w:sz="4" w:space="0" w:color="auto"/>
              <w:right w:val="single" w:sz="4" w:space="0" w:color="auto"/>
            </w:tcBorders>
          </w:tcPr>
          <w:p w14:paraId="7CD546F2"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4,93</w:t>
            </w:r>
          </w:p>
        </w:tc>
      </w:tr>
      <w:tr w:rsidR="000875EF" w14:paraId="37E1F4A3"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tcPr>
          <w:p w14:paraId="7B0C1EDA"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44</w:t>
            </w:r>
          </w:p>
        </w:tc>
        <w:tc>
          <w:tcPr>
            <w:tcW w:w="2611" w:type="pct"/>
            <w:tcBorders>
              <w:top w:val="nil"/>
              <w:left w:val="nil"/>
              <w:bottom w:val="single" w:sz="4" w:space="0" w:color="auto"/>
              <w:right w:val="single" w:sz="4" w:space="0" w:color="auto"/>
            </w:tcBorders>
            <w:shd w:val="clear" w:color="auto" w:fill="auto"/>
            <w:noWrap/>
            <w:vAlign w:val="center"/>
          </w:tcPr>
          <w:p w14:paraId="1B089AEB" w14:textId="77777777" w:rsidR="003B2794" w:rsidRPr="002624CF" w:rsidRDefault="00000000" w:rsidP="00CD178D">
            <w:pPr>
              <w:spacing w:after="0" w:line="240" w:lineRule="auto"/>
              <w:rPr>
                <w:rFonts w:ascii="Times New Roman" w:eastAsia="Times New Roman" w:hAnsi="Times New Roman" w:cs="Times New Roman"/>
                <w:color w:val="000000"/>
                <w:sz w:val="24"/>
                <w:szCs w:val="24"/>
                <w:lang w:eastAsia="en-ID"/>
              </w:rPr>
            </w:pPr>
            <w:r w:rsidRPr="002624CF">
              <w:rPr>
                <w:rFonts w:ascii="Times New Roman" w:hAnsi="Times New Roman" w:cs="Times New Roman"/>
                <w:sz w:val="24"/>
                <w:szCs w:val="24"/>
              </w:rPr>
              <w:t>Bank Aladin Syariah</w:t>
            </w:r>
          </w:p>
        </w:tc>
        <w:tc>
          <w:tcPr>
            <w:tcW w:w="431" w:type="pct"/>
            <w:tcBorders>
              <w:top w:val="nil"/>
              <w:left w:val="nil"/>
              <w:bottom w:val="single" w:sz="4" w:space="0" w:color="auto"/>
              <w:right w:val="single" w:sz="4" w:space="0" w:color="auto"/>
            </w:tcBorders>
            <w:shd w:val="clear" w:color="auto" w:fill="auto"/>
            <w:noWrap/>
            <w:vAlign w:val="center"/>
          </w:tcPr>
          <w:p w14:paraId="342BD774"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9,94</w:t>
            </w:r>
          </w:p>
        </w:tc>
        <w:tc>
          <w:tcPr>
            <w:tcW w:w="468" w:type="pct"/>
            <w:tcBorders>
              <w:top w:val="nil"/>
              <w:left w:val="nil"/>
              <w:bottom w:val="single" w:sz="4" w:space="0" w:color="auto"/>
              <w:right w:val="single" w:sz="4" w:space="0" w:color="auto"/>
            </w:tcBorders>
            <w:shd w:val="clear" w:color="auto" w:fill="auto"/>
            <w:noWrap/>
            <w:vAlign w:val="center"/>
          </w:tcPr>
          <w:p w14:paraId="10F54BD2"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4,69</w:t>
            </w:r>
          </w:p>
        </w:tc>
        <w:tc>
          <w:tcPr>
            <w:tcW w:w="444" w:type="pct"/>
            <w:tcBorders>
              <w:top w:val="nil"/>
              <w:left w:val="nil"/>
              <w:bottom w:val="single" w:sz="4" w:space="0" w:color="auto"/>
              <w:right w:val="single" w:sz="4" w:space="0" w:color="auto"/>
            </w:tcBorders>
            <w:shd w:val="clear" w:color="auto" w:fill="auto"/>
            <w:noWrap/>
            <w:vAlign w:val="center"/>
          </w:tcPr>
          <w:p w14:paraId="2D6A6020"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2,96</w:t>
            </w:r>
          </w:p>
        </w:tc>
        <w:tc>
          <w:tcPr>
            <w:tcW w:w="468" w:type="pct"/>
            <w:tcBorders>
              <w:top w:val="nil"/>
              <w:left w:val="nil"/>
              <w:bottom w:val="single" w:sz="4" w:space="0" w:color="auto"/>
              <w:right w:val="single" w:sz="4" w:space="0" w:color="auto"/>
            </w:tcBorders>
            <w:shd w:val="clear" w:color="auto" w:fill="auto"/>
            <w:noWrap/>
            <w:vAlign w:val="center"/>
          </w:tcPr>
          <w:p w14:paraId="64F6853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3,36</w:t>
            </w:r>
          </w:p>
        </w:tc>
        <w:tc>
          <w:tcPr>
            <w:tcW w:w="263" w:type="pct"/>
            <w:tcBorders>
              <w:top w:val="nil"/>
              <w:left w:val="nil"/>
              <w:bottom w:val="single" w:sz="4" w:space="0" w:color="auto"/>
              <w:right w:val="single" w:sz="4" w:space="0" w:color="auto"/>
            </w:tcBorders>
          </w:tcPr>
          <w:p w14:paraId="6062584A" w14:textId="77777777" w:rsidR="003B2794"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4,56</w:t>
            </w:r>
          </w:p>
        </w:tc>
      </w:tr>
      <w:tr w:rsidR="000875EF" w14:paraId="2716931C"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tcPr>
          <w:p w14:paraId="7272DE50"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45</w:t>
            </w:r>
          </w:p>
        </w:tc>
        <w:tc>
          <w:tcPr>
            <w:tcW w:w="2611" w:type="pct"/>
            <w:tcBorders>
              <w:top w:val="nil"/>
              <w:left w:val="nil"/>
              <w:bottom w:val="single" w:sz="4" w:space="0" w:color="auto"/>
              <w:right w:val="single" w:sz="4" w:space="0" w:color="auto"/>
            </w:tcBorders>
            <w:shd w:val="clear" w:color="auto" w:fill="auto"/>
            <w:noWrap/>
            <w:vAlign w:val="center"/>
          </w:tcPr>
          <w:p w14:paraId="3BC79FBE" w14:textId="77777777" w:rsidR="003B2794" w:rsidRPr="002624CF" w:rsidRDefault="00000000" w:rsidP="00CD178D">
            <w:pPr>
              <w:spacing w:after="0" w:line="240" w:lineRule="auto"/>
              <w:rPr>
                <w:rFonts w:ascii="Times New Roman" w:eastAsia="Times New Roman" w:hAnsi="Times New Roman" w:cs="Times New Roman"/>
                <w:color w:val="000000"/>
                <w:sz w:val="24"/>
                <w:szCs w:val="24"/>
                <w:lang w:eastAsia="en-ID"/>
              </w:rPr>
            </w:pPr>
            <w:r w:rsidRPr="002624CF">
              <w:rPr>
                <w:rFonts w:ascii="Times New Roman" w:hAnsi="Times New Roman" w:cs="Times New Roman"/>
                <w:sz w:val="24"/>
                <w:szCs w:val="24"/>
              </w:rPr>
              <w:t>Krom Bank Indonesia</w:t>
            </w:r>
          </w:p>
        </w:tc>
        <w:tc>
          <w:tcPr>
            <w:tcW w:w="431" w:type="pct"/>
            <w:tcBorders>
              <w:top w:val="nil"/>
              <w:left w:val="nil"/>
              <w:bottom w:val="single" w:sz="4" w:space="0" w:color="auto"/>
              <w:right w:val="single" w:sz="4" w:space="0" w:color="auto"/>
            </w:tcBorders>
            <w:shd w:val="clear" w:color="auto" w:fill="auto"/>
            <w:noWrap/>
            <w:vAlign w:val="center"/>
          </w:tcPr>
          <w:p w14:paraId="74481F73"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468" w:type="pct"/>
            <w:tcBorders>
              <w:top w:val="nil"/>
              <w:left w:val="nil"/>
              <w:bottom w:val="single" w:sz="4" w:space="0" w:color="auto"/>
              <w:right w:val="single" w:sz="4" w:space="0" w:color="auto"/>
            </w:tcBorders>
            <w:shd w:val="clear" w:color="auto" w:fill="auto"/>
            <w:noWrap/>
            <w:vAlign w:val="center"/>
          </w:tcPr>
          <w:p w14:paraId="0DEB8068"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444" w:type="pct"/>
            <w:tcBorders>
              <w:top w:val="nil"/>
              <w:left w:val="nil"/>
              <w:bottom w:val="single" w:sz="4" w:space="0" w:color="auto"/>
              <w:right w:val="single" w:sz="4" w:space="0" w:color="auto"/>
            </w:tcBorders>
            <w:shd w:val="clear" w:color="auto" w:fill="auto"/>
            <w:noWrap/>
            <w:vAlign w:val="center"/>
          </w:tcPr>
          <w:p w14:paraId="1EA9D28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468" w:type="pct"/>
            <w:tcBorders>
              <w:top w:val="nil"/>
              <w:left w:val="nil"/>
              <w:bottom w:val="single" w:sz="4" w:space="0" w:color="auto"/>
              <w:right w:val="single" w:sz="4" w:space="0" w:color="auto"/>
            </w:tcBorders>
            <w:shd w:val="clear" w:color="auto" w:fill="auto"/>
            <w:noWrap/>
            <w:vAlign w:val="center"/>
          </w:tcPr>
          <w:p w14:paraId="73FF2A9C"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263" w:type="pct"/>
            <w:tcBorders>
              <w:top w:val="nil"/>
              <w:left w:val="nil"/>
              <w:bottom w:val="single" w:sz="4" w:space="0" w:color="auto"/>
              <w:right w:val="single" w:sz="4" w:space="0" w:color="auto"/>
            </w:tcBorders>
          </w:tcPr>
          <w:p w14:paraId="1F129624" w14:textId="77777777" w:rsidR="003B2794"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r>
      <w:tr w:rsidR="000875EF" w14:paraId="4835A7C4"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tcPr>
          <w:p w14:paraId="28165D35"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46</w:t>
            </w:r>
          </w:p>
        </w:tc>
        <w:tc>
          <w:tcPr>
            <w:tcW w:w="2611" w:type="pct"/>
            <w:tcBorders>
              <w:top w:val="nil"/>
              <w:left w:val="nil"/>
              <w:bottom w:val="single" w:sz="4" w:space="0" w:color="auto"/>
              <w:right w:val="single" w:sz="4" w:space="0" w:color="auto"/>
            </w:tcBorders>
            <w:shd w:val="clear" w:color="auto" w:fill="auto"/>
            <w:noWrap/>
            <w:vAlign w:val="center"/>
          </w:tcPr>
          <w:p w14:paraId="7D029164" w14:textId="77777777" w:rsidR="003B2794" w:rsidRPr="002624CF" w:rsidRDefault="00000000" w:rsidP="00CD178D">
            <w:pPr>
              <w:spacing w:after="0" w:line="240" w:lineRule="auto"/>
              <w:rPr>
                <w:rFonts w:ascii="Times New Roman" w:eastAsia="Times New Roman" w:hAnsi="Times New Roman" w:cs="Times New Roman"/>
                <w:color w:val="000000"/>
                <w:sz w:val="24"/>
                <w:szCs w:val="24"/>
                <w:lang w:eastAsia="en-ID"/>
              </w:rPr>
            </w:pPr>
            <w:r w:rsidRPr="002624CF">
              <w:rPr>
                <w:rFonts w:ascii="Times New Roman" w:hAnsi="Times New Roman" w:cs="Times New Roman"/>
                <w:sz w:val="24"/>
                <w:szCs w:val="24"/>
              </w:rPr>
              <w:t>Bank</w:t>
            </w:r>
            <w:r w:rsidR="00E704F8">
              <w:rPr>
                <w:rFonts w:ascii="Times New Roman" w:hAnsi="Times New Roman" w:cs="Times New Roman"/>
                <w:sz w:val="24"/>
                <w:szCs w:val="24"/>
              </w:rPr>
              <w:t xml:space="preserve"> Nationalnobu</w:t>
            </w:r>
          </w:p>
        </w:tc>
        <w:tc>
          <w:tcPr>
            <w:tcW w:w="431" w:type="pct"/>
            <w:tcBorders>
              <w:top w:val="nil"/>
              <w:left w:val="nil"/>
              <w:bottom w:val="single" w:sz="4" w:space="0" w:color="auto"/>
              <w:right w:val="single" w:sz="4" w:space="0" w:color="auto"/>
            </w:tcBorders>
            <w:shd w:val="clear" w:color="auto" w:fill="auto"/>
            <w:noWrap/>
            <w:vAlign w:val="center"/>
          </w:tcPr>
          <w:p w14:paraId="6690B30B"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3,93</w:t>
            </w:r>
          </w:p>
        </w:tc>
        <w:tc>
          <w:tcPr>
            <w:tcW w:w="468" w:type="pct"/>
            <w:tcBorders>
              <w:top w:val="nil"/>
              <w:left w:val="nil"/>
              <w:bottom w:val="single" w:sz="4" w:space="0" w:color="auto"/>
              <w:right w:val="single" w:sz="4" w:space="0" w:color="auto"/>
            </w:tcBorders>
            <w:shd w:val="clear" w:color="auto" w:fill="auto"/>
            <w:noWrap/>
            <w:vAlign w:val="center"/>
          </w:tcPr>
          <w:p w14:paraId="5831A7CD"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3,62</w:t>
            </w:r>
          </w:p>
        </w:tc>
        <w:tc>
          <w:tcPr>
            <w:tcW w:w="444" w:type="pct"/>
            <w:tcBorders>
              <w:top w:val="nil"/>
              <w:left w:val="nil"/>
              <w:bottom w:val="single" w:sz="4" w:space="0" w:color="auto"/>
              <w:right w:val="single" w:sz="4" w:space="0" w:color="auto"/>
            </w:tcBorders>
            <w:shd w:val="clear" w:color="auto" w:fill="auto"/>
            <w:noWrap/>
            <w:vAlign w:val="center"/>
          </w:tcPr>
          <w:p w14:paraId="03FF5884"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3,46</w:t>
            </w:r>
          </w:p>
        </w:tc>
        <w:tc>
          <w:tcPr>
            <w:tcW w:w="468" w:type="pct"/>
            <w:tcBorders>
              <w:top w:val="nil"/>
              <w:left w:val="nil"/>
              <w:bottom w:val="single" w:sz="4" w:space="0" w:color="auto"/>
              <w:right w:val="single" w:sz="4" w:space="0" w:color="auto"/>
            </w:tcBorders>
            <w:shd w:val="clear" w:color="auto" w:fill="auto"/>
            <w:noWrap/>
            <w:vAlign w:val="center"/>
          </w:tcPr>
          <w:p w14:paraId="75F368C9"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3,35</w:t>
            </w:r>
          </w:p>
        </w:tc>
        <w:tc>
          <w:tcPr>
            <w:tcW w:w="263" w:type="pct"/>
            <w:tcBorders>
              <w:top w:val="nil"/>
              <w:left w:val="nil"/>
              <w:bottom w:val="single" w:sz="4" w:space="0" w:color="auto"/>
              <w:right w:val="single" w:sz="4" w:space="0" w:color="auto"/>
            </w:tcBorders>
          </w:tcPr>
          <w:p w14:paraId="1607E700" w14:textId="77777777" w:rsidR="003B2794"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3,38</w:t>
            </w:r>
          </w:p>
        </w:tc>
      </w:tr>
      <w:tr w:rsidR="000875EF" w14:paraId="40E3AE15" w14:textId="77777777" w:rsidTr="003B2794">
        <w:trPr>
          <w:trHeight w:val="288"/>
        </w:trPr>
        <w:tc>
          <w:tcPr>
            <w:tcW w:w="316" w:type="pct"/>
            <w:tcBorders>
              <w:top w:val="nil"/>
              <w:left w:val="single" w:sz="4" w:space="0" w:color="auto"/>
              <w:bottom w:val="single" w:sz="4" w:space="0" w:color="auto"/>
              <w:right w:val="single" w:sz="4" w:space="0" w:color="auto"/>
            </w:tcBorders>
            <w:shd w:val="clear" w:color="auto" w:fill="auto"/>
            <w:noWrap/>
            <w:vAlign w:val="bottom"/>
          </w:tcPr>
          <w:p w14:paraId="4D71EFF5" w14:textId="77777777" w:rsidR="003B2794" w:rsidRPr="001718E0" w:rsidRDefault="00000000" w:rsidP="00CD178D">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47</w:t>
            </w:r>
          </w:p>
        </w:tc>
        <w:tc>
          <w:tcPr>
            <w:tcW w:w="2611" w:type="pct"/>
            <w:tcBorders>
              <w:top w:val="nil"/>
              <w:left w:val="nil"/>
              <w:bottom w:val="single" w:sz="4" w:space="0" w:color="auto"/>
              <w:right w:val="single" w:sz="4" w:space="0" w:color="auto"/>
            </w:tcBorders>
            <w:shd w:val="clear" w:color="auto" w:fill="auto"/>
            <w:noWrap/>
            <w:vAlign w:val="center"/>
          </w:tcPr>
          <w:p w14:paraId="270F571B" w14:textId="77777777" w:rsidR="003B2794" w:rsidRPr="002624CF" w:rsidRDefault="00000000" w:rsidP="00CD178D">
            <w:pPr>
              <w:spacing w:after="0" w:line="240" w:lineRule="auto"/>
              <w:rPr>
                <w:rFonts w:ascii="Times New Roman" w:eastAsia="Times New Roman" w:hAnsi="Times New Roman" w:cs="Times New Roman"/>
                <w:color w:val="000000"/>
                <w:sz w:val="24"/>
                <w:szCs w:val="24"/>
                <w:lang w:eastAsia="en-ID"/>
              </w:rPr>
            </w:pPr>
            <w:r w:rsidRPr="002624CF">
              <w:rPr>
                <w:rFonts w:ascii="Times New Roman" w:hAnsi="Times New Roman" w:cs="Times New Roman"/>
                <w:sz w:val="24"/>
                <w:szCs w:val="24"/>
              </w:rPr>
              <w:t>Bank Panin Dubai Syariah</w:t>
            </w:r>
          </w:p>
        </w:tc>
        <w:tc>
          <w:tcPr>
            <w:tcW w:w="431" w:type="pct"/>
            <w:tcBorders>
              <w:top w:val="nil"/>
              <w:left w:val="nil"/>
              <w:bottom w:val="single" w:sz="4" w:space="0" w:color="auto"/>
              <w:right w:val="single" w:sz="4" w:space="0" w:color="auto"/>
            </w:tcBorders>
            <w:shd w:val="clear" w:color="auto" w:fill="auto"/>
            <w:noWrap/>
            <w:vAlign w:val="center"/>
          </w:tcPr>
          <w:p w14:paraId="128D7D21"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468" w:type="pct"/>
            <w:tcBorders>
              <w:top w:val="nil"/>
              <w:left w:val="nil"/>
              <w:bottom w:val="single" w:sz="4" w:space="0" w:color="auto"/>
              <w:right w:val="single" w:sz="4" w:space="0" w:color="auto"/>
            </w:tcBorders>
            <w:shd w:val="clear" w:color="auto" w:fill="auto"/>
            <w:noWrap/>
            <w:vAlign w:val="center"/>
          </w:tcPr>
          <w:p w14:paraId="5906180E"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444" w:type="pct"/>
            <w:tcBorders>
              <w:top w:val="nil"/>
              <w:left w:val="nil"/>
              <w:bottom w:val="single" w:sz="4" w:space="0" w:color="auto"/>
              <w:right w:val="single" w:sz="4" w:space="0" w:color="auto"/>
            </w:tcBorders>
            <w:shd w:val="clear" w:color="auto" w:fill="auto"/>
            <w:noWrap/>
            <w:vAlign w:val="center"/>
          </w:tcPr>
          <w:p w14:paraId="59D5AC59"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468" w:type="pct"/>
            <w:tcBorders>
              <w:top w:val="nil"/>
              <w:left w:val="nil"/>
              <w:bottom w:val="single" w:sz="4" w:space="0" w:color="auto"/>
              <w:right w:val="single" w:sz="4" w:space="0" w:color="auto"/>
            </w:tcBorders>
            <w:shd w:val="clear" w:color="auto" w:fill="auto"/>
            <w:noWrap/>
            <w:vAlign w:val="center"/>
          </w:tcPr>
          <w:p w14:paraId="7541B54F" w14:textId="77777777" w:rsidR="003B2794" w:rsidRPr="001718E0"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c>
          <w:tcPr>
            <w:tcW w:w="263" w:type="pct"/>
            <w:tcBorders>
              <w:top w:val="nil"/>
              <w:left w:val="nil"/>
              <w:bottom w:val="single" w:sz="4" w:space="0" w:color="auto"/>
              <w:right w:val="single" w:sz="4" w:space="0" w:color="auto"/>
            </w:tcBorders>
          </w:tcPr>
          <w:p w14:paraId="74D595E0" w14:textId="77777777" w:rsidR="003B2794" w:rsidRDefault="00000000" w:rsidP="00D333AE">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w:t>
            </w:r>
          </w:p>
        </w:tc>
      </w:tr>
      <w:tr w:rsidR="000875EF" w14:paraId="5F63670D" w14:textId="77777777" w:rsidTr="003B2794">
        <w:trPr>
          <w:trHeight w:val="288"/>
        </w:trPr>
        <w:tc>
          <w:tcPr>
            <w:tcW w:w="2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9A3145" w14:textId="77777777" w:rsidR="003B2794" w:rsidRPr="00513B83" w:rsidRDefault="00000000" w:rsidP="00513B83">
            <w:pPr>
              <w:spacing w:after="0" w:line="240" w:lineRule="auto"/>
              <w:jc w:val="center"/>
              <w:rPr>
                <w:rFonts w:ascii="Times New Roman" w:eastAsia="Times New Roman" w:hAnsi="Times New Roman" w:cs="Times New Roman"/>
                <w:b/>
                <w:bCs/>
                <w:color w:val="000000"/>
                <w:sz w:val="24"/>
                <w:szCs w:val="24"/>
                <w:lang w:eastAsia="en-ID"/>
              </w:rPr>
            </w:pPr>
            <w:r w:rsidRPr="00513B83">
              <w:rPr>
                <w:rFonts w:ascii="Times New Roman" w:eastAsia="Times New Roman" w:hAnsi="Times New Roman" w:cs="Times New Roman"/>
                <w:b/>
                <w:bCs/>
                <w:color w:val="000000"/>
                <w:sz w:val="24"/>
                <w:szCs w:val="24"/>
                <w:lang w:eastAsia="en-ID"/>
              </w:rPr>
              <w:t>Rata-rata NIM</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2B611582" w14:textId="77777777" w:rsidR="003B2794" w:rsidRPr="00513B83" w:rsidRDefault="00000000" w:rsidP="00D333AE">
            <w:pPr>
              <w:spacing w:after="0" w:line="240" w:lineRule="auto"/>
              <w:jc w:val="center"/>
              <w:rPr>
                <w:rFonts w:ascii="Times New Roman" w:eastAsia="Times New Roman" w:hAnsi="Times New Roman" w:cs="Times New Roman"/>
                <w:b/>
                <w:bCs/>
                <w:color w:val="000000"/>
                <w:sz w:val="24"/>
                <w:szCs w:val="24"/>
                <w:lang w:eastAsia="en-ID"/>
              </w:rPr>
            </w:pPr>
            <w:r w:rsidRPr="00513B83">
              <w:rPr>
                <w:rFonts w:ascii="Times New Roman" w:eastAsia="Times New Roman" w:hAnsi="Times New Roman" w:cs="Times New Roman"/>
                <w:b/>
                <w:bCs/>
                <w:color w:val="000000"/>
                <w:sz w:val="24"/>
                <w:szCs w:val="24"/>
                <w:lang w:eastAsia="en-ID"/>
              </w:rPr>
              <w:t>4,</w:t>
            </w:r>
            <w:r w:rsidR="00743B69">
              <w:rPr>
                <w:rFonts w:ascii="Times New Roman" w:eastAsia="Times New Roman" w:hAnsi="Times New Roman" w:cs="Times New Roman"/>
                <w:b/>
                <w:bCs/>
                <w:color w:val="000000"/>
                <w:sz w:val="24"/>
                <w:szCs w:val="24"/>
                <w:lang w:eastAsia="en-ID"/>
              </w:rPr>
              <w:t>80</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4682F65D" w14:textId="77777777" w:rsidR="003B2794" w:rsidRPr="00513B83" w:rsidRDefault="00000000" w:rsidP="00D333AE">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4,00</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9323B55" w14:textId="77777777" w:rsidR="003B2794" w:rsidRPr="00513B83" w:rsidRDefault="00000000" w:rsidP="00D333AE">
            <w:pPr>
              <w:spacing w:after="0" w:line="240" w:lineRule="auto"/>
              <w:jc w:val="center"/>
              <w:rPr>
                <w:rFonts w:ascii="Times New Roman" w:eastAsia="Times New Roman" w:hAnsi="Times New Roman" w:cs="Times New Roman"/>
                <w:b/>
                <w:bCs/>
                <w:color w:val="000000"/>
                <w:sz w:val="24"/>
                <w:szCs w:val="24"/>
                <w:lang w:eastAsia="en-ID"/>
              </w:rPr>
            </w:pPr>
            <w:r w:rsidRPr="00513B83">
              <w:rPr>
                <w:rFonts w:ascii="Times New Roman" w:eastAsia="Times New Roman" w:hAnsi="Times New Roman" w:cs="Times New Roman"/>
                <w:b/>
                <w:bCs/>
                <w:color w:val="000000"/>
                <w:sz w:val="24"/>
                <w:szCs w:val="24"/>
                <w:lang w:eastAsia="en-ID"/>
              </w:rPr>
              <w:t>4,1</w:t>
            </w:r>
            <w:r w:rsidR="00743B69">
              <w:rPr>
                <w:rFonts w:ascii="Times New Roman" w:eastAsia="Times New Roman" w:hAnsi="Times New Roman" w:cs="Times New Roman"/>
                <w:b/>
                <w:bCs/>
                <w:color w:val="000000"/>
                <w:sz w:val="24"/>
                <w:szCs w:val="24"/>
                <w:lang w:eastAsia="en-ID"/>
              </w:rPr>
              <w:t>2</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071AF4CA" w14:textId="77777777" w:rsidR="003B2794" w:rsidRPr="00513B83" w:rsidRDefault="00000000" w:rsidP="00D333AE">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4,9</w:t>
            </w:r>
            <w:r w:rsidR="00743B69">
              <w:rPr>
                <w:rFonts w:ascii="Times New Roman" w:eastAsia="Times New Roman" w:hAnsi="Times New Roman" w:cs="Times New Roman"/>
                <w:b/>
                <w:bCs/>
                <w:color w:val="000000"/>
                <w:sz w:val="24"/>
                <w:szCs w:val="24"/>
                <w:lang w:eastAsia="en-ID"/>
              </w:rPr>
              <w:t>7</w:t>
            </w:r>
          </w:p>
        </w:tc>
        <w:tc>
          <w:tcPr>
            <w:tcW w:w="263" w:type="pct"/>
            <w:tcBorders>
              <w:top w:val="single" w:sz="4" w:space="0" w:color="auto"/>
              <w:left w:val="nil"/>
              <w:bottom w:val="single" w:sz="4" w:space="0" w:color="auto"/>
              <w:right w:val="single" w:sz="4" w:space="0" w:color="auto"/>
            </w:tcBorders>
          </w:tcPr>
          <w:p w14:paraId="302D92BF" w14:textId="77777777" w:rsidR="003B2794" w:rsidRDefault="00000000" w:rsidP="00D333AE">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5,</w:t>
            </w:r>
            <w:r w:rsidR="004B23C9">
              <w:rPr>
                <w:rFonts w:ascii="Times New Roman" w:eastAsia="Times New Roman" w:hAnsi="Times New Roman" w:cs="Times New Roman"/>
                <w:b/>
                <w:bCs/>
                <w:color w:val="000000"/>
                <w:sz w:val="24"/>
                <w:szCs w:val="24"/>
                <w:lang w:eastAsia="en-ID"/>
              </w:rPr>
              <w:t>46</w:t>
            </w:r>
          </w:p>
        </w:tc>
      </w:tr>
    </w:tbl>
    <w:p w14:paraId="03754A5F" w14:textId="77777777" w:rsidR="00822675" w:rsidRPr="00D333AE" w:rsidRDefault="00000000" w:rsidP="00D333AE">
      <w:pPr>
        <w:spacing w:after="0" w:line="480" w:lineRule="auto"/>
        <w:jc w:val="both"/>
        <w:rPr>
          <w:rFonts w:ascii="Times New Roman" w:hAnsi="Times New Roman" w:cs="Times New Roman"/>
          <w:sz w:val="24"/>
          <w:szCs w:val="24"/>
        </w:rPr>
      </w:pPr>
      <w:r w:rsidRPr="00D333AE">
        <w:rPr>
          <w:rFonts w:ascii="Times New Roman" w:hAnsi="Times New Roman" w:cs="Times New Roman"/>
          <w:sz w:val="24"/>
          <w:szCs w:val="24"/>
        </w:rPr>
        <w:t>Sumber: Bursa Efek Indonesia (</w:t>
      </w:r>
      <w:r w:rsidRPr="00D333AE">
        <w:rPr>
          <w:rFonts w:ascii="Times New Roman" w:hAnsi="Times New Roman" w:cs="Times New Roman"/>
          <w:i/>
          <w:iCs/>
          <w:sz w:val="24"/>
          <w:szCs w:val="24"/>
        </w:rPr>
        <w:t>Annual Report</w:t>
      </w:r>
      <w:r w:rsidRPr="00D333AE">
        <w:rPr>
          <w:rFonts w:ascii="Times New Roman" w:hAnsi="Times New Roman" w:cs="Times New Roman"/>
          <w:sz w:val="24"/>
          <w:szCs w:val="24"/>
        </w:rPr>
        <w:t xml:space="preserve"> </w:t>
      </w:r>
      <w:r w:rsidR="00646F09" w:rsidRPr="00D333AE">
        <w:rPr>
          <w:rFonts w:ascii="Times New Roman" w:hAnsi="Times New Roman" w:cs="Times New Roman"/>
          <w:sz w:val="24"/>
          <w:szCs w:val="24"/>
        </w:rPr>
        <w:t>T</w:t>
      </w:r>
      <w:r w:rsidRPr="00D333AE">
        <w:rPr>
          <w:rFonts w:ascii="Times New Roman" w:hAnsi="Times New Roman" w:cs="Times New Roman"/>
          <w:sz w:val="24"/>
          <w:szCs w:val="24"/>
        </w:rPr>
        <w:t>ahun 2022)</w:t>
      </w:r>
    </w:p>
    <w:p w14:paraId="45B2E086" w14:textId="77777777" w:rsidR="00300524" w:rsidRDefault="00000000" w:rsidP="00C76A90">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Dalam perkembangan kinerja</w:t>
      </w:r>
      <w:r w:rsidR="00D41110">
        <w:rPr>
          <w:rFonts w:ascii="Times New Roman" w:hAnsi="Times New Roman" w:cs="Times New Roman"/>
          <w:sz w:val="24"/>
          <w:szCs w:val="24"/>
        </w:rPr>
        <w:t xml:space="preserve"> keuangan perusahaan</w:t>
      </w:r>
      <w:r>
        <w:rPr>
          <w:rFonts w:ascii="Times New Roman" w:hAnsi="Times New Roman" w:cs="Times New Roman"/>
          <w:sz w:val="24"/>
          <w:szCs w:val="24"/>
        </w:rPr>
        <w:t xml:space="preserve"> perbankan, pada tahun 2020 perbankan mengalami penurunan kinerja dan pada tahun 2020 juga terdapat sebuah </w:t>
      </w:r>
      <w:r w:rsidR="000A32B3">
        <w:rPr>
          <w:rFonts w:ascii="Times New Roman" w:hAnsi="Times New Roman" w:cs="Times New Roman"/>
          <w:sz w:val="24"/>
          <w:szCs w:val="24"/>
        </w:rPr>
        <w:t>pandemi COVID-19 dimana seluruh sektor perekonomian menjadi terhambat dalam kinerjanya termasuk juga sektor perbankan. Rata-rata di tahun 2020-2021 rasio kinerja perbankan mengalami penurunan yang cukup signifikan dan di tahun 2022 beranjak mengalami kenaikan dalam kinerjanya seiring dengan selesainya pandemi COVID-19. Hal ini menunjukkan bahwa kinerja dari perbankan mengalami peningkatan dari tahun ke tahun untuk mencapai kinerja yang baik ke depannya</w:t>
      </w:r>
      <w:r w:rsidR="00E814AB">
        <w:rPr>
          <w:rFonts w:ascii="Times New Roman" w:hAnsi="Times New Roman" w:cs="Times New Roman"/>
          <w:sz w:val="24"/>
          <w:szCs w:val="24"/>
        </w:rPr>
        <w:t xml:space="preserve">. </w:t>
      </w:r>
    </w:p>
    <w:p w14:paraId="7A5C4F7D" w14:textId="77777777" w:rsidR="000A32B3" w:rsidRDefault="00000000" w:rsidP="00963AB6">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Artinya dengan keadaan lingkungan yang terjadi gejolak sektor perbankan pun terdampak dalam kinerjanya, walaupun sektor perbankan merupakan </w:t>
      </w:r>
      <w:r w:rsidR="00963AB6">
        <w:rPr>
          <w:rFonts w:ascii="Times New Roman" w:hAnsi="Times New Roman" w:cs="Times New Roman"/>
          <w:sz w:val="24"/>
          <w:szCs w:val="24"/>
        </w:rPr>
        <w:t>p</w:t>
      </w:r>
      <w:r>
        <w:rPr>
          <w:rFonts w:ascii="Times New Roman" w:hAnsi="Times New Roman" w:cs="Times New Roman"/>
          <w:sz w:val="24"/>
          <w:szCs w:val="24"/>
        </w:rPr>
        <w:t xml:space="preserve">erusahaan yang lebih mementingkan </w:t>
      </w:r>
      <w:r>
        <w:rPr>
          <w:rFonts w:ascii="Times New Roman" w:hAnsi="Times New Roman" w:cs="Times New Roman"/>
          <w:i/>
          <w:iCs/>
          <w:sz w:val="24"/>
          <w:szCs w:val="24"/>
        </w:rPr>
        <w:t>profit</w:t>
      </w:r>
      <w:r>
        <w:rPr>
          <w:rFonts w:ascii="Times New Roman" w:hAnsi="Times New Roman" w:cs="Times New Roman"/>
          <w:sz w:val="24"/>
          <w:szCs w:val="24"/>
        </w:rPr>
        <w:t xml:space="preserve"> nya. </w:t>
      </w:r>
      <w:r w:rsidR="00963AB6" w:rsidRPr="00963AB6">
        <w:rPr>
          <w:rFonts w:ascii="Times New Roman" w:hAnsi="Times New Roman" w:cs="Times New Roman"/>
          <w:sz w:val="24"/>
          <w:szCs w:val="24"/>
        </w:rPr>
        <w:t xml:space="preserve">Kinerja perusahaan dapat </w:t>
      </w:r>
      <w:r w:rsidR="00963AB6">
        <w:rPr>
          <w:rFonts w:ascii="Times New Roman" w:hAnsi="Times New Roman" w:cs="Times New Roman"/>
          <w:sz w:val="24"/>
          <w:szCs w:val="24"/>
        </w:rPr>
        <w:t>meningkat</w:t>
      </w:r>
      <w:r w:rsidR="00963AB6" w:rsidRPr="00963AB6">
        <w:rPr>
          <w:rFonts w:ascii="Times New Roman" w:hAnsi="Times New Roman" w:cs="Times New Roman"/>
          <w:sz w:val="24"/>
          <w:szCs w:val="24"/>
        </w:rPr>
        <w:t xml:space="preserve"> ataupun menurun melalui kepedulian</w:t>
      </w:r>
      <w:r w:rsidR="00963AB6">
        <w:rPr>
          <w:rFonts w:ascii="Times New Roman" w:hAnsi="Times New Roman" w:cs="Times New Roman"/>
          <w:sz w:val="24"/>
          <w:szCs w:val="24"/>
        </w:rPr>
        <w:t xml:space="preserve"> </w:t>
      </w:r>
      <w:r w:rsidR="00963AB6" w:rsidRPr="00963AB6">
        <w:rPr>
          <w:rFonts w:ascii="Times New Roman" w:hAnsi="Times New Roman" w:cs="Times New Roman"/>
          <w:sz w:val="24"/>
          <w:szCs w:val="24"/>
        </w:rPr>
        <w:t>terhadap lingkungan sekitarnya</w:t>
      </w:r>
      <w:r w:rsidR="00963AB6">
        <w:rPr>
          <w:rFonts w:ascii="Times New Roman" w:hAnsi="Times New Roman" w:cs="Times New Roman"/>
          <w:sz w:val="24"/>
          <w:szCs w:val="24"/>
        </w:rPr>
        <w:t xml:space="preserve">. Dengan melalui program </w:t>
      </w:r>
      <w:r w:rsidR="00963AB6" w:rsidRPr="00E80B4A">
        <w:rPr>
          <w:rFonts w:ascii="Times New Roman" w:hAnsi="Times New Roman" w:cs="Times New Roman"/>
          <w:i/>
          <w:iCs/>
          <w:sz w:val="24"/>
          <w:szCs w:val="24"/>
        </w:rPr>
        <w:t>C</w:t>
      </w:r>
      <w:r w:rsidR="00E80B4A" w:rsidRPr="00E80B4A">
        <w:rPr>
          <w:rFonts w:ascii="Times New Roman" w:hAnsi="Times New Roman" w:cs="Times New Roman"/>
          <w:i/>
          <w:iCs/>
          <w:sz w:val="24"/>
          <w:szCs w:val="24"/>
        </w:rPr>
        <w:t xml:space="preserve">orporate </w:t>
      </w:r>
      <w:r w:rsidR="00963AB6" w:rsidRPr="00E80B4A">
        <w:rPr>
          <w:rFonts w:ascii="Times New Roman" w:hAnsi="Times New Roman" w:cs="Times New Roman"/>
          <w:i/>
          <w:iCs/>
          <w:sz w:val="24"/>
          <w:szCs w:val="24"/>
        </w:rPr>
        <w:t>S</w:t>
      </w:r>
      <w:r w:rsidR="00E80B4A" w:rsidRPr="00E80B4A">
        <w:rPr>
          <w:rFonts w:ascii="Times New Roman" w:hAnsi="Times New Roman" w:cs="Times New Roman"/>
          <w:i/>
          <w:iCs/>
          <w:sz w:val="24"/>
          <w:szCs w:val="24"/>
        </w:rPr>
        <w:t xml:space="preserve">ocial </w:t>
      </w:r>
      <w:r w:rsidR="00963AB6" w:rsidRPr="00E80B4A">
        <w:rPr>
          <w:rFonts w:ascii="Times New Roman" w:hAnsi="Times New Roman" w:cs="Times New Roman"/>
          <w:i/>
          <w:iCs/>
          <w:sz w:val="24"/>
          <w:szCs w:val="24"/>
        </w:rPr>
        <w:t>R</w:t>
      </w:r>
      <w:r w:rsidR="00E80B4A" w:rsidRPr="00E80B4A">
        <w:rPr>
          <w:rFonts w:ascii="Times New Roman" w:hAnsi="Times New Roman" w:cs="Times New Roman"/>
          <w:i/>
          <w:iCs/>
          <w:sz w:val="24"/>
          <w:szCs w:val="24"/>
        </w:rPr>
        <w:t>esponsibility</w:t>
      </w:r>
      <w:r w:rsidR="00963AB6">
        <w:rPr>
          <w:rFonts w:ascii="Times New Roman" w:hAnsi="Times New Roman" w:cs="Times New Roman"/>
          <w:sz w:val="24"/>
          <w:szCs w:val="24"/>
        </w:rPr>
        <w:t xml:space="preserve">, </w:t>
      </w:r>
      <w:r w:rsidR="006174B5">
        <w:rPr>
          <w:rFonts w:ascii="Times New Roman" w:hAnsi="Times New Roman" w:cs="Times New Roman"/>
          <w:sz w:val="24"/>
          <w:szCs w:val="24"/>
        </w:rPr>
        <w:lastRenderedPageBreak/>
        <w:t xml:space="preserve">perusahaan diharapkan memperlihatkan dan membuktikan kepeduliaannya terhadap lingkungan sehingga dapat meningkatkan nilai perusahaan, terutama dimata investornya serta perusahaan diharuskan untuk meminimalkan penggunaan sumber energi alam yang terbatas, namun tingkat produktivitas harus tetap baik guna meningkatkan kesejahteraan para pemangku sahamnya </w:t>
      </w:r>
      <w:r w:rsidR="006174B5">
        <w:rPr>
          <w:rFonts w:ascii="Times New Roman" w:hAnsi="Times New Roman" w:cs="Times New Roman"/>
          <w:sz w:val="24"/>
          <w:szCs w:val="24"/>
        </w:rPr>
        <w:fldChar w:fldCharType="begin" w:fldLock="1"/>
      </w:r>
      <w:r w:rsidR="00E80B4A">
        <w:rPr>
          <w:rFonts w:ascii="Times New Roman" w:hAnsi="Times New Roman" w:cs="Times New Roman"/>
          <w:sz w:val="24"/>
          <w:szCs w:val="24"/>
        </w:rPr>
        <w:instrText>ADDIN CSL_CITATION {"citationItems":[{"id":"ITEM-1","itemData":{"author":[{"dropping-particle":"","family":"Wrespatiningsih","given":"Hayu Mas","non-dropping-particle":"","parse-names":false,"suffix":""},{"dropping-particle":"","family":"Mahyuni","given":"Luh Putu","non-dropping-particle":"","parse-names":false,"suffix":""}],"container-title":"Jurnal Akuntansi Berkelanjutan Indonesia","id":"ITEM-1","issue":"1","issued":{"date-parts":[["2022"]]},"title":"Praktik Green Banking Dalam Memediasi Pengaruh Corporate Social Responsibility Terhadap Kinerja Perusahaan Perbankan","type":"article-journal","volume":"Vol 5"},"uris":["http://www.mendeley.com/documents/?uuid=7af90762-7ea4-37d4-9186-0322a70948f9"]}],"mendeley":{"formattedCitation":"(Wrespatiningsih &amp; Mahyuni, 2022)","plainTextFormattedCitation":"(Wrespatiningsih &amp; Mahyuni, 2022)","previouslyFormattedCitation":"(Wrespatiningsih &amp; Mahyuni, 2022)"},"properties":{"noteIndex":0},"schema":"https://github.com/citation-style-language/schema/raw/master/csl-citation.json"}</w:instrText>
      </w:r>
      <w:r w:rsidR="006174B5">
        <w:rPr>
          <w:rFonts w:ascii="Times New Roman" w:hAnsi="Times New Roman" w:cs="Times New Roman"/>
          <w:sz w:val="24"/>
          <w:szCs w:val="24"/>
        </w:rPr>
        <w:fldChar w:fldCharType="separate"/>
      </w:r>
      <w:r w:rsidR="008D1C95" w:rsidRPr="008D1C95">
        <w:rPr>
          <w:rFonts w:ascii="Times New Roman" w:hAnsi="Times New Roman" w:cs="Times New Roman"/>
          <w:noProof/>
          <w:sz w:val="24"/>
          <w:szCs w:val="24"/>
        </w:rPr>
        <w:t>(Wrespatiningsih &amp; Mahyuni, 2022)</w:t>
      </w:r>
      <w:r w:rsidR="006174B5">
        <w:rPr>
          <w:rFonts w:ascii="Times New Roman" w:hAnsi="Times New Roman" w:cs="Times New Roman"/>
          <w:sz w:val="24"/>
          <w:szCs w:val="24"/>
        </w:rPr>
        <w:fldChar w:fldCharType="end"/>
      </w:r>
      <w:r w:rsidR="006174B5">
        <w:rPr>
          <w:rFonts w:ascii="Times New Roman" w:hAnsi="Times New Roman" w:cs="Times New Roman"/>
          <w:sz w:val="24"/>
          <w:szCs w:val="24"/>
        </w:rPr>
        <w:t>.</w:t>
      </w:r>
    </w:p>
    <w:p w14:paraId="4262744F" w14:textId="77777777" w:rsidR="00073834" w:rsidRPr="00073834" w:rsidRDefault="00000000" w:rsidP="00B80896">
      <w:pPr>
        <w:pStyle w:val="ListParagraph"/>
        <w:spacing w:after="0" w:line="240" w:lineRule="auto"/>
        <w:ind w:left="360" w:firstLine="360"/>
        <w:jc w:val="center"/>
        <w:rPr>
          <w:rFonts w:ascii="Times New Roman" w:hAnsi="Times New Roman" w:cs="Times New Roman"/>
          <w:b/>
          <w:bCs/>
          <w:sz w:val="24"/>
          <w:szCs w:val="24"/>
        </w:rPr>
      </w:pPr>
      <w:r w:rsidRPr="00073834">
        <w:rPr>
          <w:rFonts w:ascii="Times New Roman" w:hAnsi="Times New Roman" w:cs="Times New Roman"/>
          <w:b/>
          <w:bCs/>
          <w:sz w:val="24"/>
          <w:szCs w:val="24"/>
        </w:rPr>
        <w:t>Tabel 3</w:t>
      </w:r>
    </w:p>
    <w:p w14:paraId="5614C4F4" w14:textId="77777777" w:rsidR="00073834" w:rsidRDefault="00000000" w:rsidP="00B80896">
      <w:pPr>
        <w:pStyle w:val="ListParagraph"/>
        <w:spacing w:after="0" w:line="240" w:lineRule="auto"/>
        <w:ind w:left="360" w:firstLine="360"/>
        <w:jc w:val="center"/>
        <w:rPr>
          <w:rFonts w:ascii="Times New Roman" w:hAnsi="Times New Roman" w:cs="Times New Roman"/>
          <w:b/>
          <w:bCs/>
          <w:sz w:val="24"/>
          <w:szCs w:val="24"/>
        </w:rPr>
      </w:pPr>
      <w:r w:rsidRPr="00073834">
        <w:rPr>
          <w:rFonts w:ascii="Times New Roman" w:hAnsi="Times New Roman" w:cs="Times New Roman"/>
          <w:b/>
          <w:bCs/>
          <w:sz w:val="24"/>
          <w:szCs w:val="24"/>
        </w:rPr>
        <w:t xml:space="preserve">Pengungkapan </w:t>
      </w:r>
      <w:r w:rsidRPr="00073834">
        <w:rPr>
          <w:rFonts w:ascii="Times New Roman" w:hAnsi="Times New Roman" w:cs="Times New Roman"/>
          <w:b/>
          <w:bCs/>
          <w:i/>
          <w:iCs/>
          <w:sz w:val="24"/>
          <w:szCs w:val="24"/>
        </w:rPr>
        <w:t>Corporate Social Responsibility</w:t>
      </w:r>
      <w:r w:rsidRPr="00073834">
        <w:rPr>
          <w:rFonts w:ascii="Times New Roman" w:hAnsi="Times New Roman" w:cs="Times New Roman"/>
          <w:b/>
          <w:bCs/>
          <w:sz w:val="24"/>
          <w:szCs w:val="24"/>
        </w:rPr>
        <w:t xml:space="preserve"> (CSR) </w:t>
      </w:r>
      <w:r w:rsidR="002465F5">
        <w:rPr>
          <w:rFonts w:ascii="Times New Roman" w:hAnsi="Times New Roman" w:cs="Times New Roman"/>
          <w:b/>
          <w:bCs/>
          <w:sz w:val="24"/>
          <w:szCs w:val="24"/>
        </w:rPr>
        <w:t xml:space="preserve">dari </w:t>
      </w:r>
      <w:r w:rsidRPr="00073834">
        <w:rPr>
          <w:rFonts w:ascii="Times New Roman" w:hAnsi="Times New Roman" w:cs="Times New Roman"/>
          <w:b/>
          <w:bCs/>
          <w:sz w:val="24"/>
          <w:szCs w:val="24"/>
        </w:rPr>
        <w:t>beberapa perbankan yang melaporkan Laporan Keberlanjutan Tahun 2021-202</w:t>
      </w:r>
      <w:r w:rsidR="00B80896">
        <w:rPr>
          <w:rFonts w:ascii="Times New Roman" w:hAnsi="Times New Roman" w:cs="Times New Roman"/>
          <w:b/>
          <w:bCs/>
          <w:sz w:val="24"/>
          <w:szCs w:val="24"/>
        </w:rPr>
        <w:t>3</w:t>
      </w:r>
    </w:p>
    <w:p w14:paraId="75D49EB4" w14:textId="77777777" w:rsidR="002465F5" w:rsidRPr="002465F5" w:rsidRDefault="00000000" w:rsidP="002465F5">
      <w:pPr>
        <w:pStyle w:val="ListParagraph"/>
        <w:spacing w:after="0" w:line="360" w:lineRule="auto"/>
        <w:ind w:left="360" w:firstLine="360"/>
        <w:jc w:val="right"/>
        <w:rPr>
          <w:rFonts w:ascii="Times New Roman" w:hAnsi="Times New Roman" w:cs="Times New Roman"/>
          <w:sz w:val="24"/>
          <w:szCs w:val="24"/>
        </w:rPr>
      </w:pPr>
      <w:r w:rsidRPr="002465F5">
        <w:rPr>
          <w:rFonts w:ascii="Times New Roman" w:hAnsi="Times New Roman" w:cs="Times New Roman"/>
          <w:sz w:val="24"/>
          <w:szCs w:val="24"/>
        </w:rPr>
        <w:t>(dalam persentase)</w:t>
      </w:r>
    </w:p>
    <w:tbl>
      <w:tblPr>
        <w:tblStyle w:val="TableGrid"/>
        <w:tblW w:w="0" w:type="auto"/>
        <w:tblInd w:w="360" w:type="dxa"/>
        <w:tblLook w:val="04A0" w:firstRow="1" w:lastRow="0" w:firstColumn="1" w:lastColumn="0" w:noHBand="0" w:noVBand="1"/>
      </w:tblPr>
      <w:tblGrid>
        <w:gridCol w:w="511"/>
        <w:gridCol w:w="4351"/>
        <w:gridCol w:w="942"/>
        <w:gridCol w:w="937"/>
        <w:gridCol w:w="826"/>
      </w:tblGrid>
      <w:tr w:rsidR="000875EF" w14:paraId="436CDA5E" w14:textId="77777777" w:rsidTr="00724605">
        <w:tc>
          <w:tcPr>
            <w:tcW w:w="511" w:type="dxa"/>
            <w:shd w:val="clear" w:color="auto" w:fill="FFC000" w:themeFill="accent4"/>
            <w:vAlign w:val="center"/>
          </w:tcPr>
          <w:p w14:paraId="78D945F7" w14:textId="77777777" w:rsidR="00724605" w:rsidRPr="00073834" w:rsidRDefault="00000000" w:rsidP="002465F5">
            <w:pPr>
              <w:pStyle w:val="ListParagraph"/>
              <w:spacing w:line="276" w:lineRule="auto"/>
              <w:ind w:left="0"/>
              <w:jc w:val="center"/>
              <w:rPr>
                <w:rFonts w:ascii="Times New Roman" w:hAnsi="Times New Roman" w:cs="Times New Roman"/>
                <w:b/>
                <w:bCs/>
                <w:sz w:val="24"/>
                <w:szCs w:val="24"/>
              </w:rPr>
            </w:pPr>
            <w:r w:rsidRPr="00073834">
              <w:rPr>
                <w:rFonts w:ascii="Times New Roman" w:hAnsi="Times New Roman" w:cs="Times New Roman"/>
                <w:b/>
                <w:bCs/>
                <w:sz w:val="24"/>
                <w:szCs w:val="24"/>
              </w:rPr>
              <w:t>No</w:t>
            </w:r>
          </w:p>
        </w:tc>
        <w:tc>
          <w:tcPr>
            <w:tcW w:w="4351" w:type="dxa"/>
            <w:shd w:val="clear" w:color="auto" w:fill="FFC000" w:themeFill="accent4"/>
            <w:vAlign w:val="center"/>
          </w:tcPr>
          <w:p w14:paraId="425E0832" w14:textId="77777777" w:rsidR="00724605" w:rsidRPr="00073834" w:rsidRDefault="00000000" w:rsidP="002465F5">
            <w:pPr>
              <w:pStyle w:val="ListParagraph"/>
              <w:spacing w:line="276" w:lineRule="auto"/>
              <w:ind w:left="0"/>
              <w:jc w:val="center"/>
              <w:rPr>
                <w:rFonts w:ascii="Times New Roman" w:hAnsi="Times New Roman" w:cs="Times New Roman"/>
                <w:b/>
                <w:bCs/>
                <w:sz w:val="24"/>
                <w:szCs w:val="24"/>
              </w:rPr>
            </w:pPr>
            <w:r w:rsidRPr="00073834">
              <w:rPr>
                <w:rFonts w:ascii="Times New Roman" w:hAnsi="Times New Roman" w:cs="Times New Roman"/>
                <w:b/>
                <w:bCs/>
                <w:sz w:val="24"/>
                <w:szCs w:val="24"/>
              </w:rPr>
              <w:t>Keterangan</w:t>
            </w:r>
          </w:p>
        </w:tc>
        <w:tc>
          <w:tcPr>
            <w:tcW w:w="942" w:type="dxa"/>
            <w:shd w:val="clear" w:color="auto" w:fill="FFC000" w:themeFill="accent4"/>
            <w:vAlign w:val="center"/>
          </w:tcPr>
          <w:p w14:paraId="2C6D3C8F" w14:textId="77777777" w:rsidR="00724605" w:rsidRPr="00073834" w:rsidRDefault="00000000" w:rsidP="002465F5">
            <w:pPr>
              <w:pStyle w:val="ListParagraph"/>
              <w:spacing w:line="276" w:lineRule="auto"/>
              <w:ind w:left="0"/>
              <w:jc w:val="center"/>
              <w:rPr>
                <w:rFonts w:ascii="Times New Roman" w:hAnsi="Times New Roman" w:cs="Times New Roman"/>
                <w:b/>
                <w:bCs/>
                <w:sz w:val="24"/>
                <w:szCs w:val="24"/>
              </w:rPr>
            </w:pPr>
            <w:r w:rsidRPr="00073834">
              <w:rPr>
                <w:rFonts w:ascii="Times New Roman" w:hAnsi="Times New Roman" w:cs="Times New Roman"/>
                <w:b/>
                <w:bCs/>
                <w:sz w:val="24"/>
                <w:szCs w:val="24"/>
              </w:rPr>
              <w:t>2021</w:t>
            </w:r>
          </w:p>
        </w:tc>
        <w:tc>
          <w:tcPr>
            <w:tcW w:w="937" w:type="dxa"/>
            <w:shd w:val="clear" w:color="auto" w:fill="FFC000" w:themeFill="accent4"/>
            <w:vAlign w:val="center"/>
          </w:tcPr>
          <w:p w14:paraId="75B8FDFB" w14:textId="77777777" w:rsidR="00724605" w:rsidRPr="00073834" w:rsidRDefault="00000000" w:rsidP="002465F5">
            <w:pPr>
              <w:pStyle w:val="ListParagraph"/>
              <w:spacing w:line="276" w:lineRule="auto"/>
              <w:ind w:left="0"/>
              <w:jc w:val="center"/>
              <w:rPr>
                <w:rFonts w:ascii="Times New Roman" w:hAnsi="Times New Roman" w:cs="Times New Roman"/>
                <w:b/>
                <w:bCs/>
                <w:sz w:val="24"/>
                <w:szCs w:val="24"/>
              </w:rPr>
            </w:pPr>
            <w:r w:rsidRPr="00073834">
              <w:rPr>
                <w:rFonts w:ascii="Times New Roman" w:hAnsi="Times New Roman" w:cs="Times New Roman"/>
                <w:b/>
                <w:bCs/>
                <w:sz w:val="24"/>
                <w:szCs w:val="24"/>
              </w:rPr>
              <w:t>2022</w:t>
            </w:r>
          </w:p>
        </w:tc>
        <w:tc>
          <w:tcPr>
            <w:tcW w:w="826" w:type="dxa"/>
            <w:shd w:val="clear" w:color="auto" w:fill="FFC000" w:themeFill="accent4"/>
          </w:tcPr>
          <w:p w14:paraId="54F483B0" w14:textId="77777777" w:rsidR="00724605" w:rsidRPr="00073834" w:rsidRDefault="00000000" w:rsidP="002465F5">
            <w:pPr>
              <w:pStyle w:val="ListParagraph"/>
              <w:spacing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2023</w:t>
            </w:r>
          </w:p>
        </w:tc>
      </w:tr>
      <w:tr w:rsidR="000875EF" w14:paraId="40D82F73" w14:textId="77777777" w:rsidTr="00724605">
        <w:tc>
          <w:tcPr>
            <w:tcW w:w="511" w:type="dxa"/>
          </w:tcPr>
          <w:p w14:paraId="42022369"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351" w:type="dxa"/>
          </w:tcPr>
          <w:p w14:paraId="6715561F" w14:textId="77777777" w:rsidR="00724605" w:rsidRDefault="00000000" w:rsidP="002465F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Bank Central Asia</w:t>
            </w:r>
          </w:p>
        </w:tc>
        <w:tc>
          <w:tcPr>
            <w:tcW w:w="942" w:type="dxa"/>
          </w:tcPr>
          <w:p w14:paraId="3895E171"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43,96</w:t>
            </w:r>
          </w:p>
        </w:tc>
        <w:tc>
          <w:tcPr>
            <w:tcW w:w="937" w:type="dxa"/>
          </w:tcPr>
          <w:p w14:paraId="68F68164"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48,35</w:t>
            </w:r>
          </w:p>
        </w:tc>
        <w:tc>
          <w:tcPr>
            <w:tcW w:w="826" w:type="dxa"/>
          </w:tcPr>
          <w:p w14:paraId="53CED542"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37,36</w:t>
            </w:r>
          </w:p>
        </w:tc>
      </w:tr>
      <w:tr w:rsidR="000875EF" w14:paraId="67FDBBBC" w14:textId="77777777" w:rsidTr="00724605">
        <w:tc>
          <w:tcPr>
            <w:tcW w:w="511" w:type="dxa"/>
          </w:tcPr>
          <w:p w14:paraId="40A12CE3"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351" w:type="dxa"/>
          </w:tcPr>
          <w:p w14:paraId="0243DFB4" w14:textId="77777777" w:rsidR="00724605" w:rsidRDefault="00000000" w:rsidP="002465F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Bank Negara Indonesia</w:t>
            </w:r>
          </w:p>
        </w:tc>
        <w:tc>
          <w:tcPr>
            <w:tcW w:w="942" w:type="dxa"/>
          </w:tcPr>
          <w:p w14:paraId="00E9AAB3"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38,46</w:t>
            </w:r>
          </w:p>
        </w:tc>
        <w:tc>
          <w:tcPr>
            <w:tcW w:w="937" w:type="dxa"/>
          </w:tcPr>
          <w:p w14:paraId="1F465240"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46,15</w:t>
            </w:r>
          </w:p>
        </w:tc>
        <w:tc>
          <w:tcPr>
            <w:tcW w:w="826" w:type="dxa"/>
          </w:tcPr>
          <w:p w14:paraId="67CE14B8"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69,23</w:t>
            </w:r>
          </w:p>
        </w:tc>
      </w:tr>
      <w:tr w:rsidR="000875EF" w14:paraId="40BA5193" w14:textId="77777777" w:rsidTr="00724605">
        <w:tc>
          <w:tcPr>
            <w:tcW w:w="511" w:type="dxa"/>
          </w:tcPr>
          <w:p w14:paraId="0C17F836"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351" w:type="dxa"/>
          </w:tcPr>
          <w:p w14:paraId="0E99EC16" w14:textId="77777777" w:rsidR="00724605" w:rsidRDefault="00000000" w:rsidP="002465F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Bank Rakyat Indonesia</w:t>
            </w:r>
          </w:p>
        </w:tc>
        <w:tc>
          <w:tcPr>
            <w:tcW w:w="942" w:type="dxa"/>
          </w:tcPr>
          <w:p w14:paraId="4202D1DF"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47,25</w:t>
            </w:r>
          </w:p>
        </w:tc>
        <w:tc>
          <w:tcPr>
            <w:tcW w:w="937" w:type="dxa"/>
          </w:tcPr>
          <w:p w14:paraId="013A359A"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51,65</w:t>
            </w:r>
          </w:p>
        </w:tc>
        <w:tc>
          <w:tcPr>
            <w:tcW w:w="826" w:type="dxa"/>
          </w:tcPr>
          <w:p w14:paraId="31270367"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42,86</w:t>
            </w:r>
          </w:p>
        </w:tc>
      </w:tr>
      <w:tr w:rsidR="000875EF" w14:paraId="1EEA0CC4" w14:textId="77777777" w:rsidTr="00724605">
        <w:tc>
          <w:tcPr>
            <w:tcW w:w="511" w:type="dxa"/>
          </w:tcPr>
          <w:p w14:paraId="46D83A7F"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351" w:type="dxa"/>
          </w:tcPr>
          <w:p w14:paraId="7049043C" w14:textId="77777777" w:rsidR="00724605" w:rsidRDefault="00000000" w:rsidP="002465F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Bank Mandiri</w:t>
            </w:r>
          </w:p>
        </w:tc>
        <w:tc>
          <w:tcPr>
            <w:tcW w:w="942" w:type="dxa"/>
          </w:tcPr>
          <w:p w14:paraId="3C34536E"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57,14</w:t>
            </w:r>
          </w:p>
        </w:tc>
        <w:tc>
          <w:tcPr>
            <w:tcW w:w="937" w:type="dxa"/>
          </w:tcPr>
          <w:p w14:paraId="3E717083"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60,44</w:t>
            </w:r>
          </w:p>
        </w:tc>
        <w:tc>
          <w:tcPr>
            <w:tcW w:w="826" w:type="dxa"/>
          </w:tcPr>
          <w:p w14:paraId="20F62B5B"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43,96</w:t>
            </w:r>
          </w:p>
        </w:tc>
      </w:tr>
      <w:tr w:rsidR="000875EF" w14:paraId="0F791983" w14:textId="77777777" w:rsidTr="00724605">
        <w:tc>
          <w:tcPr>
            <w:tcW w:w="511" w:type="dxa"/>
          </w:tcPr>
          <w:p w14:paraId="13F8725A"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351" w:type="dxa"/>
          </w:tcPr>
          <w:p w14:paraId="3D47B48C" w14:textId="77777777" w:rsidR="00724605" w:rsidRDefault="00000000" w:rsidP="002465F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Bank Tabungan Negara</w:t>
            </w:r>
          </w:p>
        </w:tc>
        <w:tc>
          <w:tcPr>
            <w:tcW w:w="942" w:type="dxa"/>
          </w:tcPr>
          <w:p w14:paraId="02E62E23"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63,74</w:t>
            </w:r>
          </w:p>
        </w:tc>
        <w:tc>
          <w:tcPr>
            <w:tcW w:w="937" w:type="dxa"/>
          </w:tcPr>
          <w:p w14:paraId="5384AEEF"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65,95</w:t>
            </w:r>
          </w:p>
        </w:tc>
        <w:tc>
          <w:tcPr>
            <w:tcW w:w="826" w:type="dxa"/>
          </w:tcPr>
          <w:p w14:paraId="2437E5D6"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67,03</w:t>
            </w:r>
          </w:p>
        </w:tc>
      </w:tr>
      <w:tr w:rsidR="000875EF" w14:paraId="633C865A" w14:textId="77777777" w:rsidTr="00724605">
        <w:tc>
          <w:tcPr>
            <w:tcW w:w="511" w:type="dxa"/>
          </w:tcPr>
          <w:p w14:paraId="33D4771B"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351" w:type="dxa"/>
            <w:vAlign w:val="center"/>
          </w:tcPr>
          <w:p w14:paraId="78EA0957" w14:textId="77777777" w:rsidR="00724605" w:rsidRDefault="00000000" w:rsidP="002465F5">
            <w:pPr>
              <w:pStyle w:val="ListParagraph"/>
              <w:spacing w:line="276" w:lineRule="auto"/>
              <w:ind w:left="0"/>
              <w:jc w:val="both"/>
              <w:rPr>
                <w:rFonts w:ascii="Times New Roman" w:hAnsi="Times New Roman" w:cs="Times New Roman"/>
                <w:sz w:val="24"/>
                <w:szCs w:val="24"/>
              </w:rPr>
            </w:pPr>
            <w:r w:rsidRPr="001718E0">
              <w:rPr>
                <w:rFonts w:ascii="Times New Roman" w:eastAsia="Times New Roman" w:hAnsi="Times New Roman" w:cs="Times New Roman"/>
                <w:color w:val="000000"/>
                <w:sz w:val="24"/>
                <w:szCs w:val="24"/>
                <w:lang w:eastAsia="en-ID"/>
              </w:rPr>
              <w:t>Bank Pembangunan Daerah Jawa Barat</w:t>
            </w:r>
          </w:p>
        </w:tc>
        <w:tc>
          <w:tcPr>
            <w:tcW w:w="942" w:type="dxa"/>
          </w:tcPr>
          <w:p w14:paraId="45755A32"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51,65</w:t>
            </w:r>
          </w:p>
        </w:tc>
        <w:tc>
          <w:tcPr>
            <w:tcW w:w="937" w:type="dxa"/>
          </w:tcPr>
          <w:p w14:paraId="4212194A"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48,35</w:t>
            </w:r>
          </w:p>
        </w:tc>
        <w:tc>
          <w:tcPr>
            <w:tcW w:w="826" w:type="dxa"/>
          </w:tcPr>
          <w:p w14:paraId="4B60FFA7"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38,46</w:t>
            </w:r>
          </w:p>
        </w:tc>
      </w:tr>
      <w:tr w:rsidR="000875EF" w14:paraId="13C0D998" w14:textId="77777777" w:rsidTr="00724605">
        <w:tc>
          <w:tcPr>
            <w:tcW w:w="511" w:type="dxa"/>
          </w:tcPr>
          <w:p w14:paraId="23FB1EFC"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4351" w:type="dxa"/>
          </w:tcPr>
          <w:p w14:paraId="73E07FC9" w14:textId="77777777" w:rsidR="00724605" w:rsidRDefault="00000000" w:rsidP="002465F5">
            <w:pPr>
              <w:pStyle w:val="ListParagraph"/>
              <w:spacing w:line="276" w:lineRule="auto"/>
              <w:ind w:left="0"/>
              <w:jc w:val="both"/>
              <w:rPr>
                <w:rFonts w:ascii="Times New Roman" w:hAnsi="Times New Roman" w:cs="Times New Roman"/>
                <w:sz w:val="24"/>
                <w:szCs w:val="24"/>
              </w:rPr>
            </w:pPr>
            <w:r w:rsidRPr="001718E0">
              <w:rPr>
                <w:rFonts w:ascii="Times New Roman" w:eastAsia="Times New Roman" w:hAnsi="Times New Roman" w:cs="Times New Roman"/>
                <w:color w:val="000000"/>
                <w:sz w:val="24"/>
                <w:szCs w:val="24"/>
                <w:lang w:eastAsia="en-ID"/>
              </w:rPr>
              <w:t>Bank Pembangunan Daerah Jawa Timur</w:t>
            </w:r>
          </w:p>
        </w:tc>
        <w:tc>
          <w:tcPr>
            <w:tcW w:w="942" w:type="dxa"/>
          </w:tcPr>
          <w:p w14:paraId="069344D9"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39,56</w:t>
            </w:r>
          </w:p>
        </w:tc>
        <w:tc>
          <w:tcPr>
            <w:tcW w:w="937" w:type="dxa"/>
          </w:tcPr>
          <w:p w14:paraId="5AC4F200"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39,56</w:t>
            </w:r>
          </w:p>
        </w:tc>
        <w:tc>
          <w:tcPr>
            <w:tcW w:w="826" w:type="dxa"/>
          </w:tcPr>
          <w:p w14:paraId="5084DA8B"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36,26</w:t>
            </w:r>
          </w:p>
        </w:tc>
      </w:tr>
      <w:tr w:rsidR="000875EF" w14:paraId="1F5142BF" w14:textId="77777777" w:rsidTr="00724605">
        <w:tc>
          <w:tcPr>
            <w:tcW w:w="511" w:type="dxa"/>
          </w:tcPr>
          <w:p w14:paraId="6868608D"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4351" w:type="dxa"/>
          </w:tcPr>
          <w:p w14:paraId="074CF43E" w14:textId="77777777" w:rsidR="00724605" w:rsidRDefault="00000000" w:rsidP="002465F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Bank Syariah Indonesia</w:t>
            </w:r>
          </w:p>
        </w:tc>
        <w:tc>
          <w:tcPr>
            <w:tcW w:w="942" w:type="dxa"/>
          </w:tcPr>
          <w:p w14:paraId="2E429B08"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30,77</w:t>
            </w:r>
          </w:p>
        </w:tc>
        <w:tc>
          <w:tcPr>
            <w:tcW w:w="937" w:type="dxa"/>
          </w:tcPr>
          <w:p w14:paraId="4C4257B3"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53,85</w:t>
            </w:r>
          </w:p>
        </w:tc>
        <w:tc>
          <w:tcPr>
            <w:tcW w:w="826" w:type="dxa"/>
          </w:tcPr>
          <w:p w14:paraId="282B470B"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43,96</w:t>
            </w:r>
          </w:p>
        </w:tc>
      </w:tr>
      <w:tr w:rsidR="000875EF" w14:paraId="43FE269D" w14:textId="77777777" w:rsidTr="00724605">
        <w:tc>
          <w:tcPr>
            <w:tcW w:w="511" w:type="dxa"/>
          </w:tcPr>
          <w:p w14:paraId="0B7A5362"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4351" w:type="dxa"/>
          </w:tcPr>
          <w:p w14:paraId="6EDDA0B4" w14:textId="77777777" w:rsidR="00724605" w:rsidRDefault="00000000" w:rsidP="002465F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Bank Danamon Indonesia</w:t>
            </w:r>
          </w:p>
        </w:tc>
        <w:tc>
          <w:tcPr>
            <w:tcW w:w="942" w:type="dxa"/>
          </w:tcPr>
          <w:p w14:paraId="476B0BE2"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30,77</w:t>
            </w:r>
          </w:p>
        </w:tc>
        <w:tc>
          <w:tcPr>
            <w:tcW w:w="937" w:type="dxa"/>
          </w:tcPr>
          <w:p w14:paraId="70B3A58E"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49,45</w:t>
            </w:r>
          </w:p>
        </w:tc>
        <w:tc>
          <w:tcPr>
            <w:tcW w:w="826" w:type="dxa"/>
          </w:tcPr>
          <w:p w14:paraId="36E32B3A" w14:textId="77777777" w:rsidR="00724605" w:rsidRDefault="00000000" w:rsidP="002465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41,76</w:t>
            </w:r>
          </w:p>
        </w:tc>
      </w:tr>
    </w:tbl>
    <w:p w14:paraId="081C2703" w14:textId="77777777" w:rsidR="00073834" w:rsidRDefault="00000000" w:rsidP="002465F5">
      <w:pPr>
        <w:pStyle w:val="ListParagraph"/>
        <w:spacing w:after="0" w:line="480" w:lineRule="auto"/>
        <w:ind w:left="360" w:firstLine="66"/>
        <w:rPr>
          <w:rFonts w:ascii="Times New Roman" w:hAnsi="Times New Roman" w:cs="Times New Roman"/>
          <w:sz w:val="24"/>
          <w:szCs w:val="24"/>
        </w:rPr>
      </w:pPr>
      <w:r>
        <w:rPr>
          <w:rFonts w:ascii="Times New Roman" w:hAnsi="Times New Roman" w:cs="Times New Roman"/>
          <w:sz w:val="24"/>
          <w:szCs w:val="24"/>
        </w:rPr>
        <w:t>Sumber: Laporan Keberlanju</w:t>
      </w:r>
      <w:r w:rsidR="00DF3BD7">
        <w:rPr>
          <w:rFonts w:ascii="Times New Roman" w:hAnsi="Times New Roman" w:cs="Times New Roman"/>
          <w:sz w:val="24"/>
          <w:szCs w:val="24"/>
        </w:rPr>
        <w:t>t</w:t>
      </w:r>
      <w:r>
        <w:rPr>
          <w:rFonts w:ascii="Times New Roman" w:hAnsi="Times New Roman" w:cs="Times New Roman"/>
          <w:sz w:val="24"/>
          <w:szCs w:val="24"/>
        </w:rPr>
        <w:t>an</w:t>
      </w:r>
    </w:p>
    <w:p w14:paraId="3B1146A0" w14:textId="77777777" w:rsidR="00AC65BA" w:rsidRPr="00DF3BD7" w:rsidRDefault="00000000" w:rsidP="00DF3BD7">
      <w:pPr>
        <w:pStyle w:val="ListParagraph"/>
        <w:spacing w:after="0" w:line="480" w:lineRule="auto"/>
        <w:ind w:left="360" w:firstLine="66"/>
        <w:jc w:val="both"/>
        <w:rPr>
          <w:rFonts w:ascii="Times New Roman" w:hAnsi="Times New Roman" w:cs="Times New Roman"/>
          <w:sz w:val="24"/>
          <w:szCs w:val="24"/>
        </w:rPr>
      </w:pPr>
      <w:r>
        <w:rPr>
          <w:rFonts w:ascii="Times New Roman" w:hAnsi="Times New Roman" w:cs="Times New Roman"/>
          <w:sz w:val="24"/>
          <w:szCs w:val="24"/>
        </w:rPr>
        <w:tab/>
      </w:r>
      <w:r w:rsidR="00DF3BD7">
        <w:rPr>
          <w:rFonts w:ascii="Times New Roman" w:hAnsi="Times New Roman" w:cs="Times New Roman"/>
          <w:sz w:val="24"/>
          <w:szCs w:val="24"/>
        </w:rPr>
        <w:t xml:space="preserve">Namun pengungkapan </w:t>
      </w:r>
      <w:r w:rsidR="00DF3BD7" w:rsidRPr="00F92B4E">
        <w:rPr>
          <w:rFonts w:ascii="Times New Roman" w:hAnsi="Times New Roman" w:cs="Times New Roman"/>
          <w:i/>
          <w:iCs/>
          <w:sz w:val="24"/>
          <w:szCs w:val="24"/>
        </w:rPr>
        <w:t>Corporate Social Responsibility</w:t>
      </w:r>
      <w:r w:rsidR="00DF3BD7">
        <w:rPr>
          <w:rFonts w:ascii="Times New Roman" w:hAnsi="Times New Roman" w:cs="Times New Roman"/>
          <w:sz w:val="24"/>
          <w:szCs w:val="24"/>
        </w:rPr>
        <w:t xml:space="preserve"> (CSR) dari beberapa perbankan yang ada di Indonesia masih belum sempurna dan fluktuatif dari tahun sebelumnya, hal itu terlihat dari persentas</w:t>
      </w:r>
      <w:r w:rsidR="00C0227B">
        <w:rPr>
          <w:rFonts w:ascii="Times New Roman" w:hAnsi="Times New Roman" w:cs="Times New Roman"/>
          <w:sz w:val="24"/>
          <w:szCs w:val="24"/>
        </w:rPr>
        <w:t>e</w:t>
      </w:r>
      <w:r w:rsidR="00DF3BD7">
        <w:rPr>
          <w:rFonts w:ascii="Times New Roman" w:hAnsi="Times New Roman" w:cs="Times New Roman"/>
          <w:sz w:val="24"/>
          <w:szCs w:val="24"/>
        </w:rPr>
        <w:t xml:space="preserve"> pengungkapan yang belum mencapai nilai sempurna. Artinya perbankan dalam menjalankan operasional belum sepenuhnya terbuka dengan pengungkapan tanggung jawab kepada lingkungan dan sosial masyarakat. Padahal dalam hal ini pengungkapan CSR </w:t>
      </w:r>
      <w:r w:rsidR="00BF25C1">
        <w:rPr>
          <w:rFonts w:ascii="Times New Roman" w:hAnsi="Times New Roman" w:cs="Times New Roman"/>
          <w:sz w:val="24"/>
          <w:szCs w:val="24"/>
        </w:rPr>
        <w:t>dapat</w:t>
      </w:r>
      <w:r w:rsidR="00DF3BD7">
        <w:rPr>
          <w:rFonts w:ascii="Times New Roman" w:hAnsi="Times New Roman" w:cs="Times New Roman"/>
          <w:sz w:val="24"/>
          <w:szCs w:val="24"/>
        </w:rPr>
        <w:t xml:space="preserve"> mampu untuk meningkatkan citra perusahaan di mata para </w:t>
      </w:r>
      <w:r w:rsidR="00DF3BD7" w:rsidRPr="00DF3BD7">
        <w:rPr>
          <w:rFonts w:ascii="Times New Roman" w:hAnsi="Times New Roman" w:cs="Times New Roman"/>
          <w:i/>
          <w:iCs/>
          <w:sz w:val="24"/>
          <w:szCs w:val="24"/>
        </w:rPr>
        <w:t xml:space="preserve">stakeholder </w:t>
      </w:r>
      <w:r w:rsidR="00DF3BD7">
        <w:rPr>
          <w:rFonts w:ascii="Times New Roman" w:hAnsi="Times New Roman" w:cs="Times New Roman"/>
          <w:sz w:val="24"/>
          <w:szCs w:val="24"/>
        </w:rPr>
        <w:t xml:space="preserve">dengan aktivitas-aktivitas perusahaan yang juga memperhatikan </w:t>
      </w:r>
      <w:r w:rsidR="00DF3BD7">
        <w:rPr>
          <w:rFonts w:ascii="Times New Roman" w:hAnsi="Times New Roman" w:cs="Times New Roman"/>
          <w:sz w:val="24"/>
          <w:szCs w:val="24"/>
        </w:rPr>
        <w:lastRenderedPageBreak/>
        <w:t>sisi lingkungan dan sosial, tidak hanya</w:t>
      </w:r>
      <w:r w:rsidR="00C0227B">
        <w:rPr>
          <w:rFonts w:ascii="Times New Roman" w:hAnsi="Times New Roman" w:cs="Times New Roman"/>
          <w:sz w:val="24"/>
          <w:szCs w:val="24"/>
        </w:rPr>
        <w:t xml:space="preserve"> memperhatikan tentang profit perusahaan saja. Secara mudahnya, jika nilai perusahaan meningkat maka akan semakin banyak masyarakat ataupun investor yang percaya terhadap perusahaan tersebut sehingga ini dapat meningkatkan kinerja keuangan suatu perusahaan.</w:t>
      </w:r>
    </w:p>
    <w:p w14:paraId="20CF4C3B" w14:textId="77777777" w:rsidR="007A2643" w:rsidRDefault="00000000" w:rsidP="007A2643">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Dalam konsep </w:t>
      </w:r>
      <w:r w:rsidRPr="00F92B4E">
        <w:rPr>
          <w:rFonts w:ascii="Times New Roman" w:hAnsi="Times New Roman" w:cs="Times New Roman"/>
          <w:i/>
          <w:iCs/>
          <w:sz w:val="24"/>
          <w:szCs w:val="24"/>
        </w:rPr>
        <w:t>C</w:t>
      </w:r>
      <w:r w:rsidR="00F92B4E" w:rsidRPr="00F92B4E">
        <w:rPr>
          <w:rFonts w:ascii="Times New Roman" w:hAnsi="Times New Roman" w:cs="Times New Roman"/>
          <w:i/>
          <w:iCs/>
          <w:sz w:val="24"/>
          <w:szCs w:val="24"/>
        </w:rPr>
        <w:t xml:space="preserve">orporate </w:t>
      </w:r>
      <w:r w:rsidRPr="00F92B4E">
        <w:rPr>
          <w:rFonts w:ascii="Times New Roman" w:hAnsi="Times New Roman" w:cs="Times New Roman"/>
          <w:i/>
          <w:iCs/>
          <w:sz w:val="24"/>
          <w:szCs w:val="24"/>
        </w:rPr>
        <w:t>S</w:t>
      </w:r>
      <w:r w:rsidR="00F92B4E" w:rsidRPr="00F92B4E">
        <w:rPr>
          <w:rFonts w:ascii="Times New Roman" w:hAnsi="Times New Roman" w:cs="Times New Roman"/>
          <w:i/>
          <w:iCs/>
          <w:sz w:val="24"/>
          <w:szCs w:val="24"/>
        </w:rPr>
        <w:t>ocial Responsibility</w:t>
      </w:r>
      <w:r w:rsidR="00F92B4E">
        <w:rPr>
          <w:rFonts w:ascii="Times New Roman" w:hAnsi="Times New Roman" w:cs="Times New Roman"/>
          <w:sz w:val="24"/>
          <w:szCs w:val="24"/>
        </w:rPr>
        <w:t xml:space="preserve"> (CSR)</w:t>
      </w:r>
      <w:r w:rsidR="002868E8">
        <w:rPr>
          <w:rFonts w:ascii="Times New Roman" w:hAnsi="Times New Roman" w:cs="Times New Roman"/>
          <w:sz w:val="24"/>
          <w:szCs w:val="24"/>
        </w:rPr>
        <w:t xml:space="preserve"> p</w:t>
      </w:r>
      <w:r>
        <w:rPr>
          <w:rFonts w:ascii="Times New Roman" w:hAnsi="Times New Roman" w:cs="Times New Roman"/>
          <w:sz w:val="24"/>
          <w:szCs w:val="24"/>
        </w:rPr>
        <w:t>erusahaan tidak hanya fokus untuk mendapatkan laba sebesar-besarnya namun juga perlu memperhatikan dari sisi ling</w:t>
      </w:r>
      <w:r w:rsidR="006D21AE">
        <w:rPr>
          <w:rFonts w:ascii="Times New Roman" w:hAnsi="Times New Roman" w:cs="Times New Roman"/>
          <w:sz w:val="24"/>
          <w:szCs w:val="24"/>
        </w:rPr>
        <w:t>kungan, sosial, maupun etika dalam berbisnis di masyarakat.</w:t>
      </w:r>
      <w:r w:rsidR="00AC27F9">
        <w:rPr>
          <w:rFonts w:ascii="Times New Roman" w:hAnsi="Times New Roman" w:cs="Times New Roman"/>
          <w:sz w:val="24"/>
          <w:szCs w:val="24"/>
        </w:rPr>
        <w:t xml:space="preserve"> </w:t>
      </w:r>
      <w:r w:rsidR="00AC27F9" w:rsidRPr="006D21AE">
        <w:rPr>
          <w:rFonts w:ascii="Times New Roman" w:hAnsi="Times New Roman" w:cs="Times New Roman"/>
          <w:sz w:val="24"/>
          <w:szCs w:val="24"/>
        </w:rPr>
        <w:t>Tujuan CSR adalah untuk berkontribusi pada lingkungan bisnis yang berkelanjutan dan beretika.</w:t>
      </w:r>
      <w:r w:rsidR="00AC27F9">
        <w:rPr>
          <w:rFonts w:ascii="Times New Roman" w:hAnsi="Times New Roman" w:cs="Times New Roman"/>
          <w:sz w:val="24"/>
          <w:szCs w:val="24"/>
        </w:rPr>
        <w:t xml:space="preserve"> </w:t>
      </w:r>
      <w:r w:rsidR="006D21AE" w:rsidRPr="00AC27F9">
        <w:rPr>
          <w:rFonts w:ascii="Times New Roman" w:hAnsi="Times New Roman" w:cs="Times New Roman"/>
          <w:sz w:val="24"/>
          <w:szCs w:val="24"/>
        </w:rPr>
        <w:t>CSR menjadi semakin penting dalam dunia bisnis karena konsumen, investor, dan karyawan semakin menunjukkan minat terhadap perusahaan yang menunjukkan komitmen terhadap tanggung jawab sosial dan lingkungan.</w:t>
      </w:r>
    </w:p>
    <w:p w14:paraId="4BAC40AF" w14:textId="77777777" w:rsidR="00511BE2" w:rsidRDefault="00000000" w:rsidP="00511BE2">
      <w:pPr>
        <w:pStyle w:val="ListParagraph"/>
        <w:spacing w:after="0" w:line="480" w:lineRule="auto"/>
        <w:ind w:left="360" w:firstLine="360"/>
        <w:jc w:val="both"/>
        <w:rPr>
          <w:rFonts w:ascii="Times New Roman" w:hAnsi="Times New Roman" w:cs="Times New Roman"/>
          <w:sz w:val="24"/>
          <w:szCs w:val="24"/>
        </w:rPr>
      </w:pPr>
      <w:r w:rsidRPr="007A2643">
        <w:rPr>
          <w:rFonts w:ascii="Times New Roman" w:hAnsi="Times New Roman" w:cs="Times New Roman"/>
          <w:sz w:val="24"/>
          <w:szCs w:val="24"/>
        </w:rPr>
        <w:t xml:space="preserve">Hubungan antara </w:t>
      </w:r>
      <w:r w:rsidRPr="00E80B4A">
        <w:rPr>
          <w:rFonts w:ascii="Times New Roman" w:hAnsi="Times New Roman" w:cs="Times New Roman"/>
          <w:i/>
          <w:iCs/>
          <w:sz w:val="24"/>
          <w:szCs w:val="24"/>
        </w:rPr>
        <w:t>Corporate Social Responsibility</w:t>
      </w:r>
      <w:r w:rsidRPr="007A2643">
        <w:rPr>
          <w:rFonts w:ascii="Times New Roman" w:hAnsi="Times New Roman" w:cs="Times New Roman"/>
          <w:sz w:val="24"/>
          <w:szCs w:val="24"/>
        </w:rPr>
        <w:t xml:space="preserve"> (CSR) dan kinerja keuangan perusahaan </w:t>
      </w:r>
      <w:r w:rsidR="00A05AE8">
        <w:rPr>
          <w:rFonts w:ascii="Times New Roman" w:hAnsi="Times New Roman" w:cs="Times New Roman"/>
          <w:sz w:val="24"/>
          <w:szCs w:val="24"/>
        </w:rPr>
        <w:t>merupakan sesuatu yang</w:t>
      </w:r>
      <w:r w:rsidRPr="007A2643">
        <w:rPr>
          <w:rFonts w:ascii="Times New Roman" w:hAnsi="Times New Roman" w:cs="Times New Roman"/>
          <w:sz w:val="24"/>
          <w:szCs w:val="24"/>
        </w:rPr>
        <w:t xml:space="preserve"> kompleks dan bervariasi tergantung pada berbagai faktor. </w:t>
      </w:r>
      <w:r w:rsidR="008B7E53" w:rsidRPr="008B7E53">
        <w:rPr>
          <w:rFonts w:ascii="Times New Roman" w:hAnsi="Times New Roman" w:cs="Times New Roman"/>
          <w:sz w:val="24"/>
          <w:szCs w:val="24"/>
        </w:rPr>
        <w:t xml:space="preserve">Namun, perlu </w:t>
      </w:r>
      <w:r w:rsidR="008B7E53">
        <w:rPr>
          <w:rFonts w:ascii="Times New Roman" w:hAnsi="Times New Roman" w:cs="Times New Roman"/>
          <w:sz w:val="24"/>
          <w:szCs w:val="24"/>
        </w:rPr>
        <w:t>diketahui</w:t>
      </w:r>
      <w:r w:rsidR="008B7E53" w:rsidRPr="008B7E53">
        <w:rPr>
          <w:rFonts w:ascii="Times New Roman" w:hAnsi="Times New Roman" w:cs="Times New Roman"/>
          <w:sz w:val="24"/>
          <w:szCs w:val="24"/>
        </w:rPr>
        <w:t xml:space="preserve"> bahwa dampak </w:t>
      </w:r>
      <w:r w:rsidR="008B7E53">
        <w:rPr>
          <w:rFonts w:ascii="Times New Roman" w:hAnsi="Times New Roman" w:cs="Times New Roman"/>
          <w:sz w:val="24"/>
          <w:szCs w:val="24"/>
        </w:rPr>
        <w:t xml:space="preserve">dari </w:t>
      </w:r>
      <w:r w:rsidR="008B7E53" w:rsidRPr="008B7E53">
        <w:rPr>
          <w:rFonts w:ascii="Times New Roman" w:hAnsi="Times New Roman" w:cs="Times New Roman"/>
          <w:sz w:val="24"/>
          <w:szCs w:val="24"/>
        </w:rPr>
        <w:t>praktik CSR terhadap kinerja keuangan tidak selalu bersifat langsung dan dapat bervariasi tergantung pada industri, ukuran perusahaan, dan konteks bisnis spesifik. Beberapa penelitian menunjukkan bahwa dampak positif CSR mungkin tidak selalu terlihat dalam jangka pendek dan mungkin berkembang seiring waktu.</w:t>
      </w:r>
      <w:r w:rsidR="008B7E53">
        <w:rPr>
          <w:rFonts w:ascii="Times New Roman" w:hAnsi="Times New Roman" w:cs="Times New Roman"/>
          <w:sz w:val="24"/>
          <w:szCs w:val="24"/>
        </w:rPr>
        <w:t xml:space="preserve"> Artinya CSR ini merupakan sebuah konsep yang perlu untuk dikembangkan dalam jangka waktu yang terus-menerus atau dalam kurun </w:t>
      </w:r>
      <w:r w:rsidR="008B7E53">
        <w:rPr>
          <w:rFonts w:ascii="Times New Roman" w:hAnsi="Times New Roman" w:cs="Times New Roman"/>
          <w:sz w:val="24"/>
          <w:szCs w:val="24"/>
        </w:rPr>
        <w:lastRenderedPageBreak/>
        <w:t xml:space="preserve">waktu yang lama. </w:t>
      </w:r>
      <w:r w:rsidR="008B7E53" w:rsidRPr="008B7E53">
        <w:rPr>
          <w:rFonts w:ascii="Times New Roman" w:hAnsi="Times New Roman" w:cs="Times New Roman"/>
          <w:sz w:val="24"/>
          <w:szCs w:val="24"/>
        </w:rPr>
        <w:t xml:space="preserve">Konsep ini perlu dikembangkan dan diperluas menjadi kegiatan CSR yang </w:t>
      </w:r>
      <w:r w:rsidR="008B7E53" w:rsidRPr="008B7E53">
        <w:rPr>
          <w:rFonts w:ascii="Times New Roman" w:hAnsi="Times New Roman" w:cs="Times New Roman"/>
          <w:i/>
          <w:iCs/>
          <w:sz w:val="24"/>
          <w:szCs w:val="24"/>
        </w:rPr>
        <w:t>sustainable</w:t>
      </w:r>
      <w:r w:rsidR="008B7E53">
        <w:rPr>
          <w:rFonts w:ascii="Times New Roman" w:hAnsi="Times New Roman" w:cs="Times New Roman"/>
          <w:sz w:val="24"/>
          <w:szCs w:val="24"/>
        </w:rPr>
        <w:t xml:space="preserve"> </w:t>
      </w:r>
      <w:r w:rsidR="008B7E53">
        <w:rPr>
          <w:rFonts w:ascii="Times New Roman" w:hAnsi="Times New Roman" w:cs="Times New Roman"/>
          <w:sz w:val="24"/>
          <w:szCs w:val="24"/>
        </w:rPr>
        <w:fldChar w:fldCharType="begin" w:fldLock="1"/>
      </w:r>
      <w:r w:rsidR="00162F9B">
        <w:rPr>
          <w:rFonts w:ascii="Times New Roman" w:hAnsi="Times New Roman" w:cs="Times New Roman"/>
          <w:sz w:val="24"/>
          <w:szCs w:val="24"/>
        </w:rPr>
        <w:instrText>ADDIN CSL_CITATION {"citationItems":[{"id":"ITEM-1","itemData":{"DOI":"10.52436/1.jpti.19","ISSN":"2775-4227","abstract":"Tujuan penelitian ini adalah untuk menguji pengaruh pengungkapan corporate social responsibility (CSR) terhadap kinerja keuangan perusahaan perbankan yang terdaftar di Bursa Efek Indonesia yang diproksikan oleh indikator keuangan berupa ROA, ROE, NIM dan CAR. Populasi dalam penelitian ini adalah seluruh perusahaan perbankan di Indonesia dari tahun 2012 sampai dengan 2014. Prosedur pemilihan sampel adalah purposive sampling sehingga diperoleh  20 perusahaan. Model penelitian yang digunakan sebagai alat uji adalah  partial least square (PLS) dan Chow Test untuk melihat perbedaan pengaruhnya. Hasil penelitian menunjukkan bahwa pengungkapan corporate social responsibility berpengaruh secara positif  terhadap kinerja keuangan perusahaan perbankan yang diproksikan oleh indikator ROA, ROE, dan CAR, baik perbankan berstatus BUMN maupun berstatus Swasta. Sementara untuk indikator NIM tidak berpengaruh secara positif oleh pengungkapan corporate social responsibility baik perbankan berstatus BUMN maupun Swasta. Untuk perbedaan pengaruh menggunakan Chow Test diketahui bahwa untuk indikator ROE terdapat perbedaan pengaruh pengungkapan corporate social responsibility antara perusahaan perbankan BUMN dan Swasta. Sementara untuk indikaor ROA, NIM dan CAR tidak terdapat perbedaan pengaruh.","author":[{"dropping-particle":"","family":"Julialevi","given":"Karina Odia","non-dropping-particle":"","parse-names":false,"suffix":""},{"dropping-particle":"","family":"Ramadhanti","given":"Wita","non-dropping-particle":"","parse-names":false,"suffix":""}],"container-title":"Jurnal Pendidikan dan Teknologi Indonesia","id":"ITEM-1","issue":"2","issued":{"date-parts":[["2021"]]},"page":"91-95","title":"Pengaruh Pengungkapan Corporate Social Responsibility Terhadap Kinerja Keuangan Perbankan Indonesia (Studi Komparatif Perbankan BUMN dan Swasta)","type":"article-journal","volume":"1"},"uris":["http://www.mendeley.com/documents/?uuid=d9413749-092f-406d-8c3e-f69f83b39bde"]}],"mendeley":{"formattedCitation":"(Julialevi &amp; Ramadhanti, 2021)","plainTextFormattedCitation":"(Julialevi &amp; Ramadhanti, 2021)","previouslyFormattedCitation":"(Julialevi &amp; Ramadhanti, 2021)"},"properties":{"noteIndex":0},"schema":"https://github.com/citation-style-language/schema/raw/master/csl-citation.json"}</w:instrText>
      </w:r>
      <w:r w:rsidR="008B7E53">
        <w:rPr>
          <w:rFonts w:ascii="Times New Roman" w:hAnsi="Times New Roman" w:cs="Times New Roman"/>
          <w:sz w:val="24"/>
          <w:szCs w:val="24"/>
        </w:rPr>
        <w:fldChar w:fldCharType="separate"/>
      </w:r>
      <w:r w:rsidR="008B7E53" w:rsidRPr="008B7E53">
        <w:rPr>
          <w:rFonts w:ascii="Times New Roman" w:hAnsi="Times New Roman" w:cs="Times New Roman"/>
          <w:noProof/>
          <w:sz w:val="24"/>
          <w:szCs w:val="24"/>
        </w:rPr>
        <w:t>(Julialevi &amp; Ramadhanti, 2021)</w:t>
      </w:r>
      <w:r w:rsidR="008B7E53">
        <w:rPr>
          <w:rFonts w:ascii="Times New Roman" w:hAnsi="Times New Roman" w:cs="Times New Roman"/>
          <w:sz w:val="24"/>
          <w:szCs w:val="24"/>
        </w:rPr>
        <w:fldChar w:fldCharType="end"/>
      </w:r>
      <w:r w:rsidR="008B7E53">
        <w:rPr>
          <w:rFonts w:ascii="Times New Roman" w:hAnsi="Times New Roman" w:cs="Times New Roman"/>
          <w:sz w:val="24"/>
          <w:szCs w:val="24"/>
        </w:rPr>
        <w:t>.</w:t>
      </w:r>
    </w:p>
    <w:p w14:paraId="2A3A5DD4" w14:textId="77777777" w:rsidR="00744B99" w:rsidRDefault="00000000" w:rsidP="00744B99">
      <w:pPr>
        <w:pStyle w:val="ListParagraph"/>
        <w:spacing w:after="0" w:line="480" w:lineRule="auto"/>
        <w:ind w:left="360" w:firstLine="360"/>
        <w:jc w:val="both"/>
        <w:rPr>
          <w:rFonts w:ascii="Times New Roman" w:hAnsi="Times New Roman" w:cs="Times New Roman"/>
          <w:sz w:val="24"/>
          <w:szCs w:val="24"/>
        </w:rPr>
      </w:pPr>
      <w:r w:rsidRPr="00744B99">
        <w:rPr>
          <w:rFonts w:ascii="Times New Roman" w:hAnsi="Times New Roman" w:cs="Times New Roman"/>
          <w:i/>
          <w:iCs/>
          <w:sz w:val="24"/>
          <w:szCs w:val="24"/>
        </w:rPr>
        <w:t>Sustainability reporting</w:t>
      </w:r>
      <w:r w:rsidRPr="00511BE2">
        <w:rPr>
          <w:rFonts w:ascii="Times New Roman" w:hAnsi="Times New Roman" w:cs="Times New Roman"/>
          <w:sz w:val="24"/>
          <w:szCs w:val="24"/>
        </w:rPr>
        <w:t xml:space="preserve"> merupakan pengukuran, pengungkapan dan upaya akuntabilitas dari kinerja organisasi dalam mencapai tujuan pembangunan berkelanjutan kepada</w:t>
      </w:r>
      <w:r w:rsidRPr="001D30A2">
        <w:rPr>
          <w:rFonts w:ascii="Times New Roman" w:hAnsi="Times New Roman" w:cs="Times New Roman"/>
          <w:i/>
          <w:iCs/>
          <w:sz w:val="24"/>
          <w:szCs w:val="24"/>
        </w:rPr>
        <w:t xml:space="preserve"> stakeholder</w:t>
      </w:r>
      <w:r w:rsidRPr="00511BE2">
        <w:rPr>
          <w:rFonts w:ascii="Times New Roman" w:hAnsi="Times New Roman" w:cs="Times New Roman"/>
          <w:sz w:val="24"/>
          <w:szCs w:val="24"/>
        </w:rPr>
        <w:t xml:space="preserve">. </w:t>
      </w:r>
      <w:r w:rsidRPr="00744B99">
        <w:rPr>
          <w:rFonts w:ascii="Times New Roman" w:hAnsi="Times New Roman" w:cs="Times New Roman"/>
          <w:i/>
          <w:iCs/>
          <w:sz w:val="24"/>
          <w:szCs w:val="24"/>
        </w:rPr>
        <w:t>Sustainability Report</w:t>
      </w:r>
      <w:r w:rsidRPr="00511BE2">
        <w:rPr>
          <w:rFonts w:ascii="Times New Roman" w:hAnsi="Times New Roman" w:cs="Times New Roman"/>
          <w:sz w:val="24"/>
          <w:szCs w:val="24"/>
        </w:rPr>
        <w:t xml:space="preserve">/Laporan berkelanjutan merupakan </w:t>
      </w:r>
      <w:r w:rsidR="00E0195D">
        <w:rPr>
          <w:rFonts w:ascii="Times New Roman" w:hAnsi="Times New Roman" w:cs="Times New Roman"/>
          <w:sz w:val="24"/>
          <w:szCs w:val="24"/>
        </w:rPr>
        <w:t xml:space="preserve">laporan yang mengungkapkan </w:t>
      </w:r>
      <w:r w:rsidRPr="00511BE2">
        <w:rPr>
          <w:rFonts w:ascii="Times New Roman" w:hAnsi="Times New Roman" w:cs="Times New Roman"/>
          <w:sz w:val="24"/>
          <w:szCs w:val="24"/>
        </w:rPr>
        <w:t>mengenai dampak ekonomi, lingkungan dan sosial</w:t>
      </w:r>
      <w:r>
        <w:rPr>
          <w:rFonts w:ascii="Times New Roman" w:hAnsi="Times New Roman" w:cs="Times New Roman"/>
          <w:sz w:val="24"/>
          <w:szCs w:val="24"/>
        </w:rPr>
        <w:t xml:space="preserve">. </w:t>
      </w:r>
      <w:r w:rsidRPr="00511BE2">
        <w:rPr>
          <w:rFonts w:ascii="Times New Roman" w:hAnsi="Times New Roman" w:cs="Times New Roman"/>
          <w:i/>
          <w:iCs/>
          <w:sz w:val="24"/>
          <w:szCs w:val="24"/>
        </w:rPr>
        <w:t>Corporate Social Responsibility</w:t>
      </w:r>
      <w:r w:rsidRPr="00511BE2">
        <w:rPr>
          <w:rFonts w:ascii="Times New Roman" w:hAnsi="Times New Roman" w:cs="Times New Roman"/>
          <w:sz w:val="24"/>
          <w:szCs w:val="24"/>
        </w:rPr>
        <w:t xml:space="preserve"> merupakan salah satu bentuk </w:t>
      </w:r>
      <w:r w:rsidRPr="00744B99">
        <w:rPr>
          <w:rFonts w:ascii="Times New Roman" w:hAnsi="Times New Roman" w:cs="Times New Roman"/>
          <w:i/>
          <w:iCs/>
          <w:sz w:val="24"/>
          <w:szCs w:val="24"/>
        </w:rPr>
        <w:t>sustainability reporting</w:t>
      </w:r>
      <w:r w:rsidRPr="00511BE2">
        <w:rPr>
          <w:rFonts w:ascii="Times New Roman" w:hAnsi="Times New Roman" w:cs="Times New Roman"/>
          <w:sz w:val="24"/>
          <w:szCs w:val="24"/>
        </w:rPr>
        <w:t xml:space="preserve"> yang menjadikan perusahaan tidak lagi dihadapkan pada tanggung jawab yang berpijak pada </w:t>
      </w:r>
      <w:r w:rsidRPr="00511BE2">
        <w:rPr>
          <w:rFonts w:ascii="Times New Roman" w:hAnsi="Times New Roman" w:cs="Times New Roman"/>
          <w:i/>
          <w:iCs/>
          <w:sz w:val="24"/>
          <w:szCs w:val="24"/>
        </w:rPr>
        <w:t>single bottom line</w:t>
      </w:r>
      <w:r w:rsidRPr="00511BE2">
        <w:rPr>
          <w:rFonts w:ascii="Times New Roman" w:hAnsi="Times New Roman" w:cs="Times New Roman"/>
          <w:sz w:val="24"/>
          <w:szCs w:val="24"/>
        </w:rPr>
        <w:t xml:space="preserve">, yaitu nilai perusahaan </w:t>
      </w:r>
      <w:r w:rsidRPr="00511BE2">
        <w:rPr>
          <w:rFonts w:ascii="Times New Roman" w:hAnsi="Times New Roman" w:cs="Times New Roman"/>
          <w:i/>
          <w:iCs/>
          <w:sz w:val="24"/>
          <w:szCs w:val="24"/>
        </w:rPr>
        <w:t>(corporate value)</w:t>
      </w:r>
      <w:r w:rsidRPr="00511BE2">
        <w:rPr>
          <w:rFonts w:ascii="Times New Roman" w:hAnsi="Times New Roman" w:cs="Times New Roman"/>
          <w:sz w:val="24"/>
          <w:szCs w:val="24"/>
        </w:rPr>
        <w:t xml:space="preserve"> yang di</w:t>
      </w:r>
      <w:r>
        <w:rPr>
          <w:rFonts w:ascii="Times New Roman" w:hAnsi="Times New Roman" w:cs="Times New Roman"/>
          <w:sz w:val="24"/>
          <w:szCs w:val="24"/>
        </w:rPr>
        <w:t>cerminkan</w:t>
      </w:r>
      <w:r w:rsidRPr="00511BE2">
        <w:rPr>
          <w:rFonts w:ascii="Times New Roman" w:hAnsi="Times New Roman" w:cs="Times New Roman"/>
          <w:sz w:val="24"/>
          <w:szCs w:val="24"/>
        </w:rPr>
        <w:t xml:space="preserve"> dalam kondisi keuangannya. Tetapi tanggung jawab perusahaan harus be</w:t>
      </w:r>
      <w:r>
        <w:rPr>
          <w:rFonts w:ascii="Times New Roman" w:hAnsi="Times New Roman" w:cs="Times New Roman"/>
          <w:sz w:val="24"/>
          <w:szCs w:val="24"/>
        </w:rPr>
        <w:t xml:space="preserve">rpedoman </w:t>
      </w:r>
      <w:r w:rsidRPr="00511BE2">
        <w:rPr>
          <w:rFonts w:ascii="Times New Roman" w:hAnsi="Times New Roman" w:cs="Times New Roman"/>
          <w:sz w:val="24"/>
          <w:szCs w:val="24"/>
        </w:rPr>
        <w:t xml:space="preserve">pada </w:t>
      </w:r>
      <w:r w:rsidRPr="00511BE2">
        <w:rPr>
          <w:rFonts w:ascii="Times New Roman" w:hAnsi="Times New Roman" w:cs="Times New Roman"/>
          <w:i/>
          <w:iCs/>
          <w:sz w:val="24"/>
          <w:szCs w:val="24"/>
        </w:rPr>
        <w:t>triple bottom lines</w:t>
      </w:r>
      <w:r w:rsidRPr="00511BE2">
        <w:rPr>
          <w:rFonts w:ascii="Times New Roman" w:hAnsi="Times New Roman" w:cs="Times New Roman"/>
          <w:sz w:val="24"/>
          <w:szCs w:val="24"/>
        </w:rPr>
        <w:t xml:space="preserve"> dimana tanggung jawab sosial perusahaan mencakup 3 dimensi utama yaitu mencari keuntungan (</w:t>
      </w:r>
      <w:r w:rsidRPr="00511BE2">
        <w:rPr>
          <w:rFonts w:ascii="Times New Roman" w:hAnsi="Times New Roman" w:cs="Times New Roman"/>
          <w:i/>
          <w:iCs/>
          <w:sz w:val="24"/>
          <w:szCs w:val="24"/>
        </w:rPr>
        <w:t>profit</w:t>
      </w:r>
      <w:r w:rsidRPr="00511BE2">
        <w:rPr>
          <w:rFonts w:ascii="Times New Roman" w:hAnsi="Times New Roman" w:cs="Times New Roman"/>
          <w:sz w:val="24"/>
          <w:szCs w:val="24"/>
        </w:rPr>
        <w:t>) bagi</w:t>
      </w:r>
      <w:r>
        <w:rPr>
          <w:rFonts w:ascii="Times New Roman" w:hAnsi="Times New Roman" w:cs="Times New Roman"/>
          <w:sz w:val="24"/>
          <w:szCs w:val="24"/>
        </w:rPr>
        <w:t xml:space="preserve"> </w:t>
      </w:r>
      <w:r w:rsidRPr="00511BE2">
        <w:rPr>
          <w:rFonts w:ascii="Times New Roman" w:hAnsi="Times New Roman" w:cs="Times New Roman"/>
          <w:sz w:val="24"/>
          <w:szCs w:val="24"/>
        </w:rPr>
        <w:t xml:space="preserve">perusahaan, memberdayakan </w:t>
      </w:r>
      <w:r>
        <w:rPr>
          <w:rFonts w:ascii="Times New Roman" w:hAnsi="Times New Roman" w:cs="Times New Roman"/>
          <w:sz w:val="24"/>
          <w:szCs w:val="24"/>
        </w:rPr>
        <w:t xml:space="preserve">masyarakat </w:t>
      </w:r>
      <w:r w:rsidRPr="00511BE2">
        <w:rPr>
          <w:rFonts w:ascii="Times New Roman" w:hAnsi="Times New Roman" w:cs="Times New Roman"/>
          <w:sz w:val="24"/>
          <w:szCs w:val="24"/>
        </w:rPr>
        <w:t>(</w:t>
      </w:r>
      <w:r w:rsidRPr="00511BE2">
        <w:rPr>
          <w:rFonts w:ascii="Times New Roman" w:hAnsi="Times New Roman" w:cs="Times New Roman"/>
          <w:i/>
          <w:iCs/>
          <w:sz w:val="24"/>
          <w:szCs w:val="24"/>
        </w:rPr>
        <w:t>people</w:t>
      </w:r>
      <w:r w:rsidRPr="00511BE2">
        <w:rPr>
          <w:rFonts w:ascii="Times New Roman" w:hAnsi="Times New Roman" w:cs="Times New Roman"/>
          <w:sz w:val="24"/>
          <w:szCs w:val="24"/>
        </w:rPr>
        <w:t>), dan memelihara kelestarian</w:t>
      </w:r>
      <w:r>
        <w:rPr>
          <w:rFonts w:ascii="Times New Roman" w:hAnsi="Times New Roman" w:cs="Times New Roman"/>
          <w:sz w:val="24"/>
          <w:szCs w:val="24"/>
        </w:rPr>
        <w:t xml:space="preserve"> </w:t>
      </w:r>
      <w:r w:rsidRPr="00511BE2">
        <w:rPr>
          <w:rFonts w:ascii="Times New Roman" w:hAnsi="Times New Roman" w:cs="Times New Roman"/>
          <w:sz w:val="24"/>
          <w:szCs w:val="24"/>
        </w:rPr>
        <w:t>alam/bumi (</w:t>
      </w:r>
      <w:r w:rsidRPr="00511BE2">
        <w:rPr>
          <w:rFonts w:ascii="Times New Roman" w:hAnsi="Times New Roman" w:cs="Times New Roman"/>
          <w:i/>
          <w:iCs/>
          <w:sz w:val="24"/>
          <w:szCs w:val="24"/>
        </w:rPr>
        <w:t>planet</w:t>
      </w:r>
      <w:r w:rsidRPr="00511BE2">
        <w:rPr>
          <w:rFonts w:ascii="Times New Roman" w:hAnsi="Times New Roman" w:cs="Times New Roman"/>
          <w:sz w:val="24"/>
          <w:szCs w:val="24"/>
        </w:rPr>
        <w:t>)</w:t>
      </w:r>
      <w:r w:rsidR="00BF2AF3">
        <w:rPr>
          <w:rFonts w:ascii="Times New Roman" w:hAnsi="Times New Roman" w:cs="Times New Roman"/>
          <w:sz w:val="24"/>
          <w:szCs w:val="24"/>
        </w:rPr>
        <w:t xml:space="preserve"> </w:t>
      </w:r>
      <w:r w:rsidR="00BF2AF3">
        <w:rPr>
          <w:rFonts w:ascii="Times New Roman" w:hAnsi="Times New Roman" w:cs="Times New Roman"/>
          <w:sz w:val="24"/>
          <w:szCs w:val="24"/>
        </w:rPr>
        <w:fldChar w:fldCharType="begin" w:fldLock="1"/>
      </w:r>
      <w:r w:rsidR="007846E1">
        <w:rPr>
          <w:rFonts w:ascii="Times New Roman" w:hAnsi="Times New Roman" w:cs="Times New Roman"/>
          <w:sz w:val="24"/>
          <w:szCs w:val="24"/>
        </w:rPr>
        <w:instrText>ADDIN CSL_CITATION {"citationItems":[{"id":"ITEM-1","itemData":{"DOI":"10.24815/jdab.v3i2.5384","ISSN":"2355-9462","abstract":"This study examine the influence of firm size, firm risk, capital intensity, leverage, tax, litigation, ownership structure, and growth opportunity for accounting conservatism.The study population was 129 manufacturing companies listed in Indonesian Stock Exchange between 2009 and 2011. Based on purposive sampling method, 38 manufaturing companies was selected (or 114 observations). Data was selected from the companiesâ€™ financial reports and analysed by using multiple linear regression. This study uncovered that. the firm size, firm risk, capital intensity, leverage, tax, litigation, ownership structure, and growth opportunity have influence for accounting conservatism collectively. But, only firm size, firm risk, capital intensity, ownership structure and growth opportunity affect accounting conservatism individually in the studied companies","author":[{"dropping-particle":"","family":"Purnaningsih","given":"Deni","non-dropping-particle":"","parse-names":false,"suffix":""}],"container-title":"Jurnal Dinamika Akuntansi dan Bisnis","id":"ITEM-1","issue":"2","issued":{"date-parts":[["2016"]]},"page":"19-32","title":"Pengaruh Corporate Social Responsibility Terhadap Kinerja Keuangan Perusahaan Manufaktur yang Terdaftar di Bursa Efek Indonesia periode 2008-2014","type":"article-journal","volume":"3"},"uris":["http://www.mendeley.com/documents/?uuid=6645cfe0-a92b-4420-97a9-0ed34125453c"]}],"mendeley":{"formattedCitation":"(Purnaningsih, 2016)","plainTextFormattedCitation":"(Purnaningsih, 2016)","previouslyFormattedCitation":"(Purnaningsih, 2016)"},"properties":{"noteIndex":0},"schema":"https://github.com/citation-style-language/schema/raw/master/csl-citation.json"}</w:instrText>
      </w:r>
      <w:r w:rsidR="00BF2AF3">
        <w:rPr>
          <w:rFonts w:ascii="Times New Roman" w:hAnsi="Times New Roman" w:cs="Times New Roman"/>
          <w:sz w:val="24"/>
          <w:szCs w:val="24"/>
        </w:rPr>
        <w:fldChar w:fldCharType="separate"/>
      </w:r>
      <w:r w:rsidR="00BF2AF3" w:rsidRPr="00BF2AF3">
        <w:rPr>
          <w:rFonts w:ascii="Times New Roman" w:hAnsi="Times New Roman" w:cs="Times New Roman"/>
          <w:noProof/>
          <w:sz w:val="24"/>
          <w:szCs w:val="24"/>
        </w:rPr>
        <w:t>(Purnaningsih, 2016)</w:t>
      </w:r>
      <w:r w:rsidR="00BF2AF3">
        <w:rPr>
          <w:rFonts w:ascii="Times New Roman" w:hAnsi="Times New Roman" w:cs="Times New Roman"/>
          <w:sz w:val="24"/>
          <w:szCs w:val="24"/>
        </w:rPr>
        <w:fldChar w:fldCharType="end"/>
      </w:r>
      <w:r>
        <w:rPr>
          <w:rFonts w:ascii="Times New Roman" w:hAnsi="Times New Roman" w:cs="Times New Roman"/>
          <w:sz w:val="24"/>
          <w:szCs w:val="24"/>
        </w:rPr>
        <w:t>.</w:t>
      </w:r>
    </w:p>
    <w:p w14:paraId="1C2E6935" w14:textId="77777777" w:rsidR="00744B99" w:rsidRDefault="00000000" w:rsidP="00744B99">
      <w:pPr>
        <w:pStyle w:val="ListParagraph"/>
        <w:spacing w:after="0" w:line="480" w:lineRule="auto"/>
        <w:ind w:left="360" w:firstLine="360"/>
        <w:jc w:val="both"/>
        <w:rPr>
          <w:rFonts w:ascii="Times New Roman" w:hAnsi="Times New Roman" w:cs="Times New Roman"/>
          <w:i/>
          <w:iCs/>
          <w:sz w:val="24"/>
          <w:szCs w:val="24"/>
        </w:rPr>
      </w:pPr>
      <w:r>
        <w:rPr>
          <w:rFonts w:ascii="Times New Roman" w:hAnsi="Times New Roman" w:cs="Times New Roman"/>
          <w:sz w:val="24"/>
          <w:szCs w:val="24"/>
        </w:rPr>
        <w:t xml:space="preserve">Penerapan </w:t>
      </w:r>
      <w:r>
        <w:rPr>
          <w:rFonts w:ascii="Times New Roman" w:hAnsi="Times New Roman" w:cs="Times New Roman"/>
          <w:i/>
          <w:iCs/>
          <w:sz w:val="24"/>
          <w:szCs w:val="24"/>
        </w:rPr>
        <w:t xml:space="preserve">corporate social responsibility </w:t>
      </w:r>
      <w:r>
        <w:rPr>
          <w:rFonts w:ascii="Times New Roman" w:hAnsi="Times New Roman" w:cs="Times New Roman"/>
          <w:sz w:val="24"/>
          <w:szCs w:val="24"/>
        </w:rPr>
        <w:t xml:space="preserve">dalam </w:t>
      </w:r>
      <w:r w:rsidR="00B816F1">
        <w:rPr>
          <w:rFonts w:ascii="Times New Roman" w:hAnsi="Times New Roman" w:cs="Times New Roman"/>
          <w:sz w:val="24"/>
          <w:szCs w:val="24"/>
        </w:rPr>
        <w:t>p</w:t>
      </w:r>
      <w:r>
        <w:rPr>
          <w:rFonts w:ascii="Times New Roman" w:hAnsi="Times New Roman" w:cs="Times New Roman"/>
          <w:sz w:val="24"/>
          <w:szCs w:val="24"/>
        </w:rPr>
        <w:t>erusahaan perbankan di</w:t>
      </w:r>
      <w:r w:rsidR="00162F9B">
        <w:rPr>
          <w:rFonts w:ascii="Times New Roman" w:hAnsi="Times New Roman" w:cs="Times New Roman"/>
          <w:sz w:val="24"/>
          <w:szCs w:val="24"/>
        </w:rPr>
        <w:t xml:space="preserve">nilai belum mampu untuk mempengaruhi secara signifikan pada kinerja perusahaan. Oleh karena itu, untuk menghadapi isu-isu lingkungan yang sedang marak terjadi perlu diterapkan satu program yang mampu untuk memperkuat pengaruh CSR terhadap kinerja </w:t>
      </w:r>
      <w:r w:rsidR="00501584">
        <w:rPr>
          <w:rFonts w:ascii="Times New Roman" w:hAnsi="Times New Roman" w:cs="Times New Roman"/>
          <w:sz w:val="24"/>
          <w:szCs w:val="24"/>
        </w:rPr>
        <w:t>p</w:t>
      </w:r>
      <w:r w:rsidR="00162F9B">
        <w:rPr>
          <w:rFonts w:ascii="Times New Roman" w:hAnsi="Times New Roman" w:cs="Times New Roman"/>
          <w:sz w:val="24"/>
          <w:szCs w:val="24"/>
        </w:rPr>
        <w:t xml:space="preserve">erusahaan </w:t>
      </w:r>
      <w:r w:rsidR="00162F9B">
        <w:rPr>
          <w:rFonts w:ascii="Times New Roman" w:hAnsi="Times New Roman" w:cs="Times New Roman"/>
          <w:sz w:val="24"/>
          <w:szCs w:val="24"/>
        </w:rPr>
        <w:fldChar w:fldCharType="begin" w:fldLock="1"/>
      </w:r>
      <w:r w:rsidR="00E80B4A">
        <w:rPr>
          <w:rFonts w:ascii="Times New Roman" w:hAnsi="Times New Roman" w:cs="Times New Roman"/>
          <w:sz w:val="24"/>
          <w:szCs w:val="24"/>
        </w:rPr>
        <w:instrText>ADDIN CSL_CITATION {"citationItems":[{"id":"ITEM-1","itemData":{"author":[{"dropping-particle":"","family":"Wrespatiningsih","given":"Hayu Mas","non-dropping-particle":"","parse-names":false,"suffix":""},{"dropping-particle":"","family":"Mahyuni","given":"Luh Putu","non-dropping-particle":"","parse-names":false,"suffix":""}],"container-title":"Jurnal Akuntansi Berkelanjutan Indonesia","id":"ITEM-1","issue":"1","issued":{"date-parts":[["2022"]]},"title":"Praktik Green Banking Dalam Memediasi Pengaruh Corporate Social Responsibility Terhadap Kinerja Perusahaan Perbankan","type":"article-journal","volume":"Vol 5"},"uris":["http://www.mendeley.com/documents/?uuid=7af90762-7ea4-37d4-9186-0322a70948f9"]}],"mendeley":{"formattedCitation":"(Wrespatiningsih &amp; Mahyuni, 2022)","plainTextFormattedCitation":"(Wrespatiningsih &amp; Mahyuni, 2022)","previouslyFormattedCitation":"(Wrespatiningsih &amp; Mahyuni, 2022)"},"properties":{"noteIndex":0},"schema":"https://github.com/citation-style-language/schema/raw/master/csl-citation.json"}</w:instrText>
      </w:r>
      <w:r w:rsidR="00162F9B">
        <w:rPr>
          <w:rFonts w:ascii="Times New Roman" w:hAnsi="Times New Roman" w:cs="Times New Roman"/>
          <w:sz w:val="24"/>
          <w:szCs w:val="24"/>
        </w:rPr>
        <w:fldChar w:fldCharType="separate"/>
      </w:r>
      <w:r w:rsidR="008D1C95" w:rsidRPr="008D1C95">
        <w:rPr>
          <w:rFonts w:ascii="Times New Roman" w:hAnsi="Times New Roman" w:cs="Times New Roman"/>
          <w:noProof/>
          <w:sz w:val="24"/>
          <w:szCs w:val="24"/>
        </w:rPr>
        <w:t>(Wrespatiningsih &amp; Mahyuni, 2022)</w:t>
      </w:r>
      <w:r w:rsidR="00162F9B">
        <w:rPr>
          <w:rFonts w:ascii="Times New Roman" w:hAnsi="Times New Roman" w:cs="Times New Roman"/>
          <w:sz w:val="24"/>
          <w:szCs w:val="24"/>
        </w:rPr>
        <w:fldChar w:fldCharType="end"/>
      </w:r>
      <w:r w:rsidR="00162F9B">
        <w:rPr>
          <w:rFonts w:ascii="Times New Roman" w:hAnsi="Times New Roman" w:cs="Times New Roman"/>
          <w:sz w:val="24"/>
          <w:szCs w:val="24"/>
        </w:rPr>
        <w:t xml:space="preserve">. Untuk mencapai </w:t>
      </w:r>
      <w:r w:rsidR="00162F9B" w:rsidRPr="00162F9B">
        <w:rPr>
          <w:rFonts w:ascii="Times New Roman" w:hAnsi="Times New Roman" w:cs="Times New Roman"/>
          <w:i/>
          <w:iCs/>
          <w:sz w:val="24"/>
          <w:szCs w:val="24"/>
        </w:rPr>
        <w:t>sustainable finance</w:t>
      </w:r>
      <w:r w:rsidR="00162F9B">
        <w:rPr>
          <w:rFonts w:ascii="Times New Roman" w:hAnsi="Times New Roman" w:cs="Times New Roman"/>
          <w:sz w:val="24"/>
          <w:szCs w:val="24"/>
        </w:rPr>
        <w:t xml:space="preserve"> pada perbankan dapat diterapkan praktik </w:t>
      </w:r>
      <w:r w:rsidR="00501584">
        <w:rPr>
          <w:rFonts w:ascii="Times New Roman" w:hAnsi="Times New Roman" w:cs="Times New Roman"/>
          <w:i/>
          <w:iCs/>
          <w:sz w:val="24"/>
          <w:szCs w:val="24"/>
        </w:rPr>
        <w:t>g</w:t>
      </w:r>
      <w:r w:rsidR="00162F9B">
        <w:rPr>
          <w:rFonts w:ascii="Times New Roman" w:hAnsi="Times New Roman" w:cs="Times New Roman"/>
          <w:i/>
          <w:iCs/>
          <w:sz w:val="24"/>
          <w:szCs w:val="24"/>
        </w:rPr>
        <w:t xml:space="preserve">reen </w:t>
      </w:r>
      <w:r w:rsidR="001D30A2">
        <w:rPr>
          <w:rFonts w:ascii="Times New Roman" w:hAnsi="Times New Roman" w:cs="Times New Roman"/>
          <w:i/>
          <w:iCs/>
          <w:sz w:val="24"/>
          <w:szCs w:val="24"/>
        </w:rPr>
        <w:t>b</w:t>
      </w:r>
      <w:r w:rsidR="00162F9B">
        <w:rPr>
          <w:rFonts w:ascii="Times New Roman" w:hAnsi="Times New Roman" w:cs="Times New Roman"/>
          <w:i/>
          <w:iCs/>
          <w:sz w:val="24"/>
          <w:szCs w:val="24"/>
        </w:rPr>
        <w:t>anking.</w:t>
      </w:r>
    </w:p>
    <w:p w14:paraId="3B86CBE7" w14:textId="77777777" w:rsidR="002A7F0C" w:rsidRDefault="00000000" w:rsidP="002A7F0C">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Green Banking </w:t>
      </w:r>
      <w:r>
        <w:rPr>
          <w:rFonts w:ascii="Times New Roman" w:hAnsi="Times New Roman" w:cs="Times New Roman"/>
          <w:sz w:val="24"/>
          <w:szCs w:val="24"/>
        </w:rPr>
        <w:t xml:space="preserve">merupakan konsep dimana bank </w:t>
      </w:r>
      <w:r w:rsidR="00F72270">
        <w:rPr>
          <w:rFonts w:ascii="Times New Roman" w:hAnsi="Times New Roman" w:cs="Times New Roman"/>
          <w:sz w:val="24"/>
          <w:szCs w:val="24"/>
        </w:rPr>
        <w:t xml:space="preserve">menjalankan kegiatan operasionalnya dengan ramah lingkungan dan memiliki tanggung jawab terhadap perlindungan lingkungan untuk mencapai keberlanjutan. </w:t>
      </w:r>
      <w:r w:rsidR="00501584" w:rsidRPr="00501584">
        <w:rPr>
          <w:rFonts w:ascii="Times New Roman" w:hAnsi="Times New Roman" w:cs="Times New Roman"/>
          <w:sz w:val="24"/>
          <w:szCs w:val="24"/>
        </w:rPr>
        <w:t xml:space="preserve">Prinsip dasar </w:t>
      </w:r>
      <w:r w:rsidR="00501584" w:rsidRPr="00501584">
        <w:rPr>
          <w:rFonts w:ascii="Times New Roman" w:hAnsi="Times New Roman" w:cs="Times New Roman"/>
          <w:i/>
          <w:iCs/>
          <w:sz w:val="24"/>
          <w:szCs w:val="24"/>
        </w:rPr>
        <w:t>green banking</w:t>
      </w:r>
      <w:r w:rsidR="00501584" w:rsidRPr="00501584">
        <w:rPr>
          <w:rFonts w:ascii="Times New Roman" w:hAnsi="Times New Roman" w:cs="Times New Roman"/>
          <w:sz w:val="24"/>
          <w:szCs w:val="24"/>
        </w:rPr>
        <w:t xml:space="preserve"> adalah memperkuat kemampuan manajemen risiko</w:t>
      </w:r>
      <w:r w:rsidR="00501584">
        <w:rPr>
          <w:rFonts w:ascii="Times New Roman" w:hAnsi="Times New Roman" w:cs="Times New Roman"/>
          <w:sz w:val="24"/>
          <w:szCs w:val="24"/>
        </w:rPr>
        <w:t xml:space="preserve"> b</w:t>
      </w:r>
      <w:r w:rsidR="00501584" w:rsidRPr="00501584">
        <w:rPr>
          <w:rFonts w:ascii="Times New Roman" w:hAnsi="Times New Roman" w:cs="Times New Roman"/>
          <w:sz w:val="24"/>
          <w:szCs w:val="24"/>
        </w:rPr>
        <w:t xml:space="preserve">ank khususnya di bidang lingkungan hidup, dan mendorong </w:t>
      </w:r>
      <w:r w:rsidR="00501584">
        <w:rPr>
          <w:rFonts w:ascii="Times New Roman" w:hAnsi="Times New Roman" w:cs="Times New Roman"/>
          <w:sz w:val="24"/>
          <w:szCs w:val="24"/>
        </w:rPr>
        <w:t>b</w:t>
      </w:r>
      <w:r w:rsidR="00501584" w:rsidRPr="00501584">
        <w:rPr>
          <w:rFonts w:ascii="Times New Roman" w:hAnsi="Times New Roman" w:cs="Times New Roman"/>
          <w:sz w:val="24"/>
          <w:szCs w:val="24"/>
        </w:rPr>
        <w:t xml:space="preserve">ank untuk memperluas portofolio </w:t>
      </w:r>
      <w:r w:rsidR="00EF402D">
        <w:rPr>
          <w:rFonts w:ascii="Times New Roman" w:hAnsi="Times New Roman" w:cs="Times New Roman"/>
          <w:i/>
          <w:iCs/>
          <w:sz w:val="24"/>
          <w:szCs w:val="24"/>
        </w:rPr>
        <w:t>green loan</w:t>
      </w:r>
      <w:r w:rsidR="00501584" w:rsidRPr="00501584">
        <w:rPr>
          <w:rFonts w:ascii="Times New Roman" w:hAnsi="Times New Roman" w:cs="Times New Roman"/>
          <w:sz w:val="24"/>
          <w:szCs w:val="24"/>
        </w:rPr>
        <w:t xml:space="preserve">, seperti energi terbarukan, efisiensi energi, pertanian organik, </w:t>
      </w:r>
      <w:r w:rsidR="00E249BC">
        <w:rPr>
          <w:rFonts w:ascii="Times New Roman" w:hAnsi="Times New Roman" w:cs="Times New Roman"/>
          <w:sz w:val="24"/>
          <w:szCs w:val="24"/>
        </w:rPr>
        <w:t>t</w:t>
      </w:r>
      <w:r w:rsidR="00501584" w:rsidRPr="00501584">
        <w:rPr>
          <w:rFonts w:ascii="Times New Roman" w:hAnsi="Times New Roman" w:cs="Times New Roman"/>
          <w:sz w:val="24"/>
          <w:szCs w:val="24"/>
        </w:rPr>
        <w:t>ransportasi ramah lingkungan dan berbagai produk</w:t>
      </w:r>
      <w:r w:rsidR="00501584">
        <w:rPr>
          <w:rFonts w:ascii="Times New Roman" w:hAnsi="Times New Roman" w:cs="Times New Roman"/>
          <w:sz w:val="24"/>
          <w:szCs w:val="24"/>
        </w:rPr>
        <w:t xml:space="preserve"> </w:t>
      </w:r>
      <w:r w:rsidR="00501584" w:rsidRPr="00501584">
        <w:rPr>
          <w:rFonts w:ascii="Times New Roman" w:hAnsi="Times New Roman" w:cs="Times New Roman"/>
          <w:sz w:val="24"/>
          <w:szCs w:val="24"/>
        </w:rPr>
        <w:t xml:space="preserve">ramah lingkungan. </w:t>
      </w:r>
      <w:r w:rsidR="00501584" w:rsidRPr="00501584">
        <w:rPr>
          <w:rFonts w:ascii="Times New Roman" w:hAnsi="Times New Roman" w:cs="Times New Roman"/>
          <w:i/>
          <w:iCs/>
          <w:sz w:val="24"/>
          <w:szCs w:val="24"/>
        </w:rPr>
        <w:t>Green banking</w:t>
      </w:r>
      <w:r w:rsidR="00501584" w:rsidRPr="00501584">
        <w:rPr>
          <w:rFonts w:ascii="Times New Roman" w:hAnsi="Times New Roman" w:cs="Times New Roman"/>
          <w:sz w:val="24"/>
          <w:szCs w:val="24"/>
        </w:rPr>
        <w:t xml:space="preserve"> merupakan strategi bisnis jangka panjang yang selain mengejar keuntungan, juga memberikan manfaat dalam memperkuat perlindungan lingkungan dan mencapai keberlanjutan.</w:t>
      </w:r>
      <w:r w:rsidR="00501584">
        <w:rPr>
          <w:rFonts w:ascii="Times New Roman" w:hAnsi="Times New Roman" w:cs="Times New Roman"/>
          <w:sz w:val="24"/>
          <w:szCs w:val="24"/>
        </w:rPr>
        <w:t xml:space="preserve"> </w:t>
      </w:r>
      <w:r w:rsidR="00501584" w:rsidRPr="00501584">
        <w:rPr>
          <w:rFonts w:ascii="Times New Roman" w:hAnsi="Times New Roman" w:cs="Times New Roman"/>
          <w:sz w:val="24"/>
          <w:szCs w:val="24"/>
        </w:rPr>
        <w:t xml:space="preserve">Pada dasarnya konsep </w:t>
      </w:r>
      <w:r w:rsidR="00501584" w:rsidRPr="00501584">
        <w:rPr>
          <w:rFonts w:ascii="Times New Roman" w:hAnsi="Times New Roman" w:cs="Times New Roman"/>
          <w:i/>
          <w:iCs/>
          <w:sz w:val="24"/>
          <w:szCs w:val="24"/>
        </w:rPr>
        <w:t>green banking</w:t>
      </w:r>
      <w:r w:rsidR="00501584" w:rsidRPr="00501584">
        <w:rPr>
          <w:rFonts w:ascii="Times New Roman" w:hAnsi="Times New Roman" w:cs="Times New Roman"/>
          <w:sz w:val="24"/>
          <w:szCs w:val="24"/>
        </w:rPr>
        <w:t xml:space="preserve"> bukan sekedar menjalankan kegiatan “</w:t>
      </w:r>
      <w:r w:rsidR="00501584" w:rsidRPr="00501584">
        <w:rPr>
          <w:rFonts w:ascii="Times New Roman" w:hAnsi="Times New Roman" w:cs="Times New Roman"/>
          <w:i/>
          <w:iCs/>
          <w:sz w:val="24"/>
          <w:szCs w:val="24"/>
        </w:rPr>
        <w:t>Go Green</w:t>
      </w:r>
      <w:r w:rsidR="00501584" w:rsidRPr="00501584">
        <w:rPr>
          <w:rFonts w:ascii="Times New Roman" w:hAnsi="Times New Roman" w:cs="Times New Roman"/>
          <w:sz w:val="24"/>
          <w:szCs w:val="24"/>
        </w:rPr>
        <w:t>”.</w:t>
      </w:r>
      <w:r w:rsidR="00501584">
        <w:rPr>
          <w:rFonts w:ascii="Times New Roman" w:hAnsi="Times New Roman" w:cs="Times New Roman"/>
          <w:sz w:val="24"/>
          <w:szCs w:val="24"/>
        </w:rPr>
        <w:t xml:space="preserve"> </w:t>
      </w:r>
      <w:r w:rsidR="00501584" w:rsidRPr="00501584">
        <w:rPr>
          <w:rFonts w:ascii="Times New Roman" w:hAnsi="Times New Roman" w:cs="Times New Roman"/>
          <w:sz w:val="24"/>
          <w:szCs w:val="24"/>
        </w:rPr>
        <w:t xml:space="preserve">Menurut </w:t>
      </w:r>
      <w:r w:rsidR="00501584">
        <w:rPr>
          <w:rFonts w:ascii="Times New Roman" w:hAnsi="Times New Roman" w:cs="Times New Roman"/>
          <w:sz w:val="24"/>
          <w:szCs w:val="24"/>
        </w:rPr>
        <w:t>b</w:t>
      </w:r>
      <w:r w:rsidR="00501584" w:rsidRPr="00501584">
        <w:rPr>
          <w:rFonts w:ascii="Times New Roman" w:hAnsi="Times New Roman" w:cs="Times New Roman"/>
          <w:sz w:val="24"/>
          <w:szCs w:val="24"/>
        </w:rPr>
        <w:t xml:space="preserve">ank </w:t>
      </w:r>
      <w:r w:rsidR="00501584">
        <w:rPr>
          <w:rFonts w:ascii="Times New Roman" w:hAnsi="Times New Roman" w:cs="Times New Roman"/>
          <w:sz w:val="24"/>
          <w:szCs w:val="24"/>
        </w:rPr>
        <w:t>d</w:t>
      </w:r>
      <w:r w:rsidR="00501584" w:rsidRPr="00501584">
        <w:rPr>
          <w:rFonts w:ascii="Times New Roman" w:hAnsi="Times New Roman" w:cs="Times New Roman"/>
          <w:sz w:val="24"/>
          <w:szCs w:val="24"/>
        </w:rPr>
        <w:t xml:space="preserve">unia, </w:t>
      </w:r>
      <w:r w:rsidR="00501584" w:rsidRPr="00501584">
        <w:rPr>
          <w:rFonts w:ascii="Times New Roman" w:hAnsi="Times New Roman" w:cs="Times New Roman"/>
          <w:i/>
          <w:iCs/>
          <w:sz w:val="24"/>
          <w:szCs w:val="24"/>
        </w:rPr>
        <w:t>green banking</w:t>
      </w:r>
      <w:r w:rsidR="00501584" w:rsidRPr="00501584">
        <w:rPr>
          <w:rFonts w:ascii="Times New Roman" w:hAnsi="Times New Roman" w:cs="Times New Roman"/>
          <w:sz w:val="24"/>
          <w:szCs w:val="24"/>
        </w:rPr>
        <w:t xml:space="preserve"> merupakan </w:t>
      </w:r>
      <w:r w:rsidR="00501584">
        <w:rPr>
          <w:rFonts w:ascii="Times New Roman" w:hAnsi="Times New Roman" w:cs="Times New Roman"/>
          <w:sz w:val="24"/>
          <w:szCs w:val="24"/>
        </w:rPr>
        <w:t xml:space="preserve">sebuah kebijakan </w:t>
      </w:r>
      <w:r w:rsidR="00501584" w:rsidRPr="00501584">
        <w:rPr>
          <w:rFonts w:ascii="Times New Roman" w:hAnsi="Times New Roman" w:cs="Times New Roman"/>
          <w:sz w:val="24"/>
          <w:szCs w:val="24"/>
        </w:rPr>
        <w:t>yang mengutamakan keberlanjutan dalam praktik bisnisnya</w:t>
      </w:r>
      <w:r w:rsidR="00501584">
        <w:rPr>
          <w:rFonts w:ascii="Times New Roman" w:hAnsi="Times New Roman" w:cs="Times New Roman"/>
          <w:sz w:val="24"/>
          <w:szCs w:val="24"/>
        </w:rPr>
        <w:t xml:space="preserve"> dimana b</w:t>
      </w:r>
      <w:r w:rsidR="00501584" w:rsidRPr="00501584">
        <w:rPr>
          <w:rFonts w:ascii="Times New Roman" w:hAnsi="Times New Roman" w:cs="Times New Roman"/>
          <w:sz w:val="24"/>
          <w:szCs w:val="24"/>
        </w:rPr>
        <w:t xml:space="preserve">ank yang menerapkan konsep </w:t>
      </w:r>
      <w:r w:rsidR="00501584" w:rsidRPr="00501584">
        <w:rPr>
          <w:rFonts w:ascii="Times New Roman" w:hAnsi="Times New Roman" w:cs="Times New Roman"/>
          <w:i/>
          <w:iCs/>
          <w:sz w:val="24"/>
          <w:szCs w:val="24"/>
        </w:rPr>
        <w:t>green banking</w:t>
      </w:r>
      <w:r w:rsidR="00501584">
        <w:rPr>
          <w:rFonts w:ascii="Times New Roman" w:hAnsi="Times New Roman" w:cs="Times New Roman"/>
          <w:sz w:val="24"/>
          <w:szCs w:val="24"/>
        </w:rPr>
        <w:t xml:space="preserve"> akan</w:t>
      </w:r>
      <w:r w:rsidR="00501584" w:rsidRPr="00501584">
        <w:rPr>
          <w:rFonts w:ascii="Times New Roman" w:hAnsi="Times New Roman" w:cs="Times New Roman"/>
          <w:sz w:val="24"/>
          <w:szCs w:val="24"/>
        </w:rPr>
        <w:t xml:space="preserve"> </w:t>
      </w:r>
      <w:r w:rsidR="00501584">
        <w:rPr>
          <w:rFonts w:ascii="Times New Roman" w:hAnsi="Times New Roman" w:cs="Times New Roman"/>
          <w:sz w:val="24"/>
          <w:szCs w:val="24"/>
        </w:rPr>
        <w:t>menghasilkan suatu</w:t>
      </w:r>
      <w:r w:rsidR="00501584" w:rsidRPr="00501584">
        <w:rPr>
          <w:rFonts w:ascii="Times New Roman" w:hAnsi="Times New Roman" w:cs="Times New Roman"/>
          <w:sz w:val="24"/>
          <w:szCs w:val="24"/>
        </w:rPr>
        <w:t xml:space="preserve"> kinerja </w:t>
      </w:r>
      <w:r w:rsidR="00501584">
        <w:rPr>
          <w:rFonts w:ascii="Times New Roman" w:hAnsi="Times New Roman" w:cs="Times New Roman"/>
          <w:sz w:val="24"/>
          <w:szCs w:val="24"/>
        </w:rPr>
        <w:t>Perusahaan yang baik</w:t>
      </w:r>
      <w:r w:rsidR="00501584" w:rsidRPr="00501584">
        <w:rPr>
          <w:rFonts w:ascii="Times New Roman" w:hAnsi="Times New Roman" w:cs="Times New Roman"/>
          <w:sz w:val="24"/>
          <w:szCs w:val="24"/>
        </w:rPr>
        <w:t>, keunggulan kompetitif, identitas perusahaan yang baik, dan citra mer</w:t>
      </w:r>
      <w:r w:rsidR="00501584">
        <w:rPr>
          <w:rFonts w:ascii="Times New Roman" w:hAnsi="Times New Roman" w:cs="Times New Roman"/>
          <w:sz w:val="24"/>
          <w:szCs w:val="24"/>
        </w:rPr>
        <w:t>e</w:t>
      </w:r>
      <w:r w:rsidR="00501584" w:rsidRPr="00501584">
        <w:rPr>
          <w:rFonts w:ascii="Times New Roman" w:hAnsi="Times New Roman" w:cs="Times New Roman"/>
          <w:sz w:val="24"/>
          <w:szCs w:val="24"/>
        </w:rPr>
        <w:t>k yang kuat dengan mencapai tujuan perusahaan yang telah ditentukan</w:t>
      </w:r>
      <w:r w:rsidR="0075604C">
        <w:rPr>
          <w:rFonts w:ascii="Times New Roman" w:hAnsi="Times New Roman" w:cs="Times New Roman"/>
          <w:sz w:val="24"/>
          <w:szCs w:val="24"/>
        </w:rPr>
        <w:t xml:space="preserve"> </w:t>
      </w:r>
      <w:r w:rsidR="0075604C">
        <w:rPr>
          <w:rFonts w:ascii="Times New Roman" w:hAnsi="Times New Roman" w:cs="Times New Roman"/>
          <w:sz w:val="24"/>
          <w:szCs w:val="24"/>
        </w:rPr>
        <w:fldChar w:fldCharType="begin" w:fldLock="1"/>
      </w:r>
      <w:r w:rsidR="008774DE">
        <w:rPr>
          <w:rFonts w:ascii="Times New Roman" w:hAnsi="Times New Roman" w:cs="Times New Roman"/>
          <w:sz w:val="24"/>
          <w:szCs w:val="24"/>
        </w:rPr>
        <w:instrText>ADDIN CSL_CITATION {"citationItems":[{"id":"ITEM-1","itemData":{"DOI":"10.26487/jbmi.v17i2.11264","ISSN":"0216-4132","abstract":"Green banking adalah aktivitas operasional perbankan yang ramah lingkungan. Penelitian ini menganalisis penerapan green banking, dan kinerja keuangan terhadap profitabilitas bank di Indonesia periode 2016-2019. Sampel penelitian menggunakan metode purposive sampling dan di peroleh 9 bank yang sesuai kriteria. Pengujian data menggunakan analisis regresi berganda. Hasil penelitian menunjukkan bahwa kebijakan green banking berpengaruh positif signifikan terhadap profitabilitas, kecukupan modal tidak berpengaruh negatif signifikan terhadap profitabilitas, kredit bermasalah tidak berpengaruh negatif signifikan terhadap profitabilitas, efisiensi bank berpengaruh negatif signifikan terhadap profitabilitas, tingkat likuiditas bank tidak berpengaruh positif signifikan terhadap profitabilitas. Green banking is an environmentally friendly banking operational activity. This study analyzes the implementation of green banking and financial performance to profitability of banks in Indonesia period 2016-2019. The research sample used purposive sampling method and obtained 9 banks that match the criteria. Testing data using multiple regression analysis. The results of this study indicate that green banking policy had a significant positive effect on profitability, capital adequacy had no significant negative effect on profitability, non-performing loans had no significant negative effect on profitability, bank efficiency had a significant negative effect on profitability, the level of bank liquidity had no significant positive effect on profitability.","author":[{"dropping-particle":"","family":"Anggraini","given":"Diah","non-dropping-particle":"","parse-names":false,"suffix":""},{"dropping-particle":"","family":"Aryani","given":"Dwinita","non-dropping-particle":"","parse-names":false,"suffix":""},{"dropping-particle":"","family":"Prasetyo","given":"Irawan Budi","non-dropping-particle":"","parse-names":false,"suffix":""}],"container-title":"JBMI (Jurnal Bisnis, Manajemen, dan Informatika)","id":"ITEM-1","issue":"2","issued":{"date-parts":[["2020"]]},"page":"141-161","title":"Analisis Implementasi Green Banking Dan Kinerja Keuangan Terhadap Profitabilitas Bank Di Indonesia (2016-2019)","type":"article-journal","volume":"17"},"uris":["http://www.mendeley.com/documents/?uuid=4ea35341-f8c1-45e4-8c1d-09382fc6cbc3"]}],"mendeley":{"formattedCitation":"(D. Anggraini et al., 2020)","plainTextFormattedCitation":"(D. Anggraini et al., 2020)","previouslyFormattedCitation":"(D. Anggraini et al., 2020)"},"properties":{"noteIndex":0},"schema":"https://github.com/citation-style-language/schema/raw/master/csl-citation.json"}</w:instrText>
      </w:r>
      <w:r w:rsidR="0075604C">
        <w:rPr>
          <w:rFonts w:ascii="Times New Roman" w:hAnsi="Times New Roman" w:cs="Times New Roman"/>
          <w:sz w:val="24"/>
          <w:szCs w:val="24"/>
        </w:rPr>
        <w:fldChar w:fldCharType="separate"/>
      </w:r>
      <w:r w:rsidR="008774DE" w:rsidRPr="008774DE">
        <w:rPr>
          <w:rFonts w:ascii="Times New Roman" w:hAnsi="Times New Roman" w:cs="Times New Roman"/>
          <w:noProof/>
          <w:sz w:val="24"/>
          <w:szCs w:val="24"/>
        </w:rPr>
        <w:t>(D. Anggraini et al., 2020)</w:t>
      </w:r>
      <w:r w:rsidR="0075604C">
        <w:rPr>
          <w:rFonts w:ascii="Times New Roman" w:hAnsi="Times New Roman" w:cs="Times New Roman"/>
          <w:sz w:val="24"/>
          <w:szCs w:val="24"/>
        </w:rPr>
        <w:fldChar w:fldCharType="end"/>
      </w:r>
      <w:r w:rsidR="0075604C">
        <w:rPr>
          <w:rFonts w:ascii="Times New Roman" w:hAnsi="Times New Roman" w:cs="Times New Roman"/>
          <w:sz w:val="24"/>
          <w:szCs w:val="24"/>
        </w:rPr>
        <w:t xml:space="preserve">. Dalam mengimplementasikan praktik </w:t>
      </w:r>
      <w:r w:rsidR="0075604C">
        <w:rPr>
          <w:rFonts w:ascii="Times New Roman" w:hAnsi="Times New Roman" w:cs="Times New Roman"/>
          <w:i/>
          <w:iCs/>
          <w:sz w:val="24"/>
          <w:szCs w:val="24"/>
        </w:rPr>
        <w:t xml:space="preserve">green banking </w:t>
      </w:r>
      <w:r w:rsidR="0075604C">
        <w:rPr>
          <w:rFonts w:ascii="Times New Roman" w:hAnsi="Times New Roman" w:cs="Times New Roman"/>
          <w:sz w:val="24"/>
          <w:szCs w:val="24"/>
        </w:rPr>
        <w:t>ini ada banyak cara yang dapat diterapkan</w:t>
      </w:r>
      <w:r w:rsidR="00D72922">
        <w:rPr>
          <w:rFonts w:ascii="Times New Roman" w:hAnsi="Times New Roman" w:cs="Times New Roman"/>
          <w:sz w:val="24"/>
          <w:szCs w:val="24"/>
        </w:rPr>
        <w:t>, seperti lebih menggunakan pemanfaatan teknologi</w:t>
      </w:r>
      <w:r w:rsidR="0075604C">
        <w:rPr>
          <w:rFonts w:ascii="Times New Roman" w:hAnsi="Times New Roman" w:cs="Times New Roman"/>
          <w:sz w:val="24"/>
          <w:szCs w:val="24"/>
        </w:rPr>
        <w:t xml:space="preserve"> dalam</w:t>
      </w:r>
      <w:r w:rsidR="00D72922">
        <w:rPr>
          <w:rFonts w:ascii="Times New Roman" w:hAnsi="Times New Roman" w:cs="Times New Roman"/>
          <w:sz w:val="24"/>
          <w:szCs w:val="24"/>
        </w:rPr>
        <w:t xml:space="preserve"> kegiatan tranksaksi bank. Dalam hal ini pemanfaatan menggunakan </w:t>
      </w:r>
      <w:r w:rsidR="00D72922" w:rsidRPr="00D72922">
        <w:rPr>
          <w:rFonts w:ascii="Times New Roman" w:hAnsi="Times New Roman" w:cs="Times New Roman"/>
          <w:i/>
          <w:iCs/>
          <w:sz w:val="24"/>
          <w:szCs w:val="24"/>
        </w:rPr>
        <w:t>mobile banking, internet banking, sms banking</w:t>
      </w:r>
      <w:r w:rsidR="00D72922">
        <w:rPr>
          <w:rFonts w:ascii="Times New Roman" w:hAnsi="Times New Roman" w:cs="Times New Roman"/>
          <w:sz w:val="24"/>
          <w:szCs w:val="24"/>
        </w:rPr>
        <w:t xml:space="preserve"> sehingga meminimalkan penggunaan kertas untuk bertransaksi (</w:t>
      </w:r>
      <w:r w:rsidR="00D72922" w:rsidRPr="00D72922">
        <w:rPr>
          <w:rFonts w:ascii="Times New Roman" w:hAnsi="Times New Roman" w:cs="Times New Roman"/>
          <w:i/>
          <w:iCs/>
          <w:sz w:val="24"/>
          <w:szCs w:val="24"/>
        </w:rPr>
        <w:t>paperless</w:t>
      </w:r>
      <w:r w:rsidR="00D72922">
        <w:rPr>
          <w:rFonts w:ascii="Times New Roman" w:hAnsi="Times New Roman" w:cs="Times New Roman"/>
          <w:sz w:val="24"/>
          <w:szCs w:val="24"/>
        </w:rPr>
        <w:t xml:space="preserve">) dengan hal itu diharapkan dapat mengurangi </w:t>
      </w:r>
      <w:r w:rsidR="00D72922" w:rsidRPr="00D72922">
        <w:rPr>
          <w:rFonts w:ascii="Times New Roman" w:hAnsi="Times New Roman" w:cs="Times New Roman"/>
          <w:i/>
          <w:iCs/>
          <w:sz w:val="24"/>
          <w:szCs w:val="24"/>
        </w:rPr>
        <w:t>carbon footprint</w:t>
      </w:r>
      <w:r w:rsidR="00D72922">
        <w:rPr>
          <w:rFonts w:ascii="Times New Roman" w:hAnsi="Times New Roman" w:cs="Times New Roman"/>
          <w:sz w:val="24"/>
          <w:szCs w:val="24"/>
        </w:rPr>
        <w:t xml:space="preserve"> dan </w:t>
      </w:r>
      <w:r w:rsidR="00D72922" w:rsidRPr="00D72922">
        <w:rPr>
          <w:rFonts w:ascii="Times New Roman" w:hAnsi="Times New Roman" w:cs="Times New Roman"/>
          <w:i/>
          <w:iCs/>
          <w:sz w:val="24"/>
          <w:szCs w:val="24"/>
        </w:rPr>
        <w:t>carbon emission</w:t>
      </w:r>
      <w:r w:rsidR="00D72922">
        <w:rPr>
          <w:rFonts w:ascii="Times New Roman" w:hAnsi="Times New Roman" w:cs="Times New Roman"/>
          <w:sz w:val="24"/>
          <w:szCs w:val="24"/>
        </w:rPr>
        <w:t>.</w:t>
      </w:r>
      <w:r w:rsidR="0087557F">
        <w:rPr>
          <w:rFonts w:ascii="Times New Roman" w:hAnsi="Times New Roman" w:cs="Times New Roman"/>
          <w:sz w:val="24"/>
          <w:szCs w:val="24"/>
        </w:rPr>
        <w:t xml:space="preserve"> </w:t>
      </w:r>
      <w:r w:rsidR="00566174">
        <w:rPr>
          <w:rFonts w:ascii="Times New Roman" w:hAnsi="Times New Roman" w:cs="Times New Roman"/>
          <w:sz w:val="24"/>
          <w:szCs w:val="24"/>
        </w:rPr>
        <w:t xml:space="preserve">Dalam operasionalnya Lembaga perbankan dapat memberikan pembiayaan berkelanjutan, artinya memberikan </w:t>
      </w:r>
      <w:r w:rsidR="00566174">
        <w:rPr>
          <w:rFonts w:ascii="Times New Roman" w:hAnsi="Times New Roman" w:cs="Times New Roman"/>
          <w:sz w:val="24"/>
          <w:szCs w:val="24"/>
        </w:rPr>
        <w:lastRenderedPageBreak/>
        <w:t xml:space="preserve">pembiayaan terhadap proyek-proyek yang mendukung SDG’s seperti </w:t>
      </w:r>
      <w:r w:rsidR="00566174" w:rsidRPr="00566174">
        <w:rPr>
          <w:rFonts w:ascii="Times New Roman" w:hAnsi="Times New Roman" w:cs="Times New Roman"/>
          <w:sz w:val="24"/>
          <w:szCs w:val="24"/>
        </w:rPr>
        <w:t>energi terbarukan,</w:t>
      </w:r>
      <w:r w:rsidR="00566174">
        <w:rPr>
          <w:rFonts w:ascii="Times New Roman" w:hAnsi="Times New Roman" w:cs="Times New Roman"/>
          <w:sz w:val="24"/>
          <w:szCs w:val="24"/>
        </w:rPr>
        <w:t xml:space="preserve"> </w:t>
      </w:r>
      <w:r w:rsidR="00566174" w:rsidRPr="00566174">
        <w:rPr>
          <w:rFonts w:ascii="Times New Roman" w:hAnsi="Times New Roman" w:cs="Times New Roman"/>
          <w:sz w:val="24"/>
          <w:szCs w:val="24"/>
        </w:rPr>
        <w:t>infrastruktur ramah lingkungan, pertanian berkelanjutan, dan proyek-proyek yang mengurangi kemiskinan.</w:t>
      </w:r>
      <w:r w:rsidR="00566174">
        <w:rPr>
          <w:rFonts w:ascii="Times New Roman" w:hAnsi="Times New Roman" w:cs="Times New Roman"/>
          <w:sz w:val="24"/>
          <w:szCs w:val="24"/>
        </w:rPr>
        <w:t xml:space="preserve"> </w:t>
      </w:r>
    </w:p>
    <w:p w14:paraId="3D4938DB" w14:textId="77777777" w:rsidR="00AE4E8D" w:rsidRDefault="00000000" w:rsidP="007648E7">
      <w:pPr>
        <w:pStyle w:val="ListParagraph"/>
        <w:spacing w:after="0" w:line="276" w:lineRule="auto"/>
        <w:ind w:left="360" w:firstLine="360"/>
        <w:jc w:val="center"/>
        <w:rPr>
          <w:rFonts w:ascii="Times New Roman" w:hAnsi="Times New Roman" w:cs="Times New Roman"/>
          <w:b/>
          <w:bCs/>
          <w:sz w:val="24"/>
          <w:szCs w:val="24"/>
        </w:rPr>
      </w:pPr>
      <w:r>
        <w:rPr>
          <w:rFonts w:ascii="Times New Roman" w:hAnsi="Times New Roman" w:cs="Times New Roman"/>
          <w:b/>
          <w:bCs/>
          <w:sz w:val="24"/>
          <w:szCs w:val="24"/>
        </w:rPr>
        <w:t xml:space="preserve">Tabel </w:t>
      </w:r>
      <w:r w:rsidR="00FA1C68">
        <w:rPr>
          <w:rFonts w:ascii="Times New Roman" w:hAnsi="Times New Roman" w:cs="Times New Roman"/>
          <w:b/>
          <w:bCs/>
          <w:sz w:val="24"/>
          <w:szCs w:val="24"/>
        </w:rPr>
        <w:t>4</w:t>
      </w:r>
    </w:p>
    <w:p w14:paraId="3D16FE87" w14:textId="77777777" w:rsidR="00AE4E8D" w:rsidRDefault="00000000" w:rsidP="007648E7">
      <w:pPr>
        <w:pStyle w:val="ListParagraph"/>
        <w:spacing w:after="0" w:line="276" w:lineRule="auto"/>
        <w:ind w:left="360" w:firstLine="360"/>
        <w:jc w:val="center"/>
        <w:rPr>
          <w:rFonts w:ascii="Times New Roman" w:hAnsi="Times New Roman" w:cs="Times New Roman"/>
          <w:b/>
          <w:bCs/>
          <w:sz w:val="24"/>
          <w:szCs w:val="24"/>
        </w:rPr>
      </w:pPr>
      <w:r>
        <w:rPr>
          <w:rFonts w:ascii="Times New Roman" w:hAnsi="Times New Roman" w:cs="Times New Roman"/>
          <w:b/>
          <w:bCs/>
          <w:sz w:val="24"/>
          <w:szCs w:val="24"/>
        </w:rPr>
        <w:t xml:space="preserve">Bank yang Dinilai Sudah Menerapkan Konsep </w:t>
      </w:r>
      <w:r w:rsidRPr="00AE4E8D">
        <w:rPr>
          <w:rFonts w:ascii="Times New Roman" w:hAnsi="Times New Roman" w:cs="Times New Roman"/>
          <w:b/>
          <w:bCs/>
          <w:i/>
          <w:iCs/>
          <w:sz w:val="24"/>
          <w:szCs w:val="24"/>
        </w:rPr>
        <w:t>Green Banking</w:t>
      </w:r>
      <w:r>
        <w:rPr>
          <w:rFonts w:ascii="Times New Roman" w:hAnsi="Times New Roman" w:cs="Times New Roman"/>
          <w:b/>
          <w:bCs/>
          <w:sz w:val="24"/>
          <w:szCs w:val="24"/>
        </w:rPr>
        <w:t xml:space="preserve"> Menurut Responden Berdasarkan KIC Tahun 2022</w:t>
      </w:r>
    </w:p>
    <w:tbl>
      <w:tblPr>
        <w:tblW w:w="0" w:type="auto"/>
        <w:jc w:val="center"/>
        <w:tblLook w:val="04A0" w:firstRow="1" w:lastRow="0" w:firstColumn="1" w:lastColumn="0" w:noHBand="0" w:noVBand="1"/>
      </w:tblPr>
      <w:tblGrid>
        <w:gridCol w:w="709"/>
        <w:gridCol w:w="2972"/>
        <w:gridCol w:w="3265"/>
      </w:tblGrid>
      <w:tr w:rsidR="000875EF" w14:paraId="43656FFD" w14:textId="77777777" w:rsidTr="00E249BC">
        <w:trPr>
          <w:trHeight w:val="288"/>
          <w:jc w:val="center"/>
        </w:trPr>
        <w:tc>
          <w:tcPr>
            <w:tcW w:w="709" w:type="dxa"/>
            <w:tcBorders>
              <w:top w:val="single" w:sz="4" w:space="0" w:color="auto"/>
              <w:left w:val="single" w:sz="4" w:space="0" w:color="auto"/>
              <w:bottom w:val="single" w:sz="4" w:space="0" w:color="auto"/>
              <w:right w:val="single" w:sz="4" w:space="0" w:color="auto"/>
            </w:tcBorders>
            <w:shd w:val="clear" w:color="auto" w:fill="FFC000" w:themeFill="accent4"/>
            <w:noWrap/>
            <w:vAlign w:val="bottom"/>
            <w:hideMark/>
          </w:tcPr>
          <w:p w14:paraId="362F5A22"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No</w:t>
            </w:r>
          </w:p>
        </w:tc>
        <w:tc>
          <w:tcPr>
            <w:tcW w:w="2972"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51A1A311"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Bank</w:t>
            </w:r>
          </w:p>
        </w:tc>
        <w:tc>
          <w:tcPr>
            <w:tcW w:w="3265"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40F99F6A"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Persentase</w:t>
            </w:r>
          </w:p>
        </w:tc>
      </w:tr>
      <w:tr w:rsidR="000875EF" w14:paraId="1D419EB7" w14:textId="77777777" w:rsidTr="00E249BC">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860585"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1</w:t>
            </w:r>
          </w:p>
        </w:tc>
        <w:tc>
          <w:tcPr>
            <w:tcW w:w="2972" w:type="dxa"/>
            <w:tcBorders>
              <w:top w:val="nil"/>
              <w:left w:val="nil"/>
              <w:bottom w:val="single" w:sz="4" w:space="0" w:color="auto"/>
              <w:right w:val="single" w:sz="4" w:space="0" w:color="auto"/>
            </w:tcBorders>
            <w:shd w:val="clear" w:color="auto" w:fill="auto"/>
            <w:noWrap/>
            <w:vAlign w:val="bottom"/>
            <w:hideMark/>
          </w:tcPr>
          <w:p w14:paraId="218E732B"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BCA</w:t>
            </w:r>
          </w:p>
        </w:tc>
        <w:tc>
          <w:tcPr>
            <w:tcW w:w="3265" w:type="dxa"/>
            <w:tcBorders>
              <w:top w:val="nil"/>
              <w:left w:val="nil"/>
              <w:bottom w:val="single" w:sz="4" w:space="0" w:color="auto"/>
              <w:right w:val="single" w:sz="4" w:space="0" w:color="auto"/>
            </w:tcBorders>
            <w:shd w:val="clear" w:color="auto" w:fill="auto"/>
            <w:noWrap/>
            <w:vAlign w:val="bottom"/>
            <w:hideMark/>
          </w:tcPr>
          <w:p w14:paraId="70E506C5"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25,7</w:t>
            </w:r>
          </w:p>
        </w:tc>
      </w:tr>
      <w:tr w:rsidR="000875EF" w14:paraId="057E4EFE" w14:textId="77777777" w:rsidTr="00E249BC">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72A2BA"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2</w:t>
            </w:r>
          </w:p>
        </w:tc>
        <w:tc>
          <w:tcPr>
            <w:tcW w:w="2972" w:type="dxa"/>
            <w:tcBorders>
              <w:top w:val="nil"/>
              <w:left w:val="nil"/>
              <w:bottom w:val="single" w:sz="4" w:space="0" w:color="auto"/>
              <w:right w:val="single" w:sz="4" w:space="0" w:color="auto"/>
            </w:tcBorders>
            <w:shd w:val="clear" w:color="auto" w:fill="auto"/>
            <w:noWrap/>
            <w:vAlign w:val="bottom"/>
            <w:hideMark/>
          </w:tcPr>
          <w:p w14:paraId="3DD9A804"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BRI</w:t>
            </w:r>
          </w:p>
        </w:tc>
        <w:tc>
          <w:tcPr>
            <w:tcW w:w="3265" w:type="dxa"/>
            <w:tcBorders>
              <w:top w:val="nil"/>
              <w:left w:val="nil"/>
              <w:bottom w:val="single" w:sz="4" w:space="0" w:color="auto"/>
              <w:right w:val="single" w:sz="4" w:space="0" w:color="auto"/>
            </w:tcBorders>
            <w:shd w:val="clear" w:color="auto" w:fill="auto"/>
            <w:noWrap/>
            <w:vAlign w:val="bottom"/>
            <w:hideMark/>
          </w:tcPr>
          <w:p w14:paraId="620F7166"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23,7</w:t>
            </w:r>
          </w:p>
        </w:tc>
      </w:tr>
      <w:tr w:rsidR="000875EF" w14:paraId="077BADCB" w14:textId="77777777" w:rsidTr="00E249BC">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9A92031"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3</w:t>
            </w:r>
          </w:p>
        </w:tc>
        <w:tc>
          <w:tcPr>
            <w:tcW w:w="2972" w:type="dxa"/>
            <w:tcBorders>
              <w:top w:val="nil"/>
              <w:left w:val="nil"/>
              <w:bottom w:val="single" w:sz="4" w:space="0" w:color="auto"/>
              <w:right w:val="single" w:sz="4" w:space="0" w:color="auto"/>
            </w:tcBorders>
            <w:shd w:val="clear" w:color="auto" w:fill="auto"/>
            <w:noWrap/>
            <w:vAlign w:val="bottom"/>
            <w:hideMark/>
          </w:tcPr>
          <w:p w14:paraId="4844E14D"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BNI</w:t>
            </w:r>
          </w:p>
        </w:tc>
        <w:tc>
          <w:tcPr>
            <w:tcW w:w="3265" w:type="dxa"/>
            <w:tcBorders>
              <w:top w:val="nil"/>
              <w:left w:val="nil"/>
              <w:bottom w:val="single" w:sz="4" w:space="0" w:color="auto"/>
              <w:right w:val="single" w:sz="4" w:space="0" w:color="auto"/>
            </w:tcBorders>
            <w:shd w:val="clear" w:color="auto" w:fill="auto"/>
            <w:noWrap/>
            <w:vAlign w:val="bottom"/>
            <w:hideMark/>
          </w:tcPr>
          <w:p w14:paraId="15841739"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12,6</w:t>
            </w:r>
          </w:p>
        </w:tc>
      </w:tr>
      <w:tr w:rsidR="000875EF" w14:paraId="3B05A18B" w14:textId="77777777" w:rsidTr="00E249BC">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C6EE2F"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4</w:t>
            </w:r>
          </w:p>
        </w:tc>
        <w:tc>
          <w:tcPr>
            <w:tcW w:w="2972" w:type="dxa"/>
            <w:tcBorders>
              <w:top w:val="nil"/>
              <w:left w:val="nil"/>
              <w:bottom w:val="single" w:sz="4" w:space="0" w:color="auto"/>
              <w:right w:val="single" w:sz="4" w:space="0" w:color="auto"/>
            </w:tcBorders>
            <w:shd w:val="clear" w:color="auto" w:fill="auto"/>
            <w:noWrap/>
            <w:vAlign w:val="bottom"/>
            <w:hideMark/>
          </w:tcPr>
          <w:p w14:paraId="20AC45B6"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Mandiri</w:t>
            </w:r>
          </w:p>
        </w:tc>
        <w:tc>
          <w:tcPr>
            <w:tcW w:w="3265" w:type="dxa"/>
            <w:tcBorders>
              <w:top w:val="nil"/>
              <w:left w:val="nil"/>
              <w:bottom w:val="single" w:sz="4" w:space="0" w:color="auto"/>
              <w:right w:val="single" w:sz="4" w:space="0" w:color="auto"/>
            </w:tcBorders>
            <w:shd w:val="clear" w:color="auto" w:fill="auto"/>
            <w:noWrap/>
            <w:vAlign w:val="bottom"/>
            <w:hideMark/>
          </w:tcPr>
          <w:p w14:paraId="0BFB1948"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12,1</w:t>
            </w:r>
          </w:p>
        </w:tc>
      </w:tr>
      <w:tr w:rsidR="000875EF" w14:paraId="0A279D64" w14:textId="77777777" w:rsidTr="00E249BC">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1328C9"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5</w:t>
            </w:r>
          </w:p>
        </w:tc>
        <w:tc>
          <w:tcPr>
            <w:tcW w:w="2972" w:type="dxa"/>
            <w:tcBorders>
              <w:top w:val="nil"/>
              <w:left w:val="nil"/>
              <w:bottom w:val="single" w:sz="4" w:space="0" w:color="auto"/>
              <w:right w:val="single" w:sz="4" w:space="0" w:color="auto"/>
            </w:tcBorders>
            <w:shd w:val="clear" w:color="auto" w:fill="auto"/>
            <w:noWrap/>
            <w:vAlign w:val="bottom"/>
            <w:hideMark/>
          </w:tcPr>
          <w:p w14:paraId="14109850"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BSI</w:t>
            </w:r>
          </w:p>
        </w:tc>
        <w:tc>
          <w:tcPr>
            <w:tcW w:w="3265" w:type="dxa"/>
            <w:tcBorders>
              <w:top w:val="nil"/>
              <w:left w:val="nil"/>
              <w:bottom w:val="single" w:sz="4" w:space="0" w:color="auto"/>
              <w:right w:val="single" w:sz="4" w:space="0" w:color="auto"/>
            </w:tcBorders>
            <w:shd w:val="clear" w:color="auto" w:fill="auto"/>
            <w:noWrap/>
            <w:vAlign w:val="bottom"/>
            <w:hideMark/>
          </w:tcPr>
          <w:p w14:paraId="5BB0011D"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1,2</w:t>
            </w:r>
          </w:p>
        </w:tc>
      </w:tr>
      <w:tr w:rsidR="000875EF" w14:paraId="48CD4E13" w14:textId="77777777" w:rsidTr="00E249BC">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CDAF5D"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6</w:t>
            </w:r>
          </w:p>
        </w:tc>
        <w:tc>
          <w:tcPr>
            <w:tcW w:w="2972" w:type="dxa"/>
            <w:tcBorders>
              <w:top w:val="nil"/>
              <w:left w:val="nil"/>
              <w:bottom w:val="single" w:sz="4" w:space="0" w:color="auto"/>
              <w:right w:val="single" w:sz="4" w:space="0" w:color="auto"/>
            </w:tcBorders>
            <w:shd w:val="clear" w:color="auto" w:fill="auto"/>
            <w:noWrap/>
            <w:vAlign w:val="bottom"/>
            <w:hideMark/>
          </w:tcPr>
          <w:p w14:paraId="69CD58CD"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CIMB Niaga</w:t>
            </w:r>
          </w:p>
        </w:tc>
        <w:tc>
          <w:tcPr>
            <w:tcW w:w="3265" w:type="dxa"/>
            <w:tcBorders>
              <w:top w:val="nil"/>
              <w:left w:val="nil"/>
              <w:bottom w:val="single" w:sz="4" w:space="0" w:color="auto"/>
              <w:right w:val="single" w:sz="4" w:space="0" w:color="auto"/>
            </w:tcBorders>
            <w:shd w:val="clear" w:color="auto" w:fill="auto"/>
            <w:noWrap/>
            <w:vAlign w:val="bottom"/>
            <w:hideMark/>
          </w:tcPr>
          <w:p w14:paraId="05D49E65"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0,9</w:t>
            </w:r>
          </w:p>
        </w:tc>
      </w:tr>
      <w:tr w:rsidR="000875EF" w14:paraId="7620CBFE" w14:textId="77777777" w:rsidTr="00E249BC">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7391063"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7</w:t>
            </w:r>
          </w:p>
        </w:tc>
        <w:tc>
          <w:tcPr>
            <w:tcW w:w="2972" w:type="dxa"/>
            <w:tcBorders>
              <w:top w:val="nil"/>
              <w:left w:val="nil"/>
              <w:bottom w:val="single" w:sz="4" w:space="0" w:color="auto"/>
              <w:right w:val="single" w:sz="4" w:space="0" w:color="auto"/>
            </w:tcBorders>
            <w:shd w:val="clear" w:color="auto" w:fill="auto"/>
            <w:noWrap/>
            <w:vAlign w:val="bottom"/>
            <w:hideMark/>
          </w:tcPr>
          <w:p w14:paraId="33366581"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BTN</w:t>
            </w:r>
          </w:p>
        </w:tc>
        <w:tc>
          <w:tcPr>
            <w:tcW w:w="3265" w:type="dxa"/>
            <w:tcBorders>
              <w:top w:val="nil"/>
              <w:left w:val="nil"/>
              <w:bottom w:val="single" w:sz="4" w:space="0" w:color="auto"/>
              <w:right w:val="single" w:sz="4" w:space="0" w:color="auto"/>
            </w:tcBorders>
            <w:shd w:val="clear" w:color="auto" w:fill="auto"/>
            <w:noWrap/>
            <w:vAlign w:val="bottom"/>
            <w:hideMark/>
          </w:tcPr>
          <w:p w14:paraId="48E0E0E7"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0,7</w:t>
            </w:r>
          </w:p>
        </w:tc>
      </w:tr>
      <w:tr w:rsidR="000875EF" w14:paraId="2ED5D70A" w14:textId="77777777" w:rsidTr="009464E1">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3EB373"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w:t>
            </w:r>
          </w:p>
        </w:tc>
        <w:tc>
          <w:tcPr>
            <w:tcW w:w="2972" w:type="dxa"/>
            <w:tcBorders>
              <w:top w:val="nil"/>
              <w:left w:val="nil"/>
              <w:bottom w:val="single" w:sz="4" w:space="0" w:color="auto"/>
              <w:right w:val="single" w:sz="4" w:space="0" w:color="auto"/>
            </w:tcBorders>
            <w:shd w:val="clear" w:color="auto" w:fill="auto"/>
            <w:noWrap/>
            <w:vAlign w:val="bottom"/>
            <w:hideMark/>
          </w:tcPr>
          <w:p w14:paraId="77773D6F"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Bank Jago</w:t>
            </w:r>
          </w:p>
        </w:tc>
        <w:tc>
          <w:tcPr>
            <w:tcW w:w="3265" w:type="dxa"/>
            <w:tcBorders>
              <w:top w:val="nil"/>
              <w:left w:val="nil"/>
              <w:bottom w:val="single" w:sz="4" w:space="0" w:color="auto"/>
              <w:right w:val="single" w:sz="4" w:space="0" w:color="auto"/>
            </w:tcBorders>
            <w:shd w:val="clear" w:color="auto" w:fill="auto"/>
            <w:noWrap/>
            <w:vAlign w:val="bottom"/>
            <w:hideMark/>
          </w:tcPr>
          <w:p w14:paraId="347CB26D"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0,5</w:t>
            </w:r>
          </w:p>
        </w:tc>
      </w:tr>
      <w:tr w:rsidR="000875EF" w14:paraId="794BF753" w14:textId="77777777" w:rsidTr="009464E1">
        <w:trPr>
          <w:trHeight w:val="288"/>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7737F"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w:t>
            </w:r>
          </w:p>
        </w:tc>
        <w:tc>
          <w:tcPr>
            <w:tcW w:w="2972" w:type="dxa"/>
            <w:tcBorders>
              <w:top w:val="single" w:sz="4" w:space="0" w:color="auto"/>
              <w:left w:val="nil"/>
              <w:bottom w:val="single" w:sz="4" w:space="0" w:color="auto"/>
              <w:right w:val="single" w:sz="4" w:space="0" w:color="auto"/>
            </w:tcBorders>
            <w:shd w:val="clear" w:color="auto" w:fill="auto"/>
            <w:noWrap/>
            <w:vAlign w:val="bottom"/>
            <w:hideMark/>
          </w:tcPr>
          <w:p w14:paraId="1F06B950"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Bank Muamalat</w:t>
            </w:r>
          </w:p>
        </w:tc>
        <w:tc>
          <w:tcPr>
            <w:tcW w:w="3265" w:type="dxa"/>
            <w:tcBorders>
              <w:top w:val="single" w:sz="4" w:space="0" w:color="auto"/>
              <w:left w:val="nil"/>
              <w:bottom w:val="single" w:sz="4" w:space="0" w:color="auto"/>
              <w:right w:val="single" w:sz="4" w:space="0" w:color="auto"/>
            </w:tcBorders>
            <w:shd w:val="clear" w:color="auto" w:fill="auto"/>
            <w:noWrap/>
            <w:vAlign w:val="bottom"/>
            <w:hideMark/>
          </w:tcPr>
          <w:p w14:paraId="5FFFF44C"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0,5</w:t>
            </w:r>
          </w:p>
        </w:tc>
      </w:tr>
      <w:tr w:rsidR="000875EF" w14:paraId="4AE1FDFC" w14:textId="77777777" w:rsidTr="00E249BC">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5C24AF"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10</w:t>
            </w:r>
          </w:p>
        </w:tc>
        <w:tc>
          <w:tcPr>
            <w:tcW w:w="2972" w:type="dxa"/>
            <w:tcBorders>
              <w:top w:val="nil"/>
              <w:left w:val="nil"/>
              <w:bottom w:val="single" w:sz="4" w:space="0" w:color="auto"/>
              <w:right w:val="single" w:sz="4" w:space="0" w:color="auto"/>
            </w:tcBorders>
            <w:shd w:val="clear" w:color="auto" w:fill="auto"/>
            <w:noWrap/>
            <w:vAlign w:val="bottom"/>
            <w:hideMark/>
          </w:tcPr>
          <w:p w14:paraId="53F83F64"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BTPN</w:t>
            </w:r>
          </w:p>
        </w:tc>
        <w:tc>
          <w:tcPr>
            <w:tcW w:w="3265" w:type="dxa"/>
            <w:tcBorders>
              <w:top w:val="nil"/>
              <w:left w:val="nil"/>
              <w:bottom w:val="single" w:sz="4" w:space="0" w:color="auto"/>
              <w:right w:val="single" w:sz="4" w:space="0" w:color="auto"/>
            </w:tcBorders>
            <w:shd w:val="clear" w:color="auto" w:fill="auto"/>
            <w:noWrap/>
            <w:vAlign w:val="bottom"/>
            <w:hideMark/>
          </w:tcPr>
          <w:p w14:paraId="75A4B5DE"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0,5</w:t>
            </w:r>
          </w:p>
        </w:tc>
      </w:tr>
      <w:tr w:rsidR="000875EF" w14:paraId="1A161657" w14:textId="77777777" w:rsidTr="00E249BC">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D97B98"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11</w:t>
            </w:r>
          </w:p>
        </w:tc>
        <w:tc>
          <w:tcPr>
            <w:tcW w:w="2972" w:type="dxa"/>
            <w:tcBorders>
              <w:top w:val="nil"/>
              <w:left w:val="nil"/>
              <w:bottom w:val="single" w:sz="4" w:space="0" w:color="auto"/>
              <w:right w:val="single" w:sz="4" w:space="0" w:color="auto"/>
            </w:tcBorders>
            <w:shd w:val="clear" w:color="auto" w:fill="auto"/>
            <w:noWrap/>
            <w:vAlign w:val="bottom"/>
            <w:hideMark/>
          </w:tcPr>
          <w:p w14:paraId="64676842"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Lain-lain</w:t>
            </w:r>
          </w:p>
        </w:tc>
        <w:tc>
          <w:tcPr>
            <w:tcW w:w="3265" w:type="dxa"/>
            <w:tcBorders>
              <w:top w:val="nil"/>
              <w:left w:val="nil"/>
              <w:bottom w:val="single" w:sz="4" w:space="0" w:color="auto"/>
              <w:right w:val="single" w:sz="4" w:space="0" w:color="auto"/>
            </w:tcBorders>
            <w:shd w:val="clear" w:color="auto" w:fill="auto"/>
            <w:noWrap/>
            <w:vAlign w:val="bottom"/>
            <w:hideMark/>
          </w:tcPr>
          <w:p w14:paraId="6E179759"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3,</w:t>
            </w:r>
            <w:r w:rsidR="00DE47A9">
              <w:rPr>
                <w:rFonts w:ascii="Times New Roman" w:eastAsia="Times New Roman" w:hAnsi="Times New Roman" w:cs="Times New Roman"/>
                <w:color w:val="000000"/>
                <w:sz w:val="24"/>
                <w:szCs w:val="24"/>
                <w:lang w:eastAsia="en-ID"/>
              </w:rPr>
              <w:t>9</w:t>
            </w:r>
          </w:p>
        </w:tc>
      </w:tr>
      <w:tr w:rsidR="000875EF" w14:paraId="41EF7BAD" w14:textId="77777777" w:rsidTr="00E249BC">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C63B563"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1</w:t>
            </w:r>
            <w:r w:rsidR="00DE47A9">
              <w:rPr>
                <w:rFonts w:ascii="Times New Roman" w:eastAsia="Times New Roman" w:hAnsi="Times New Roman" w:cs="Times New Roman"/>
                <w:color w:val="000000"/>
                <w:sz w:val="24"/>
                <w:szCs w:val="24"/>
                <w:lang w:eastAsia="en-ID"/>
              </w:rPr>
              <w:t>2</w:t>
            </w:r>
          </w:p>
        </w:tc>
        <w:tc>
          <w:tcPr>
            <w:tcW w:w="2972" w:type="dxa"/>
            <w:tcBorders>
              <w:top w:val="nil"/>
              <w:left w:val="nil"/>
              <w:bottom w:val="single" w:sz="4" w:space="0" w:color="auto"/>
              <w:right w:val="single" w:sz="4" w:space="0" w:color="auto"/>
            </w:tcBorders>
            <w:shd w:val="clear" w:color="auto" w:fill="auto"/>
            <w:noWrap/>
            <w:vAlign w:val="bottom"/>
            <w:hideMark/>
          </w:tcPr>
          <w:p w14:paraId="78327020"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Tidak tahu</w:t>
            </w:r>
          </w:p>
        </w:tc>
        <w:tc>
          <w:tcPr>
            <w:tcW w:w="3265" w:type="dxa"/>
            <w:tcBorders>
              <w:top w:val="nil"/>
              <w:left w:val="nil"/>
              <w:bottom w:val="single" w:sz="4" w:space="0" w:color="auto"/>
              <w:right w:val="single" w:sz="4" w:space="0" w:color="auto"/>
            </w:tcBorders>
            <w:shd w:val="clear" w:color="auto" w:fill="auto"/>
            <w:noWrap/>
            <w:vAlign w:val="bottom"/>
            <w:hideMark/>
          </w:tcPr>
          <w:p w14:paraId="420481AC" w14:textId="77777777" w:rsidR="007E4FBE" w:rsidRPr="007E4FBE" w:rsidRDefault="00000000" w:rsidP="007648E7">
            <w:pPr>
              <w:spacing w:after="0" w:line="276" w:lineRule="auto"/>
              <w:jc w:val="center"/>
              <w:rPr>
                <w:rFonts w:ascii="Times New Roman" w:eastAsia="Times New Roman" w:hAnsi="Times New Roman" w:cs="Times New Roman"/>
                <w:color w:val="000000"/>
                <w:sz w:val="24"/>
                <w:szCs w:val="24"/>
                <w:lang w:eastAsia="en-ID"/>
              </w:rPr>
            </w:pPr>
            <w:r w:rsidRPr="007E4FBE">
              <w:rPr>
                <w:rFonts w:ascii="Times New Roman" w:eastAsia="Times New Roman" w:hAnsi="Times New Roman" w:cs="Times New Roman"/>
                <w:color w:val="000000"/>
                <w:sz w:val="24"/>
                <w:szCs w:val="24"/>
                <w:lang w:eastAsia="en-ID"/>
              </w:rPr>
              <w:t>17,7</w:t>
            </w:r>
          </w:p>
        </w:tc>
      </w:tr>
    </w:tbl>
    <w:p w14:paraId="1B686DAC" w14:textId="77777777" w:rsidR="00AE4E8D" w:rsidRDefault="00000000" w:rsidP="007E4FBE">
      <w:pPr>
        <w:pStyle w:val="ListParagraph"/>
        <w:spacing w:after="0" w:line="480" w:lineRule="auto"/>
        <w:ind w:left="360" w:firstLine="360"/>
        <w:rPr>
          <w:rFonts w:ascii="Times New Roman" w:hAnsi="Times New Roman" w:cs="Times New Roman"/>
          <w:sz w:val="24"/>
          <w:szCs w:val="24"/>
        </w:rPr>
      </w:pPr>
      <w:r>
        <w:rPr>
          <w:rFonts w:ascii="Times New Roman" w:hAnsi="Times New Roman" w:cs="Times New Roman"/>
          <w:sz w:val="24"/>
          <w:szCs w:val="24"/>
        </w:rPr>
        <w:t>Sumber; Katadata Insight Center (KIC) (Ahdiat, 2022)</w:t>
      </w:r>
    </w:p>
    <w:p w14:paraId="10442073" w14:textId="77777777" w:rsidR="007E4FBE" w:rsidRPr="00405D1C" w:rsidRDefault="00000000" w:rsidP="00405D1C">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Berdasarkan survei online yang dilakukann oleh  KIC untuk mengetahui p</w:t>
      </w:r>
      <w:r w:rsidRPr="007E4FBE">
        <w:rPr>
          <w:rStyle w:val="Emphasis"/>
          <w:rFonts w:ascii="Times New Roman" w:hAnsi="Times New Roman" w:cs="Times New Roman"/>
          <w:i w:val="0"/>
          <w:iCs w:val="0"/>
          <w:color w:val="111111"/>
          <w:sz w:val="24"/>
          <w:szCs w:val="24"/>
          <w:shd w:val="clear" w:color="auto" w:fill="FFFFFF"/>
        </w:rPr>
        <w:t xml:space="preserve">ersepsi </w:t>
      </w:r>
      <w:r>
        <w:rPr>
          <w:rStyle w:val="Emphasis"/>
          <w:rFonts w:ascii="Times New Roman" w:hAnsi="Times New Roman" w:cs="Times New Roman"/>
          <w:i w:val="0"/>
          <w:iCs w:val="0"/>
          <w:color w:val="111111"/>
          <w:sz w:val="24"/>
          <w:szCs w:val="24"/>
          <w:shd w:val="clear" w:color="auto" w:fill="FFFFFF"/>
        </w:rPr>
        <w:t>m</w:t>
      </w:r>
      <w:r w:rsidRPr="007E4FBE">
        <w:rPr>
          <w:rStyle w:val="Emphasis"/>
          <w:rFonts w:ascii="Times New Roman" w:hAnsi="Times New Roman" w:cs="Times New Roman"/>
          <w:i w:val="0"/>
          <w:iCs w:val="0"/>
          <w:color w:val="111111"/>
          <w:sz w:val="24"/>
          <w:szCs w:val="24"/>
          <w:shd w:val="clear" w:color="auto" w:fill="FFFFFF"/>
        </w:rPr>
        <w:t xml:space="preserve">asyarakat </w:t>
      </w:r>
      <w:r>
        <w:rPr>
          <w:rStyle w:val="Emphasis"/>
          <w:rFonts w:ascii="Times New Roman" w:hAnsi="Times New Roman" w:cs="Times New Roman"/>
          <w:i w:val="0"/>
          <w:iCs w:val="0"/>
          <w:color w:val="111111"/>
          <w:sz w:val="24"/>
          <w:szCs w:val="24"/>
          <w:shd w:val="clear" w:color="auto" w:fill="FFFFFF"/>
        </w:rPr>
        <w:t>t</w:t>
      </w:r>
      <w:r w:rsidRPr="007E4FBE">
        <w:rPr>
          <w:rStyle w:val="Emphasis"/>
          <w:rFonts w:ascii="Times New Roman" w:hAnsi="Times New Roman" w:cs="Times New Roman"/>
          <w:i w:val="0"/>
          <w:iCs w:val="0"/>
          <w:color w:val="111111"/>
          <w:sz w:val="24"/>
          <w:szCs w:val="24"/>
          <w:shd w:val="clear" w:color="auto" w:fill="FFFFFF"/>
        </w:rPr>
        <w:t xml:space="preserve">erhadap </w:t>
      </w:r>
      <w:r>
        <w:rPr>
          <w:rStyle w:val="Emphasis"/>
          <w:rFonts w:ascii="Times New Roman" w:hAnsi="Times New Roman" w:cs="Times New Roman"/>
          <w:i w:val="0"/>
          <w:iCs w:val="0"/>
          <w:color w:val="111111"/>
          <w:sz w:val="24"/>
          <w:szCs w:val="24"/>
          <w:shd w:val="clear" w:color="auto" w:fill="FFFFFF"/>
        </w:rPr>
        <w:t>p</w:t>
      </w:r>
      <w:r w:rsidRPr="007E4FBE">
        <w:rPr>
          <w:rStyle w:val="Emphasis"/>
          <w:rFonts w:ascii="Times New Roman" w:hAnsi="Times New Roman" w:cs="Times New Roman"/>
          <w:i w:val="0"/>
          <w:iCs w:val="0"/>
          <w:color w:val="111111"/>
          <w:sz w:val="24"/>
          <w:szCs w:val="24"/>
          <w:shd w:val="clear" w:color="auto" w:fill="FFFFFF"/>
        </w:rPr>
        <w:t>oduk </w:t>
      </w:r>
      <w:r>
        <w:rPr>
          <w:rStyle w:val="Emphasis"/>
          <w:rFonts w:ascii="Times New Roman" w:hAnsi="Times New Roman" w:cs="Times New Roman"/>
          <w:i w:val="0"/>
          <w:iCs w:val="0"/>
          <w:color w:val="111111"/>
          <w:sz w:val="24"/>
          <w:szCs w:val="24"/>
          <w:shd w:val="clear" w:color="auto" w:fill="FFFFFF"/>
        </w:rPr>
        <w:t>k</w:t>
      </w:r>
      <w:r w:rsidRPr="007E4FBE">
        <w:rPr>
          <w:rStyle w:val="Emphasis"/>
          <w:rFonts w:ascii="Times New Roman" w:hAnsi="Times New Roman" w:cs="Times New Roman"/>
          <w:i w:val="0"/>
          <w:iCs w:val="0"/>
          <w:color w:val="111111"/>
          <w:sz w:val="24"/>
          <w:szCs w:val="24"/>
          <w:shd w:val="clear" w:color="auto" w:fill="FFFFFF"/>
        </w:rPr>
        <w:t>euangan </w:t>
      </w:r>
      <w:r>
        <w:rPr>
          <w:rStyle w:val="Emphasis"/>
          <w:rFonts w:ascii="Times New Roman" w:hAnsi="Times New Roman" w:cs="Times New Roman"/>
          <w:i w:val="0"/>
          <w:iCs w:val="0"/>
          <w:color w:val="111111"/>
          <w:sz w:val="24"/>
          <w:szCs w:val="24"/>
          <w:shd w:val="clear" w:color="auto" w:fill="FFFFFF"/>
        </w:rPr>
        <w:t>b</w:t>
      </w:r>
      <w:r w:rsidRPr="007E4FBE">
        <w:rPr>
          <w:rStyle w:val="Emphasis"/>
          <w:rFonts w:ascii="Times New Roman" w:hAnsi="Times New Roman" w:cs="Times New Roman"/>
          <w:i w:val="0"/>
          <w:iCs w:val="0"/>
          <w:color w:val="111111"/>
          <w:sz w:val="24"/>
          <w:szCs w:val="24"/>
          <w:shd w:val="clear" w:color="auto" w:fill="FFFFFF"/>
        </w:rPr>
        <w:t>erkelanjutan</w:t>
      </w:r>
      <w:r w:rsidR="00D140D5">
        <w:rPr>
          <w:rStyle w:val="Emphasis"/>
          <w:rFonts w:ascii="Times New Roman" w:hAnsi="Times New Roman" w:cs="Times New Roman"/>
          <w:i w:val="0"/>
          <w:iCs w:val="0"/>
          <w:color w:val="111111"/>
          <w:sz w:val="24"/>
          <w:szCs w:val="24"/>
          <w:shd w:val="clear" w:color="auto" w:fill="FFFFFF"/>
        </w:rPr>
        <w:t xml:space="preserve"> dengan s</w:t>
      </w:r>
      <w:r w:rsidR="00D140D5" w:rsidRPr="00D140D5">
        <w:rPr>
          <w:rStyle w:val="Emphasis"/>
          <w:rFonts w:ascii="Times New Roman" w:hAnsi="Times New Roman" w:cs="Times New Roman"/>
          <w:i w:val="0"/>
          <w:iCs w:val="0"/>
          <w:color w:val="111111"/>
          <w:sz w:val="24"/>
          <w:szCs w:val="24"/>
          <w:shd w:val="clear" w:color="auto" w:fill="FFFFFF"/>
        </w:rPr>
        <w:t>urvei melibatkan 3.105 responden yang tersebar di seluruh Indonesia, dengan kriteria berusia di atas 17 tahun dan merupakan pengguna produk keuangan</w:t>
      </w:r>
      <w:r w:rsidR="00D140D5">
        <w:rPr>
          <w:rStyle w:val="Emphasis"/>
          <w:rFonts w:ascii="Times New Roman" w:hAnsi="Times New Roman" w:cs="Times New Roman"/>
          <w:i w:val="0"/>
          <w:iCs w:val="0"/>
          <w:color w:val="111111"/>
          <w:sz w:val="24"/>
          <w:szCs w:val="24"/>
          <w:shd w:val="clear" w:color="auto" w:fill="FFFFFF"/>
        </w:rPr>
        <w:t xml:space="preserve"> atau </w:t>
      </w:r>
      <w:r w:rsidR="00D140D5" w:rsidRPr="00D140D5">
        <w:rPr>
          <w:rStyle w:val="Emphasis"/>
          <w:rFonts w:ascii="Times New Roman" w:hAnsi="Times New Roman" w:cs="Times New Roman"/>
          <w:i w:val="0"/>
          <w:iCs w:val="0"/>
          <w:color w:val="111111"/>
          <w:sz w:val="24"/>
          <w:szCs w:val="24"/>
          <w:shd w:val="clear" w:color="auto" w:fill="FFFFFF"/>
        </w:rPr>
        <w:t>perbankan</w:t>
      </w:r>
      <w:r>
        <w:rPr>
          <w:rStyle w:val="Emphasis"/>
          <w:rFonts w:ascii="Times New Roman" w:hAnsi="Times New Roman" w:cs="Times New Roman"/>
          <w:i w:val="0"/>
          <w:iCs w:val="0"/>
          <w:color w:val="111111"/>
          <w:sz w:val="24"/>
          <w:szCs w:val="24"/>
          <w:shd w:val="clear" w:color="auto" w:fill="FFFFFF"/>
        </w:rPr>
        <w:t xml:space="preserve">, Dimana terdapat empat perbankan yang  dipersepsikan menerapkan prinsip </w:t>
      </w:r>
      <w:r w:rsidR="00D140D5">
        <w:rPr>
          <w:rStyle w:val="Emphasis"/>
          <w:rFonts w:ascii="Times New Roman" w:hAnsi="Times New Roman" w:cs="Times New Roman"/>
          <w:color w:val="111111"/>
          <w:sz w:val="24"/>
          <w:szCs w:val="24"/>
          <w:shd w:val="clear" w:color="auto" w:fill="FFFFFF"/>
        </w:rPr>
        <w:t xml:space="preserve">green banking </w:t>
      </w:r>
      <w:r w:rsidR="00D140D5">
        <w:rPr>
          <w:rStyle w:val="Emphasis"/>
          <w:rFonts w:ascii="Times New Roman" w:hAnsi="Times New Roman" w:cs="Times New Roman"/>
          <w:i w:val="0"/>
          <w:iCs w:val="0"/>
          <w:color w:val="111111"/>
          <w:sz w:val="24"/>
          <w:szCs w:val="24"/>
          <w:shd w:val="clear" w:color="auto" w:fill="FFFFFF"/>
        </w:rPr>
        <w:t>di Indonesia dengan nilai persentase yang lebih tinggi dari bank lain yaitu Bank Central Asia, Bank Rakyat Indonesia, Bank Negara Indonesia, dan Bank Mandiri. Sementara hasil berikutnya menyatakan bank-bank lain yang ada di Indonesia</w:t>
      </w:r>
      <w:r w:rsidR="00E249BC">
        <w:rPr>
          <w:rStyle w:val="Emphasis"/>
          <w:rFonts w:ascii="Times New Roman" w:hAnsi="Times New Roman" w:cs="Times New Roman"/>
          <w:i w:val="0"/>
          <w:iCs w:val="0"/>
          <w:color w:val="111111"/>
          <w:sz w:val="24"/>
          <w:szCs w:val="24"/>
          <w:shd w:val="clear" w:color="auto" w:fill="FFFFFF"/>
        </w:rPr>
        <w:t>.</w:t>
      </w:r>
      <w:r w:rsidR="00405D1C">
        <w:rPr>
          <w:rStyle w:val="Emphasis"/>
          <w:rFonts w:ascii="Times New Roman" w:hAnsi="Times New Roman" w:cs="Times New Roman"/>
          <w:i w:val="0"/>
          <w:iCs w:val="0"/>
          <w:color w:val="111111"/>
          <w:sz w:val="24"/>
          <w:szCs w:val="24"/>
          <w:shd w:val="clear" w:color="auto" w:fill="FFFFFF"/>
        </w:rPr>
        <w:t xml:space="preserve"> Artinya di Indonesia sudah mulai untuk </w:t>
      </w:r>
      <w:r w:rsidR="00405D1C">
        <w:rPr>
          <w:rStyle w:val="Emphasis"/>
          <w:rFonts w:ascii="Times New Roman" w:hAnsi="Times New Roman" w:cs="Times New Roman"/>
          <w:i w:val="0"/>
          <w:iCs w:val="0"/>
          <w:color w:val="111111"/>
          <w:sz w:val="24"/>
          <w:szCs w:val="24"/>
          <w:shd w:val="clear" w:color="auto" w:fill="FFFFFF"/>
        </w:rPr>
        <w:lastRenderedPageBreak/>
        <w:t xml:space="preserve">menerapkan prinsip </w:t>
      </w:r>
      <w:r w:rsidR="00405D1C">
        <w:rPr>
          <w:rStyle w:val="Emphasis"/>
          <w:rFonts w:ascii="Times New Roman" w:hAnsi="Times New Roman" w:cs="Times New Roman"/>
          <w:color w:val="111111"/>
          <w:sz w:val="24"/>
          <w:szCs w:val="24"/>
          <w:shd w:val="clear" w:color="auto" w:fill="FFFFFF"/>
        </w:rPr>
        <w:t>green banking</w:t>
      </w:r>
      <w:r w:rsidR="00405D1C">
        <w:rPr>
          <w:rStyle w:val="Emphasis"/>
          <w:rFonts w:ascii="Times New Roman" w:hAnsi="Times New Roman" w:cs="Times New Roman"/>
          <w:i w:val="0"/>
          <w:iCs w:val="0"/>
          <w:color w:val="111111"/>
          <w:sz w:val="24"/>
          <w:szCs w:val="24"/>
          <w:shd w:val="clear" w:color="auto" w:fill="FFFFFF"/>
        </w:rPr>
        <w:t xml:space="preserve"> dalam operasional perbankan walaupun belum diterapkan secara menyeluruh. </w:t>
      </w:r>
    </w:p>
    <w:p w14:paraId="209DA1C3" w14:textId="77777777" w:rsidR="002A7F0C" w:rsidRDefault="00000000" w:rsidP="002A7F0C">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i/>
          <w:iCs/>
          <w:sz w:val="24"/>
          <w:szCs w:val="24"/>
        </w:rPr>
        <w:t xml:space="preserve">Corporate Social Responsibility </w:t>
      </w:r>
      <w:r>
        <w:rPr>
          <w:rFonts w:ascii="Times New Roman" w:hAnsi="Times New Roman" w:cs="Times New Roman"/>
          <w:sz w:val="24"/>
          <w:szCs w:val="24"/>
        </w:rPr>
        <w:t xml:space="preserve">(CSR) dan </w:t>
      </w:r>
      <w:r>
        <w:rPr>
          <w:rFonts w:ascii="Times New Roman" w:hAnsi="Times New Roman" w:cs="Times New Roman"/>
          <w:i/>
          <w:iCs/>
          <w:sz w:val="24"/>
          <w:szCs w:val="24"/>
        </w:rPr>
        <w:t xml:space="preserve">green banking </w:t>
      </w:r>
      <w:r>
        <w:rPr>
          <w:rFonts w:ascii="Times New Roman" w:hAnsi="Times New Roman" w:cs="Times New Roman"/>
          <w:sz w:val="24"/>
          <w:szCs w:val="24"/>
        </w:rPr>
        <w:t>memliki keterkaitan antara keduanya karena di</w:t>
      </w:r>
      <w:r w:rsidR="001F73C7">
        <w:rPr>
          <w:rFonts w:ascii="Times New Roman" w:hAnsi="Times New Roman" w:cs="Times New Roman"/>
          <w:sz w:val="24"/>
          <w:szCs w:val="24"/>
        </w:rPr>
        <w:t xml:space="preserve"> </w:t>
      </w:r>
      <w:r>
        <w:rPr>
          <w:rFonts w:ascii="Times New Roman" w:hAnsi="Times New Roman" w:cs="Times New Roman"/>
          <w:sz w:val="24"/>
          <w:szCs w:val="24"/>
        </w:rPr>
        <w:t xml:space="preserve">dalam terkandung komitmen atau upaya </w:t>
      </w:r>
      <w:r w:rsidR="00DE46B8">
        <w:rPr>
          <w:rFonts w:ascii="Times New Roman" w:hAnsi="Times New Roman" w:cs="Times New Roman"/>
          <w:sz w:val="24"/>
          <w:szCs w:val="24"/>
        </w:rPr>
        <w:t>p</w:t>
      </w:r>
      <w:r>
        <w:rPr>
          <w:rFonts w:ascii="Times New Roman" w:hAnsi="Times New Roman" w:cs="Times New Roman"/>
          <w:sz w:val="24"/>
          <w:szCs w:val="24"/>
        </w:rPr>
        <w:t xml:space="preserve">erusahaan dalam menjalankan tanggung jawab sosialnya dengan memperhatikan isu-isu lingkungan yang diakibatkan dari kegiatan perekonomian. </w:t>
      </w:r>
      <w:r w:rsidRPr="002A7F0C">
        <w:rPr>
          <w:rFonts w:ascii="Times New Roman" w:hAnsi="Times New Roman" w:cs="Times New Roman"/>
          <w:sz w:val="24"/>
          <w:szCs w:val="24"/>
        </w:rPr>
        <w:t xml:space="preserve">CSR dapat mencakup upaya untuk mengurangi dampak lingkungan perusahaan, seperti pengurangan emisi karbon, pengelolaan limbah yang bertanggung jawab, dan kebijakan yang mendukung penggunaan energi terbarukan, namun </w:t>
      </w:r>
      <w:r w:rsidR="00F92B4E">
        <w:rPr>
          <w:rFonts w:ascii="Times New Roman" w:hAnsi="Times New Roman" w:cs="Times New Roman"/>
          <w:sz w:val="24"/>
          <w:szCs w:val="24"/>
        </w:rPr>
        <w:t xml:space="preserve">konsep </w:t>
      </w:r>
      <w:r w:rsidR="00F92B4E" w:rsidRPr="00F92B4E">
        <w:rPr>
          <w:rFonts w:ascii="Times New Roman" w:hAnsi="Times New Roman" w:cs="Times New Roman"/>
          <w:i/>
          <w:iCs/>
          <w:sz w:val="24"/>
          <w:szCs w:val="24"/>
        </w:rPr>
        <w:t>green banking</w:t>
      </w:r>
      <w:r w:rsidRPr="002A7F0C">
        <w:rPr>
          <w:rFonts w:ascii="Times New Roman" w:hAnsi="Times New Roman" w:cs="Times New Roman"/>
          <w:sz w:val="24"/>
          <w:szCs w:val="24"/>
        </w:rPr>
        <w:t xml:space="preserve"> dapat mencakup strategi perbankan yang mendukung proyek berkelanjutan dan ramah lingkungan</w:t>
      </w:r>
      <w:r w:rsidR="00BB55AA">
        <w:rPr>
          <w:rFonts w:ascii="Times New Roman" w:hAnsi="Times New Roman" w:cs="Times New Roman"/>
          <w:sz w:val="24"/>
          <w:szCs w:val="24"/>
        </w:rPr>
        <w:t>, seperti</w:t>
      </w:r>
      <w:r w:rsidRPr="002A7F0C">
        <w:rPr>
          <w:rFonts w:ascii="Times New Roman" w:hAnsi="Times New Roman" w:cs="Times New Roman"/>
          <w:sz w:val="24"/>
          <w:szCs w:val="24"/>
        </w:rPr>
        <w:t xml:space="preserve"> mendanai proyek energi terbarukan atau sebagai insentif </w:t>
      </w:r>
      <w:r w:rsidR="00BB55AA">
        <w:rPr>
          <w:rFonts w:ascii="Times New Roman" w:hAnsi="Times New Roman" w:cs="Times New Roman"/>
          <w:sz w:val="24"/>
          <w:szCs w:val="24"/>
        </w:rPr>
        <w:t>keuangan</w:t>
      </w:r>
      <w:r w:rsidRPr="002A7F0C">
        <w:rPr>
          <w:rFonts w:ascii="Times New Roman" w:hAnsi="Times New Roman" w:cs="Times New Roman"/>
          <w:sz w:val="24"/>
          <w:szCs w:val="24"/>
        </w:rPr>
        <w:t xml:space="preserve"> bagi </w:t>
      </w:r>
      <w:r w:rsidR="00BB55AA">
        <w:rPr>
          <w:rFonts w:ascii="Times New Roman" w:hAnsi="Times New Roman" w:cs="Times New Roman"/>
          <w:sz w:val="24"/>
          <w:szCs w:val="24"/>
        </w:rPr>
        <w:t>investor</w:t>
      </w:r>
      <w:r w:rsidRPr="002A7F0C">
        <w:rPr>
          <w:rFonts w:ascii="Times New Roman" w:hAnsi="Times New Roman" w:cs="Times New Roman"/>
          <w:sz w:val="24"/>
          <w:szCs w:val="24"/>
        </w:rPr>
        <w:t xml:space="preserve"> yang melakukan praktik bisnis ramah lingkungan.</w:t>
      </w:r>
      <w:r w:rsidR="00185892">
        <w:rPr>
          <w:rFonts w:ascii="Times New Roman" w:hAnsi="Times New Roman" w:cs="Times New Roman"/>
          <w:sz w:val="24"/>
          <w:szCs w:val="24"/>
        </w:rPr>
        <w:t xml:space="preserve"> </w:t>
      </w:r>
      <w:r w:rsidR="00F73018">
        <w:rPr>
          <w:rFonts w:ascii="Times New Roman" w:hAnsi="Times New Roman" w:cs="Times New Roman"/>
          <w:sz w:val="24"/>
          <w:szCs w:val="24"/>
        </w:rPr>
        <w:t>S</w:t>
      </w:r>
      <w:r w:rsidR="001F73C7">
        <w:rPr>
          <w:rFonts w:ascii="Times New Roman" w:hAnsi="Times New Roman" w:cs="Times New Roman"/>
          <w:sz w:val="24"/>
          <w:szCs w:val="24"/>
        </w:rPr>
        <w:t>esuai dengan penelitian</w:t>
      </w:r>
      <w:r w:rsidR="00F73018">
        <w:rPr>
          <w:rFonts w:ascii="Times New Roman" w:hAnsi="Times New Roman" w:cs="Times New Roman"/>
          <w:sz w:val="24"/>
          <w:szCs w:val="24"/>
        </w:rPr>
        <w:t xml:space="preserve"> ini</w:t>
      </w:r>
      <w:r w:rsidR="001F73C7">
        <w:rPr>
          <w:rFonts w:ascii="Times New Roman" w:hAnsi="Times New Roman" w:cs="Times New Roman"/>
          <w:sz w:val="24"/>
          <w:szCs w:val="24"/>
        </w:rPr>
        <w:t xml:space="preserve">, </w:t>
      </w:r>
      <w:r w:rsidR="001F73C7" w:rsidRPr="00F73018">
        <w:rPr>
          <w:rFonts w:ascii="Times New Roman" w:hAnsi="Times New Roman" w:cs="Times New Roman"/>
          <w:i/>
          <w:iCs/>
          <w:sz w:val="24"/>
          <w:szCs w:val="24"/>
        </w:rPr>
        <w:t>green banking</w:t>
      </w:r>
      <w:r w:rsidR="001F73C7">
        <w:rPr>
          <w:rFonts w:ascii="Times New Roman" w:hAnsi="Times New Roman" w:cs="Times New Roman"/>
          <w:sz w:val="24"/>
          <w:szCs w:val="24"/>
        </w:rPr>
        <w:t xml:space="preserve"> dijadikan sebagai variabel</w:t>
      </w:r>
      <w:r w:rsidR="001F73C7" w:rsidRPr="00F73018">
        <w:rPr>
          <w:rFonts w:ascii="Times New Roman" w:hAnsi="Times New Roman" w:cs="Times New Roman"/>
          <w:i/>
          <w:iCs/>
          <w:sz w:val="24"/>
          <w:szCs w:val="24"/>
        </w:rPr>
        <w:t xml:space="preserve"> intervening</w:t>
      </w:r>
      <w:r w:rsidR="00A8162A">
        <w:rPr>
          <w:rFonts w:ascii="Times New Roman" w:hAnsi="Times New Roman" w:cs="Times New Roman"/>
          <w:sz w:val="24"/>
          <w:szCs w:val="24"/>
        </w:rPr>
        <w:t xml:space="preserve"> atau </w:t>
      </w:r>
      <w:r w:rsidR="001F73C7">
        <w:rPr>
          <w:rFonts w:ascii="Times New Roman" w:hAnsi="Times New Roman" w:cs="Times New Roman"/>
          <w:sz w:val="24"/>
          <w:szCs w:val="24"/>
        </w:rPr>
        <w:t xml:space="preserve">mediasi </w:t>
      </w:r>
      <w:r w:rsidR="00F73018">
        <w:rPr>
          <w:rFonts w:ascii="Times New Roman" w:hAnsi="Times New Roman" w:cs="Times New Roman"/>
          <w:sz w:val="24"/>
          <w:szCs w:val="24"/>
        </w:rPr>
        <w:t>yang artinya memediasi atau menjembatani pengaruh dari pengungkapan CSR terhadap kinerja keuangan perusahaan.</w:t>
      </w:r>
      <w:r w:rsidR="00E37AD3">
        <w:rPr>
          <w:rFonts w:ascii="Times New Roman" w:hAnsi="Times New Roman" w:cs="Times New Roman"/>
          <w:sz w:val="24"/>
          <w:szCs w:val="24"/>
        </w:rPr>
        <w:t xml:space="preserve"> Ad</w:t>
      </w:r>
      <w:r w:rsidR="007648E7">
        <w:rPr>
          <w:rFonts w:ascii="Times New Roman" w:hAnsi="Times New Roman" w:cs="Times New Roman"/>
          <w:sz w:val="24"/>
          <w:szCs w:val="24"/>
        </w:rPr>
        <w:t xml:space="preserve">anya penerapan </w:t>
      </w:r>
      <w:r w:rsidR="007648E7" w:rsidRPr="007A77B5">
        <w:rPr>
          <w:rFonts w:ascii="Times New Roman" w:hAnsi="Times New Roman" w:cs="Times New Roman"/>
          <w:i/>
          <w:iCs/>
          <w:sz w:val="24"/>
          <w:szCs w:val="24"/>
        </w:rPr>
        <w:t>green banking</w:t>
      </w:r>
      <w:r w:rsidR="007648E7">
        <w:rPr>
          <w:rFonts w:ascii="Times New Roman" w:hAnsi="Times New Roman" w:cs="Times New Roman"/>
          <w:sz w:val="24"/>
          <w:szCs w:val="24"/>
        </w:rPr>
        <w:t xml:space="preserve"> pada perbankan</w:t>
      </w:r>
      <w:r w:rsidR="00E37AD3">
        <w:rPr>
          <w:rFonts w:ascii="Times New Roman" w:hAnsi="Times New Roman" w:cs="Times New Roman"/>
          <w:sz w:val="24"/>
          <w:szCs w:val="24"/>
        </w:rPr>
        <w:t xml:space="preserve">, </w:t>
      </w:r>
      <w:r w:rsidR="007648E7">
        <w:rPr>
          <w:rFonts w:ascii="Times New Roman" w:hAnsi="Times New Roman" w:cs="Times New Roman"/>
          <w:sz w:val="24"/>
          <w:szCs w:val="24"/>
        </w:rPr>
        <w:t xml:space="preserve">dapat membuat </w:t>
      </w:r>
      <w:r w:rsidR="00E37AD3">
        <w:rPr>
          <w:rFonts w:ascii="Times New Roman" w:hAnsi="Times New Roman" w:cs="Times New Roman"/>
          <w:sz w:val="24"/>
          <w:szCs w:val="24"/>
        </w:rPr>
        <w:t xml:space="preserve">terpengaruhnya kinerja keuangan oleh pengungkapan </w:t>
      </w:r>
      <w:r w:rsidR="00E37AD3">
        <w:rPr>
          <w:rFonts w:ascii="Times New Roman" w:hAnsi="Times New Roman" w:cs="Times New Roman"/>
          <w:i/>
          <w:iCs/>
          <w:sz w:val="24"/>
          <w:szCs w:val="24"/>
        </w:rPr>
        <w:t xml:space="preserve">corporate social responsibility </w:t>
      </w:r>
      <w:r w:rsidR="00E37AD3">
        <w:rPr>
          <w:rFonts w:ascii="Times New Roman" w:hAnsi="Times New Roman" w:cs="Times New Roman"/>
          <w:sz w:val="24"/>
          <w:szCs w:val="24"/>
        </w:rPr>
        <w:t xml:space="preserve">(CSR) melalui penerapan </w:t>
      </w:r>
      <w:r w:rsidR="00E37AD3">
        <w:rPr>
          <w:rFonts w:ascii="Times New Roman" w:hAnsi="Times New Roman" w:cs="Times New Roman"/>
          <w:i/>
          <w:iCs/>
          <w:sz w:val="24"/>
          <w:szCs w:val="24"/>
        </w:rPr>
        <w:t xml:space="preserve">green banking </w:t>
      </w:r>
      <w:r w:rsidR="00E37AD3">
        <w:rPr>
          <w:rFonts w:ascii="Times New Roman" w:hAnsi="Times New Roman" w:cs="Times New Roman"/>
          <w:sz w:val="24"/>
          <w:szCs w:val="24"/>
        </w:rPr>
        <w:t xml:space="preserve">sebagai variabel </w:t>
      </w:r>
      <w:r w:rsidR="00E37AD3">
        <w:rPr>
          <w:rFonts w:ascii="Times New Roman" w:hAnsi="Times New Roman" w:cs="Times New Roman"/>
          <w:i/>
          <w:iCs/>
          <w:sz w:val="24"/>
          <w:szCs w:val="24"/>
        </w:rPr>
        <w:t xml:space="preserve">intervening </w:t>
      </w:r>
      <w:r w:rsidR="00E37AD3">
        <w:rPr>
          <w:rFonts w:ascii="Times New Roman" w:hAnsi="Times New Roman" w:cs="Times New Roman"/>
          <w:sz w:val="24"/>
          <w:szCs w:val="24"/>
        </w:rPr>
        <w:t xml:space="preserve">atau mediasi. </w:t>
      </w:r>
      <w:r w:rsidR="00DE47A9">
        <w:rPr>
          <w:rFonts w:ascii="Times New Roman" w:hAnsi="Times New Roman" w:cs="Times New Roman"/>
          <w:sz w:val="24"/>
          <w:szCs w:val="24"/>
        </w:rPr>
        <w:t xml:space="preserve">Sehingga penerapan </w:t>
      </w:r>
      <w:r w:rsidR="00DE47A9">
        <w:rPr>
          <w:rFonts w:ascii="Times New Roman" w:hAnsi="Times New Roman" w:cs="Times New Roman"/>
          <w:i/>
          <w:iCs/>
          <w:sz w:val="24"/>
          <w:szCs w:val="24"/>
        </w:rPr>
        <w:t>green banking</w:t>
      </w:r>
      <w:r w:rsidR="00DE47A9">
        <w:rPr>
          <w:rFonts w:ascii="Times New Roman" w:hAnsi="Times New Roman" w:cs="Times New Roman"/>
          <w:sz w:val="24"/>
          <w:szCs w:val="24"/>
        </w:rPr>
        <w:t xml:space="preserve"> dalam penelitian ini adalah untuk</w:t>
      </w:r>
      <w:r w:rsidR="00453B19">
        <w:rPr>
          <w:rFonts w:ascii="Times New Roman" w:hAnsi="Times New Roman" w:cs="Times New Roman"/>
          <w:sz w:val="24"/>
          <w:szCs w:val="24"/>
        </w:rPr>
        <w:t xml:space="preserve"> </w:t>
      </w:r>
      <w:r w:rsidR="00DE47A9">
        <w:rPr>
          <w:rFonts w:ascii="Times New Roman" w:hAnsi="Times New Roman" w:cs="Times New Roman"/>
          <w:sz w:val="24"/>
          <w:szCs w:val="24"/>
        </w:rPr>
        <w:t xml:space="preserve">menjelaskan pengaruh dari pengungkapan </w:t>
      </w:r>
      <w:r w:rsidR="00453B19">
        <w:rPr>
          <w:rFonts w:ascii="Times New Roman" w:hAnsi="Times New Roman" w:cs="Times New Roman"/>
          <w:i/>
          <w:iCs/>
          <w:sz w:val="24"/>
          <w:szCs w:val="24"/>
        </w:rPr>
        <w:t xml:space="preserve">corporate social responsibility </w:t>
      </w:r>
      <w:r w:rsidR="00453B19">
        <w:rPr>
          <w:rFonts w:ascii="Times New Roman" w:hAnsi="Times New Roman" w:cs="Times New Roman"/>
          <w:sz w:val="24"/>
          <w:szCs w:val="24"/>
        </w:rPr>
        <w:t>(</w:t>
      </w:r>
      <w:r w:rsidR="00DE47A9">
        <w:rPr>
          <w:rFonts w:ascii="Times New Roman" w:hAnsi="Times New Roman" w:cs="Times New Roman"/>
          <w:sz w:val="24"/>
          <w:szCs w:val="24"/>
        </w:rPr>
        <w:t>CSR</w:t>
      </w:r>
      <w:r w:rsidR="00453B19">
        <w:rPr>
          <w:rFonts w:ascii="Times New Roman" w:hAnsi="Times New Roman" w:cs="Times New Roman"/>
          <w:sz w:val="24"/>
          <w:szCs w:val="24"/>
        </w:rPr>
        <w:t>)</w:t>
      </w:r>
      <w:r w:rsidR="00DE47A9">
        <w:rPr>
          <w:rFonts w:ascii="Times New Roman" w:hAnsi="Times New Roman" w:cs="Times New Roman"/>
          <w:sz w:val="24"/>
          <w:szCs w:val="24"/>
        </w:rPr>
        <w:t xml:space="preserve"> terhadap kinerja keuangan pada perusahaan sub-sektor perbankan.</w:t>
      </w:r>
    </w:p>
    <w:p w14:paraId="5A538257" w14:textId="77777777" w:rsidR="00BC34C9" w:rsidRPr="00DE47A9" w:rsidRDefault="00BC34C9" w:rsidP="002A7F0C">
      <w:pPr>
        <w:pStyle w:val="ListParagraph"/>
        <w:spacing w:after="0" w:line="480" w:lineRule="auto"/>
        <w:ind w:left="360" w:firstLine="360"/>
        <w:jc w:val="both"/>
        <w:rPr>
          <w:rFonts w:ascii="Times New Roman" w:hAnsi="Times New Roman" w:cs="Times New Roman"/>
          <w:sz w:val="24"/>
          <w:szCs w:val="24"/>
        </w:rPr>
      </w:pPr>
    </w:p>
    <w:p w14:paraId="50BC2EE7" w14:textId="77777777" w:rsidR="00CA209F" w:rsidRDefault="00000000" w:rsidP="00CA209F">
      <w:pPr>
        <w:pStyle w:val="ListParagraph"/>
        <w:numPr>
          <w:ilvl w:val="0"/>
          <w:numId w:val="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Rumusan </w:t>
      </w:r>
      <w:r w:rsidR="0087358C">
        <w:rPr>
          <w:rFonts w:ascii="Times New Roman" w:hAnsi="Times New Roman" w:cs="Times New Roman"/>
          <w:b/>
          <w:bCs/>
          <w:sz w:val="24"/>
          <w:szCs w:val="24"/>
        </w:rPr>
        <w:t>M</w:t>
      </w:r>
      <w:r>
        <w:rPr>
          <w:rFonts w:ascii="Times New Roman" w:hAnsi="Times New Roman" w:cs="Times New Roman"/>
          <w:b/>
          <w:bCs/>
          <w:sz w:val="24"/>
          <w:szCs w:val="24"/>
        </w:rPr>
        <w:t>asalah</w:t>
      </w:r>
    </w:p>
    <w:p w14:paraId="5E6031F4" w14:textId="77777777" w:rsidR="00CA209F" w:rsidRDefault="00000000" w:rsidP="00CA209F">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Permasalahan ini disebabkan oleh kinerja keuangan yang fluktuatif</w:t>
      </w:r>
      <w:r w:rsidR="00936308">
        <w:rPr>
          <w:rFonts w:ascii="Times New Roman" w:hAnsi="Times New Roman" w:cs="Times New Roman"/>
          <w:sz w:val="24"/>
          <w:szCs w:val="24"/>
        </w:rPr>
        <w:t xml:space="preserve">, dimana kinerja keuangan diproksikan dengan 3 (tiga) rasio yaitu </w:t>
      </w:r>
      <w:r w:rsidR="00936308" w:rsidRPr="001737B3">
        <w:rPr>
          <w:rFonts w:ascii="Times New Roman" w:hAnsi="Times New Roman" w:cs="Times New Roman"/>
          <w:i/>
          <w:iCs/>
          <w:sz w:val="24"/>
          <w:szCs w:val="24"/>
        </w:rPr>
        <w:t>return on assets</w:t>
      </w:r>
      <w:r w:rsidR="00936308">
        <w:rPr>
          <w:rFonts w:ascii="Times New Roman" w:hAnsi="Times New Roman" w:cs="Times New Roman"/>
          <w:sz w:val="24"/>
          <w:szCs w:val="24"/>
        </w:rPr>
        <w:t xml:space="preserve"> (ROA), </w:t>
      </w:r>
      <w:r w:rsidR="00936308" w:rsidRPr="001737B3">
        <w:rPr>
          <w:rFonts w:ascii="Times New Roman" w:hAnsi="Times New Roman" w:cs="Times New Roman"/>
          <w:i/>
          <w:iCs/>
          <w:sz w:val="24"/>
          <w:szCs w:val="24"/>
        </w:rPr>
        <w:t>return on equity</w:t>
      </w:r>
      <w:r w:rsidR="00936308">
        <w:rPr>
          <w:rFonts w:ascii="Times New Roman" w:hAnsi="Times New Roman" w:cs="Times New Roman"/>
          <w:sz w:val="24"/>
          <w:szCs w:val="24"/>
        </w:rPr>
        <w:t xml:space="preserve"> (ROE), dan </w:t>
      </w:r>
      <w:r w:rsidR="00936308" w:rsidRPr="001737B3">
        <w:rPr>
          <w:rFonts w:ascii="Times New Roman" w:hAnsi="Times New Roman" w:cs="Times New Roman"/>
          <w:i/>
          <w:iCs/>
          <w:sz w:val="24"/>
          <w:szCs w:val="24"/>
        </w:rPr>
        <w:t>net interest margin</w:t>
      </w:r>
      <w:r w:rsidR="00936308">
        <w:rPr>
          <w:rFonts w:ascii="Times New Roman" w:hAnsi="Times New Roman" w:cs="Times New Roman"/>
          <w:sz w:val="24"/>
          <w:szCs w:val="24"/>
        </w:rPr>
        <w:t xml:space="preserve"> (NIM). Oleh karena permasalahan tersebut, dapat dirumuskan sebagai berikut:</w:t>
      </w:r>
    </w:p>
    <w:p w14:paraId="2B6935E8" w14:textId="77777777" w:rsidR="00AB1925" w:rsidRDefault="00000000" w:rsidP="00AB1925">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pengungkapan </w:t>
      </w:r>
      <w:r w:rsidRPr="004A7A48">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(CSR) berpengaruh terhadap</w:t>
      </w:r>
      <w:r w:rsidR="00E9767E">
        <w:rPr>
          <w:rFonts w:ascii="Times New Roman" w:hAnsi="Times New Roman" w:cs="Times New Roman"/>
          <w:sz w:val="24"/>
          <w:szCs w:val="24"/>
        </w:rPr>
        <w:t xml:space="preserve"> </w:t>
      </w:r>
      <w:r w:rsidR="00E9767E">
        <w:rPr>
          <w:rFonts w:ascii="Times New Roman" w:hAnsi="Times New Roman" w:cs="Times New Roman"/>
          <w:i/>
          <w:iCs/>
          <w:sz w:val="24"/>
          <w:szCs w:val="24"/>
        </w:rPr>
        <w:t xml:space="preserve">return on assets </w:t>
      </w:r>
      <w:r w:rsidR="00E9767E">
        <w:rPr>
          <w:rFonts w:ascii="Times New Roman" w:hAnsi="Times New Roman" w:cs="Times New Roman"/>
          <w:sz w:val="24"/>
          <w:szCs w:val="24"/>
        </w:rPr>
        <w:t>(ROA)</w:t>
      </w:r>
      <w:r>
        <w:rPr>
          <w:rFonts w:ascii="Times New Roman" w:hAnsi="Times New Roman" w:cs="Times New Roman"/>
          <w:sz w:val="24"/>
          <w:szCs w:val="24"/>
        </w:rPr>
        <w:t xml:space="preserve"> </w:t>
      </w:r>
      <w:r w:rsidR="00E9767E">
        <w:rPr>
          <w:rFonts w:ascii="Times New Roman" w:hAnsi="Times New Roman" w:cs="Times New Roman"/>
          <w:sz w:val="24"/>
          <w:szCs w:val="24"/>
        </w:rPr>
        <w:t xml:space="preserve">pada </w:t>
      </w:r>
      <w:r>
        <w:rPr>
          <w:rFonts w:ascii="Times New Roman" w:hAnsi="Times New Roman" w:cs="Times New Roman"/>
          <w:sz w:val="24"/>
          <w:szCs w:val="24"/>
        </w:rPr>
        <w:t>sub-sektor perbankan yang terdaftar di Bursa Efek Indonesia tahun 2019-2023?</w:t>
      </w:r>
    </w:p>
    <w:p w14:paraId="7E45DE11" w14:textId="77777777" w:rsidR="00E9767E" w:rsidRDefault="00000000" w:rsidP="00E9767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pengungkapan </w:t>
      </w:r>
      <w:r w:rsidRPr="004A7A48">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(CSR) berpengaruh terhadap </w:t>
      </w:r>
      <w:r>
        <w:rPr>
          <w:rFonts w:ascii="Times New Roman" w:hAnsi="Times New Roman" w:cs="Times New Roman"/>
          <w:i/>
          <w:iCs/>
          <w:sz w:val="24"/>
          <w:szCs w:val="24"/>
        </w:rPr>
        <w:t xml:space="preserve">return on equity </w:t>
      </w:r>
      <w:r>
        <w:rPr>
          <w:rFonts w:ascii="Times New Roman" w:hAnsi="Times New Roman" w:cs="Times New Roman"/>
          <w:sz w:val="24"/>
          <w:szCs w:val="24"/>
        </w:rPr>
        <w:t>(ROE) pada sub-sektor perbankan yang terdaftar di Bursa Efek Indonesia tahun 2019-2023?</w:t>
      </w:r>
    </w:p>
    <w:p w14:paraId="59653BBE" w14:textId="77777777" w:rsidR="00E9767E" w:rsidRDefault="00000000" w:rsidP="00E9767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pengungkapan </w:t>
      </w:r>
      <w:r w:rsidRPr="004A7A48">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(CSR) berpengaruh terhadap </w:t>
      </w:r>
      <w:r>
        <w:rPr>
          <w:rFonts w:ascii="Times New Roman" w:hAnsi="Times New Roman" w:cs="Times New Roman"/>
          <w:i/>
          <w:iCs/>
          <w:sz w:val="24"/>
          <w:szCs w:val="24"/>
        </w:rPr>
        <w:t xml:space="preserve">net interest margin </w:t>
      </w:r>
      <w:r>
        <w:rPr>
          <w:rFonts w:ascii="Times New Roman" w:hAnsi="Times New Roman" w:cs="Times New Roman"/>
          <w:sz w:val="24"/>
          <w:szCs w:val="24"/>
        </w:rPr>
        <w:t>(NIM) pada sub-sektor perbankan yang terdaftar di Bursa Efek Indonesia tahun 2019-2023?</w:t>
      </w:r>
    </w:p>
    <w:p w14:paraId="1BB1D4BF" w14:textId="77777777" w:rsidR="00E9767E" w:rsidRDefault="00000000" w:rsidP="00E9767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pengungkapan </w:t>
      </w:r>
      <w:r w:rsidRPr="004A7A48">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(CSR) berpengaruh terhadap penerapan praktik </w:t>
      </w:r>
      <w:r w:rsidRPr="004A7A48">
        <w:rPr>
          <w:rFonts w:ascii="Times New Roman" w:hAnsi="Times New Roman" w:cs="Times New Roman"/>
          <w:i/>
          <w:iCs/>
          <w:sz w:val="24"/>
          <w:szCs w:val="24"/>
        </w:rPr>
        <w:t>green banking</w:t>
      </w:r>
      <w:r>
        <w:rPr>
          <w:rFonts w:ascii="Times New Roman" w:hAnsi="Times New Roman" w:cs="Times New Roman"/>
          <w:sz w:val="24"/>
          <w:szCs w:val="24"/>
        </w:rPr>
        <w:t xml:space="preserve"> pada sub-sektor perbankan yang terdaftar di Bursa Efek Indonesia tahun 2019-2023?</w:t>
      </w:r>
    </w:p>
    <w:p w14:paraId="103B6C5F" w14:textId="77777777" w:rsidR="00E9767E" w:rsidRDefault="00000000" w:rsidP="00E9767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penerapan praktik </w:t>
      </w:r>
      <w:r w:rsidRPr="004A7A48">
        <w:rPr>
          <w:rFonts w:ascii="Times New Roman" w:hAnsi="Times New Roman" w:cs="Times New Roman"/>
          <w:i/>
          <w:iCs/>
          <w:sz w:val="24"/>
          <w:szCs w:val="24"/>
        </w:rPr>
        <w:t>green banking</w:t>
      </w:r>
      <w:r>
        <w:rPr>
          <w:rFonts w:ascii="Times New Roman" w:hAnsi="Times New Roman" w:cs="Times New Roman"/>
          <w:sz w:val="24"/>
          <w:szCs w:val="24"/>
        </w:rPr>
        <w:t xml:space="preserve"> berpengaruh terhadap</w:t>
      </w:r>
      <w:r w:rsidR="00C5002A">
        <w:rPr>
          <w:rFonts w:ascii="Times New Roman" w:hAnsi="Times New Roman" w:cs="Times New Roman"/>
          <w:sz w:val="24"/>
          <w:szCs w:val="24"/>
        </w:rPr>
        <w:t xml:space="preserve"> </w:t>
      </w:r>
      <w:r>
        <w:rPr>
          <w:rFonts w:ascii="Times New Roman" w:hAnsi="Times New Roman" w:cs="Times New Roman"/>
          <w:i/>
          <w:iCs/>
          <w:sz w:val="24"/>
          <w:szCs w:val="24"/>
        </w:rPr>
        <w:t xml:space="preserve">return on assets </w:t>
      </w:r>
      <w:r>
        <w:rPr>
          <w:rFonts w:ascii="Times New Roman" w:hAnsi="Times New Roman" w:cs="Times New Roman"/>
          <w:sz w:val="24"/>
          <w:szCs w:val="24"/>
        </w:rPr>
        <w:t>(ROA) pada sub-sektor perbankan yang terdaftar di Bursa Efek Indonesia tahun 2019-2023?</w:t>
      </w:r>
    </w:p>
    <w:p w14:paraId="52B928D7" w14:textId="77777777" w:rsidR="00E9767E" w:rsidRDefault="00000000" w:rsidP="00E9767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penerapan praktik </w:t>
      </w:r>
      <w:r w:rsidRPr="004A7A48">
        <w:rPr>
          <w:rFonts w:ascii="Times New Roman" w:hAnsi="Times New Roman" w:cs="Times New Roman"/>
          <w:i/>
          <w:iCs/>
          <w:sz w:val="24"/>
          <w:szCs w:val="24"/>
        </w:rPr>
        <w:t>green banking</w:t>
      </w:r>
      <w:r>
        <w:rPr>
          <w:rFonts w:ascii="Times New Roman" w:hAnsi="Times New Roman" w:cs="Times New Roman"/>
          <w:sz w:val="24"/>
          <w:szCs w:val="24"/>
        </w:rPr>
        <w:t xml:space="preserve"> berpengaruh terhadap </w:t>
      </w:r>
      <w:r>
        <w:rPr>
          <w:rFonts w:ascii="Times New Roman" w:hAnsi="Times New Roman" w:cs="Times New Roman"/>
          <w:i/>
          <w:iCs/>
          <w:sz w:val="24"/>
          <w:szCs w:val="24"/>
        </w:rPr>
        <w:t xml:space="preserve">return on equity </w:t>
      </w:r>
      <w:r>
        <w:rPr>
          <w:rFonts w:ascii="Times New Roman" w:hAnsi="Times New Roman" w:cs="Times New Roman"/>
          <w:sz w:val="24"/>
          <w:szCs w:val="24"/>
        </w:rPr>
        <w:t>(ROE) pada sub-sektor perbankan yang terdaftar di Bursa Efek Indonesia tahun 2019-2023?</w:t>
      </w:r>
    </w:p>
    <w:p w14:paraId="2460A004" w14:textId="77777777" w:rsidR="00E9767E" w:rsidRDefault="00000000" w:rsidP="00E9767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Apakah penerapan praktik </w:t>
      </w:r>
      <w:r w:rsidRPr="004A7A48">
        <w:rPr>
          <w:rFonts w:ascii="Times New Roman" w:hAnsi="Times New Roman" w:cs="Times New Roman"/>
          <w:i/>
          <w:iCs/>
          <w:sz w:val="24"/>
          <w:szCs w:val="24"/>
        </w:rPr>
        <w:t>green banking</w:t>
      </w:r>
      <w:r>
        <w:rPr>
          <w:rFonts w:ascii="Times New Roman" w:hAnsi="Times New Roman" w:cs="Times New Roman"/>
          <w:sz w:val="24"/>
          <w:szCs w:val="24"/>
        </w:rPr>
        <w:t xml:space="preserve"> berpengaruh terhadap </w:t>
      </w:r>
      <w:r>
        <w:rPr>
          <w:rFonts w:ascii="Times New Roman" w:hAnsi="Times New Roman" w:cs="Times New Roman"/>
          <w:i/>
          <w:iCs/>
          <w:sz w:val="24"/>
          <w:szCs w:val="24"/>
        </w:rPr>
        <w:t xml:space="preserve">net interest margin </w:t>
      </w:r>
      <w:r>
        <w:rPr>
          <w:rFonts w:ascii="Times New Roman" w:hAnsi="Times New Roman" w:cs="Times New Roman"/>
          <w:sz w:val="24"/>
          <w:szCs w:val="24"/>
        </w:rPr>
        <w:t>(NIM) pada sub-sektor perbankan yang terdaftar di Bursa Efek Indonesia tahun 2019-2023?</w:t>
      </w:r>
    </w:p>
    <w:p w14:paraId="29E7801D" w14:textId="77777777" w:rsidR="00E9767E" w:rsidRDefault="00000000" w:rsidP="00AB1925">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w:t>
      </w:r>
      <w:r w:rsidR="00FA5EE6">
        <w:rPr>
          <w:rFonts w:ascii="Times New Roman" w:hAnsi="Times New Roman" w:cs="Times New Roman"/>
          <w:sz w:val="24"/>
          <w:szCs w:val="24"/>
        </w:rPr>
        <w:t xml:space="preserve"> </w:t>
      </w:r>
      <w:r w:rsidR="00FA5EE6" w:rsidRPr="00FA5EE6">
        <w:rPr>
          <w:rFonts w:ascii="Times New Roman" w:hAnsi="Times New Roman" w:cs="Times New Roman"/>
          <w:i/>
          <w:iCs/>
          <w:sz w:val="24"/>
          <w:szCs w:val="24"/>
        </w:rPr>
        <w:t>green banking</w:t>
      </w:r>
      <w:r w:rsidR="00FA5EE6">
        <w:rPr>
          <w:rFonts w:ascii="Times New Roman" w:hAnsi="Times New Roman" w:cs="Times New Roman"/>
          <w:sz w:val="24"/>
          <w:szCs w:val="24"/>
        </w:rPr>
        <w:t xml:space="preserve"> </w:t>
      </w:r>
      <w:r w:rsidR="00432EA9">
        <w:rPr>
          <w:rFonts w:ascii="Times New Roman" w:hAnsi="Times New Roman" w:cs="Times New Roman"/>
          <w:sz w:val="24"/>
          <w:szCs w:val="24"/>
        </w:rPr>
        <w:t xml:space="preserve">dapat </w:t>
      </w:r>
      <w:r w:rsidR="00FA5EE6">
        <w:rPr>
          <w:rFonts w:ascii="Times New Roman" w:hAnsi="Times New Roman" w:cs="Times New Roman"/>
          <w:sz w:val="24"/>
          <w:szCs w:val="24"/>
        </w:rPr>
        <w:t xml:space="preserve">memediasi pengaruh </w:t>
      </w:r>
      <w:r>
        <w:rPr>
          <w:rFonts w:ascii="Times New Roman" w:hAnsi="Times New Roman" w:cs="Times New Roman"/>
          <w:sz w:val="24"/>
          <w:szCs w:val="24"/>
        </w:rPr>
        <w:t xml:space="preserve">pengungkapan </w:t>
      </w:r>
      <w:r w:rsidRPr="004A7A48">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(CSR) terhadap </w:t>
      </w:r>
      <w:r>
        <w:rPr>
          <w:rFonts w:ascii="Times New Roman" w:hAnsi="Times New Roman" w:cs="Times New Roman"/>
          <w:i/>
          <w:iCs/>
          <w:sz w:val="24"/>
          <w:szCs w:val="24"/>
        </w:rPr>
        <w:t xml:space="preserve">return on assets </w:t>
      </w:r>
      <w:r>
        <w:rPr>
          <w:rFonts w:ascii="Times New Roman" w:hAnsi="Times New Roman" w:cs="Times New Roman"/>
          <w:sz w:val="24"/>
          <w:szCs w:val="24"/>
        </w:rPr>
        <w:t>(ROA) pada perusahaan sub-sektor perbankan yang terdaftar di Bursa Efek Indonesia tahun 2019-2023?</w:t>
      </w:r>
    </w:p>
    <w:p w14:paraId="312A9707" w14:textId="77777777" w:rsidR="007648E7" w:rsidRDefault="00000000" w:rsidP="007648E7">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00FA5EE6" w:rsidRPr="00FA5EE6">
        <w:rPr>
          <w:rFonts w:ascii="Times New Roman" w:hAnsi="Times New Roman" w:cs="Times New Roman"/>
          <w:i/>
          <w:iCs/>
          <w:sz w:val="24"/>
          <w:szCs w:val="24"/>
        </w:rPr>
        <w:t>green banking</w:t>
      </w:r>
      <w:r w:rsidR="00FA5EE6">
        <w:rPr>
          <w:rFonts w:ascii="Times New Roman" w:hAnsi="Times New Roman" w:cs="Times New Roman"/>
          <w:sz w:val="24"/>
          <w:szCs w:val="24"/>
        </w:rPr>
        <w:t xml:space="preserve"> </w:t>
      </w:r>
      <w:r w:rsidR="00432EA9">
        <w:rPr>
          <w:rFonts w:ascii="Times New Roman" w:hAnsi="Times New Roman" w:cs="Times New Roman"/>
          <w:sz w:val="24"/>
          <w:szCs w:val="24"/>
        </w:rPr>
        <w:t xml:space="preserve">dapat </w:t>
      </w:r>
      <w:r w:rsidR="00FA5EE6">
        <w:rPr>
          <w:rFonts w:ascii="Times New Roman" w:hAnsi="Times New Roman" w:cs="Times New Roman"/>
          <w:sz w:val="24"/>
          <w:szCs w:val="24"/>
        </w:rPr>
        <w:t>memediasi pengaruh</w:t>
      </w:r>
      <w:r w:rsidR="00C5002A">
        <w:rPr>
          <w:rFonts w:ascii="Times New Roman" w:hAnsi="Times New Roman" w:cs="Times New Roman"/>
          <w:sz w:val="24"/>
          <w:szCs w:val="24"/>
        </w:rPr>
        <w:t xml:space="preserve"> </w:t>
      </w:r>
      <w:r>
        <w:rPr>
          <w:rFonts w:ascii="Times New Roman" w:hAnsi="Times New Roman" w:cs="Times New Roman"/>
          <w:sz w:val="24"/>
          <w:szCs w:val="24"/>
        </w:rPr>
        <w:t xml:space="preserve">pengungkapan </w:t>
      </w:r>
      <w:r w:rsidRPr="004A7A48">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(CSR)</w:t>
      </w:r>
      <w:r w:rsidR="00C5002A">
        <w:rPr>
          <w:rFonts w:ascii="Times New Roman" w:hAnsi="Times New Roman" w:cs="Times New Roman"/>
          <w:sz w:val="24"/>
          <w:szCs w:val="24"/>
        </w:rPr>
        <w:t xml:space="preserve"> </w:t>
      </w:r>
      <w:r>
        <w:rPr>
          <w:rFonts w:ascii="Times New Roman" w:hAnsi="Times New Roman" w:cs="Times New Roman"/>
          <w:sz w:val="24"/>
          <w:szCs w:val="24"/>
        </w:rPr>
        <w:t xml:space="preserve">terhadap </w:t>
      </w:r>
      <w:r w:rsidR="00E9767E">
        <w:rPr>
          <w:rFonts w:ascii="Times New Roman" w:hAnsi="Times New Roman" w:cs="Times New Roman"/>
          <w:i/>
          <w:iCs/>
          <w:sz w:val="24"/>
          <w:szCs w:val="24"/>
        </w:rPr>
        <w:t xml:space="preserve">return on equity </w:t>
      </w:r>
      <w:r w:rsidR="00E9767E">
        <w:rPr>
          <w:rFonts w:ascii="Times New Roman" w:hAnsi="Times New Roman" w:cs="Times New Roman"/>
          <w:sz w:val="24"/>
          <w:szCs w:val="24"/>
        </w:rPr>
        <w:t>(ROE)</w:t>
      </w:r>
      <w:r>
        <w:rPr>
          <w:rFonts w:ascii="Times New Roman" w:hAnsi="Times New Roman" w:cs="Times New Roman"/>
          <w:sz w:val="24"/>
          <w:szCs w:val="24"/>
        </w:rPr>
        <w:t xml:space="preserve"> pada perusahaan sub-sektor perbankan yang terdaftar di Bursa Efek Indonesia tahun 2019-2023?</w:t>
      </w:r>
    </w:p>
    <w:p w14:paraId="49F0ADC0" w14:textId="77777777" w:rsidR="00E9767E" w:rsidRPr="007648E7" w:rsidRDefault="00000000" w:rsidP="007648E7">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00FA5EE6" w:rsidRPr="00FA5EE6">
        <w:rPr>
          <w:rFonts w:ascii="Times New Roman" w:hAnsi="Times New Roman" w:cs="Times New Roman"/>
          <w:i/>
          <w:iCs/>
          <w:sz w:val="24"/>
          <w:szCs w:val="24"/>
        </w:rPr>
        <w:t>green banking</w:t>
      </w:r>
      <w:r w:rsidR="00FA5EE6">
        <w:rPr>
          <w:rFonts w:ascii="Times New Roman" w:hAnsi="Times New Roman" w:cs="Times New Roman"/>
          <w:sz w:val="24"/>
          <w:szCs w:val="24"/>
        </w:rPr>
        <w:t xml:space="preserve"> </w:t>
      </w:r>
      <w:r w:rsidR="00432EA9">
        <w:rPr>
          <w:rFonts w:ascii="Times New Roman" w:hAnsi="Times New Roman" w:cs="Times New Roman"/>
          <w:sz w:val="24"/>
          <w:szCs w:val="24"/>
        </w:rPr>
        <w:t xml:space="preserve">dapat </w:t>
      </w:r>
      <w:r w:rsidR="00FA5EE6">
        <w:rPr>
          <w:rFonts w:ascii="Times New Roman" w:hAnsi="Times New Roman" w:cs="Times New Roman"/>
          <w:sz w:val="24"/>
          <w:szCs w:val="24"/>
        </w:rPr>
        <w:t xml:space="preserve">memediasi pengaruh </w:t>
      </w:r>
      <w:r>
        <w:rPr>
          <w:rFonts w:ascii="Times New Roman" w:hAnsi="Times New Roman" w:cs="Times New Roman"/>
          <w:sz w:val="24"/>
          <w:szCs w:val="24"/>
        </w:rPr>
        <w:t xml:space="preserve">pengungkapan </w:t>
      </w:r>
      <w:r w:rsidRPr="004A7A48">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(CSR)</w:t>
      </w:r>
      <w:r w:rsidR="00C5002A">
        <w:rPr>
          <w:rFonts w:ascii="Times New Roman" w:hAnsi="Times New Roman" w:cs="Times New Roman"/>
          <w:sz w:val="24"/>
          <w:szCs w:val="24"/>
        </w:rPr>
        <w:t xml:space="preserve"> </w:t>
      </w:r>
      <w:r>
        <w:rPr>
          <w:rFonts w:ascii="Times New Roman" w:hAnsi="Times New Roman" w:cs="Times New Roman"/>
          <w:sz w:val="24"/>
          <w:szCs w:val="24"/>
        </w:rPr>
        <w:t xml:space="preserve">terhadap </w:t>
      </w:r>
      <w:r>
        <w:rPr>
          <w:rFonts w:ascii="Times New Roman" w:hAnsi="Times New Roman" w:cs="Times New Roman"/>
          <w:i/>
          <w:iCs/>
          <w:sz w:val="24"/>
          <w:szCs w:val="24"/>
        </w:rPr>
        <w:t xml:space="preserve">net interest margin </w:t>
      </w:r>
      <w:r>
        <w:rPr>
          <w:rFonts w:ascii="Times New Roman" w:hAnsi="Times New Roman" w:cs="Times New Roman"/>
          <w:sz w:val="24"/>
          <w:szCs w:val="24"/>
        </w:rPr>
        <w:t>(NIM) pada perusahaan sub-sektor perbankan yang terdaftar di Bursa Efek Indonesia tahun 2019-2023?</w:t>
      </w:r>
    </w:p>
    <w:p w14:paraId="31468028" w14:textId="77777777" w:rsidR="00181D4C" w:rsidRDefault="00000000" w:rsidP="00181D4C">
      <w:pPr>
        <w:pStyle w:val="ListParagraph"/>
        <w:numPr>
          <w:ilvl w:val="0"/>
          <w:numId w:val="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Tujuan </w:t>
      </w:r>
      <w:r w:rsidR="004A5F43">
        <w:rPr>
          <w:rFonts w:ascii="Times New Roman" w:hAnsi="Times New Roman" w:cs="Times New Roman"/>
          <w:b/>
          <w:bCs/>
          <w:sz w:val="24"/>
          <w:szCs w:val="24"/>
        </w:rPr>
        <w:t>P</w:t>
      </w:r>
      <w:r>
        <w:rPr>
          <w:rFonts w:ascii="Times New Roman" w:hAnsi="Times New Roman" w:cs="Times New Roman"/>
          <w:b/>
          <w:bCs/>
          <w:sz w:val="24"/>
          <w:szCs w:val="24"/>
        </w:rPr>
        <w:t>enelitian</w:t>
      </w:r>
    </w:p>
    <w:p w14:paraId="78AF5D76" w14:textId="77777777" w:rsidR="00181D4C" w:rsidRDefault="00000000" w:rsidP="00181D4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 dari penelitian ini adalah sebagai berikut</w:t>
      </w:r>
      <w:r w:rsidR="00323C79">
        <w:rPr>
          <w:rFonts w:ascii="Times New Roman" w:hAnsi="Times New Roman" w:cs="Times New Roman"/>
          <w:sz w:val="24"/>
          <w:szCs w:val="24"/>
        </w:rPr>
        <w:t>:</w:t>
      </w:r>
    </w:p>
    <w:p w14:paraId="7AA17D63" w14:textId="77777777" w:rsidR="00FB7127" w:rsidRDefault="00000000" w:rsidP="00FB7127">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w:t>
      </w:r>
      <w:r w:rsidR="00FA5EE6">
        <w:rPr>
          <w:rFonts w:ascii="Times New Roman" w:hAnsi="Times New Roman" w:cs="Times New Roman"/>
          <w:sz w:val="24"/>
          <w:szCs w:val="24"/>
        </w:rPr>
        <w:t xml:space="preserve"> </w:t>
      </w:r>
      <w:r w:rsidR="00432EA9">
        <w:rPr>
          <w:rFonts w:ascii="Times New Roman" w:hAnsi="Times New Roman" w:cs="Times New Roman"/>
          <w:sz w:val="24"/>
          <w:szCs w:val="24"/>
        </w:rPr>
        <w:t>apakah</w:t>
      </w:r>
      <w:r>
        <w:rPr>
          <w:rFonts w:ascii="Times New Roman" w:hAnsi="Times New Roman" w:cs="Times New Roman"/>
          <w:sz w:val="24"/>
          <w:szCs w:val="24"/>
        </w:rPr>
        <w:t xml:space="preserve"> pengungkapan </w:t>
      </w:r>
      <w:r w:rsidRPr="004A7A48">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(CSR)</w:t>
      </w:r>
      <w:r w:rsidR="00432EA9">
        <w:rPr>
          <w:rFonts w:ascii="Times New Roman" w:hAnsi="Times New Roman" w:cs="Times New Roman"/>
          <w:sz w:val="24"/>
          <w:szCs w:val="24"/>
        </w:rPr>
        <w:t xml:space="preserve"> berpengaruh</w:t>
      </w:r>
      <w:r w:rsidR="00FA5EE6">
        <w:rPr>
          <w:rFonts w:ascii="Times New Roman" w:hAnsi="Times New Roman" w:cs="Times New Roman"/>
          <w:sz w:val="24"/>
          <w:szCs w:val="24"/>
        </w:rPr>
        <w:t xml:space="preserve"> </w:t>
      </w:r>
      <w:r>
        <w:rPr>
          <w:rFonts w:ascii="Times New Roman" w:hAnsi="Times New Roman" w:cs="Times New Roman"/>
          <w:sz w:val="24"/>
          <w:szCs w:val="24"/>
        </w:rPr>
        <w:t xml:space="preserve">terhadap </w:t>
      </w:r>
      <w:r>
        <w:rPr>
          <w:rFonts w:ascii="Times New Roman" w:hAnsi="Times New Roman" w:cs="Times New Roman"/>
          <w:i/>
          <w:iCs/>
          <w:sz w:val="24"/>
          <w:szCs w:val="24"/>
        </w:rPr>
        <w:t xml:space="preserve">return on assets </w:t>
      </w:r>
      <w:r>
        <w:rPr>
          <w:rFonts w:ascii="Times New Roman" w:hAnsi="Times New Roman" w:cs="Times New Roman"/>
          <w:sz w:val="24"/>
          <w:szCs w:val="24"/>
        </w:rPr>
        <w:t>(ROA) pada sub-sektor perbankan yang terdaftar di Bursa Efek Indonesia tahun 2019-2023.</w:t>
      </w:r>
    </w:p>
    <w:p w14:paraId="2054332E" w14:textId="77777777" w:rsidR="00FB7127" w:rsidRDefault="00000000" w:rsidP="00FB7127">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00432EA9">
        <w:rPr>
          <w:rFonts w:ascii="Times New Roman" w:hAnsi="Times New Roman" w:cs="Times New Roman"/>
          <w:sz w:val="24"/>
          <w:szCs w:val="24"/>
        </w:rPr>
        <w:t xml:space="preserve">apakah </w:t>
      </w:r>
      <w:r>
        <w:rPr>
          <w:rFonts w:ascii="Times New Roman" w:hAnsi="Times New Roman" w:cs="Times New Roman"/>
          <w:sz w:val="24"/>
          <w:szCs w:val="24"/>
        </w:rPr>
        <w:t xml:space="preserve">pengungkapan </w:t>
      </w:r>
      <w:r w:rsidRPr="004A7A48">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(CSR) </w:t>
      </w:r>
      <w:r w:rsidR="00432EA9">
        <w:rPr>
          <w:rFonts w:ascii="Times New Roman" w:hAnsi="Times New Roman" w:cs="Times New Roman"/>
          <w:sz w:val="24"/>
          <w:szCs w:val="24"/>
        </w:rPr>
        <w:t xml:space="preserve">berpengaruh </w:t>
      </w:r>
      <w:r>
        <w:rPr>
          <w:rFonts w:ascii="Times New Roman" w:hAnsi="Times New Roman" w:cs="Times New Roman"/>
          <w:sz w:val="24"/>
          <w:szCs w:val="24"/>
        </w:rPr>
        <w:t xml:space="preserve">terhadap </w:t>
      </w:r>
      <w:r>
        <w:rPr>
          <w:rFonts w:ascii="Times New Roman" w:hAnsi="Times New Roman" w:cs="Times New Roman"/>
          <w:i/>
          <w:iCs/>
          <w:sz w:val="24"/>
          <w:szCs w:val="24"/>
        </w:rPr>
        <w:t xml:space="preserve">return on equity </w:t>
      </w:r>
      <w:r>
        <w:rPr>
          <w:rFonts w:ascii="Times New Roman" w:hAnsi="Times New Roman" w:cs="Times New Roman"/>
          <w:sz w:val="24"/>
          <w:szCs w:val="24"/>
        </w:rPr>
        <w:t xml:space="preserve">(ROE) pada </w:t>
      </w:r>
      <w:r>
        <w:rPr>
          <w:rFonts w:ascii="Times New Roman" w:hAnsi="Times New Roman" w:cs="Times New Roman"/>
          <w:sz w:val="24"/>
          <w:szCs w:val="24"/>
        </w:rPr>
        <w:lastRenderedPageBreak/>
        <w:t>sub-sektor perbankan yang terdaftar di Bursa Efek Indonesia tahun 2019-2023.</w:t>
      </w:r>
    </w:p>
    <w:p w14:paraId="593C3B0F" w14:textId="77777777" w:rsidR="00FB7127" w:rsidRDefault="00000000" w:rsidP="00FB7127">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w:t>
      </w:r>
      <w:r w:rsidR="00FA5EE6">
        <w:rPr>
          <w:rFonts w:ascii="Times New Roman" w:hAnsi="Times New Roman" w:cs="Times New Roman"/>
          <w:sz w:val="24"/>
          <w:szCs w:val="24"/>
        </w:rPr>
        <w:t xml:space="preserve"> </w:t>
      </w:r>
      <w:r w:rsidR="00432EA9">
        <w:rPr>
          <w:rFonts w:ascii="Times New Roman" w:hAnsi="Times New Roman" w:cs="Times New Roman"/>
          <w:sz w:val="24"/>
          <w:szCs w:val="24"/>
        </w:rPr>
        <w:t xml:space="preserve">apakah </w:t>
      </w:r>
      <w:r>
        <w:rPr>
          <w:rFonts w:ascii="Times New Roman" w:hAnsi="Times New Roman" w:cs="Times New Roman"/>
          <w:sz w:val="24"/>
          <w:szCs w:val="24"/>
        </w:rPr>
        <w:t xml:space="preserve">pengungkapan </w:t>
      </w:r>
      <w:r w:rsidRPr="004A7A48">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(CSR)</w:t>
      </w:r>
      <w:r w:rsidR="00FA5EE6">
        <w:rPr>
          <w:rFonts w:ascii="Times New Roman" w:hAnsi="Times New Roman" w:cs="Times New Roman"/>
          <w:sz w:val="24"/>
          <w:szCs w:val="24"/>
        </w:rPr>
        <w:t xml:space="preserve"> </w:t>
      </w:r>
      <w:r w:rsidR="00432EA9">
        <w:rPr>
          <w:rFonts w:ascii="Times New Roman" w:hAnsi="Times New Roman" w:cs="Times New Roman"/>
          <w:sz w:val="24"/>
          <w:szCs w:val="24"/>
        </w:rPr>
        <w:t xml:space="preserve">berpengaruh </w:t>
      </w:r>
      <w:r>
        <w:rPr>
          <w:rFonts w:ascii="Times New Roman" w:hAnsi="Times New Roman" w:cs="Times New Roman"/>
          <w:sz w:val="24"/>
          <w:szCs w:val="24"/>
        </w:rPr>
        <w:t xml:space="preserve">terhadap </w:t>
      </w:r>
      <w:r>
        <w:rPr>
          <w:rFonts w:ascii="Times New Roman" w:hAnsi="Times New Roman" w:cs="Times New Roman"/>
          <w:i/>
          <w:iCs/>
          <w:sz w:val="24"/>
          <w:szCs w:val="24"/>
        </w:rPr>
        <w:t xml:space="preserve">net interest margin </w:t>
      </w:r>
      <w:r>
        <w:rPr>
          <w:rFonts w:ascii="Times New Roman" w:hAnsi="Times New Roman" w:cs="Times New Roman"/>
          <w:sz w:val="24"/>
          <w:szCs w:val="24"/>
        </w:rPr>
        <w:t>(NIM) pada sub-sektor perbankan yang terdaftar di Bursa Efek Indonesia tahun 2019-2023.</w:t>
      </w:r>
    </w:p>
    <w:p w14:paraId="76B295FF" w14:textId="77777777" w:rsidR="00FB7127" w:rsidRDefault="00000000" w:rsidP="00FB7127">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w:t>
      </w:r>
      <w:r w:rsidR="00FA5EE6">
        <w:rPr>
          <w:rFonts w:ascii="Times New Roman" w:hAnsi="Times New Roman" w:cs="Times New Roman"/>
          <w:sz w:val="24"/>
          <w:szCs w:val="24"/>
        </w:rPr>
        <w:t xml:space="preserve"> </w:t>
      </w:r>
      <w:r w:rsidR="00432EA9">
        <w:rPr>
          <w:rFonts w:ascii="Times New Roman" w:hAnsi="Times New Roman" w:cs="Times New Roman"/>
          <w:sz w:val="24"/>
          <w:szCs w:val="24"/>
        </w:rPr>
        <w:t xml:space="preserve">apakah </w:t>
      </w:r>
      <w:r>
        <w:rPr>
          <w:rFonts w:ascii="Times New Roman" w:hAnsi="Times New Roman" w:cs="Times New Roman"/>
          <w:sz w:val="24"/>
          <w:szCs w:val="24"/>
        </w:rPr>
        <w:t xml:space="preserve">pengungkapan </w:t>
      </w:r>
      <w:r w:rsidRPr="004A7A48">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(CSR) </w:t>
      </w:r>
      <w:r w:rsidR="00432EA9">
        <w:rPr>
          <w:rFonts w:ascii="Times New Roman" w:hAnsi="Times New Roman" w:cs="Times New Roman"/>
          <w:sz w:val="24"/>
          <w:szCs w:val="24"/>
        </w:rPr>
        <w:t xml:space="preserve">berpengaruh </w:t>
      </w:r>
      <w:r>
        <w:rPr>
          <w:rFonts w:ascii="Times New Roman" w:hAnsi="Times New Roman" w:cs="Times New Roman"/>
          <w:sz w:val="24"/>
          <w:szCs w:val="24"/>
        </w:rPr>
        <w:t xml:space="preserve">terhadap penerapan praktik </w:t>
      </w:r>
      <w:r w:rsidRPr="004A7A48">
        <w:rPr>
          <w:rFonts w:ascii="Times New Roman" w:hAnsi="Times New Roman" w:cs="Times New Roman"/>
          <w:i/>
          <w:iCs/>
          <w:sz w:val="24"/>
          <w:szCs w:val="24"/>
        </w:rPr>
        <w:t>green banking</w:t>
      </w:r>
      <w:r>
        <w:rPr>
          <w:rFonts w:ascii="Times New Roman" w:hAnsi="Times New Roman" w:cs="Times New Roman"/>
          <w:sz w:val="24"/>
          <w:szCs w:val="24"/>
        </w:rPr>
        <w:t xml:space="preserve"> pada sub-sektor perbankan yang terdaftar di Bursa Efek Indonesia tahun 2019-2023.</w:t>
      </w:r>
    </w:p>
    <w:p w14:paraId="3C3158E3" w14:textId="77777777" w:rsidR="00FB7127" w:rsidRDefault="00000000" w:rsidP="00FB7127">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w:t>
      </w:r>
      <w:r w:rsidR="00FA5EE6">
        <w:rPr>
          <w:rFonts w:ascii="Times New Roman" w:hAnsi="Times New Roman" w:cs="Times New Roman"/>
          <w:sz w:val="24"/>
          <w:szCs w:val="24"/>
        </w:rPr>
        <w:t xml:space="preserve"> </w:t>
      </w:r>
      <w:r w:rsidR="00432EA9">
        <w:rPr>
          <w:rFonts w:ascii="Times New Roman" w:hAnsi="Times New Roman" w:cs="Times New Roman"/>
          <w:sz w:val="24"/>
          <w:szCs w:val="24"/>
        </w:rPr>
        <w:t xml:space="preserve">apakah </w:t>
      </w:r>
      <w:r>
        <w:rPr>
          <w:rFonts w:ascii="Times New Roman" w:hAnsi="Times New Roman" w:cs="Times New Roman"/>
          <w:sz w:val="24"/>
          <w:szCs w:val="24"/>
        </w:rPr>
        <w:t xml:space="preserve">penerapan praktik </w:t>
      </w:r>
      <w:r w:rsidRPr="004A7A48">
        <w:rPr>
          <w:rFonts w:ascii="Times New Roman" w:hAnsi="Times New Roman" w:cs="Times New Roman"/>
          <w:i/>
          <w:iCs/>
          <w:sz w:val="24"/>
          <w:szCs w:val="24"/>
        </w:rPr>
        <w:t>green banking</w:t>
      </w:r>
      <w:r>
        <w:rPr>
          <w:rFonts w:ascii="Times New Roman" w:hAnsi="Times New Roman" w:cs="Times New Roman"/>
          <w:sz w:val="24"/>
          <w:szCs w:val="24"/>
        </w:rPr>
        <w:t xml:space="preserve"> </w:t>
      </w:r>
      <w:r w:rsidR="00432EA9">
        <w:rPr>
          <w:rFonts w:ascii="Times New Roman" w:hAnsi="Times New Roman" w:cs="Times New Roman"/>
          <w:sz w:val="24"/>
          <w:szCs w:val="24"/>
        </w:rPr>
        <w:t xml:space="preserve">berpengaruh </w:t>
      </w:r>
      <w:r>
        <w:rPr>
          <w:rFonts w:ascii="Times New Roman" w:hAnsi="Times New Roman" w:cs="Times New Roman"/>
          <w:sz w:val="24"/>
          <w:szCs w:val="24"/>
        </w:rPr>
        <w:t>terhadap</w:t>
      </w:r>
      <w:r w:rsidR="00936308">
        <w:rPr>
          <w:rFonts w:ascii="Times New Roman" w:hAnsi="Times New Roman" w:cs="Times New Roman"/>
          <w:sz w:val="24"/>
          <w:szCs w:val="24"/>
        </w:rPr>
        <w:t xml:space="preserve"> </w:t>
      </w:r>
      <w:r>
        <w:rPr>
          <w:rFonts w:ascii="Times New Roman" w:hAnsi="Times New Roman" w:cs="Times New Roman"/>
          <w:i/>
          <w:iCs/>
          <w:sz w:val="24"/>
          <w:szCs w:val="24"/>
        </w:rPr>
        <w:t xml:space="preserve">return on assets </w:t>
      </w:r>
      <w:r>
        <w:rPr>
          <w:rFonts w:ascii="Times New Roman" w:hAnsi="Times New Roman" w:cs="Times New Roman"/>
          <w:sz w:val="24"/>
          <w:szCs w:val="24"/>
        </w:rPr>
        <w:t>(ROA) pada sub-sektor perbankan yang terdaftar di Bursa Efek Indonesia tahun 2019-2023.</w:t>
      </w:r>
    </w:p>
    <w:p w14:paraId="4C2BE30B" w14:textId="77777777" w:rsidR="00FB7127" w:rsidRDefault="00000000" w:rsidP="00FB7127">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w:t>
      </w:r>
      <w:r w:rsidR="00432EA9">
        <w:rPr>
          <w:rFonts w:ascii="Times New Roman" w:hAnsi="Times New Roman" w:cs="Times New Roman"/>
          <w:sz w:val="24"/>
          <w:szCs w:val="24"/>
        </w:rPr>
        <w:t xml:space="preserve"> apakah</w:t>
      </w:r>
      <w:r w:rsidR="00FA5EE6">
        <w:rPr>
          <w:rFonts w:ascii="Times New Roman" w:hAnsi="Times New Roman" w:cs="Times New Roman"/>
          <w:sz w:val="24"/>
          <w:szCs w:val="24"/>
        </w:rPr>
        <w:t xml:space="preserve"> </w:t>
      </w:r>
      <w:r>
        <w:rPr>
          <w:rFonts w:ascii="Times New Roman" w:hAnsi="Times New Roman" w:cs="Times New Roman"/>
          <w:sz w:val="24"/>
          <w:szCs w:val="24"/>
        </w:rPr>
        <w:t xml:space="preserve">penerapan praktik </w:t>
      </w:r>
      <w:r w:rsidRPr="004A7A48">
        <w:rPr>
          <w:rFonts w:ascii="Times New Roman" w:hAnsi="Times New Roman" w:cs="Times New Roman"/>
          <w:i/>
          <w:iCs/>
          <w:sz w:val="24"/>
          <w:szCs w:val="24"/>
        </w:rPr>
        <w:t>green banking</w:t>
      </w:r>
      <w:r w:rsidR="00FA5EE6">
        <w:rPr>
          <w:rFonts w:ascii="Times New Roman" w:hAnsi="Times New Roman" w:cs="Times New Roman"/>
          <w:sz w:val="24"/>
          <w:szCs w:val="24"/>
        </w:rPr>
        <w:t xml:space="preserve"> </w:t>
      </w:r>
      <w:r w:rsidR="00432EA9">
        <w:rPr>
          <w:rFonts w:ascii="Times New Roman" w:hAnsi="Times New Roman" w:cs="Times New Roman"/>
          <w:sz w:val="24"/>
          <w:szCs w:val="24"/>
        </w:rPr>
        <w:t xml:space="preserve">berpengaruh </w:t>
      </w:r>
      <w:r>
        <w:rPr>
          <w:rFonts w:ascii="Times New Roman" w:hAnsi="Times New Roman" w:cs="Times New Roman"/>
          <w:sz w:val="24"/>
          <w:szCs w:val="24"/>
        </w:rPr>
        <w:t xml:space="preserve">terhadap </w:t>
      </w:r>
      <w:r>
        <w:rPr>
          <w:rFonts w:ascii="Times New Roman" w:hAnsi="Times New Roman" w:cs="Times New Roman"/>
          <w:i/>
          <w:iCs/>
          <w:sz w:val="24"/>
          <w:szCs w:val="24"/>
        </w:rPr>
        <w:t xml:space="preserve">return on equity </w:t>
      </w:r>
      <w:r>
        <w:rPr>
          <w:rFonts w:ascii="Times New Roman" w:hAnsi="Times New Roman" w:cs="Times New Roman"/>
          <w:sz w:val="24"/>
          <w:szCs w:val="24"/>
        </w:rPr>
        <w:t>(ROE) pada sub-sektor perbankan yang terdaftar di Bursa Efek Indonesia tahun 2019-2023.</w:t>
      </w:r>
    </w:p>
    <w:p w14:paraId="4AB1EA06" w14:textId="77777777" w:rsidR="00FB7127" w:rsidRDefault="00000000" w:rsidP="00FB7127">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w:t>
      </w:r>
      <w:r w:rsidR="00FA5EE6">
        <w:rPr>
          <w:rFonts w:ascii="Times New Roman" w:hAnsi="Times New Roman" w:cs="Times New Roman"/>
          <w:sz w:val="24"/>
          <w:szCs w:val="24"/>
        </w:rPr>
        <w:t xml:space="preserve"> </w:t>
      </w:r>
      <w:r w:rsidR="00432EA9">
        <w:rPr>
          <w:rFonts w:ascii="Times New Roman" w:hAnsi="Times New Roman" w:cs="Times New Roman"/>
          <w:sz w:val="24"/>
          <w:szCs w:val="24"/>
        </w:rPr>
        <w:t xml:space="preserve">apakah </w:t>
      </w:r>
      <w:r>
        <w:rPr>
          <w:rFonts w:ascii="Times New Roman" w:hAnsi="Times New Roman" w:cs="Times New Roman"/>
          <w:sz w:val="24"/>
          <w:szCs w:val="24"/>
        </w:rPr>
        <w:t xml:space="preserve">penerapan praktik </w:t>
      </w:r>
      <w:r w:rsidRPr="004A7A48">
        <w:rPr>
          <w:rFonts w:ascii="Times New Roman" w:hAnsi="Times New Roman" w:cs="Times New Roman"/>
          <w:i/>
          <w:iCs/>
          <w:sz w:val="24"/>
          <w:szCs w:val="24"/>
        </w:rPr>
        <w:t>green banking</w:t>
      </w:r>
      <w:r>
        <w:rPr>
          <w:rFonts w:ascii="Times New Roman" w:hAnsi="Times New Roman" w:cs="Times New Roman"/>
          <w:sz w:val="24"/>
          <w:szCs w:val="24"/>
        </w:rPr>
        <w:t xml:space="preserve"> </w:t>
      </w:r>
      <w:r w:rsidR="00432EA9">
        <w:rPr>
          <w:rFonts w:ascii="Times New Roman" w:hAnsi="Times New Roman" w:cs="Times New Roman"/>
          <w:sz w:val="24"/>
          <w:szCs w:val="24"/>
        </w:rPr>
        <w:t xml:space="preserve">berpengaruh </w:t>
      </w:r>
      <w:r>
        <w:rPr>
          <w:rFonts w:ascii="Times New Roman" w:hAnsi="Times New Roman" w:cs="Times New Roman"/>
          <w:sz w:val="24"/>
          <w:szCs w:val="24"/>
        </w:rPr>
        <w:t xml:space="preserve">terhadap </w:t>
      </w:r>
      <w:r>
        <w:rPr>
          <w:rFonts w:ascii="Times New Roman" w:hAnsi="Times New Roman" w:cs="Times New Roman"/>
          <w:i/>
          <w:iCs/>
          <w:sz w:val="24"/>
          <w:szCs w:val="24"/>
        </w:rPr>
        <w:t xml:space="preserve">net interest margin </w:t>
      </w:r>
      <w:r>
        <w:rPr>
          <w:rFonts w:ascii="Times New Roman" w:hAnsi="Times New Roman" w:cs="Times New Roman"/>
          <w:sz w:val="24"/>
          <w:szCs w:val="24"/>
        </w:rPr>
        <w:t>(NIM) pada sub-sektor perbankan yang terdaftar di Bursa Efek Indonesia tahun 2019-2023.</w:t>
      </w:r>
    </w:p>
    <w:p w14:paraId="266BB788" w14:textId="77777777" w:rsidR="00FB7127" w:rsidRDefault="00000000" w:rsidP="00FB7127">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w:t>
      </w:r>
      <w:r w:rsidR="00FA5EE6">
        <w:rPr>
          <w:rFonts w:ascii="Times New Roman" w:hAnsi="Times New Roman" w:cs="Times New Roman"/>
          <w:sz w:val="24"/>
          <w:szCs w:val="24"/>
        </w:rPr>
        <w:t>e</w:t>
      </w:r>
      <w:r>
        <w:rPr>
          <w:rFonts w:ascii="Times New Roman" w:hAnsi="Times New Roman" w:cs="Times New Roman"/>
          <w:sz w:val="24"/>
          <w:szCs w:val="24"/>
        </w:rPr>
        <w:t>tahui</w:t>
      </w:r>
      <w:r w:rsidR="00FA5EE6">
        <w:rPr>
          <w:rFonts w:ascii="Times New Roman" w:hAnsi="Times New Roman" w:cs="Times New Roman"/>
          <w:sz w:val="24"/>
          <w:szCs w:val="24"/>
        </w:rPr>
        <w:t xml:space="preserve"> </w:t>
      </w:r>
      <w:r w:rsidR="00432EA9">
        <w:rPr>
          <w:rFonts w:ascii="Times New Roman" w:hAnsi="Times New Roman" w:cs="Times New Roman"/>
          <w:sz w:val="24"/>
          <w:szCs w:val="24"/>
        </w:rPr>
        <w:t xml:space="preserve">apakah </w:t>
      </w:r>
      <w:r w:rsidR="00FA5EE6" w:rsidRPr="00FA5EE6">
        <w:rPr>
          <w:rFonts w:ascii="Times New Roman" w:hAnsi="Times New Roman" w:cs="Times New Roman"/>
          <w:i/>
          <w:iCs/>
          <w:sz w:val="24"/>
          <w:szCs w:val="24"/>
        </w:rPr>
        <w:t>green banking</w:t>
      </w:r>
      <w:r w:rsidR="00FA5EE6">
        <w:rPr>
          <w:rFonts w:ascii="Times New Roman" w:hAnsi="Times New Roman" w:cs="Times New Roman"/>
          <w:sz w:val="24"/>
          <w:szCs w:val="24"/>
        </w:rPr>
        <w:t xml:space="preserve"> da</w:t>
      </w:r>
      <w:r w:rsidR="00432EA9">
        <w:rPr>
          <w:rFonts w:ascii="Times New Roman" w:hAnsi="Times New Roman" w:cs="Times New Roman"/>
          <w:sz w:val="24"/>
          <w:szCs w:val="24"/>
        </w:rPr>
        <w:t>pat</w:t>
      </w:r>
      <w:r w:rsidR="00FA5EE6">
        <w:rPr>
          <w:rFonts w:ascii="Times New Roman" w:hAnsi="Times New Roman" w:cs="Times New Roman"/>
          <w:sz w:val="24"/>
          <w:szCs w:val="24"/>
        </w:rPr>
        <w:t xml:space="preserve"> memediasi pengaruh </w:t>
      </w:r>
      <w:r>
        <w:rPr>
          <w:rFonts w:ascii="Times New Roman" w:hAnsi="Times New Roman" w:cs="Times New Roman"/>
          <w:sz w:val="24"/>
          <w:szCs w:val="24"/>
        </w:rPr>
        <w:t xml:space="preserve">pengungkapan </w:t>
      </w:r>
      <w:r w:rsidRPr="004A7A48">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(CSR)</w:t>
      </w:r>
      <w:r w:rsidR="00FA5EE6">
        <w:rPr>
          <w:rFonts w:ascii="Times New Roman" w:hAnsi="Times New Roman" w:cs="Times New Roman"/>
          <w:sz w:val="24"/>
          <w:szCs w:val="24"/>
        </w:rPr>
        <w:t xml:space="preserve"> </w:t>
      </w:r>
      <w:r>
        <w:rPr>
          <w:rFonts w:ascii="Times New Roman" w:hAnsi="Times New Roman" w:cs="Times New Roman"/>
          <w:sz w:val="24"/>
          <w:szCs w:val="24"/>
        </w:rPr>
        <w:t xml:space="preserve">terhadap </w:t>
      </w:r>
      <w:r>
        <w:rPr>
          <w:rFonts w:ascii="Times New Roman" w:hAnsi="Times New Roman" w:cs="Times New Roman"/>
          <w:i/>
          <w:iCs/>
          <w:sz w:val="24"/>
          <w:szCs w:val="24"/>
        </w:rPr>
        <w:t xml:space="preserve">return on assets </w:t>
      </w:r>
      <w:r>
        <w:rPr>
          <w:rFonts w:ascii="Times New Roman" w:hAnsi="Times New Roman" w:cs="Times New Roman"/>
          <w:sz w:val="24"/>
          <w:szCs w:val="24"/>
        </w:rPr>
        <w:t>(ROA) pada perusahaan sub-sektor perbankan yang terdaftar di Bursa Efek Indonesia tahun 2019-2023.</w:t>
      </w:r>
    </w:p>
    <w:p w14:paraId="0D6C9D99" w14:textId="77777777" w:rsidR="00FB7127" w:rsidRDefault="00000000" w:rsidP="00FB7127">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Untuk mengetahui</w:t>
      </w:r>
      <w:r w:rsidR="00FA5EE6">
        <w:rPr>
          <w:rFonts w:ascii="Times New Roman" w:hAnsi="Times New Roman" w:cs="Times New Roman"/>
          <w:sz w:val="24"/>
          <w:szCs w:val="24"/>
        </w:rPr>
        <w:t xml:space="preserve"> </w:t>
      </w:r>
      <w:r w:rsidR="00432EA9">
        <w:rPr>
          <w:rFonts w:ascii="Times New Roman" w:hAnsi="Times New Roman" w:cs="Times New Roman"/>
          <w:sz w:val="24"/>
          <w:szCs w:val="24"/>
        </w:rPr>
        <w:t xml:space="preserve">apakah </w:t>
      </w:r>
      <w:r w:rsidR="00FA5EE6" w:rsidRPr="00FA5EE6">
        <w:rPr>
          <w:rFonts w:ascii="Times New Roman" w:hAnsi="Times New Roman" w:cs="Times New Roman"/>
          <w:i/>
          <w:iCs/>
          <w:sz w:val="24"/>
          <w:szCs w:val="24"/>
        </w:rPr>
        <w:t>green banking</w:t>
      </w:r>
      <w:r w:rsidR="00FA5EE6">
        <w:rPr>
          <w:rFonts w:ascii="Times New Roman" w:hAnsi="Times New Roman" w:cs="Times New Roman"/>
          <w:sz w:val="24"/>
          <w:szCs w:val="24"/>
        </w:rPr>
        <w:t xml:space="preserve"> da</w:t>
      </w:r>
      <w:r w:rsidR="00432EA9">
        <w:rPr>
          <w:rFonts w:ascii="Times New Roman" w:hAnsi="Times New Roman" w:cs="Times New Roman"/>
          <w:sz w:val="24"/>
          <w:szCs w:val="24"/>
        </w:rPr>
        <w:t>pat</w:t>
      </w:r>
      <w:r w:rsidR="00FA5EE6">
        <w:rPr>
          <w:rFonts w:ascii="Times New Roman" w:hAnsi="Times New Roman" w:cs="Times New Roman"/>
          <w:sz w:val="24"/>
          <w:szCs w:val="24"/>
        </w:rPr>
        <w:t xml:space="preserve"> memediasi pengaruh </w:t>
      </w:r>
      <w:r>
        <w:rPr>
          <w:rFonts w:ascii="Times New Roman" w:hAnsi="Times New Roman" w:cs="Times New Roman"/>
          <w:sz w:val="24"/>
          <w:szCs w:val="24"/>
        </w:rPr>
        <w:t xml:space="preserve">pengungkapan </w:t>
      </w:r>
      <w:r w:rsidRPr="004A7A48">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(CSR)</w:t>
      </w:r>
      <w:r w:rsidR="00FA5EE6">
        <w:rPr>
          <w:rFonts w:ascii="Times New Roman" w:hAnsi="Times New Roman" w:cs="Times New Roman"/>
          <w:sz w:val="24"/>
          <w:szCs w:val="24"/>
        </w:rPr>
        <w:t xml:space="preserve"> </w:t>
      </w:r>
      <w:r>
        <w:rPr>
          <w:rFonts w:ascii="Times New Roman" w:hAnsi="Times New Roman" w:cs="Times New Roman"/>
          <w:sz w:val="24"/>
          <w:szCs w:val="24"/>
        </w:rPr>
        <w:t>terhadap</w:t>
      </w:r>
      <w:r w:rsidR="00936308">
        <w:rPr>
          <w:rFonts w:ascii="Times New Roman" w:hAnsi="Times New Roman" w:cs="Times New Roman"/>
          <w:sz w:val="24"/>
          <w:szCs w:val="24"/>
        </w:rPr>
        <w:t xml:space="preserve"> </w:t>
      </w:r>
      <w:r>
        <w:rPr>
          <w:rFonts w:ascii="Times New Roman" w:hAnsi="Times New Roman" w:cs="Times New Roman"/>
          <w:i/>
          <w:iCs/>
          <w:sz w:val="24"/>
          <w:szCs w:val="24"/>
        </w:rPr>
        <w:t xml:space="preserve">return on equity </w:t>
      </w:r>
      <w:r>
        <w:rPr>
          <w:rFonts w:ascii="Times New Roman" w:hAnsi="Times New Roman" w:cs="Times New Roman"/>
          <w:sz w:val="24"/>
          <w:szCs w:val="24"/>
        </w:rPr>
        <w:t>(ROE) pada perusahaan sub-sektor perbankan yang terdaftar di Bursa Efek Indonesia tahun 2019-2023.</w:t>
      </w:r>
    </w:p>
    <w:p w14:paraId="1AE6AB1C" w14:textId="77777777" w:rsidR="00BC34C9" w:rsidRPr="00BC34C9" w:rsidRDefault="00000000" w:rsidP="00BC34C9">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w:t>
      </w:r>
      <w:r w:rsidR="00FA5EE6">
        <w:rPr>
          <w:rFonts w:ascii="Times New Roman" w:hAnsi="Times New Roman" w:cs="Times New Roman"/>
          <w:sz w:val="24"/>
          <w:szCs w:val="24"/>
        </w:rPr>
        <w:t xml:space="preserve"> </w:t>
      </w:r>
      <w:r w:rsidR="00432EA9">
        <w:rPr>
          <w:rFonts w:ascii="Times New Roman" w:hAnsi="Times New Roman" w:cs="Times New Roman"/>
          <w:sz w:val="24"/>
          <w:szCs w:val="24"/>
        </w:rPr>
        <w:t>apakah</w:t>
      </w:r>
      <w:r w:rsidR="00FA5EE6">
        <w:rPr>
          <w:rFonts w:ascii="Times New Roman" w:hAnsi="Times New Roman" w:cs="Times New Roman"/>
          <w:sz w:val="24"/>
          <w:szCs w:val="24"/>
        </w:rPr>
        <w:t xml:space="preserve"> </w:t>
      </w:r>
      <w:r w:rsidR="00FA5EE6" w:rsidRPr="00FA5EE6">
        <w:rPr>
          <w:rFonts w:ascii="Times New Roman" w:hAnsi="Times New Roman" w:cs="Times New Roman"/>
          <w:i/>
          <w:iCs/>
          <w:sz w:val="24"/>
          <w:szCs w:val="24"/>
        </w:rPr>
        <w:t>green banking</w:t>
      </w:r>
      <w:r w:rsidR="00FA5EE6">
        <w:rPr>
          <w:rFonts w:ascii="Times New Roman" w:hAnsi="Times New Roman" w:cs="Times New Roman"/>
          <w:sz w:val="24"/>
          <w:szCs w:val="24"/>
        </w:rPr>
        <w:t xml:space="preserve"> da</w:t>
      </w:r>
      <w:r w:rsidR="00432EA9">
        <w:rPr>
          <w:rFonts w:ascii="Times New Roman" w:hAnsi="Times New Roman" w:cs="Times New Roman"/>
          <w:sz w:val="24"/>
          <w:szCs w:val="24"/>
        </w:rPr>
        <w:t>pat</w:t>
      </w:r>
      <w:r w:rsidR="00FA5EE6">
        <w:rPr>
          <w:rFonts w:ascii="Times New Roman" w:hAnsi="Times New Roman" w:cs="Times New Roman"/>
          <w:sz w:val="24"/>
          <w:szCs w:val="24"/>
        </w:rPr>
        <w:t xml:space="preserve"> memediasi pengaruh</w:t>
      </w:r>
      <w:r>
        <w:rPr>
          <w:rFonts w:ascii="Times New Roman" w:hAnsi="Times New Roman" w:cs="Times New Roman"/>
          <w:sz w:val="24"/>
          <w:szCs w:val="24"/>
        </w:rPr>
        <w:t xml:space="preserve"> pengungkapan </w:t>
      </w:r>
      <w:r w:rsidRPr="004A7A48">
        <w:rPr>
          <w:rFonts w:ascii="Times New Roman" w:hAnsi="Times New Roman" w:cs="Times New Roman"/>
          <w:i/>
          <w:iCs/>
          <w:sz w:val="24"/>
          <w:szCs w:val="24"/>
        </w:rPr>
        <w:t>corporate social responsibility</w:t>
      </w:r>
      <w:r>
        <w:rPr>
          <w:rFonts w:ascii="Times New Roman" w:hAnsi="Times New Roman" w:cs="Times New Roman"/>
          <w:sz w:val="24"/>
          <w:szCs w:val="24"/>
        </w:rPr>
        <w:t xml:space="preserve"> (CSR) terhadap</w:t>
      </w:r>
      <w:r w:rsidR="00936308">
        <w:rPr>
          <w:rFonts w:ascii="Times New Roman" w:hAnsi="Times New Roman" w:cs="Times New Roman"/>
          <w:sz w:val="24"/>
          <w:szCs w:val="24"/>
        </w:rPr>
        <w:t xml:space="preserve"> </w:t>
      </w:r>
      <w:r>
        <w:rPr>
          <w:rFonts w:ascii="Times New Roman" w:hAnsi="Times New Roman" w:cs="Times New Roman"/>
          <w:i/>
          <w:iCs/>
          <w:sz w:val="24"/>
          <w:szCs w:val="24"/>
        </w:rPr>
        <w:t xml:space="preserve">net interest margin </w:t>
      </w:r>
      <w:r>
        <w:rPr>
          <w:rFonts w:ascii="Times New Roman" w:hAnsi="Times New Roman" w:cs="Times New Roman"/>
          <w:sz w:val="24"/>
          <w:szCs w:val="24"/>
        </w:rPr>
        <w:t>(NIM) pada perusahaan sub-sektor perbankan yang terdaftar di Bursa Efek Indonesia tahun 2019-2023.</w:t>
      </w:r>
    </w:p>
    <w:p w14:paraId="1E3F1150" w14:textId="77777777" w:rsidR="00A8508B" w:rsidRDefault="00000000" w:rsidP="00D9629C">
      <w:pPr>
        <w:pStyle w:val="ListParagraph"/>
        <w:numPr>
          <w:ilvl w:val="0"/>
          <w:numId w:val="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Manfaat penelitian</w:t>
      </w:r>
    </w:p>
    <w:p w14:paraId="7487F01E" w14:textId="77777777" w:rsidR="00D9629C" w:rsidRDefault="00000000" w:rsidP="00D9629C">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Hasil penelitian diharapkan mampu unutk memberikan manfaat secara teoritis maupun secara praktis:</w:t>
      </w:r>
    </w:p>
    <w:p w14:paraId="1E13A8BC" w14:textId="77777777" w:rsidR="00D9629C" w:rsidRDefault="00000000" w:rsidP="00D9629C">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teoritis</w:t>
      </w:r>
    </w:p>
    <w:p w14:paraId="733CF542" w14:textId="77777777" w:rsidR="00D9629C" w:rsidRDefault="00000000" w:rsidP="005A1A80">
      <w:pPr>
        <w:pStyle w:val="ListParagraph"/>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Hasil penelitian diharapkan dapat memberikan tambahan pengetahuan tentang pengaruh pengungkapan </w:t>
      </w:r>
      <w:r w:rsidR="00BA1B84" w:rsidRPr="00BA1B84">
        <w:rPr>
          <w:rFonts w:ascii="Times New Roman" w:hAnsi="Times New Roman" w:cs="Times New Roman"/>
          <w:i/>
          <w:iCs/>
          <w:sz w:val="24"/>
          <w:szCs w:val="24"/>
        </w:rPr>
        <w:t>corporate social responsibility</w:t>
      </w:r>
      <w:r w:rsidR="00BA1B84">
        <w:rPr>
          <w:rFonts w:ascii="Times New Roman" w:hAnsi="Times New Roman" w:cs="Times New Roman"/>
          <w:sz w:val="24"/>
          <w:szCs w:val="24"/>
        </w:rPr>
        <w:t xml:space="preserve"> (</w:t>
      </w:r>
      <w:r>
        <w:rPr>
          <w:rFonts w:ascii="Times New Roman" w:hAnsi="Times New Roman" w:cs="Times New Roman"/>
          <w:sz w:val="24"/>
          <w:szCs w:val="24"/>
        </w:rPr>
        <w:t>CSR</w:t>
      </w:r>
      <w:r w:rsidR="00BA1B84">
        <w:rPr>
          <w:rFonts w:ascii="Times New Roman" w:hAnsi="Times New Roman" w:cs="Times New Roman"/>
          <w:sz w:val="24"/>
          <w:szCs w:val="24"/>
        </w:rPr>
        <w:t>)</w:t>
      </w:r>
      <w:r>
        <w:rPr>
          <w:rFonts w:ascii="Times New Roman" w:hAnsi="Times New Roman" w:cs="Times New Roman"/>
          <w:sz w:val="24"/>
          <w:szCs w:val="24"/>
        </w:rPr>
        <w:t xml:space="preserve"> terhadap kinerja </w:t>
      </w:r>
      <w:r w:rsidR="00D446D9">
        <w:rPr>
          <w:rFonts w:ascii="Times New Roman" w:hAnsi="Times New Roman" w:cs="Times New Roman"/>
          <w:sz w:val="24"/>
          <w:szCs w:val="24"/>
        </w:rPr>
        <w:t>p</w:t>
      </w:r>
      <w:r>
        <w:rPr>
          <w:rFonts w:ascii="Times New Roman" w:hAnsi="Times New Roman" w:cs="Times New Roman"/>
          <w:sz w:val="24"/>
          <w:szCs w:val="24"/>
        </w:rPr>
        <w:t xml:space="preserve">erusahaan perbankan yang terdaftar di bursa efek </w:t>
      </w:r>
      <w:r w:rsidR="005A1A80">
        <w:rPr>
          <w:rFonts w:ascii="Times New Roman" w:hAnsi="Times New Roman" w:cs="Times New Roman"/>
          <w:sz w:val="24"/>
          <w:szCs w:val="24"/>
        </w:rPr>
        <w:t xml:space="preserve">dengan kebijakan </w:t>
      </w:r>
      <w:r w:rsidR="005A1A80">
        <w:rPr>
          <w:rFonts w:ascii="Times New Roman" w:hAnsi="Times New Roman" w:cs="Times New Roman"/>
          <w:i/>
          <w:iCs/>
          <w:sz w:val="24"/>
          <w:szCs w:val="24"/>
        </w:rPr>
        <w:t xml:space="preserve">green banking </w:t>
      </w:r>
      <w:r w:rsidR="005A1A80">
        <w:rPr>
          <w:rFonts w:ascii="Times New Roman" w:hAnsi="Times New Roman" w:cs="Times New Roman"/>
          <w:sz w:val="24"/>
          <w:szCs w:val="24"/>
        </w:rPr>
        <w:t>yang dapat diterapkan untuk membantu dalam melaksanakan program</w:t>
      </w:r>
      <w:r w:rsidR="00453B19">
        <w:rPr>
          <w:rFonts w:ascii="Times New Roman" w:hAnsi="Times New Roman" w:cs="Times New Roman"/>
          <w:sz w:val="24"/>
          <w:szCs w:val="24"/>
        </w:rPr>
        <w:t xml:space="preserve"> </w:t>
      </w:r>
      <w:r w:rsidR="00453B19" w:rsidRPr="00DE47A9">
        <w:rPr>
          <w:rFonts w:ascii="Times New Roman" w:hAnsi="Times New Roman" w:cs="Times New Roman"/>
          <w:i/>
          <w:iCs/>
          <w:sz w:val="24"/>
          <w:szCs w:val="24"/>
        </w:rPr>
        <w:t>corporate social responsibil</w:t>
      </w:r>
      <w:r w:rsidR="003F73C8">
        <w:rPr>
          <w:rFonts w:ascii="Times New Roman" w:hAnsi="Times New Roman" w:cs="Times New Roman"/>
          <w:i/>
          <w:iCs/>
          <w:sz w:val="24"/>
          <w:szCs w:val="24"/>
        </w:rPr>
        <w:t>it</w:t>
      </w:r>
      <w:r w:rsidR="00453B19" w:rsidRPr="00DE47A9">
        <w:rPr>
          <w:rFonts w:ascii="Times New Roman" w:hAnsi="Times New Roman" w:cs="Times New Roman"/>
          <w:i/>
          <w:iCs/>
          <w:sz w:val="24"/>
          <w:szCs w:val="24"/>
        </w:rPr>
        <w:t>y</w:t>
      </w:r>
      <w:r w:rsidR="00453B19">
        <w:rPr>
          <w:rFonts w:ascii="Times New Roman" w:hAnsi="Times New Roman" w:cs="Times New Roman"/>
          <w:sz w:val="24"/>
          <w:szCs w:val="24"/>
        </w:rPr>
        <w:t xml:space="preserve"> (</w:t>
      </w:r>
      <w:r w:rsidR="005A1A80">
        <w:rPr>
          <w:rFonts w:ascii="Times New Roman" w:hAnsi="Times New Roman" w:cs="Times New Roman"/>
          <w:sz w:val="24"/>
          <w:szCs w:val="24"/>
        </w:rPr>
        <w:t>CSR</w:t>
      </w:r>
      <w:r w:rsidR="00453B19">
        <w:rPr>
          <w:rFonts w:ascii="Times New Roman" w:hAnsi="Times New Roman" w:cs="Times New Roman"/>
          <w:sz w:val="24"/>
          <w:szCs w:val="24"/>
        </w:rPr>
        <w:t>)</w:t>
      </w:r>
      <w:r w:rsidR="005A1A80">
        <w:rPr>
          <w:rFonts w:ascii="Times New Roman" w:hAnsi="Times New Roman" w:cs="Times New Roman"/>
          <w:sz w:val="24"/>
          <w:szCs w:val="24"/>
        </w:rPr>
        <w:t>.</w:t>
      </w:r>
    </w:p>
    <w:p w14:paraId="0499D154" w14:textId="77777777" w:rsidR="005A1A80" w:rsidRDefault="00000000" w:rsidP="005A1A80">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peneliti</w:t>
      </w:r>
    </w:p>
    <w:p w14:paraId="1C0029CE" w14:textId="77777777" w:rsidR="005A1A80" w:rsidRPr="005A1A80" w:rsidRDefault="00000000" w:rsidP="005A1A80">
      <w:pPr>
        <w:pStyle w:val="ListParagraph"/>
        <w:spacing w:after="0" w:line="480" w:lineRule="auto"/>
        <w:ind w:left="1495" w:firstLine="665"/>
        <w:jc w:val="both"/>
        <w:rPr>
          <w:rFonts w:ascii="Times New Roman" w:hAnsi="Times New Roman" w:cs="Times New Roman"/>
          <w:sz w:val="24"/>
          <w:szCs w:val="24"/>
        </w:rPr>
      </w:pPr>
      <w:r w:rsidRPr="005A1A80">
        <w:rPr>
          <w:rFonts w:ascii="Times New Roman" w:hAnsi="Times New Roman" w:cs="Times New Roman"/>
          <w:sz w:val="24"/>
          <w:szCs w:val="24"/>
        </w:rPr>
        <w:t>Penelitian ini menjadi media bagi para peneliti untuk mendapatkan ilmu pengetahuan dan memperluas pemahaman mengenai pengungapan</w:t>
      </w:r>
      <w:r w:rsidR="00453B19">
        <w:rPr>
          <w:rFonts w:ascii="Times New Roman" w:hAnsi="Times New Roman" w:cs="Times New Roman"/>
          <w:sz w:val="24"/>
          <w:szCs w:val="24"/>
        </w:rPr>
        <w:t xml:space="preserve"> </w:t>
      </w:r>
      <w:r w:rsidR="00453B19" w:rsidRPr="00DE47A9">
        <w:rPr>
          <w:rFonts w:ascii="Times New Roman" w:hAnsi="Times New Roman" w:cs="Times New Roman"/>
          <w:i/>
          <w:iCs/>
          <w:sz w:val="24"/>
          <w:szCs w:val="24"/>
        </w:rPr>
        <w:t>corporate social responsibil</w:t>
      </w:r>
      <w:r w:rsidR="003F73C8">
        <w:rPr>
          <w:rFonts w:ascii="Times New Roman" w:hAnsi="Times New Roman" w:cs="Times New Roman"/>
          <w:i/>
          <w:iCs/>
          <w:sz w:val="24"/>
          <w:szCs w:val="24"/>
        </w:rPr>
        <w:t>it</w:t>
      </w:r>
      <w:r w:rsidR="00453B19" w:rsidRPr="00DE47A9">
        <w:rPr>
          <w:rFonts w:ascii="Times New Roman" w:hAnsi="Times New Roman" w:cs="Times New Roman"/>
          <w:i/>
          <w:iCs/>
          <w:sz w:val="24"/>
          <w:szCs w:val="24"/>
        </w:rPr>
        <w:t>y</w:t>
      </w:r>
      <w:r w:rsidR="00453B19" w:rsidRPr="005A1A80">
        <w:rPr>
          <w:rFonts w:ascii="Times New Roman" w:hAnsi="Times New Roman" w:cs="Times New Roman"/>
          <w:sz w:val="24"/>
          <w:szCs w:val="24"/>
        </w:rPr>
        <w:t xml:space="preserve"> </w:t>
      </w:r>
      <w:r w:rsidR="00453B19">
        <w:rPr>
          <w:rFonts w:ascii="Times New Roman" w:hAnsi="Times New Roman" w:cs="Times New Roman"/>
          <w:sz w:val="24"/>
          <w:szCs w:val="24"/>
        </w:rPr>
        <w:t>(</w:t>
      </w:r>
      <w:r w:rsidRPr="005A1A80">
        <w:rPr>
          <w:rFonts w:ascii="Times New Roman" w:hAnsi="Times New Roman" w:cs="Times New Roman"/>
          <w:sz w:val="24"/>
          <w:szCs w:val="24"/>
        </w:rPr>
        <w:t>CSR</w:t>
      </w:r>
      <w:r w:rsidR="00453B19">
        <w:rPr>
          <w:rFonts w:ascii="Times New Roman" w:hAnsi="Times New Roman" w:cs="Times New Roman"/>
          <w:sz w:val="24"/>
          <w:szCs w:val="24"/>
        </w:rPr>
        <w:t>)</w:t>
      </w:r>
      <w:r w:rsidRPr="005A1A80">
        <w:rPr>
          <w:rFonts w:ascii="Times New Roman" w:hAnsi="Times New Roman" w:cs="Times New Roman"/>
          <w:sz w:val="24"/>
          <w:szCs w:val="24"/>
        </w:rPr>
        <w:t xml:space="preserve"> dan penerapan praktik </w:t>
      </w:r>
      <w:r w:rsidRPr="005A1A80">
        <w:rPr>
          <w:rFonts w:ascii="Times New Roman" w:hAnsi="Times New Roman" w:cs="Times New Roman"/>
          <w:i/>
          <w:iCs/>
          <w:sz w:val="24"/>
          <w:szCs w:val="24"/>
        </w:rPr>
        <w:t>green banking</w:t>
      </w:r>
      <w:r w:rsidRPr="005A1A80">
        <w:rPr>
          <w:rFonts w:ascii="Times New Roman" w:hAnsi="Times New Roman" w:cs="Times New Roman"/>
          <w:sz w:val="24"/>
          <w:szCs w:val="24"/>
        </w:rPr>
        <w:t>.</w:t>
      </w:r>
    </w:p>
    <w:p w14:paraId="4D5096B5" w14:textId="77777777" w:rsidR="005A1A80" w:rsidRDefault="00000000" w:rsidP="005A1A80">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dunia akademis</w:t>
      </w:r>
    </w:p>
    <w:p w14:paraId="27B2738C" w14:textId="77777777" w:rsidR="005A1A80" w:rsidRPr="005A1A80" w:rsidRDefault="00000000" w:rsidP="005A1A80">
      <w:pPr>
        <w:pStyle w:val="ListParagraph"/>
        <w:spacing w:after="0" w:line="480" w:lineRule="auto"/>
        <w:ind w:left="1495" w:firstLine="665"/>
        <w:jc w:val="both"/>
        <w:rPr>
          <w:rFonts w:ascii="Times New Roman" w:hAnsi="Times New Roman" w:cs="Times New Roman"/>
          <w:sz w:val="24"/>
          <w:szCs w:val="24"/>
        </w:rPr>
      </w:pPr>
      <w:r w:rsidRPr="005A1A80">
        <w:rPr>
          <w:rFonts w:ascii="Times New Roman" w:hAnsi="Times New Roman" w:cs="Times New Roman"/>
          <w:sz w:val="24"/>
          <w:szCs w:val="24"/>
        </w:rPr>
        <w:lastRenderedPageBreak/>
        <w:t>Diharapkan penelitian ini dapat menjadi referensi dalam penelitian yang berkatian dengan pengungkapan</w:t>
      </w:r>
      <w:r w:rsidR="00453B19">
        <w:rPr>
          <w:rFonts w:ascii="Times New Roman" w:hAnsi="Times New Roman" w:cs="Times New Roman"/>
          <w:sz w:val="24"/>
          <w:szCs w:val="24"/>
        </w:rPr>
        <w:t xml:space="preserve"> </w:t>
      </w:r>
      <w:r w:rsidR="00453B19" w:rsidRPr="00DE47A9">
        <w:rPr>
          <w:rFonts w:ascii="Times New Roman" w:hAnsi="Times New Roman" w:cs="Times New Roman"/>
          <w:i/>
          <w:iCs/>
          <w:sz w:val="24"/>
          <w:szCs w:val="24"/>
        </w:rPr>
        <w:t>corporate social responsibil</w:t>
      </w:r>
      <w:r w:rsidR="003F73C8">
        <w:rPr>
          <w:rFonts w:ascii="Times New Roman" w:hAnsi="Times New Roman" w:cs="Times New Roman"/>
          <w:i/>
          <w:iCs/>
          <w:sz w:val="24"/>
          <w:szCs w:val="24"/>
        </w:rPr>
        <w:t>it</w:t>
      </w:r>
      <w:r w:rsidR="00453B19" w:rsidRPr="00DE47A9">
        <w:rPr>
          <w:rFonts w:ascii="Times New Roman" w:hAnsi="Times New Roman" w:cs="Times New Roman"/>
          <w:i/>
          <w:iCs/>
          <w:sz w:val="24"/>
          <w:szCs w:val="24"/>
        </w:rPr>
        <w:t>y</w:t>
      </w:r>
      <w:r w:rsidR="00453B19" w:rsidRPr="005A1A80">
        <w:rPr>
          <w:rFonts w:ascii="Times New Roman" w:hAnsi="Times New Roman" w:cs="Times New Roman"/>
          <w:sz w:val="24"/>
          <w:szCs w:val="24"/>
        </w:rPr>
        <w:t xml:space="preserve"> </w:t>
      </w:r>
      <w:r w:rsidR="00453B19">
        <w:rPr>
          <w:rFonts w:ascii="Times New Roman" w:hAnsi="Times New Roman" w:cs="Times New Roman"/>
          <w:sz w:val="24"/>
          <w:szCs w:val="24"/>
        </w:rPr>
        <w:t>(</w:t>
      </w:r>
      <w:r w:rsidRPr="005A1A80">
        <w:rPr>
          <w:rFonts w:ascii="Times New Roman" w:hAnsi="Times New Roman" w:cs="Times New Roman"/>
          <w:sz w:val="24"/>
          <w:szCs w:val="24"/>
        </w:rPr>
        <w:t>CSR</w:t>
      </w:r>
      <w:r w:rsidR="00453B19">
        <w:rPr>
          <w:rFonts w:ascii="Times New Roman" w:hAnsi="Times New Roman" w:cs="Times New Roman"/>
          <w:sz w:val="24"/>
          <w:szCs w:val="24"/>
        </w:rPr>
        <w:t>)</w:t>
      </w:r>
      <w:r w:rsidRPr="005A1A80">
        <w:rPr>
          <w:rFonts w:ascii="Times New Roman" w:hAnsi="Times New Roman" w:cs="Times New Roman"/>
          <w:sz w:val="24"/>
          <w:szCs w:val="24"/>
        </w:rPr>
        <w:t xml:space="preserve"> dan praktik </w:t>
      </w:r>
      <w:r w:rsidRPr="005A1A80">
        <w:rPr>
          <w:rFonts w:ascii="Times New Roman" w:hAnsi="Times New Roman" w:cs="Times New Roman"/>
          <w:i/>
          <w:iCs/>
          <w:sz w:val="24"/>
          <w:szCs w:val="24"/>
        </w:rPr>
        <w:t>green banking</w:t>
      </w:r>
      <w:r w:rsidRPr="005A1A80">
        <w:rPr>
          <w:rFonts w:ascii="Times New Roman" w:hAnsi="Times New Roman" w:cs="Times New Roman"/>
          <w:sz w:val="24"/>
          <w:szCs w:val="24"/>
        </w:rPr>
        <w:t xml:space="preserve"> terrhadap kinerja </w:t>
      </w:r>
      <w:r w:rsidR="00453B19">
        <w:rPr>
          <w:rFonts w:ascii="Times New Roman" w:hAnsi="Times New Roman" w:cs="Times New Roman"/>
          <w:sz w:val="24"/>
          <w:szCs w:val="24"/>
        </w:rPr>
        <w:t>p</w:t>
      </w:r>
      <w:r w:rsidRPr="005A1A80">
        <w:rPr>
          <w:rFonts w:ascii="Times New Roman" w:hAnsi="Times New Roman" w:cs="Times New Roman"/>
          <w:sz w:val="24"/>
          <w:szCs w:val="24"/>
        </w:rPr>
        <w:t>erusahaan, serta dapat digunakan sebagai bahan rujukan atau pembanding untuk penelitian berikutnya.</w:t>
      </w:r>
    </w:p>
    <w:p w14:paraId="04079AE1" w14:textId="77777777" w:rsidR="005A1A80" w:rsidRDefault="00000000" w:rsidP="005A1A80">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praktis</w:t>
      </w:r>
    </w:p>
    <w:p w14:paraId="32CD551F" w14:textId="77777777" w:rsidR="003E0CC9" w:rsidRDefault="00000000" w:rsidP="003E0CC9">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investor</w:t>
      </w:r>
    </w:p>
    <w:p w14:paraId="0A4766A0" w14:textId="77777777" w:rsidR="005A1A80" w:rsidRPr="009E3FFC" w:rsidRDefault="00000000" w:rsidP="003E0CC9">
      <w:pPr>
        <w:pStyle w:val="ListParagraph"/>
        <w:spacing w:after="0" w:line="480" w:lineRule="auto"/>
        <w:ind w:left="1495" w:firstLine="665"/>
        <w:jc w:val="both"/>
        <w:rPr>
          <w:rFonts w:ascii="Times New Roman" w:hAnsi="Times New Roman" w:cs="Times New Roman"/>
          <w:sz w:val="24"/>
          <w:szCs w:val="24"/>
        </w:rPr>
      </w:pPr>
      <w:r w:rsidRPr="003E0CC9">
        <w:rPr>
          <w:rFonts w:ascii="Times New Roman" w:hAnsi="Times New Roman" w:cs="Times New Roman"/>
          <w:sz w:val="24"/>
          <w:szCs w:val="24"/>
        </w:rPr>
        <w:t xml:space="preserve">Penelitian ini dapat </w:t>
      </w:r>
      <w:r w:rsidR="009E3FFC">
        <w:rPr>
          <w:rFonts w:ascii="Times New Roman" w:hAnsi="Times New Roman" w:cs="Times New Roman"/>
          <w:sz w:val="24"/>
          <w:szCs w:val="24"/>
        </w:rPr>
        <w:t>dijadikan sumber informasi mengenai kinerja Perusahaan perbankan yang menerapkan program</w:t>
      </w:r>
      <w:r w:rsidR="00DE47A9">
        <w:rPr>
          <w:rFonts w:ascii="Times New Roman" w:hAnsi="Times New Roman" w:cs="Times New Roman"/>
          <w:sz w:val="24"/>
          <w:szCs w:val="24"/>
        </w:rPr>
        <w:t xml:space="preserve"> </w:t>
      </w:r>
      <w:r w:rsidR="00453B19" w:rsidRPr="00DE47A9">
        <w:rPr>
          <w:rFonts w:ascii="Times New Roman" w:hAnsi="Times New Roman" w:cs="Times New Roman"/>
          <w:i/>
          <w:iCs/>
          <w:sz w:val="24"/>
          <w:szCs w:val="24"/>
        </w:rPr>
        <w:t>corporate social responsibil</w:t>
      </w:r>
      <w:r w:rsidR="003F73C8">
        <w:rPr>
          <w:rFonts w:ascii="Times New Roman" w:hAnsi="Times New Roman" w:cs="Times New Roman"/>
          <w:i/>
          <w:iCs/>
          <w:sz w:val="24"/>
          <w:szCs w:val="24"/>
        </w:rPr>
        <w:t>it</w:t>
      </w:r>
      <w:r w:rsidR="00453B19" w:rsidRPr="00DE47A9">
        <w:rPr>
          <w:rFonts w:ascii="Times New Roman" w:hAnsi="Times New Roman" w:cs="Times New Roman"/>
          <w:i/>
          <w:iCs/>
          <w:sz w:val="24"/>
          <w:szCs w:val="24"/>
        </w:rPr>
        <w:t>y</w:t>
      </w:r>
      <w:r w:rsidR="00453B19">
        <w:rPr>
          <w:rFonts w:ascii="Times New Roman" w:hAnsi="Times New Roman" w:cs="Times New Roman"/>
          <w:sz w:val="24"/>
          <w:szCs w:val="24"/>
        </w:rPr>
        <w:t xml:space="preserve"> (</w:t>
      </w:r>
      <w:r w:rsidR="009E3FFC">
        <w:rPr>
          <w:rFonts w:ascii="Times New Roman" w:hAnsi="Times New Roman" w:cs="Times New Roman"/>
          <w:sz w:val="24"/>
          <w:szCs w:val="24"/>
        </w:rPr>
        <w:t>CSR</w:t>
      </w:r>
      <w:r w:rsidR="00453B19">
        <w:rPr>
          <w:rFonts w:ascii="Times New Roman" w:hAnsi="Times New Roman" w:cs="Times New Roman"/>
          <w:sz w:val="24"/>
          <w:szCs w:val="24"/>
        </w:rPr>
        <w:t>)</w:t>
      </w:r>
      <w:r w:rsidR="009E3FFC">
        <w:rPr>
          <w:rFonts w:ascii="Times New Roman" w:hAnsi="Times New Roman" w:cs="Times New Roman"/>
          <w:sz w:val="24"/>
          <w:szCs w:val="24"/>
        </w:rPr>
        <w:t xml:space="preserve"> dan </w:t>
      </w:r>
      <w:r w:rsidR="009E3FFC">
        <w:rPr>
          <w:rFonts w:ascii="Times New Roman" w:hAnsi="Times New Roman" w:cs="Times New Roman"/>
          <w:i/>
          <w:iCs/>
          <w:sz w:val="24"/>
          <w:szCs w:val="24"/>
        </w:rPr>
        <w:t xml:space="preserve">green banking </w:t>
      </w:r>
      <w:r w:rsidR="009E3FFC">
        <w:rPr>
          <w:rFonts w:ascii="Times New Roman" w:hAnsi="Times New Roman" w:cs="Times New Roman"/>
          <w:sz w:val="24"/>
          <w:szCs w:val="24"/>
        </w:rPr>
        <w:t>untuk menentukan tempat berinvestasi yang tepat.</w:t>
      </w:r>
    </w:p>
    <w:p w14:paraId="7038ABDD" w14:textId="77777777" w:rsidR="003E0CC9" w:rsidRDefault="00000000" w:rsidP="003E0CC9">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w:t>
      </w:r>
      <w:r w:rsidR="0086131F">
        <w:rPr>
          <w:rFonts w:ascii="Times New Roman" w:hAnsi="Times New Roman" w:cs="Times New Roman"/>
          <w:sz w:val="24"/>
          <w:szCs w:val="24"/>
        </w:rPr>
        <w:t>p</w:t>
      </w:r>
      <w:r>
        <w:rPr>
          <w:rFonts w:ascii="Times New Roman" w:hAnsi="Times New Roman" w:cs="Times New Roman"/>
          <w:sz w:val="24"/>
          <w:szCs w:val="24"/>
        </w:rPr>
        <w:t>erusahaan</w:t>
      </w:r>
    </w:p>
    <w:p w14:paraId="49262FC6" w14:textId="77777777" w:rsidR="003E0CC9" w:rsidRPr="009E3FFC" w:rsidRDefault="00000000" w:rsidP="003E0CC9">
      <w:pPr>
        <w:pStyle w:val="ListParagraph"/>
        <w:spacing w:after="0" w:line="480" w:lineRule="auto"/>
        <w:ind w:left="1495" w:firstLine="665"/>
        <w:jc w:val="both"/>
        <w:rPr>
          <w:rFonts w:ascii="Times New Roman" w:hAnsi="Times New Roman" w:cs="Times New Roman"/>
          <w:sz w:val="24"/>
          <w:szCs w:val="24"/>
        </w:rPr>
      </w:pPr>
      <w:r w:rsidRPr="003E0CC9">
        <w:rPr>
          <w:rFonts w:ascii="Times New Roman" w:hAnsi="Times New Roman" w:cs="Times New Roman"/>
          <w:sz w:val="24"/>
          <w:szCs w:val="24"/>
        </w:rPr>
        <w:t xml:space="preserve">Penelitian ini dapat digunakan sebagai rujukan untuk bahan pertimbangan dalam pengambilan keputusan </w:t>
      </w:r>
      <w:r w:rsidR="009E3FFC">
        <w:rPr>
          <w:rFonts w:ascii="Times New Roman" w:hAnsi="Times New Roman" w:cs="Times New Roman"/>
          <w:sz w:val="24"/>
          <w:szCs w:val="24"/>
        </w:rPr>
        <w:t xml:space="preserve">terkait dengan penerapan program </w:t>
      </w:r>
      <w:r w:rsidR="00453B19" w:rsidRPr="00DE47A9">
        <w:rPr>
          <w:rFonts w:ascii="Times New Roman" w:hAnsi="Times New Roman" w:cs="Times New Roman"/>
          <w:i/>
          <w:iCs/>
          <w:sz w:val="24"/>
          <w:szCs w:val="24"/>
        </w:rPr>
        <w:t>corporate social responsibil</w:t>
      </w:r>
      <w:r w:rsidR="003F73C8">
        <w:rPr>
          <w:rFonts w:ascii="Times New Roman" w:hAnsi="Times New Roman" w:cs="Times New Roman"/>
          <w:i/>
          <w:iCs/>
          <w:sz w:val="24"/>
          <w:szCs w:val="24"/>
        </w:rPr>
        <w:t>it</w:t>
      </w:r>
      <w:r w:rsidR="00453B19" w:rsidRPr="00DE47A9">
        <w:rPr>
          <w:rFonts w:ascii="Times New Roman" w:hAnsi="Times New Roman" w:cs="Times New Roman"/>
          <w:i/>
          <w:iCs/>
          <w:sz w:val="24"/>
          <w:szCs w:val="24"/>
        </w:rPr>
        <w:t>y</w:t>
      </w:r>
      <w:r w:rsidR="00453B19">
        <w:rPr>
          <w:rFonts w:ascii="Times New Roman" w:hAnsi="Times New Roman" w:cs="Times New Roman"/>
          <w:sz w:val="24"/>
          <w:szCs w:val="24"/>
        </w:rPr>
        <w:t xml:space="preserve"> </w:t>
      </w:r>
      <w:r w:rsidR="00DE47A9">
        <w:rPr>
          <w:rFonts w:ascii="Times New Roman" w:hAnsi="Times New Roman" w:cs="Times New Roman"/>
          <w:sz w:val="24"/>
          <w:szCs w:val="24"/>
        </w:rPr>
        <w:t>(CSR)</w:t>
      </w:r>
      <w:r w:rsidR="009E3FFC">
        <w:rPr>
          <w:rFonts w:ascii="Times New Roman" w:hAnsi="Times New Roman" w:cs="Times New Roman"/>
          <w:sz w:val="24"/>
          <w:szCs w:val="24"/>
        </w:rPr>
        <w:t xml:space="preserve"> dan </w:t>
      </w:r>
      <w:r w:rsidR="009E3FFC">
        <w:rPr>
          <w:rFonts w:ascii="Times New Roman" w:hAnsi="Times New Roman" w:cs="Times New Roman"/>
          <w:i/>
          <w:iCs/>
          <w:sz w:val="24"/>
          <w:szCs w:val="24"/>
        </w:rPr>
        <w:t xml:space="preserve">green banking </w:t>
      </w:r>
      <w:r w:rsidR="009E3FFC">
        <w:rPr>
          <w:rFonts w:ascii="Times New Roman" w:hAnsi="Times New Roman" w:cs="Times New Roman"/>
          <w:sz w:val="24"/>
          <w:szCs w:val="24"/>
        </w:rPr>
        <w:t xml:space="preserve">dalam perbankan untuk meningkatkan kinerja keuangan </w:t>
      </w:r>
      <w:r w:rsidR="00E249BC">
        <w:rPr>
          <w:rFonts w:ascii="Times New Roman" w:hAnsi="Times New Roman" w:cs="Times New Roman"/>
          <w:sz w:val="24"/>
          <w:szCs w:val="24"/>
        </w:rPr>
        <w:t>p</w:t>
      </w:r>
      <w:r w:rsidR="009E3FFC">
        <w:rPr>
          <w:rFonts w:ascii="Times New Roman" w:hAnsi="Times New Roman" w:cs="Times New Roman"/>
          <w:sz w:val="24"/>
          <w:szCs w:val="24"/>
        </w:rPr>
        <w:t>erusahaan.</w:t>
      </w:r>
    </w:p>
    <w:p w14:paraId="5903ADBF" w14:textId="77777777" w:rsidR="00467367" w:rsidRDefault="00000000" w:rsidP="009E3FFC">
      <w:pPr>
        <w:jc w:val="center"/>
        <w:rPr>
          <w:rFonts w:ascii="Times New Roman" w:hAnsi="Times New Roman" w:cs="Times New Roman"/>
          <w:sz w:val="24"/>
          <w:szCs w:val="24"/>
        </w:rPr>
        <w:sectPr w:rsidR="00467367" w:rsidSect="0050481E">
          <w:headerReference w:type="default" r:id="rId15"/>
          <w:footerReference w:type="default" r:id="rId16"/>
          <w:footerReference w:type="first" r:id="rId17"/>
          <w:pgSz w:w="11906" w:h="16838" w:code="9"/>
          <w:pgMar w:top="2268" w:right="1701" w:bottom="1701" w:left="2268" w:header="709" w:footer="709" w:gutter="0"/>
          <w:pgNumType w:start="1"/>
          <w:cols w:space="708"/>
          <w:titlePg/>
          <w:docGrid w:linePitch="360"/>
        </w:sectPr>
      </w:pPr>
      <w:r>
        <w:rPr>
          <w:rFonts w:ascii="Times New Roman" w:hAnsi="Times New Roman" w:cs="Times New Roman"/>
          <w:sz w:val="24"/>
          <w:szCs w:val="24"/>
        </w:rPr>
        <w:br w:type="page"/>
      </w:r>
    </w:p>
    <w:p w14:paraId="7D2D6B06" w14:textId="77777777" w:rsidR="00433BE5" w:rsidRPr="009E3FFC" w:rsidRDefault="00000000" w:rsidP="009E3FFC">
      <w:pPr>
        <w:jc w:val="center"/>
        <w:rPr>
          <w:rFonts w:ascii="Times New Roman" w:hAnsi="Times New Roman" w:cs="Times New Roman"/>
          <w:sz w:val="24"/>
          <w:szCs w:val="24"/>
        </w:rPr>
      </w:pPr>
      <w:r>
        <w:rPr>
          <w:rFonts w:ascii="Times New Roman" w:hAnsi="Times New Roman" w:cs="Times New Roman"/>
          <w:b/>
          <w:bCs/>
          <w:sz w:val="24"/>
          <w:szCs w:val="24"/>
        </w:rPr>
        <w:lastRenderedPageBreak/>
        <w:t>BAB II</w:t>
      </w:r>
    </w:p>
    <w:p w14:paraId="526FC1EF" w14:textId="77777777" w:rsidR="00433BE5" w:rsidRPr="00433BE5" w:rsidRDefault="00000000" w:rsidP="00433BE5">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TINJAUAN PUSTAKA</w:t>
      </w:r>
    </w:p>
    <w:p w14:paraId="246FD84D" w14:textId="77777777" w:rsidR="003E0CC9" w:rsidRDefault="00000000" w:rsidP="00433BE5">
      <w:pPr>
        <w:pStyle w:val="ListParagraph"/>
        <w:numPr>
          <w:ilvl w:val="0"/>
          <w:numId w:val="11"/>
        </w:numPr>
        <w:spacing w:after="0" w:line="480" w:lineRule="auto"/>
        <w:rPr>
          <w:rFonts w:ascii="Times New Roman" w:hAnsi="Times New Roman" w:cs="Times New Roman"/>
          <w:b/>
          <w:bCs/>
          <w:sz w:val="24"/>
          <w:szCs w:val="24"/>
        </w:rPr>
      </w:pPr>
      <w:r>
        <w:rPr>
          <w:rFonts w:ascii="Times New Roman" w:hAnsi="Times New Roman" w:cs="Times New Roman"/>
          <w:b/>
          <w:bCs/>
          <w:sz w:val="24"/>
          <w:szCs w:val="24"/>
        </w:rPr>
        <w:t>Landasan Teori</w:t>
      </w:r>
    </w:p>
    <w:p w14:paraId="71C9B9B7" w14:textId="77777777" w:rsidR="00BA7BC7" w:rsidRPr="00C80B0C" w:rsidRDefault="00000000" w:rsidP="00BA7BC7">
      <w:pPr>
        <w:pStyle w:val="ListParagraph"/>
        <w:numPr>
          <w:ilvl w:val="0"/>
          <w:numId w:val="12"/>
        </w:numPr>
        <w:spacing w:after="0" w:line="480" w:lineRule="auto"/>
        <w:rPr>
          <w:rFonts w:ascii="Times New Roman" w:hAnsi="Times New Roman" w:cs="Times New Roman"/>
          <w:b/>
          <w:bCs/>
          <w:sz w:val="24"/>
          <w:szCs w:val="24"/>
        </w:rPr>
      </w:pPr>
      <w:r w:rsidRPr="00C80B0C">
        <w:rPr>
          <w:rFonts w:ascii="Times New Roman" w:hAnsi="Times New Roman" w:cs="Times New Roman"/>
          <w:b/>
          <w:bCs/>
          <w:i/>
          <w:iCs/>
          <w:sz w:val="24"/>
          <w:szCs w:val="24"/>
        </w:rPr>
        <w:t xml:space="preserve">Signaling </w:t>
      </w:r>
      <w:r w:rsidR="001F2A17" w:rsidRPr="00C80B0C">
        <w:rPr>
          <w:rFonts w:ascii="Times New Roman" w:hAnsi="Times New Roman" w:cs="Times New Roman"/>
          <w:b/>
          <w:bCs/>
          <w:i/>
          <w:iCs/>
          <w:sz w:val="24"/>
          <w:szCs w:val="24"/>
        </w:rPr>
        <w:t>T</w:t>
      </w:r>
      <w:r w:rsidRPr="00C80B0C">
        <w:rPr>
          <w:rFonts w:ascii="Times New Roman" w:hAnsi="Times New Roman" w:cs="Times New Roman"/>
          <w:b/>
          <w:bCs/>
          <w:i/>
          <w:iCs/>
          <w:sz w:val="24"/>
          <w:szCs w:val="24"/>
        </w:rPr>
        <w:t>heory</w:t>
      </w:r>
      <w:r w:rsidR="005A210B" w:rsidRPr="00C80B0C">
        <w:rPr>
          <w:rFonts w:ascii="Times New Roman" w:hAnsi="Times New Roman" w:cs="Times New Roman"/>
          <w:b/>
          <w:bCs/>
          <w:i/>
          <w:iCs/>
          <w:sz w:val="24"/>
          <w:szCs w:val="24"/>
        </w:rPr>
        <w:t xml:space="preserve"> </w:t>
      </w:r>
      <w:r w:rsidR="005A210B" w:rsidRPr="00C80B0C">
        <w:rPr>
          <w:rFonts w:ascii="Times New Roman" w:hAnsi="Times New Roman" w:cs="Times New Roman"/>
          <w:b/>
          <w:bCs/>
          <w:sz w:val="24"/>
          <w:szCs w:val="24"/>
        </w:rPr>
        <w:t>(Teori Sinyal)</w:t>
      </w:r>
    </w:p>
    <w:p w14:paraId="62E6A713" w14:textId="77777777" w:rsidR="00C962E4" w:rsidRDefault="00000000" w:rsidP="00FC1FB9">
      <w:pPr>
        <w:pStyle w:val="ListParagraph"/>
        <w:spacing w:after="0" w:line="480" w:lineRule="auto"/>
        <w:ind w:firstLine="556"/>
        <w:jc w:val="both"/>
        <w:rPr>
          <w:rFonts w:ascii="Times New Roman" w:hAnsi="Times New Roman" w:cs="Times New Roman"/>
          <w:sz w:val="24"/>
          <w:szCs w:val="24"/>
        </w:rPr>
      </w:pPr>
      <w:r w:rsidRPr="00C962E4">
        <w:rPr>
          <w:rFonts w:ascii="Times New Roman" w:hAnsi="Times New Roman" w:cs="Times New Roman"/>
          <w:sz w:val="24"/>
          <w:szCs w:val="24"/>
        </w:rPr>
        <w:t>Teori sinyal (</w:t>
      </w:r>
      <w:r w:rsidRPr="009529C2">
        <w:rPr>
          <w:rFonts w:ascii="Times New Roman" w:hAnsi="Times New Roman" w:cs="Times New Roman"/>
          <w:i/>
          <w:iCs/>
          <w:sz w:val="24"/>
          <w:szCs w:val="24"/>
        </w:rPr>
        <w:t>signaling theory</w:t>
      </w:r>
      <w:r w:rsidRPr="00C962E4">
        <w:rPr>
          <w:rFonts w:ascii="Times New Roman" w:hAnsi="Times New Roman" w:cs="Times New Roman"/>
          <w:sz w:val="24"/>
          <w:szCs w:val="24"/>
        </w:rPr>
        <w:t>) merupakan salah satu teori pilar dalam</w:t>
      </w:r>
      <w:r w:rsidR="00EC50E5">
        <w:rPr>
          <w:rFonts w:ascii="Times New Roman" w:hAnsi="Times New Roman" w:cs="Times New Roman"/>
          <w:sz w:val="24"/>
          <w:szCs w:val="24"/>
        </w:rPr>
        <w:t xml:space="preserve"> </w:t>
      </w:r>
      <w:r w:rsidRPr="00EC50E5">
        <w:rPr>
          <w:rFonts w:ascii="Times New Roman" w:hAnsi="Times New Roman" w:cs="Times New Roman"/>
          <w:sz w:val="24"/>
          <w:szCs w:val="24"/>
        </w:rPr>
        <w:t xml:space="preserve">memahami manajemen keuangan. Secara umum, sinyal diartikan sebagai isyarat yang dilakukan oleh perusahaan kepada pihak luar </w:t>
      </w:r>
      <w:r w:rsidRPr="00EC50E5">
        <w:rPr>
          <w:rFonts w:ascii="Times New Roman" w:hAnsi="Times New Roman" w:cs="Times New Roman"/>
          <w:sz w:val="24"/>
          <w:szCs w:val="24"/>
        </w:rPr>
        <w:fldChar w:fldCharType="begin" w:fldLock="1"/>
      </w:r>
      <w:r w:rsidR="00DE13F1">
        <w:rPr>
          <w:rFonts w:ascii="Times New Roman" w:hAnsi="Times New Roman" w:cs="Times New Roman"/>
          <w:sz w:val="24"/>
          <w:szCs w:val="24"/>
        </w:rPr>
        <w:instrText>ADDIN CSL_CITATION {"citationItems":[{"id":"ITEM-1","itemData":{"abstract":"This paper evaluates the signaling theory in corporate finance. Signaling\ntheory suggests that managers (agents) or the firms have qualitatively better\ninformation than do outsiders and they use certain measures or facilities to convey\nabout the quality of the firm. There are at least four types of signaling theory in the\nfinance literature, namely (1) Signaling models of debt maturity choice, (2) Signaling\nmodels of corporate investment, (3) Signaling models of financial structure, and (4)\nDividend signaling model. Each of the models has its own consequences both for the\nmanagers (agents) and shareholders (investors)/debtholders (bondholders).\nShareholders or investor must use his/her knowledge to infer all the possible\nsignals shown by the managers. If shareholders or investors do not seek information\nrelating to the signals, they will not be able to take any advantage. So, any signals\ngiven by the firms that could affect the value of the firm should properly be\ninterpreted.","author":[{"dropping-particle":"","family":"Gumanti","given":"Tatatng A","non-dropping-particle":"","parse-names":false,"suffix":""}],"container-title":"Manajemen Usahawan Indonesia","id":"ITEM-1","issue":"November","issued":{"date-parts":[["2009"]]},"page":"4-13","title":"Teori Sinyal Dalam Manajemen Keuangan","type":"article-journal"},"uris":["http://www.mendeley.com/documents/?uuid=de9cde32-a109-4065-8dc6-1543e9c2ca09"]}],"mendeley":{"formattedCitation":"(Gumanti, 2009)","plainTextFormattedCitation":"(Gumanti, 2009)","previouslyFormattedCitation":"(Gumanti, 2009)"},"properties":{"noteIndex":0},"schema":"https://github.com/citation-style-language/schema/raw/master/csl-citation.json"}</w:instrText>
      </w:r>
      <w:r w:rsidRPr="00EC50E5">
        <w:rPr>
          <w:rFonts w:ascii="Times New Roman" w:hAnsi="Times New Roman" w:cs="Times New Roman"/>
          <w:sz w:val="24"/>
          <w:szCs w:val="24"/>
        </w:rPr>
        <w:fldChar w:fldCharType="separate"/>
      </w:r>
      <w:r w:rsidRPr="00EC50E5">
        <w:rPr>
          <w:rFonts w:ascii="Times New Roman" w:hAnsi="Times New Roman" w:cs="Times New Roman"/>
          <w:noProof/>
          <w:sz w:val="24"/>
          <w:szCs w:val="24"/>
        </w:rPr>
        <w:t>(Gumanti, 2009)</w:t>
      </w:r>
      <w:r w:rsidRPr="00EC50E5">
        <w:rPr>
          <w:rFonts w:ascii="Times New Roman" w:hAnsi="Times New Roman" w:cs="Times New Roman"/>
          <w:sz w:val="24"/>
          <w:szCs w:val="24"/>
        </w:rPr>
        <w:fldChar w:fldCharType="end"/>
      </w:r>
      <w:r w:rsidRPr="00EC50E5">
        <w:rPr>
          <w:rFonts w:ascii="Times New Roman" w:hAnsi="Times New Roman" w:cs="Times New Roman"/>
          <w:sz w:val="24"/>
          <w:szCs w:val="24"/>
        </w:rPr>
        <w:t>. Teori sinyal pertama kali dikembangkan oleh Spence (1973)</w:t>
      </w:r>
      <w:r w:rsidR="002B59DD">
        <w:rPr>
          <w:rFonts w:ascii="Times New Roman" w:hAnsi="Times New Roman" w:cs="Times New Roman"/>
          <w:sz w:val="24"/>
          <w:szCs w:val="24"/>
        </w:rPr>
        <w:t>, t</w:t>
      </w:r>
      <w:r w:rsidR="00EC50E5">
        <w:rPr>
          <w:rFonts w:ascii="Times New Roman" w:hAnsi="Times New Roman" w:cs="Times New Roman"/>
          <w:sz w:val="24"/>
          <w:szCs w:val="24"/>
        </w:rPr>
        <w:t xml:space="preserve">eori sinyal menjelaskan tindakan yang diambil oleh pemberi sinyal untuk </w:t>
      </w:r>
      <w:r w:rsidR="00EC50E5" w:rsidRPr="009529C2">
        <w:rPr>
          <w:rFonts w:ascii="Times New Roman" w:hAnsi="Times New Roman" w:cs="Times New Roman"/>
          <w:sz w:val="24"/>
          <w:szCs w:val="24"/>
        </w:rPr>
        <w:t>dapat</w:t>
      </w:r>
      <w:r w:rsidR="00EC50E5">
        <w:rPr>
          <w:rFonts w:ascii="Times New Roman" w:hAnsi="Times New Roman" w:cs="Times New Roman"/>
          <w:sz w:val="24"/>
          <w:szCs w:val="24"/>
        </w:rPr>
        <w:t xml:space="preserve"> mempengaruhi perilaku penerima sinyal. Sinyal tersebut dapat berupa dalam beragam bentuk, baik yang secara langsung dapat diamati maupun yang harus dilakukan pengkajian lebih mendalam untuk dapat mengetahuinya. Apapun bentuk atau jenis dari sinyal yang dipublikasikan</w:t>
      </w:r>
      <w:r w:rsidR="00962F3A">
        <w:rPr>
          <w:rFonts w:ascii="Times New Roman" w:hAnsi="Times New Roman" w:cs="Times New Roman"/>
          <w:sz w:val="24"/>
          <w:szCs w:val="24"/>
        </w:rPr>
        <w:t>, semuanya dimaksudkan untuk menyiratkan sesuatu dengan harapan pasar atau pihak eksternal akan melakukan perubahan penilaian atas perusahaan. Artinya sinyal yang dikeluarkan harus mengandung kekuatan informasi untuk merubah penilaian pihak eksternal.</w:t>
      </w:r>
    </w:p>
    <w:p w14:paraId="45A47F02" w14:textId="77777777" w:rsidR="00962F3A" w:rsidRPr="00EC50E5" w:rsidRDefault="00000000" w:rsidP="00962F3A">
      <w:pPr>
        <w:pStyle w:val="ListParagraph"/>
        <w:spacing w:after="0" w:line="480" w:lineRule="auto"/>
        <w:ind w:firstLine="414"/>
        <w:jc w:val="both"/>
        <w:rPr>
          <w:rFonts w:ascii="Times New Roman" w:hAnsi="Times New Roman" w:cs="Times New Roman"/>
          <w:sz w:val="24"/>
          <w:szCs w:val="24"/>
        </w:rPr>
      </w:pPr>
      <w:r>
        <w:rPr>
          <w:rFonts w:ascii="Times New Roman" w:hAnsi="Times New Roman" w:cs="Times New Roman"/>
          <w:sz w:val="24"/>
          <w:szCs w:val="24"/>
        </w:rPr>
        <w:t>Dalam literatur ekonomi dan keuangan, teori sinyal dimaksudkan untuk secara eksplisit mengungkapkan bukti bahwa pihak-pihak di dalam linkungan perusahaan</w:t>
      </w:r>
      <w:r w:rsidR="00C80B0C">
        <w:rPr>
          <w:rFonts w:ascii="Times New Roman" w:hAnsi="Times New Roman" w:cs="Times New Roman"/>
          <w:sz w:val="24"/>
          <w:szCs w:val="24"/>
        </w:rPr>
        <w:t xml:space="preserve"> umumnya memiliki informasi yang lebih bagus tentang kondisi perusahaan dan prospek masa depan dibandingkan dengan pihak luar. Dengan kata lain, pihak perusahaan memliki kelebihan informasi daripada pihak luar yang memiliki kepentingan dengan perusahaan.</w:t>
      </w:r>
      <w:r w:rsidR="002B3D7E">
        <w:rPr>
          <w:rFonts w:ascii="Times New Roman" w:hAnsi="Times New Roman" w:cs="Times New Roman"/>
          <w:sz w:val="24"/>
          <w:szCs w:val="24"/>
        </w:rPr>
        <w:t xml:space="preserve"> Secara </w:t>
      </w:r>
      <w:r w:rsidR="002B3D7E">
        <w:rPr>
          <w:rFonts w:ascii="Times New Roman" w:hAnsi="Times New Roman" w:cs="Times New Roman"/>
          <w:sz w:val="24"/>
          <w:szCs w:val="24"/>
        </w:rPr>
        <w:lastRenderedPageBreak/>
        <w:t>mudahnya bahwa teori sinnyal ini merupakan teori yang menjelaskan tentang sinyal atau informasi dalam bentuk apapun yang dikeluarkan oleh pihak internal (perusahaan) untuk disebarluaskan agar sinyal atau informasi tersebut dapat mempegaruhi pihak eksternal (investor).</w:t>
      </w:r>
    </w:p>
    <w:p w14:paraId="52A95A46" w14:textId="77777777" w:rsidR="001F2A17" w:rsidRPr="00C80B0C" w:rsidRDefault="00000000" w:rsidP="00523A49">
      <w:pPr>
        <w:pStyle w:val="ListParagraph"/>
        <w:numPr>
          <w:ilvl w:val="0"/>
          <w:numId w:val="12"/>
        </w:numPr>
        <w:spacing w:after="0" w:line="480" w:lineRule="auto"/>
        <w:rPr>
          <w:rFonts w:ascii="Times New Roman" w:hAnsi="Times New Roman" w:cs="Times New Roman"/>
          <w:b/>
          <w:bCs/>
          <w:sz w:val="24"/>
          <w:szCs w:val="24"/>
        </w:rPr>
      </w:pPr>
      <w:r w:rsidRPr="00C80B0C">
        <w:rPr>
          <w:rFonts w:ascii="Times New Roman" w:hAnsi="Times New Roman" w:cs="Times New Roman"/>
          <w:b/>
          <w:bCs/>
          <w:i/>
          <w:iCs/>
          <w:sz w:val="24"/>
          <w:szCs w:val="24"/>
        </w:rPr>
        <w:t>Legitima</w:t>
      </w:r>
      <w:r w:rsidR="00FB11C7">
        <w:rPr>
          <w:rFonts w:ascii="Times New Roman" w:hAnsi="Times New Roman" w:cs="Times New Roman"/>
          <w:b/>
          <w:bCs/>
          <w:i/>
          <w:iCs/>
          <w:sz w:val="24"/>
          <w:szCs w:val="24"/>
        </w:rPr>
        <w:t>cy</w:t>
      </w:r>
      <w:r w:rsidRPr="00C80B0C">
        <w:rPr>
          <w:rFonts w:ascii="Times New Roman" w:hAnsi="Times New Roman" w:cs="Times New Roman"/>
          <w:b/>
          <w:bCs/>
          <w:i/>
          <w:iCs/>
          <w:sz w:val="24"/>
          <w:szCs w:val="24"/>
        </w:rPr>
        <w:t xml:space="preserve"> Theory</w:t>
      </w:r>
      <w:r w:rsidR="00931A23">
        <w:rPr>
          <w:rFonts w:ascii="Times New Roman" w:hAnsi="Times New Roman" w:cs="Times New Roman"/>
          <w:b/>
          <w:bCs/>
          <w:i/>
          <w:iCs/>
          <w:sz w:val="24"/>
          <w:szCs w:val="24"/>
        </w:rPr>
        <w:t xml:space="preserve"> </w:t>
      </w:r>
      <w:r w:rsidR="00931A23">
        <w:rPr>
          <w:rFonts w:ascii="Times New Roman" w:hAnsi="Times New Roman" w:cs="Times New Roman"/>
          <w:b/>
          <w:bCs/>
          <w:sz w:val="24"/>
          <w:szCs w:val="24"/>
        </w:rPr>
        <w:t>(Teori Legitimasi)</w:t>
      </w:r>
    </w:p>
    <w:p w14:paraId="45F91482" w14:textId="77777777" w:rsidR="00C80B0C" w:rsidRDefault="00000000" w:rsidP="00FC1FB9">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Teori legitimasi menjelaskan bahwa suatu perusahaan mempunyai kontrak dengan lingkungan sosial maupun lingkungan sekitarnya. </w:t>
      </w:r>
      <w:r w:rsidR="00DE13F1" w:rsidRPr="00DE13F1">
        <w:rPr>
          <w:rFonts w:ascii="Times New Roman" w:hAnsi="Times New Roman" w:cs="Times New Roman"/>
          <w:sz w:val="24"/>
          <w:szCs w:val="24"/>
        </w:rPr>
        <w:t xml:space="preserve">Teori legitimasi didasarkan pada </w:t>
      </w:r>
      <w:r>
        <w:rPr>
          <w:rFonts w:ascii="Times New Roman" w:hAnsi="Times New Roman" w:cs="Times New Roman"/>
          <w:sz w:val="24"/>
          <w:szCs w:val="24"/>
        </w:rPr>
        <w:t>asumsi</w:t>
      </w:r>
      <w:r w:rsidR="00DE13F1" w:rsidRPr="00DE13F1">
        <w:rPr>
          <w:rFonts w:ascii="Times New Roman" w:hAnsi="Times New Roman" w:cs="Times New Roman"/>
          <w:sz w:val="24"/>
          <w:szCs w:val="24"/>
        </w:rPr>
        <w:t xml:space="preserve"> bahwa terdapat “kontrak sosial” antara perusahaan dan masyarakat di mana perusahaan tersebut beroperasi.</w:t>
      </w:r>
      <w:r w:rsidR="00DE13F1">
        <w:rPr>
          <w:rFonts w:ascii="Times New Roman" w:hAnsi="Times New Roman" w:cs="Times New Roman"/>
          <w:sz w:val="24"/>
          <w:szCs w:val="24"/>
        </w:rPr>
        <w:t xml:space="preserve"> </w:t>
      </w:r>
      <w:r w:rsidR="00DE13F1" w:rsidRPr="00DE13F1">
        <w:rPr>
          <w:rFonts w:ascii="Times New Roman" w:hAnsi="Times New Roman" w:cs="Times New Roman"/>
          <w:sz w:val="24"/>
          <w:szCs w:val="24"/>
        </w:rPr>
        <w:t>Kontrak sosial adalah</w:t>
      </w:r>
      <w:r w:rsidR="00DE13F1">
        <w:rPr>
          <w:rFonts w:ascii="Times New Roman" w:hAnsi="Times New Roman" w:cs="Times New Roman"/>
          <w:sz w:val="24"/>
          <w:szCs w:val="24"/>
        </w:rPr>
        <w:t xml:space="preserve"> upaya</w:t>
      </w:r>
      <w:r w:rsidR="00DE13F1" w:rsidRPr="00DE13F1">
        <w:rPr>
          <w:rFonts w:ascii="Times New Roman" w:hAnsi="Times New Roman" w:cs="Times New Roman"/>
          <w:sz w:val="24"/>
          <w:szCs w:val="24"/>
        </w:rPr>
        <w:t xml:space="preserve"> untuk menggambarkan berbagai </w:t>
      </w:r>
      <w:r w:rsidR="00DE13F1">
        <w:rPr>
          <w:rFonts w:ascii="Times New Roman" w:hAnsi="Times New Roman" w:cs="Times New Roman"/>
          <w:sz w:val="24"/>
          <w:szCs w:val="24"/>
        </w:rPr>
        <w:t>harapan s</w:t>
      </w:r>
      <w:r w:rsidR="00DE13F1" w:rsidRPr="00DE13F1">
        <w:rPr>
          <w:rFonts w:ascii="Times New Roman" w:hAnsi="Times New Roman" w:cs="Times New Roman"/>
          <w:sz w:val="24"/>
          <w:szCs w:val="24"/>
        </w:rPr>
        <w:t>osial tentang bagaimana suatu organisasi harus menjalankan bisnis.</w:t>
      </w:r>
      <w:r w:rsidR="00DE13F1">
        <w:rPr>
          <w:rFonts w:ascii="Times New Roman" w:hAnsi="Times New Roman" w:cs="Times New Roman"/>
          <w:sz w:val="24"/>
          <w:szCs w:val="24"/>
        </w:rPr>
        <w:t xml:space="preserve"> </w:t>
      </w:r>
      <w:r w:rsidR="00DE13F1" w:rsidRPr="00DE13F1">
        <w:rPr>
          <w:rFonts w:ascii="Times New Roman" w:hAnsi="Times New Roman" w:cs="Times New Roman"/>
          <w:sz w:val="24"/>
          <w:szCs w:val="24"/>
        </w:rPr>
        <w:t>Harapan masyarakat ini tidak tetap dan berubah seiring berjalannya waktu. Oleh karena itu, perusahaan perlu beradaptasi dengan lingkungan tempat mereka beroperasi</w:t>
      </w:r>
      <w:r w:rsidR="002B59DD">
        <w:rPr>
          <w:rFonts w:ascii="Times New Roman" w:hAnsi="Times New Roman" w:cs="Times New Roman"/>
          <w:sz w:val="24"/>
          <w:szCs w:val="24"/>
        </w:rPr>
        <w:t xml:space="preserve"> </w:t>
      </w:r>
      <w:r w:rsidR="002B59DD">
        <w:rPr>
          <w:rFonts w:ascii="Times New Roman" w:hAnsi="Times New Roman" w:cs="Times New Roman"/>
          <w:sz w:val="24"/>
          <w:szCs w:val="24"/>
        </w:rPr>
        <w:fldChar w:fldCharType="begin" w:fldLock="1"/>
      </w:r>
      <w:r w:rsidR="00A63C9B">
        <w:rPr>
          <w:rFonts w:ascii="Times New Roman" w:hAnsi="Times New Roman" w:cs="Times New Roman"/>
          <w:sz w:val="24"/>
          <w:szCs w:val="24"/>
        </w:rPr>
        <w:instrText>ADDIN CSL_CITATION {"citationItems":[{"id":"ITEM-1","itemData":{"ISBN":"9783131450715","author":[{"dropping-particle":"","family":"Rokhlinasari","given":"Sri","non-dropping-particle":"","parse-names":false,"suffix":""}],"id":"ITEM-1","issued":{"date-parts":[["2013"]]},"page":"1-11","title":"Teori –Teori dalam Pengungkapan Informasi Corporate Social Responbility Perbankan","type":"article-journal"},"uris":["http://www.mendeley.com/documents/?uuid=166ad6e4-978d-4305-b30a-a6a5d4d8ce43"]}],"mendeley":{"formattedCitation":"(Rokhlinasari, 2013)","plainTextFormattedCitation":"(Rokhlinasari, 2013)","previouslyFormattedCitation":"(Rokhlinasari, 2013)"},"properties":{"noteIndex":0},"schema":"https://github.com/citation-style-language/schema/raw/master/csl-citation.json"}</w:instrText>
      </w:r>
      <w:r w:rsidR="002B59DD">
        <w:rPr>
          <w:rFonts w:ascii="Times New Roman" w:hAnsi="Times New Roman" w:cs="Times New Roman"/>
          <w:sz w:val="24"/>
          <w:szCs w:val="24"/>
        </w:rPr>
        <w:fldChar w:fldCharType="separate"/>
      </w:r>
      <w:r w:rsidR="002B59DD" w:rsidRPr="002B59DD">
        <w:rPr>
          <w:rFonts w:ascii="Times New Roman" w:hAnsi="Times New Roman" w:cs="Times New Roman"/>
          <w:noProof/>
          <w:sz w:val="24"/>
          <w:szCs w:val="24"/>
        </w:rPr>
        <w:t>(Rokhlinasari, 2013)</w:t>
      </w:r>
      <w:r w:rsidR="002B59DD">
        <w:rPr>
          <w:rFonts w:ascii="Times New Roman" w:hAnsi="Times New Roman" w:cs="Times New Roman"/>
          <w:sz w:val="24"/>
          <w:szCs w:val="24"/>
        </w:rPr>
        <w:fldChar w:fldCharType="end"/>
      </w:r>
      <w:r w:rsidR="00DE13F1">
        <w:rPr>
          <w:rFonts w:ascii="Times New Roman" w:hAnsi="Times New Roman" w:cs="Times New Roman"/>
          <w:sz w:val="24"/>
          <w:szCs w:val="24"/>
        </w:rPr>
        <w:t>.</w:t>
      </w:r>
    </w:p>
    <w:p w14:paraId="7F949A56" w14:textId="77777777" w:rsidR="00640DF5" w:rsidRDefault="00000000" w:rsidP="00640DF5">
      <w:pPr>
        <w:pStyle w:val="ListParagraph"/>
        <w:spacing w:after="0"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Teori legitimasi </w:t>
      </w:r>
      <w:r w:rsidR="00B560AE">
        <w:rPr>
          <w:rFonts w:ascii="Times New Roman" w:hAnsi="Times New Roman" w:cs="Times New Roman"/>
          <w:sz w:val="24"/>
          <w:szCs w:val="24"/>
        </w:rPr>
        <w:t xml:space="preserve">dapat dikatakan sebagai sesuatu yang diberikan Masyarakat kepada perusahaan dan sesuatu yang diinginkan atau dicari perusahaan dari </w:t>
      </w:r>
      <w:r>
        <w:rPr>
          <w:rFonts w:ascii="Times New Roman" w:hAnsi="Times New Roman" w:cs="Times New Roman"/>
          <w:sz w:val="24"/>
          <w:szCs w:val="24"/>
        </w:rPr>
        <w:t>m</w:t>
      </w:r>
      <w:r w:rsidR="00B560AE">
        <w:rPr>
          <w:rFonts w:ascii="Times New Roman" w:hAnsi="Times New Roman" w:cs="Times New Roman"/>
          <w:sz w:val="24"/>
          <w:szCs w:val="24"/>
        </w:rPr>
        <w:t xml:space="preserve">asyarakat. Dowling &amp; Preffer (1975) menyatakan bahwa legitimasi dalam perusahaan merupakan sebagai manfaat atau sumber daya potensial demi kelangsungan hidup perusahaan. </w:t>
      </w:r>
      <w:r w:rsidRPr="00640DF5">
        <w:rPr>
          <w:rFonts w:ascii="Times New Roman" w:hAnsi="Times New Roman" w:cs="Times New Roman"/>
          <w:sz w:val="24"/>
          <w:szCs w:val="24"/>
        </w:rPr>
        <w:t>Perusahaan semakin menyadari bahwa kelangsungan hidup mereka juga bergantung pada hubungan mereka dengan komunitas lokal dan lingkungan tempat mereka beroperasi.</w:t>
      </w:r>
      <w:r>
        <w:rPr>
          <w:rFonts w:ascii="Times New Roman" w:hAnsi="Times New Roman" w:cs="Times New Roman"/>
          <w:sz w:val="24"/>
          <w:szCs w:val="24"/>
        </w:rPr>
        <w:t xml:space="preserve"> </w:t>
      </w:r>
      <w:r w:rsidRPr="00640DF5">
        <w:rPr>
          <w:rFonts w:ascii="Times New Roman" w:hAnsi="Times New Roman" w:cs="Times New Roman"/>
          <w:sz w:val="24"/>
          <w:szCs w:val="24"/>
        </w:rPr>
        <w:t>Artinya perusahaan mempunyai kontrak dengan masyarakat untuk melakukan aktivitasnya berdasarkan nilai</w:t>
      </w:r>
      <w:r>
        <w:rPr>
          <w:rFonts w:ascii="Times New Roman" w:hAnsi="Times New Roman" w:cs="Times New Roman"/>
          <w:sz w:val="24"/>
          <w:szCs w:val="24"/>
        </w:rPr>
        <w:t xml:space="preserve"> keseimbangan</w:t>
      </w:r>
      <w:r w:rsidRPr="00640DF5">
        <w:rPr>
          <w:rFonts w:ascii="Times New Roman" w:hAnsi="Times New Roman" w:cs="Times New Roman"/>
          <w:sz w:val="24"/>
          <w:szCs w:val="24"/>
        </w:rPr>
        <w:t xml:space="preserve">, dan </w:t>
      </w:r>
      <w:r w:rsidRPr="00640DF5">
        <w:rPr>
          <w:rFonts w:ascii="Times New Roman" w:hAnsi="Times New Roman" w:cs="Times New Roman"/>
          <w:sz w:val="24"/>
          <w:szCs w:val="24"/>
        </w:rPr>
        <w:lastRenderedPageBreak/>
        <w:t>bagaimana perusahaan menyikapi berbagai pemangku kepentingan untuk membenarkan tindakannya, hal ini sesuai dengan teori legitimasi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5803FD">
        <w:rPr>
          <w:rFonts w:ascii="Times New Roman" w:hAnsi="Times New Roman" w:cs="Times New Roman"/>
          <w:sz w:val="24"/>
          <w:szCs w:val="24"/>
        </w:rPr>
        <w:instrText>ADDIN CSL_CITATION {"citationItems":[{"id":"ITEM-1","itemData":{"DOI":"10.35315/jbe.v28i1.8534","ISSN":"1412-3126","abstract":"This study was conducted to examine the effect of profitability and company size with Corporate Social Responsibility as moderation, the object of research used by manufacturing companies listed on the Indonesia Stock Exchange (IDX) for the 2014-2017 period. The number of samples selected was 179 observations determined using the purposive sampling method. The analysis technique used is Moderated Regression Analysis. The results of the analysis of this study stated that profitability and firm size had a significant negative effect on tax aggressiveness while for moderating variables Corporate Social Responsibility strengthened profitability and weakened company size towards tax aggressiveness","author":[{"dropping-particle":"","family":"Badjuri","given":"Achmad","non-dropping-particle":"","parse-names":false,"suffix":""},{"dropping-particle":"","family":"Jaeni","given":"Jaeni","non-dropping-particle":"","parse-names":false,"suffix":""},{"dropping-particle":"","family":"Kartika","given":"Andi","non-dropping-particle":"","parse-names":false,"suffix":""}],"container-title":"Jurnal Bisnis dan Ekonomi","id":"ITEM-1","issue":"1","issued":{"date-parts":[["2021"]]},"page":"1-19","title":"Peran Corporate Social Responsibility Sebagai Pemoderasi Dalam Memprediksi Profitabilitas Dan Ukuran Perusahaan Terhadap Agresivitas Pajak Di Indonesia: Kajian Teori Legitimasi","type":"article-journal","volume":"28"},"uris":["http://www.mendeley.com/documents/?uuid=79095731-ff82-45f1-abbe-b789f2c3508c"]}],"mendeley":{"formattedCitation":"(Badjuri et al., 2021)","plainTextFormattedCitation":"(Badjuri et al., 2021)","previouslyFormattedCitation":"(Badjuri et al., 2021)"},"properties":{"noteIndex":0},"schema":"https://github.com/citation-style-language/schema/raw/master/csl-citation.json"}</w:instrText>
      </w:r>
      <w:r>
        <w:rPr>
          <w:rFonts w:ascii="Times New Roman" w:hAnsi="Times New Roman" w:cs="Times New Roman"/>
          <w:sz w:val="24"/>
          <w:szCs w:val="24"/>
        </w:rPr>
        <w:fldChar w:fldCharType="separate"/>
      </w:r>
      <w:r w:rsidRPr="00640DF5">
        <w:rPr>
          <w:rFonts w:ascii="Times New Roman" w:hAnsi="Times New Roman" w:cs="Times New Roman"/>
          <w:noProof/>
          <w:sz w:val="24"/>
          <w:szCs w:val="24"/>
        </w:rPr>
        <w:t>(Badjuri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02F1D0A7" w14:textId="77777777" w:rsidR="00640DF5" w:rsidRPr="00640DF5" w:rsidRDefault="00000000" w:rsidP="00640DF5">
      <w:pPr>
        <w:pStyle w:val="ListParagraph"/>
        <w:spacing w:after="0"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Teori ini sesuai dengan progam </w:t>
      </w:r>
      <w:r>
        <w:rPr>
          <w:rFonts w:ascii="Times New Roman" w:hAnsi="Times New Roman" w:cs="Times New Roman"/>
          <w:i/>
          <w:iCs/>
          <w:sz w:val="24"/>
          <w:szCs w:val="24"/>
        </w:rPr>
        <w:t xml:space="preserve">corporate social responsibility </w:t>
      </w:r>
      <w:r>
        <w:rPr>
          <w:rFonts w:ascii="Times New Roman" w:hAnsi="Times New Roman" w:cs="Times New Roman"/>
          <w:sz w:val="24"/>
          <w:szCs w:val="24"/>
        </w:rPr>
        <w:t xml:space="preserve">dan penerapan praktik </w:t>
      </w:r>
      <w:r>
        <w:rPr>
          <w:rFonts w:ascii="Times New Roman" w:hAnsi="Times New Roman" w:cs="Times New Roman"/>
          <w:i/>
          <w:iCs/>
          <w:sz w:val="24"/>
          <w:szCs w:val="24"/>
        </w:rPr>
        <w:t>green banking</w:t>
      </w:r>
      <w:r>
        <w:rPr>
          <w:rFonts w:ascii="Times New Roman" w:hAnsi="Times New Roman" w:cs="Times New Roman"/>
          <w:sz w:val="24"/>
          <w:szCs w:val="24"/>
        </w:rPr>
        <w:t xml:space="preserve">, dimana perusahaan perbankan yang bergerak di bidang pelayanan juga harus ikut untuk memperhatikan lingkungan sosial dan sekitarnya walaupun sektor perbankan dalam operasionalnya tidak terkait dengan perusakan lingkungan. Artinya sektor perbankan pun memiliki kontrak sosial terhadap masyarakat, dimana kontak tersebut harus tetap dijalankan dan tetap untuk dijaga demi kelangsungan hidup sebuah perbankan. </w:t>
      </w:r>
    </w:p>
    <w:p w14:paraId="11DE5071" w14:textId="77777777" w:rsidR="00337C5D" w:rsidRDefault="00000000" w:rsidP="00337C5D">
      <w:pPr>
        <w:pStyle w:val="ListParagraph"/>
        <w:numPr>
          <w:ilvl w:val="0"/>
          <w:numId w:val="12"/>
        </w:numPr>
        <w:spacing w:after="0" w:line="480" w:lineRule="auto"/>
        <w:rPr>
          <w:rFonts w:ascii="Times New Roman" w:hAnsi="Times New Roman" w:cs="Times New Roman"/>
          <w:b/>
          <w:bCs/>
          <w:sz w:val="24"/>
          <w:szCs w:val="24"/>
        </w:rPr>
      </w:pPr>
      <w:r w:rsidRPr="00C80B0C">
        <w:rPr>
          <w:rFonts w:ascii="Times New Roman" w:hAnsi="Times New Roman" w:cs="Times New Roman"/>
          <w:b/>
          <w:bCs/>
          <w:sz w:val="24"/>
          <w:szCs w:val="24"/>
        </w:rPr>
        <w:t>Kinerja Keuangan Perusahaan</w:t>
      </w:r>
    </w:p>
    <w:p w14:paraId="18C0B441" w14:textId="77777777" w:rsidR="002C1F47" w:rsidRDefault="00000000" w:rsidP="00FC1FB9">
      <w:pPr>
        <w:pStyle w:val="ListParagraph"/>
        <w:spacing w:after="0" w:line="480" w:lineRule="auto"/>
        <w:ind w:firstLine="556"/>
        <w:jc w:val="both"/>
        <w:rPr>
          <w:rFonts w:ascii="Times New Roman" w:hAnsi="Times New Roman" w:cs="Times New Roman"/>
          <w:sz w:val="24"/>
          <w:szCs w:val="24"/>
        </w:rPr>
      </w:pPr>
      <w:r w:rsidRPr="00337C5D">
        <w:rPr>
          <w:rFonts w:ascii="Times New Roman" w:hAnsi="Times New Roman" w:cs="Times New Roman"/>
          <w:sz w:val="24"/>
          <w:szCs w:val="24"/>
        </w:rPr>
        <w:t>Kinerja keuangan merupakan suatu analisis yang dilakukan untuk mengetahui sejauh mana suatu perusahaan telah melaksanakan aturan pelaksanaan keuangannya dengan baik dan akurat. Kinerja perusahaan menggambarkan kesehatan keuangan suatu perusahaan dan dianalisis menggunakan alat analisis keuangan untuk menginformasikan seberapa baik kinerja keuangan suatu perusahaan dan mencerminkan kinerjanya selama periode waktu tertentu.</w:t>
      </w:r>
      <w:r>
        <w:rPr>
          <w:rFonts w:ascii="Times New Roman" w:hAnsi="Times New Roman" w:cs="Times New Roman"/>
          <w:sz w:val="24"/>
          <w:szCs w:val="24"/>
        </w:rPr>
        <w:t xml:space="preserve"> </w:t>
      </w:r>
      <w:r w:rsidRPr="00337C5D">
        <w:rPr>
          <w:rFonts w:ascii="Times New Roman" w:hAnsi="Times New Roman" w:cs="Times New Roman"/>
          <w:sz w:val="24"/>
          <w:szCs w:val="24"/>
        </w:rPr>
        <w:t>Kinerja keuangan perusahaan mengacu pada evaluasi sejauh mana perusahaan berhasil mencapai tujuan keuangan dan operasionalnya. Ini melibatkan analisis berbagai aspek keuangan untuk memahami stabilitas, profitabilitas</w:t>
      </w:r>
      <w:r>
        <w:rPr>
          <w:rFonts w:ascii="Times New Roman" w:hAnsi="Times New Roman" w:cs="Times New Roman"/>
          <w:sz w:val="24"/>
          <w:szCs w:val="24"/>
        </w:rPr>
        <w:t>/rentabilitas</w:t>
      </w:r>
      <w:r w:rsidRPr="00337C5D">
        <w:rPr>
          <w:rFonts w:ascii="Times New Roman" w:hAnsi="Times New Roman" w:cs="Times New Roman"/>
          <w:sz w:val="24"/>
          <w:szCs w:val="24"/>
        </w:rPr>
        <w:t>, likuiditas, efisiensi, dan nilai perusahaan.</w:t>
      </w:r>
    </w:p>
    <w:p w14:paraId="33CFEABF" w14:textId="77777777" w:rsidR="00337C5D" w:rsidRPr="00B72BCC" w:rsidRDefault="00000000" w:rsidP="00B72BCC">
      <w:pPr>
        <w:pStyle w:val="ListParagraph"/>
        <w:spacing w:after="0" w:line="480" w:lineRule="auto"/>
        <w:ind w:firstLine="414"/>
        <w:jc w:val="both"/>
        <w:rPr>
          <w:rFonts w:ascii="Times New Roman" w:hAnsi="Times New Roman" w:cs="Times New Roman"/>
          <w:sz w:val="24"/>
          <w:szCs w:val="24"/>
        </w:rPr>
      </w:pPr>
      <w:r w:rsidRPr="00B72BCC">
        <w:rPr>
          <w:rFonts w:ascii="Times New Roman" w:hAnsi="Times New Roman" w:cs="Times New Roman"/>
          <w:sz w:val="24"/>
          <w:szCs w:val="24"/>
        </w:rPr>
        <w:lastRenderedPageBreak/>
        <w:t>Pengukuran kinerja mengacu pada analisis dan pengelolaan data untuk bisnis.</w:t>
      </w:r>
      <w:r>
        <w:rPr>
          <w:rFonts w:ascii="Times New Roman" w:hAnsi="Times New Roman" w:cs="Times New Roman"/>
          <w:sz w:val="24"/>
          <w:szCs w:val="24"/>
        </w:rPr>
        <w:t xml:space="preserve"> </w:t>
      </w:r>
      <w:r w:rsidRPr="00B72BCC">
        <w:rPr>
          <w:rFonts w:ascii="Times New Roman" w:hAnsi="Times New Roman" w:cs="Times New Roman"/>
          <w:sz w:val="24"/>
          <w:szCs w:val="24"/>
        </w:rPr>
        <w:t>Pengukuran kinerja digunakan perusahaan untuk meningkatkan kegiatan usahanya agar dapat bersaing dengan perusahaan lain.</w:t>
      </w:r>
      <w:r>
        <w:rPr>
          <w:rFonts w:ascii="Times New Roman" w:hAnsi="Times New Roman" w:cs="Times New Roman"/>
          <w:sz w:val="24"/>
          <w:szCs w:val="24"/>
        </w:rPr>
        <w:t xml:space="preserve"> </w:t>
      </w:r>
      <w:r w:rsidRPr="00B72BCC">
        <w:rPr>
          <w:rFonts w:ascii="Times New Roman" w:hAnsi="Times New Roman" w:cs="Times New Roman"/>
          <w:sz w:val="24"/>
          <w:szCs w:val="24"/>
        </w:rPr>
        <w:t>Bagi investor, informasi mengenai kinerja suatu perusahaan dapat digunakan untuk mengevaluasi apakah mereka harus mempertahankan investasinya pada perusahaan tersebut atau mencari opsi</w:t>
      </w:r>
      <w:r>
        <w:rPr>
          <w:rFonts w:ascii="Times New Roman" w:hAnsi="Times New Roman" w:cs="Times New Roman"/>
          <w:sz w:val="24"/>
          <w:szCs w:val="24"/>
        </w:rPr>
        <w:t xml:space="preserve"> </w:t>
      </w:r>
      <w:r w:rsidRPr="00B72BCC">
        <w:rPr>
          <w:rFonts w:ascii="Times New Roman" w:hAnsi="Times New Roman" w:cs="Times New Roman"/>
          <w:sz w:val="24"/>
          <w:szCs w:val="24"/>
        </w:rPr>
        <w:t>lain</w:t>
      </w:r>
      <w:r>
        <w:rPr>
          <w:rFonts w:ascii="Times New Roman" w:hAnsi="Times New Roman" w:cs="Times New Roman"/>
          <w:sz w:val="24"/>
          <w:szCs w:val="24"/>
        </w:rPr>
        <w:t xml:space="preserve">nya. </w:t>
      </w:r>
      <w:r w:rsidRPr="00B72BCC">
        <w:rPr>
          <w:rFonts w:ascii="Times New Roman" w:hAnsi="Times New Roman" w:cs="Times New Roman"/>
          <w:sz w:val="24"/>
          <w:szCs w:val="24"/>
        </w:rPr>
        <w:t>Kinerja keuangan dapat diukur dengan beberapa ukuran, diantaranya yaitu dengan faktor rentabilitas.</w:t>
      </w:r>
      <w:r w:rsidR="005C5DB6" w:rsidRPr="00B72BCC">
        <w:rPr>
          <w:rFonts w:ascii="Times New Roman" w:hAnsi="Times New Roman" w:cs="Times New Roman"/>
          <w:sz w:val="24"/>
          <w:szCs w:val="24"/>
        </w:rPr>
        <w:t xml:space="preserve"> Di dalam perbankan, r</w:t>
      </w:r>
      <w:r w:rsidRPr="00B72BCC">
        <w:rPr>
          <w:rFonts w:ascii="Times New Roman" w:hAnsi="Times New Roman" w:cs="Times New Roman"/>
          <w:sz w:val="24"/>
          <w:szCs w:val="24"/>
        </w:rPr>
        <w:t>asio rentababilitas adalah suatu alat untuk mengukur kemampuan bank dalam menghasilkan laba dengan membandingkan laba dengan aktiva atau modal dalam periode tertentu (Pandia</w:t>
      </w:r>
      <w:r w:rsidR="00806F01" w:rsidRPr="00B72BCC">
        <w:rPr>
          <w:rFonts w:ascii="Times New Roman" w:hAnsi="Times New Roman" w:cs="Times New Roman"/>
          <w:sz w:val="24"/>
          <w:szCs w:val="24"/>
        </w:rPr>
        <w:t>,</w:t>
      </w:r>
      <w:r w:rsidRPr="00B72BCC">
        <w:rPr>
          <w:rFonts w:ascii="Times New Roman" w:hAnsi="Times New Roman" w:cs="Times New Roman"/>
          <w:sz w:val="24"/>
          <w:szCs w:val="24"/>
        </w:rPr>
        <w:t xml:space="preserve"> </w:t>
      </w:r>
      <w:r w:rsidR="00806F01" w:rsidRPr="00B72BCC">
        <w:rPr>
          <w:rFonts w:ascii="Times New Roman" w:hAnsi="Times New Roman" w:cs="Times New Roman"/>
          <w:sz w:val="24"/>
          <w:szCs w:val="24"/>
        </w:rPr>
        <w:t>2012</w:t>
      </w:r>
      <w:r w:rsidR="00B511BF">
        <w:rPr>
          <w:rFonts w:ascii="Times New Roman" w:hAnsi="Times New Roman" w:cs="Times New Roman"/>
          <w:sz w:val="24"/>
          <w:szCs w:val="24"/>
        </w:rPr>
        <w:t>:64</w:t>
      </w:r>
      <w:r w:rsidR="00806F01" w:rsidRPr="00B72BCC">
        <w:rPr>
          <w:rFonts w:ascii="Times New Roman" w:hAnsi="Times New Roman" w:cs="Times New Roman"/>
          <w:sz w:val="24"/>
          <w:szCs w:val="24"/>
        </w:rPr>
        <w:t xml:space="preserve">). </w:t>
      </w:r>
      <w:r w:rsidR="009E2829" w:rsidRPr="00B72BCC">
        <w:rPr>
          <w:rFonts w:ascii="Times New Roman" w:hAnsi="Times New Roman" w:cs="Times New Roman"/>
          <w:sz w:val="24"/>
          <w:szCs w:val="24"/>
        </w:rPr>
        <w:t xml:space="preserve">Terdapat beberapa indikator untuk mengukur rasio ini, </w:t>
      </w:r>
      <w:r w:rsidR="0051598C">
        <w:rPr>
          <w:rFonts w:ascii="Times New Roman" w:hAnsi="Times New Roman" w:cs="Times New Roman"/>
          <w:sz w:val="24"/>
          <w:szCs w:val="24"/>
        </w:rPr>
        <w:t>diantaranya</w:t>
      </w:r>
      <w:r w:rsidR="009E2829" w:rsidRPr="00B72BCC">
        <w:rPr>
          <w:rFonts w:ascii="Times New Roman" w:hAnsi="Times New Roman" w:cs="Times New Roman"/>
          <w:sz w:val="24"/>
          <w:szCs w:val="24"/>
        </w:rPr>
        <w:t>:</w:t>
      </w:r>
    </w:p>
    <w:p w14:paraId="4A6D5FA7" w14:textId="77777777" w:rsidR="00B72BCC" w:rsidRPr="00B72BCC" w:rsidRDefault="00000000" w:rsidP="00B72BCC">
      <w:pPr>
        <w:pStyle w:val="ListParagraph"/>
        <w:numPr>
          <w:ilvl w:val="0"/>
          <w:numId w:val="23"/>
        </w:numPr>
        <w:spacing w:after="0" w:line="480" w:lineRule="auto"/>
        <w:jc w:val="both"/>
        <w:rPr>
          <w:rFonts w:ascii="Times New Roman" w:hAnsi="Times New Roman" w:cs="Times New Roman"/>
          <w:b/>
          <w:bCs/>
          <w:sz w:val="24"/>
          <w:szCs w:val="24"/>
        </w:rPr>
      </w:pPr>
      <w:r>
        <w:rPr>
          <w:rFonts w:ascii="Times New Roman" w:hAnsi="Times New Roman" w:cs="Times New Roman"/>
          <w:i/>
          <w:iCs/>
          <w:sz w:val="24"/>
          <w:szCs w:val="24"/>
        </w:rPr>
        <w:t xml:space="preserve">Return On Assets </w:t>
      </w:r>
      <w:r>
        <w:rPr>
          <w:rFonts w:ascii="Times New Roman" w:hAnsi="Times New Roman" w:cs="Times New Roman"/>
          <w:sz w:val="24"/>
          <w:szCs w:val="24"/>
        </w:rPr>
        <w:t>(ROA)</w:t>
      </w:r>
    </w:p>
    <w:p w14:paraId="60FB6155" w14:textId="77777777" w:rsidR="002B59DD" w:rsidRPr="00C9780C" w:rsidRDefault="00000000" w:rsidP="00C9780C">
      <w:pPr>
        <w:pStyle w:val="ListParagraph"/>
        <w:spacing w:after="0" w:line="480" w:lineRule="auto"/>
        <w:ind w:left="1494" w:firstLine="666"/>
        <w:jc w:val="both"/>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7304446D" wp14:editId="05C1FC64">
                <wp:simplePos x="0" y="0"/>
                <wp:positionH relativeFrom="column">
                  <wp:posOffset>1691640</wp:posOffset>
                </wp:positionH>
                <wp:positionV relativeFrom="paragraph">
                  <wp:posOffset>2057400</wp:posOffset>
                </wp:positionV>
                <wp:extent cx="2148840" cy="403860"/>
                <wp:effectExtent l="0" t="0" r="22860" b="15240"/>
                <wp:wrapNone/>
                <wp:docPr id="190132023" name="Rectangle 1"/>
                <wp:cNvGraphicFramePr/>
                <a:graphic xmlns:a="http://schemas.openxmlformats.org/drawingml/2006/main">
                  <a:graphicData uri="http://schemas.microsoft.com/office/word/2010/wordprocessingShape">
                    <wps:wsp>
                      <wps:cNvSpPr/>
                      <wps:spPr>
                        <a:xfrm>
                          <a:off x="0" y="0"/>
                          <a:ext cx="2148840" cy="4038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36" style="width:169.2pt;height:31.8pt;margin-top:162pt;margin-left:133.2pt;mso-height-percent:0;mso-height-relative:margin;mso-width-percent:0;mso-width-relative:margin;mso-wrap-distance-bottom:0;mso-wrap-distance-left:9pt;mso-wrap-distance-right:9pt;mso-wrap-distance-top:0;mso-wrap-style:square;position:absolute;v-text-anchor:middle;visibility:visible;z-index:251661312" filled="f" strokecolor="black" strokeweight="1pt"/>
            </w:pict>
          </mc:Fallback>
        </mc:AlternateContent>
      </w:r>
      <w:r w:rsidR="005C5DB6">
        <w:rPr>
          <w:rFonts w:ascii="Times New Roman" w:hAnsi="Times New Roman" w:cs="Times New Roman"/>
          <w:i/>
          <w:iCs/>
          <w:sz w:val="24"/>
          <w:szCs w:val="24"/>
        </w:rPr>
        <w:t xml:space="preserve">Return on assets </w:t>
      </w:r>
      <w:r w:rsidR="005C5DB6">
        <w:rPr>
          <w:rFonts w:ascii="Times New Roman" w:hAnsi="Times New Roman" w:cs="Times New Roman"/>
          <w:sz w:val="24"/>
          <w:szCs w:val="24"/>
        </w:rPr>
        <w:t>adalah rasio yang menunjukkan perbandingan antara laba (sebelum pajak) dengan total aset bank, rasio ini menunjukkan tingkat efisiensi pengelolaan aset yang dilakukan oleh bank. ROA merupakan indikator kemampuan perbankan untuk</w:t>
      </w:r>
      <w:r w:rsidR="00B72BCC">
        <w:rPr>
          <w:rFonts w:ascii="Times New Roman" w:hAnsi="Times New Roman" w:cs="Times New Roman"/>
          <w:sz w:val="24"/>
          <w:szCs w:val="24"/>
        </w:rPr>
        <w:t xml:space="preserve"> memperoleh laba atas sejumlah asset yang dimilikinya. ROA dapat diperoleh dengan rumus berikut:</w:t>
      </w:r>
    </w:p>
    <w:p w14:paraId="26D1E7A7" w14:textId="77777777" w:rsidR="009154B6" w:rsidRDefault="00000000" w:rsidP="009154B6">
      <w:pPr>
        <w:pStyle w:val="ListParagraph"/>
        <w:spacing w:after="0" w:line="480" w:lineRule="auto"/>
        <w:ind w:left="2214" w:firstLine="666"/>
        <w:jc w:val="both"/>
        <w:rPr>
          <w:rFonts w:ascii="Times New Roman" w:eastAsiaTheme="minorEastAsia" w:hAnsi="Times New Roman" w:cs="Times New Roman"/>
          <w:sz w:val="24"/>
          <w:szCs w:val="24"/>
        </w:rPr>
      </w:pPr>
      <w:r>
        <w:rPr>
          <w:rFonts w:ascii="Times New Roman" w:hAnsi="Times New Roman" w:cs="Times New Roman"/>
          <w:sz w:val="24"/>
          <w:szCs w:val="24"/>
        </w:rPr>
        <w:t>ROA =</w:t>
      </w:r>
      <m:oMath>
        <m:r>
          <w:rPr>
            <w:rFonts w:ascii="Cambria Math" w:hAnsi="Cambria Math" w:cs="Times New Roman"/>
            <w:sz w:val="24"/>
            <w:szCs w:val="24"/>
          </w:rPr>
          <m:t xml:space="preserve"> </m:t>
        </m:r>
        <m:f>
          <m:fPr>
            <m:ctrlPr>
              <w:rPr>
                <w:rFonts w:ascii="Cambria Math" w:hAnsi="Cambria Math" w:cs="Times New Roman"/>
                <w:iCs/>
                <w:sz w:val="24"/>
                <w:szCs w:val="24"/>
              </w:rPr>
            </m:ctrlPr>
          </m:fPr>
          <m:num>
            <m:r>
              <m:rPr>
                <m:nor/>
              </m:rPr>
              <w:rPr>
                <w:rFonts w:ascii="Times New Roman" w:hAnsi="Times New Roman" w:cs="Times New Roman"/>
                <w:iCs/>
                <w:sz w:val="24"/>
                <w:szCs w:val="24"/>
              </w:rPr>
              <m:t>Laba Sebelum Pajak</m:t>
            </m:r>
          </m:num>
          <m:den>
            <m:r>
              <m:rPr>
                <m:nor/>
              </m:rPr>
              <w:rPr>
                <w:rFonts w:ascii="Times New Roman" w:hAnsi="Times New Roman" w:cs="Times New Roman"/>
                <w:iCs/>
                <w:sz w:val="24"/>
                <w:szCs w:val="24"/>
              </w:rPr>
              <m:t>Total Aset rata-rata</m:t>
            </m:r>
          </m:den>
        </m:f>
      </m:oMath>
      <w:r>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 x 100%</w:t>
      </w:r>
    </w:p>
    <w:p w14:paraId="5DB0A91D" w14:textId="77777777" w:rsidR="002B59DD" w:rsidRPr="00564591" w:rsidRDefault="00000000" w:rsidP="00C9780C">
      <w:pPr>
        <w:spacing w:after="0" w:line="480" w:lineRule="auto"/>
        <w:ind w:left="1440" w:firstLine="720"/>
        <w:jc w:val="both"/>
        <w:rPr>
          <w:rFonts w:ascii="Times New Roman" w:hAnsi="Times New Roman" w:cs="Times New Roman"/>
          <w:sz w:val="24"/>
          <w:szCs w:val="24"/>
        </w:rPr>
      </w:pPr>
      <w:r w:rsidRPr="00564591">
        <w:rPr>
          <w:rFonts w:ascii="Times New Roman" w:hAnsi="Times New Roman" w:cs="Times New Roman"/>
          <w:sz w:val="24"/>
          <w:szCs w:val="24"/>
        </w:rPr>
        <w:t>Sumber:</w:t>
      </w:r>
      <w:r w:rsidR="00B142D4" w:rsidRPr="00564591">
        <w:rPr>
          <w:rFonts w:ascii="Times New Roman" w:hAnsi="Times New Roman" w:cs="Times New Roman"/>
          <w:sz w:val="24"/>
          <w:szCs w:val="24"/>
        </w:rPr>
        <w:t xml:space="preserve"> </w:t>
      </w:r>
      <w:r w:rsidR="004422A6" w:rsidRPr="00564591">
        <w:rPr>
          <w:rFonts w:ascii="Times New Roman" w:hAnsi="Times New Roman" w:cs="Times New Roman"/>
          <w:sz w:val="24"/>
          <w:szCs w:val="24"/>
        </w:rPr>
        <w:fldChar w:fldCharType="begin" w:fldLock="1"/>
      </w:r>
      <w:r w:rsidR="004D0A90">
        <w:rPr>
          <w:rFonts w:ascii="Times New Roman" w:hAnsi="Times New Roman" w:cs="Times New Roman"/>
          <w:sz w:val="24"/>
          <w:szCs w:val="24"/>
        </w:rPr>
        <w:instrText>ADDIN CSL_CITATION {"citationItems":[{"id":"ITEM-1","itemData":{"DOI":"10.34208/jba.v23i1.775","ISSN":"1410-9875","abstract":"Indonesia terjadi fenomena dimana kewajiban pelaporan CSR berdampak pada tingkat pelaporan CSR (kuantitas) yang tinggi, tetapi tidak diikuti dengan pengungkapan CSR yang luas (kualitas). Hal ini tentu tidak selaras dengan adanya kebijakan yang mewajibkan adanya pengungkapan CSR bagi perusahaan publik di Indonesia, Thailand, dan Singapura sejak tahun 2012, 2014, dan 2017. Penelitian ini bertujuan untuk mengetahui perbedaan luas pengungkapan CSR (CSRD) di Indonesia, Singapura, dan Thailand dan juga dampak CSRD dengan reputasi sebagai mediasi terhadap profitabilitas bank di ketiga negara tersebut. Populasi dalam penelitian ini adalah bank yang terdaftar di Bursa Efek Indonesia, Bursa Efek Singapura, dan Bursa Efek Thailand pada tahun 2017. Jumlah sampel dalam penelitian ini adalah 50 bank. Berdasarkan hasil analisis data, disimpulkan bahwa: (1) Terdapat perbedaan CSRD di ketiga negara, (2) CSRD tidak berpengaruh terhadap reputasi (Tobin’s Q), (3) Reputasi berpengaruh positif terhadap profitabilitas (ROA), dan (4) Reputasi tidak memediasi pengaruh CSRD terhadap profitabilitas karena CSRD tidak berpengaruh terhadap reputasi.","author":[{"dropping-particle":"","family":"Aldama","given":"Reza Adita","non-dropping-particle":"","parse-names":false,"suffix":""},{"dropping-particle":"","family":"Herwiyanti","given":"Eliada","non-dropping-particle":"","parse-names":false,"suffix":""},{"dropping-particle":"","family":"Srirejeki","given":"Kiky","non-dropping-particle":"","parse-names":false,"suffix":""}],"container-title":"Jurnal Bisnis dan Akuntansi","id":"ITEM-1","issue":"1","issued":{"date-parts":[["2021"]]},"page":"49-64","title":"Peran Mediasi Reputasi Pada Hubungan Pengungkapan CSR Terhadap Profitabilitas Bank Di Asean Dari Perspektif Green Banking","type":"article-journal","volume":"23"},"uris":["http://www.mendeley.com/documents/?uuid=5f143579-9200-4f91-a2cb-dcfe075d9852"]}],"mendeley":{"formattedCitation":"(Aldama et al., 2021)","plainTextFormattedCitation":"(Aldama et al., 2021)","previouslyFormattedCitation":"(Aldama et al., 2021)"},"properties":{"noteIndex":0},"schema":"https://github.com/citation-style-language/schema/raw/master/csl-citation.json"}</w:instrText>
      </w:r>
      <w:r w:rsidR="004422A6" w:rsidRPr="00564591">
        <w:rPr>
          <w:rFonts w:ascii="Times New Roman" w:hAnsi="Times New Roman" w:cs="Times New Roman"/>
          <w:sz w:val="24"/>
          <w:szCs w:val="24"/>
        </w:rPr>
        <w:fldChar w:fldCharType="separate"/>
      </w:r>
      <w:r w:rsidR="004422A6" w:rsidRPr="00564591">
        <w:rPr>
          <w:rFonts w:ascii="Times New Roman" w:hAnsi="Times New Roman" w:cs="Times New Roman"/>
          <w:noProof/>
          <w:sz w:val="24"/>
          <w:szCs w:val="24"/>
        </w:rPr>
        <w:t>(Aldama et al., 2021)</w:t>
      </w:r>
      <w:r w:rsidR="004422A6" w:rsidRPr="00564591">
        <w:rPr>
          <w:rFonts w:ascii="Times New Roman" w:hAnsi="Times New Roman" w:cs="Times New Roman"/>
          <w:sz w:val="24"/>
          <w:szCs w:val="24"/>
        </w:rPr>
        <w:fldChar w:fldCharType="end"/>
      </w:r>
      <w:r w:rsidR="00564591">
        <w:rPr>
          <w:rFonts w:ascii="Times New Roman" w:hAnsi="Times New Roman" w:cs="Times New Roman"/>
          <w:sz w:val="24"/>
          <w:szCs w:val="24"/>
        </w:rPr>
        <w:t xml:space="preserve"> &amp; </w:t>
      </w:r>
      <w:r w:rsidR="00564591">
        <w:rPr>
          <w:rFonts w:ascii="Times New Roman" w:hAnsi="Times New Roman" w:cs="Times New Roman"/>
          <w:sz w:val="24"/>
          <w:szCs w:val="24"/>
        </w:rPr>
        <w:fldChar w:fldCharType="begin" w:fldLock="1"/>
      </w:r>
      <w:r w:rsidR="00572386">
        <w:rPr>
          <w:rFonts w:ascii="Times New Roman" w:hAnsi="Times New Roman" w:cs="Times New Roman"/>
          <w:sz w:val="24"/>
          <w:szCs w:val="24"/>
        </w:rPr>
        <w:instrText>ADDIN CSL_CITATION {"citationItems":[{"id":"ITEM-1","itemData":{"abstract":"The success of any organization highly depends on the match between Individuals and the culture of the organization. Any mismatch between these two variables has potential to jeopardize the organizational productivity and success. Organizational culture is basically the personality of the organization. It is the set of operating principles that determine how people behave within the periphery of the organization. The culture of an organization is a unique feature that differentiates it from other organizations. It is beyond an iota of doubt that businesses in today's world under liberalized, privatized and globalized regime are operating in a more complex, dynamic, and less predictable environment than ever before. This external business scenario has put a mandatory compulsion on companies to develop innovative strategies and to bring a transformational change in their organizational structure and organizational culture to survive and sustain. Organizational Culture is one of the fundamental instruments to ensure organization's high productivity and success through generating conducive working atmosphere which keep satisfy the different motivational needs of all the employees. This research article is related with assessing the association between Organizational Culture and Employee Motivation. This study delineates the impact of organizational culture to satisfy the extrinsic and intrinsic motivational needs of employees. The objective of the paper is to generate an understanding about the relationship","author":[{"dropping-particle":"","family":"Bank Indonesia","given":"","non-dropping-particle":"","parse-names":false,"suffix":""}],"id":"ITEM-1","issued":{"date-parts":[["2011"]]},"page":"24","title":"Surat Edaran Bank Indonesia No.13/ 24 /DPNP Tentang Penilaian Tingkat Kesehatan Bank Umum","type":"article-journal"},"uris":["http://www.mendeley.com/documents/?uuid=fd8f1988-1807-4e10-ad46-26608924222f"]}],"mendeley":{"formattedCitation":"(Bank Indonesia, 2011)","plainTextFormattedCitation":"(Bank Indonesia, 2011)","previouslyFormattedCitation":"(Bank Indonesia, 2011)"},"properties":{"noteIndex":0},"schema":"https://github.com/citation-style-language/schema/raw/master/csl-citation.json"}</w:instrText>
      </w:r>
      <w:r w:rsidR="00564591">
        <w:rPr>
          <w:rFonts w:ascii="Times New Roman" w:hAnsi="Times New Roman" w:cs="Times New Roman"/>
          <w:sz w:val="24"/>
          <w:szCs w:val="24"/>
        </w:rPr>
        <w:fldChar w:fldCharType="separate"/>
      </w:r>
      <w:r w:rsidR="00564591" w:rsidRPr="00564591">
        <w:rPr>
          <w:rFonts w:ascii="Times New Roman" w:hAnsi="Times New Roman" w:cs="Times New Roman"/>
          <w:noProof/>
          <w:sz w:val="24"/>
          <w:szCs w:val="24"/>
        </w:rPr>
        <w:t>(Bank Indonesia, 2011)</w:t>
      </w:r>
      <w:r w:rsidR="00564591">
        <w:rPr>
          <w:rFonts w:ascii="Times New Roman" w:hAnsi="Times New Roman" w:cs="Times New Roman"/>
          <w:sz w:val="24"/>
          <w:szCs w:val="24"/>
        </w:rPr>
        <w:fldChar w:fldCharType="end"/>
      </w:r>
    </w:p>
    <w:p w14:paraId="5D54A742" w14:textId="77777777" w:rsidR="009154B6" w:rsidRDefault="00000000" w:rsidP="009154B6">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Return On Equity </w:t>
      </w:r>
      <w:r>
        <w:rPr>
          <w:rFonts w:ascii="Times New Roman" w:hAnsi="Times New Roman" w:cs="Times New Roman"/>
          <w:sz w:val="24"/>
          <w:szCs w:val="24"/>
        </w:rPr>
        <w:t>(ROE)</w:t>
      </w:r>
    </w:p>
    <w:p w14:paraId="13A17422" w14:textId="77777777" w:rsidR="009154B6" w:rsidRDefault="00000000" w:rsidP="009154B6">
      <w:pPr>
        <w:pStyle w:val="ListParagraph"/>
        <w:spacing w:after="0" w:line="480" w:lineRule="auto"/>
        <w:ind w:left="1494" w:firstLine="666"/>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0768" behindDoc="0" locked="0" layoutInCell="1" allowOverlap="1" wp14:anchorId="7DFC464A" wp14:editId="52218D67">
                <wp:simplePos x="0" y="0"/>
                <wp:positionH relativeFrom="column">
                  <wp:posOffset>1760220</wp:posOffset>
                </wp:positionH>
                <wp:positionV relativeFrom="paragraph">
                  <wp:posOffset>1706880</wp:posOffset>
                </wp:positionV>
                <wp:extent cx="2202180" cy="441960"/>
                <wp:effectExtent l="0" t="0" r="26670" b="15240"/>
                <wp:wrapNone/>
                <wp:docPr id="1873187371" name="Rectangle 1"/>
                <wp:cNvGraphicFramePr/>
                <a:graphic xmlns:a="http://schemas.openxmlformats.org/drawingml/2006/main">
                  <a:graphicData uri="http://schemas.microsoft.com/office/word/2010/wordprocessingShape">
                    <wps:wsp>
                      <wps:cNvSpPr/>
                      <wps:spPr>
                        <a:xfrm>
                          <a:off x="0" y="0"/>
                          <a:ext cx="2202180" cy="4419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37" style="width:173.4pt;height:34.8pt;margin-top:134.4pt;margin-left:138.6pt;mso-height-percent:0;mso-height-relative:margin;mso-width-percent:0;mso-width-relative:margin;mso-wrap-distance-bottom:0;mso-wrap-distance-left:9pt;mso-wrap-distance-right:9pt;mso-wrap-distance-top:0;mso-wrap-style:square;position:absolute;v-text-anchor:middle;visibility:visible;z-index:251681792" filled="f" strokecolor="black" strokeweight="1pt"/>
            </w:pict>
          </mc:Fallback>
        </mc:AlternateContent>
      </w:r>
      <w:r>
        <w:rPr>
          <w:rFonts w:ascii="Times New Roman" w:hAnsi="Times New Roman" w:cs="Times New Roman"/>
          <w:i/>
          <w:iCs/>
          <w:sz w:val="24"/>
          <w:szCs w:val="24"/>
        </w:rPr>
        <w:t xml:space="preserve">Return on equity </w:t>
      </w:r>
      <w:r w:rsidRPr="00B653E1">
        <w:rPr>
          <w:rFonts w:ascii="Times New Roman" w:hAnsi="Times New Roman" w:cs="Times New Roman"/>
          <w:sz w:val="24"/>
          <w:szCs w:val="24"/>
        </w:rPr>
        <w:t>adalah rasio yang menunjukkan perbandingan antara laba (setelah pajak) dengan modal bank</w:t>
      </w:r>
      <w:r>
        <w:rPr>
          <w:rFonts w:ascii="Times New Roman" w:hAnsi="Times New Roman" w:cs="Times New Roman"/>
          <w:sz w:val="24"/>
          <w:szCs w:val="24"/>
        </w:rPr>
        <w:t>. ROE merupakan indikator kemampuan perbankann dalam mengelola modal yang tersedia un</w:t>
      </w:r>
      <w:r w:rsidR="00660720">
        <w:rPr>
          <w:rFonts w:ascii="Times New Roman" w:hAnsi="Times New Roman" w:cs="Times New Roman"/>
          <w:sz w:val="24"/>
          <w:szCs w:val="24"/>
        </w:rPr>
        <w:t>tu</w:t>
      </w:r>
      <w:r>
        <w:rPr>
          <w:rFonts w:ascii="Times New Roman" w:hAnsi="Times New Roman" w:cs="Times New Roman"/>
          <w:sz w:val="24"/>
          <w:szCs w:val="24"/>
        </w:rPr>
        <w:t>k mendapatkan laba bersih. ROE dapat diukur dengan rumus berikut:</w:t>
      </w:r>
    </w:p>
    <w:p w14:paraId="33F0F812" w14:textId="77777777" w:rsidR="009154B6" w:rsidRDefault="00000000" w:rsidP="009154B6">
      <w:pPr>
        <w:pStyle w:val="ListParagraph"/>
        <w:spacing w:after="0" w:line="480" w:lineRule="auto"/>
        <w:ind w:left="2214" w:firstLine="666"/>
        <w:jc w:val="both"/>
        <w:rPr>
          <w:rFonts w:ascii="Times New Roman" w:eastAsiaTheme="minorEastAsia" w:hAnsi="Times New Roman" w:cs="Times New Roman"/>
          <w:sz w:val="24"/>
          <w:szCs w:val="24"/>
        </w:rPr>
      </w:pPr>
      <w:r>
        <w:rPr>
          <w:rFonts w:ascii="Times New Roman" w:hAnsi="Times New Roman" w:cs="Times New Roman"/>
          <w:sz w:val="24"/>
          <w:szCs w:val="24"/>
        </w:rPr>
        <w:t>RO</w:t>
      </w:r>
      <w:r w:rsidR="00564591">
        <w:rPr>
          <w:rFonts w:ascii="Times New Roman" w:hAnsi="Times New Roman" w:cs="Times New Roman"/>
          <w:sz w:val="24"/>
          <w:szCs w:val="24"/>
        </w:rPr>
        <w:t>E</w:t>
      </w:r>
      <w:r>
        <w:rPr>
          <w:rFonts w:ascii="Times New Roman" w:hAnsi="Times New Roman" w:cs="Times New Roman"/>
          <w:sz w:val="24"/>
          <w:szCs w:val="24"/>
        </w:rPr>
        <w:t xml:space="preserve"> =</w:t>
      </w:r>
      <m:oMath>
        <m:r>
          <w:rPr>
            <w:rFonts w:ascii="Cambria Math" w:hAnsi="Cambria Math" w:cs="Times New Roman"/>
            <w:sz w:val="28"/>
            <w:szCs w:val="28"/>
          </w:rPr>
          <m:t xml:space="preserve"> </m:t>
        </m:r>
        <m:f>
          <m:fPr>
            <m:ctrlPr>
              <w:rPr>
                <w:rFonts w:ascii="Cambria Math" w:hAnsi="Cambria Math" w:cs="Times New Roman"/>
                <w:iCs/>
                <w:sz w:val="28"/>
                <w:szCs w:val="28"/>
              </w:rPr>
            </m:ctrlPr>
          </m:fPr>
          <m:num>
            <m:r>
              <m:rPr>
                <m:nor/>
              </m:rPr>
              <w:rPr>
                <w:rFonts w:ascii="Times New Roman" w:hAnsi="Times New Roman" w:cs="Times New Roman"/>
                <w:iCs/>
                <w:sz w:val="28"/>
                <w:szCs w:val="28"/>
              </w:rPr>
              <m:t>Laba Setelah Pajak</m:t>
            </m:r>
          </m:num>
          <m:den>
            <m:r>
              <m:rPr>
                <m:nor/>
              </m:rPr>
              <w:rPr>
                <w:rFonts w:ascii="Times New Roman" w:hAnsi="Times New Roman" w:cs="Times New Roman"/>
                <w:iCs/>
                <w:sz w:val="28"/>
                <w:szCs w:val="28"/>
              </w:rPr>
              <m:t>Total Modal rata-rata</m:t>
            </m:r>
          </m:den>
        </m:f>
      </m:oMath>
      <w:r w:rsidRPr="00B5237C">
        <w:rPr>
          <w:rFonts w:ascii="Times New Roman" w:hAnsi="Times New Roman" w:cs="Times New Roman"/>
          <w:sz w:val="28"/>
          <w:szCs w:val="28"/>
        </w:rPr>
        <w:t xml:space="preserve"> </w:t>
      </w:r>
      <w:r w:rsidRPr="00B5237C">
        <w:rPr>
          <w:rFonts w:ascii="Times New Roman" w:eastAsiaTheme="minorEastAsia" w:hAnsi="Times New Roman" w:cs="Times New Roman"/>
          <w:sz w:val="28"/>
          <w:szCs w:val="28"/>
        </w:rPr>
        <w:t xml:space="preserve"> </w:t>
      </w:r>
      <w:r>
        <w:rPr>
          <w:rFonts w:ascii="Times New Roman" w:eastAsiaTheme="minorEastAsia" w:hAnsi="Times New Roman" w:cs="Times New Roman"/>
          <w:sz w:val="24"/>
          <w:szCs w:val="24"/>
        </w:rPr>
        <w:t>x 100%</w:t>
      </w:r>
    </w:p>
    <w:p w14:paraId="3E699B76" w14:textId="77777777" w:rsidR="00C9780C" w:rsidRPr="00C9780C" w:rsidRDefault="00000000" w:rsidP="00C9780C">
      <w:pPr>
        <w:pStyle w:val="ListParagraph"/>
        <w:spacing w:after="0" w:line="480" w:lineRule="auto"/>
        <w:ind w:left="2214"/>
        <w:jc w:val="both"/>
        <w:rPr>
          <w:rFonts w:ascii="Times New Roman" w:hAnsi="Times New Roman" w:cs="Times New Roman"/>
          <w:sz w:val="24"/>
          <w:szCs w:val="24"/>
        </w:rPr>
      </w:pPr>
      <w:r>
        <w:rPr>
          <w:rFonts w:ascii="Times New Roman" w:hAnsi="Times New Roman" w:cs="Times New Roman"/>
          <w:sz w:val="24"/>
          <w:szCs w:val="24"/>
        </w:rPr>
        <w:t>Sumber:</w:t>
      </w:r>
      <w:r w:rsidR="00B142D4">
        <w:rPr>
          <w:rFonts w:ascii="Times New Roman" w:hAnsi="Times New Roman" w:cs="Times New Roman"/>
          <w:sz w:val="24"/>
          <w:szCs w:val="24"/>
        </w:rPr>
        <w:t xml:space="preserve"> </w:t>
      </w:r>
      <w:r w:rsidR="004422A6">
        <w:rPr>
          <w:rFonts w:ascii="Times New Roman" w:hAnsi="Times New Roman" w:cs="Times New Roman"/>
          <w:sz w:val="24"/>
          <w:szCs w:val="24"/>
        </w:rPr>
        <w:fldChar w:fldCharType="begin" w:fldLock="1"/>
      </w:r>
      <w:r w:rsidR="004422A6">
        <w:rPr>
          <w:rFonts w:ascii="Times New Roman" w:hAnsi="Times New Roman" w:cs="Times New Roman"/>
          <w:sz w:val="24"/>
          <w:szCs w:val="24"/>
        </w:rPr>
        <w:instrText>ADDIN CSL_CITATION {"citationItems":[{"id":"ITEM-1","itemData":{"DOI":"10.52436/1.jpti.19","ISSN":"2775-4227","abstract":"Tujuan penelitian ini adalah untuk menguji pengaruh pengungkapan corporate social responsibility (CSR) terhadap kinerja keuangan perusahaan perbankan yang terdaftar di Bursa Efek Indonesia yang diproksikan oleh indikator keuangan berupa ROA, ROE, NIM dan CAR. Populasi dalam penelitian ini adalah seluruh perusahaan perbankan di Indonesia dari tahun 2012 sampai dengan 2014. Prosedur pemilihan sampel adalah purposive sampling sehingga diperoleh  20 perusahaan. Model penelitian yang digunakan sebagai alat uji adalah  partial least square (PLS) dan Chow Test untuk melihat perbedaan pengaruhnya. Hasil penelitian menunjukkan bahwa pengungkapan corporate social responsibility berpengaruh secara positif  terhadap kinerja keuangan perusahaan perbankan yang diproksikan oleh indikator ROA, ROE, dan CAR, baik perbankan berstatus BUMN maupun berstatus Swasta. Sementara untuk indikator NIM tidak berpengaruh secara positif oleh pengungkapan corporate social responsibility baik perbankan berstatus BUMN maupun Swasta. Untuk perbedaan pengaruh menggunakan Chow Test diketahui bahwa untuk indikator ROE terdapat perbedaan pengaruh pengungkapan corporate social responsibility antara perusahaan perbankan BUMN dan Swasta. Sementara untuk indikaor ROA, NIM dan CAR tidak terdapat perbedaan pengaruh.","author":[{"dropping-particle":"","family":"Julialevi","given":"Karina Odia","non-dropping-particle":"","parse-names":false,"suffix":""},{"dropping-particle":"","family":"Ramadhanti","given":"Wita","non-dropping-particle":"","parse-names":false,"suffix":""}],"container-title":"Jurnal Pendidikan dan Teknologi Indonesia","id":"ITEM-1","issue":"2","issued":{"date-parts":[["2021"]]},"page":"91-95","title":"Pengaruh Pengungkapan Corporate Social Responsibility Terhadap Kinerja Keuangan Perbankan Indonesia (Studi Komparatif Perbankan BUMN dan Swasta)","type":"article-journal","volume":"1"},"uris":["http://www.mendeley.com/documents/?uuid=d9413749-092f-406d-8c3e-f69f83b39bde"]}],"mendeley":{"formattedCitation":"(Julialevi &amp; Ramadhanti, 2021)","plainTextFormattedCitation":"(Julialevi &amp; Ramadhanti, 2021)","previouslyFormattedCitation":"(Julialevi &amp; Ramadhanti, 2021)"},"properties":{"noteIndex":0},"schema":"https://github.com/citation-style-language/schema/raw/master/csl-citation.json"}</w:instrText>
      </w:r>
      <w:r w:rsidR="004422A6">
        <w:rPr>
          <w:rFonts w:ascii="Times New Roman" w:hAnsi="Times New Roman" w:cs="Times New Roman"/>
          <w:sz w:val="24"/>
          <w:szCs w:val="24"/>
        </w:rPr>
        <w:fldChar w:fldCharType="separate"/>
      </w:r>
      <w:r w:rsidR="004422A6" w:rsidRPr="004422A6">
        <w:rPr>
          <w:rFonts w:ascii="Times New Roman" w:hAnsi="Times New Roman" w:cs="Times New Roman"/>
          <w:noProof/>
          <w:sz w:val="24"/>
          <w:szCs w:val="24"/>
        </w:rPr>
        <w:t>(Julialevi &amp; Ramadhanti, 2021)</w:t>
      </w:r>
      <w:r w:rsidR="004422A6">
        <w:rPr>
          <w:rFonts w:ascii="Times New Roman" w:hAnsi="Times New Roman" w:cs="Times New Roman"/>
          <w:sz w:val="24"/>
          <w:szCs w:val="24"/>
        </w:rPr>
        <w:fldChar w:fldCharType="end"/>
      </w:r>
      <w:r w:rsidR="00564591">
        <w:rPr>
          <w:rFonts w:ascii="Times New Roman" w:hAnsi="Times New Roman" w:cs="Times New Roman"/>
          <w:sz w:val="24"/>
          <w:szCs w:val="24"/>
        </w:rPr>
        <w:t xml:space="preserve"> </w:t>
      </w:r>
    </w:p>
    <w:p w14:paraId="747DDE4C" w14:textId="77777777" w:rsidR="009154B6" w:rsidRPr="009154B6" w:rsidRDefault="00000000" w:rsidP="009154B6">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Net Interest Margin </w:t>
      </w:r>
      <w:r>
        <w:rPr>
          <w:rFonts w:ascii="Times New Roman" w:hAnsi="Times New Roman" w:cs="Times New Roman"/>
          <w:sz w:val="24"/>
          <w:szCs w:val="24"/>
        </w:rPr>
        <w:t>(NIM)</w:t>
      </w:r>
    </w:p>
    <w:p w14:paraId="1BC6010C" w14:textId="77777777" w:rsidR="009154B6" w:rsidRDefault="00000000" w:rsidP="00D76FC2">
      <w:pPr>
        <w:pStyle w:val="ListParagraph"/>
        <w:spacing w:after="0" w:line="480" w:lineRule="auto"/>
        <w:ind w:left="1494" w:firstLine="66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C3A8075" wp14:editId="1B5EF2C1">
                <wp:simplePos x="0" y="0"/>
                <wp:positionH relativeFrom="margin">
                  <wp:posOffset>1684020</wp:posOffset>
                </wp:positionH>
                <wp:positionV relativeFrom="paragraph">
                  <wp:posOffset>1348740</wp:posOffset>
                </wp:positionV>
                <wp:extent cx="2552700" cy="502920"/>
                <wp:effectExtent l="0" t="0" r="19050" b="11430"/>
                <wp:wrapNone/>
                <wp:docPr id="1885972261" name="Rectangle 1"/>
                <wp:cNvGraphicFramePr/>
                <a:graphic xmlns:a="http://schemas.openxmlformats.org/drawingml/2006/main">
                  <a:graphicData uri="http://schemas.microsoft.com/office/word/2010/wordprocessingShape">
                    <wps:wsp>
                      <wps:cNvSpPr/>
                      <wps:spPr>
                        <a:xfrm>
                          <a:off x="0" y="0"/>
                          <a:ext cx="2552700" cy="5029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38" style="width:201pt;height:39.6pt;margin-top:106.2pt;margin-left:132.6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3840" filled="f" strokecolor="black" strokeweight="1pt">
                <w10:wrap anchorx="margin"/>
              </v:rect>
            </w:pict>
          </mc:Fallback>
        </mc:AlternateContent>
      </w:r>
      <w:r w:rsidR="00D76FC2">
        <w:rPr>
          <w:rFonts w:ascii="Times New Roman" w:hAnsi="Times New Roman" w:cs="Times New Roman"/>
          <w:i/>
          <w:iCs/>
          <w:sz w:val="24"/>
          <w:szCs w:val="24"/>
        </w:rPr>
        <w:t xml:space="preserve">Net interest margin </w:t>
      </w:r>
      <w:r w:rsidR="00D76FC2">
        <w:rPr>
          <w:rFonts w:ascii="Times New Roman" w:hAnsi="Times New Roman" w:cs="Times New Roman"/>
          <w:sz w:val="24"/>
          <w:szCs w:val="24"/>
        </w:rPr>
        <w:t xml:space="preserve">adalah rasio yang digunakan untuk mengukur kemampuan manajemen bank dalam mengelola aktiva produktifnya untuk menghasilkan penndapatan bunga bersih. </w:t>
      </w:r>
      <w:r>
        <w:rPr>
          <w:rFonts w:ascii="Times New Roman" w:hAnsi="Times New Roman" w:cs="Times New Roman"/>
          <w:sz w:val="24"/>
          <w:szCs w:val="24"/>
        </w:rPr>
        <w:t>Rumus dari rasio NIM adalah sebagai berikut:</w:t>
      </w:r>
    </w:p>
    <w:p w14:paraId="1622F185" w14:textId="77777777" w:rsidR="0034511E" w:rsidRDefault="00000000" w:rsidP="0034511E">
      <w:pPr>
        <w:pStyle w:val="ListParagraph"/>
        <w:spacing w:after="0" w:line="480" w:lineRule="auto"/>
        <w:ind w:left="2214" w:firstLine="666"/>
        <w:jc w:val="both"/>
        <w:rPr>
          <w:rFonts w:ascii="Times New Roman" w:eastAsiaTheme="minorEastAsia" w:hAnsi="Times New Roman" w:cs="Times New Roman"/>
          <w:sz w:val="24"/>
          <w:szCs w:val="24"/>
        </w:rPr>
      </w:pPr>
      <w:r>
        <w:rPr>
          <w:rFonts w:ascii="Times New Roman" w:hAnsi="Times New Roman" w:cs="Times New Roman"/>
          <w:sz w:val="24"/>
          <w:szCs w:val="24"/>
        </w:rPr>
        <w:t xml:space="preserve">NIM = </w:t>
      </w:r>
      <m:oMath>
        <m:f>
          <m:fPr>
            <m:ctrlPr>
              <w:rPr>
                <w:rFonts w:ascii="Cambria Math" w:hAnsi="Cambria Math" w:cs="Times New Roman"/>
                <w:iCs/>
                <w:sz w:val="28"/>
                <w:szCs w:val="28"/>
              </w:rPr>
            </m:ctrlPr>
          </m:fPr>
          <m:num>
            <m:r>
              <m:rPr>
                <m:nor/>
              </m:rPr>
              <w:rPr>
                <w:rFonts w:ascii="Times New Roman" w:hAnsi="Times New Roman" w:cs="Times New Roman"/>
                <w:iCs/>
                <w:sz w:val="28"/>
                <w:szCs w:val="28"/>
              </w:rPr>
              <m:t>Pendapatan Bunga Bersih</m:t>
            </m:r>
          </m:num>
          <m:den>
            <m:r>
              <m:rPr>
                <m:nor/>
              </m:rPr>
              <w:rPr>
                <w:rFonts w:ascii="Times New Roman" w:hAnsi="Times New Roman" w:cs="Times New Roman"/>
                <w:iCs/>
                <w:sz w:val="28"/>
                <w:szCs w:val="28"/>
              </w:rPr>
              <m:t>Total Aktiva Produktif</m:t>
            </m:r>
          </m:den>
        </m:f>
      </m:oMath>
      <w:r>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 x 100%</w:t>
      </w:r>
    </w:p>
    <w:p w14:paraId="55982BB8" w14:textId="77777777" w:rsidR="00C9780C" w:rsidRPr="00C9780C" w:rsidRDefault="00000000" w:rsidP="00C9780C">
      <w:pPr>
        <w:pStyle w:val="ListParagraph"/>
        <w:spacing w:after="0" w:line="480" w:lineRule="auto"/>
        <w:ind w:left="2214" w:hanging="371"/>
        <w:jc w:val="both"/>
        <w:rPr>
          <w:rFonts w:ascii="Times New Roman" w:hAnsi="Times New Roman" w:cs="Times New Roman"/>
          <w:sz w:val="24"/>
          <w:szCs w:val="24"/>
        </w:rPr>
      </w:pPr>
      <w:r>
        <w:rPr>
          <w:rFonts w:ascii="Times New Roman" w:hAnsi="Times New Roman" w:cs="Times New Roman"/>
          <w:sz w:val="24"/>
          <w:szCs w:val="24"/>
        </w:rPr>
        <w:t xml:space="preserve">Sumber: </w:t>
      </w:r>
      <w:r w:rsidR="004422A6">
        <w:rPr>
          <w:rFonts w:ascii="Times New Roman" w:hAnsi="Times New Roman" w:cs="Times New Roman"/>
          <w:sz w:val="24"/>
          <w:szCs w:val="24"/>
        </w:rPr>
        <w:fldChar w:fldCharType="begin" w:fldLock="1"/>
      </w:r>
      <w:r w:rsidR="00E80B4A">
        <w:rPr>
          <w:rFonts w:ascii="Times New Roman" w:hAnsi="Times New Roman" w:cs="Times New Roman"/>
          <w:sz w:val="24"/>
          <w:szCs w:val="24"/>
        </w:rPr>
        <w:instrText>ADDIN CSL_CITATION {"citationItems":[{"id":"ITEM-1","itemData":{"author":[{"dropping-particle":"","family":"Wrespatiningsih","given":"Hayu Mas","non-dropping-particle":"","parse-names":false,"suffix":""},{"dropping-particle":"","family":"Mahyuni","given":"Luh Putu","non-dropping-particle":"","parse-names":false,"suffix":""}],"container-title":"Jurnal Akuntansi Berkelanjutan Indonesia","id":"ITEM-1","issue":"1","issued":{"date-parts":[["2022"]]},"title":"Praktik Green Banking Dalam Memediasi Pengaruh Corporate Social Responsibility Terhadap Kinerja Perusahaan Perbankan","type":"article-journal","volume":"Vol 5"},"uris":["http://www.mendeley.com/documents/?uuid=7af90762-7ea4-37d4-9186-0322a70948f9"]}],"mendeley":{"formattedCitation":"(Wrespatiningsih &amp; Mahyuni, 2022)","plainTextFormattedCitation":"(Wrespatiningsih &amp; Mahyuni, 2022)","previouslyFormattedCitation":"(Wrespatiningsih &amp; Mahyuni, 2022)"},"properties":{"noteIndex":0},"schema":"https://github.com/citation-style-language/schema/raw/master/csl-citation.json"}</w:instrText>
      </w:r>
      <w:r w:rsidR="004422A6">
        <w:rPr>
          <w:rFonts w:ascii="Times New Roman" w:hAnsi="Times New Roman" w:cs="Times New Roman"/>
          <w:sz w:val="24"/>
          <w:szCs w:val="24"/>
        </w:rPr>
        <w:fldChar w:fldCharType="separate"/>
      </w:r>
      <w:r w:rsidR="008D1C95" w:rsidRPr="008D1C95">
        <w:rPr>
          <w:rFonts w:ascii="Times New Roman" w:hAnsi="Times New Roman" w:cs="Times New Roman"/>
          <w:noProof/>
          <w:sz w:val="24"/>
          <w:szCs w:val="24"/>
        </w:rPr>
        <w:t>(Wrespatiningsih &amp; Mahyuni, 2022)</w:t>
      </w:r>
      <w:r w:rsidR="004422A6">
        <w:rPr>
          <w:rFonts w:ascii="Times New Roman" w:hAnsi="Times New Roman" w:cs="Times New Roman"/>
          <w:sz w:val="24"/>
          <w:szCs w:val="24"/>
        </w:rPr>
        <w:fldChar w:fldCharType="end"/>
      </w:r>
    </w:p>
    <w:p w14:paraId="49D218B8" w14:textId="77777777" w:rsidR="0034511E" w:rsidRDefault="00000000" w:rsidP="0051598C">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Operasional Pendapatan Operasional</w:t>
      </w:r>
    </w:p>
    <w:p w14:paraId="1C0B33BF" w14:textId="77777777" w:rsidR="0000247C" w:rsidRPr="002B59DD" w:rsidRDefault="00000000" w:rsidP="002B59DD">
      <w:pPr>
        <w:pStyle w:val="ListParagraph"/>
        <w:spacing w:after="0" w:line="480" w:lineRule="auto"/>
        <w:ind w:left="1494" w:firstLine="66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24939F78" wp14:editId="4E5991C3">
                <wp:simplePos x="0" y="0"/>
                <wp:positionH relativeFrom="margin">
                  <wp:posOffset>1737360</wp:posOffset>
                </wp:positionH>
                <wp:positionV relativeFrom="paragraph">
                  <wp:posOffset>1715135</wp:posOffset>
                </wp:positionV>
                <wp:extent cx="2545080" cy="464820"/>
                <wp:effectExtent l="0" t="0" r="26670" b="11430"/>
                <wp:wrapNone/>
                <wp:docPr id="1993202362" name="Rectangle 1"/>
                <wp:cNvGraphicFramePr/>
                <a:graphic xmlns:a="http://schemas.openxmlformats.org/drawingml/2006/main">
                  <a:graphicData uri="http://schemas.microsoft.com/office/word/2010/wordprocessingShape">
                    <wps:wsp>
                      <wps:cNvSpPr/>
                      <wps:spPr>
                        <a:xfrm>
                          <a:off x="0" y="0"/>
                          <a:ext cx="2545080" cy="4648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39" style="width:200.4pt;height:36.6pt;margin-top:135.05pt;margin-left:136.8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5888" filled="f" strokecolor="black" strokeweight="1pt">
                <w10:wrap anchorx="margin"/>
              </v:rect>
            </w:pict>
          </mc:Fallback>
        </mc:AlternateContent>
      </w:r>
      <w:r w:rsidR="0051598C" w:rsidRPr="0051598C">
        <w:rPr>
          <w:rFonts w:ascii="Times New Roman" w:hAnsi="Times New Roman" w:cs="Times New Roman"/>
          <w:sz w:val="24"/>
          <w:szCs w:val="24"/>
        </w:rPr>
        <w:t xml:space="preserve">Rasio Biaya Operasional </w:t>
      </w:r>
      <w:r w:rsidR="0051598C">
        <w:rPr>
          <w:rFonts w:ascii="Times New Roman" w:hAnsi="Times New Roman" w:cs="Times New Roman"/>
          <w:sz w:val="24"/>
          <w:szCs w:val="24"/>
        </w:rPr>
        <w:t>Pendapatan</w:t>
      </w:r>
      <w:r w:rsidR="0051598C" w:rsidRPr="0051598C">
        <w:rPr>
          <w:rFonts w:ascii="Times New Roman" w:hAnsi="Times New Roman" w:cs="Times New Roman"/>
          <w:sz w:val="24"/>
          <w:szCs w:val="24"/>
        </w:rPr>
        <w:t xml:space="preserve"> Operasional (BOPO) merupakan salah satu rasio keuangan yang digunakan untuk mengevaluasi efisiensi operasional</w:t>
      </w:r>
      <w:r w:rsidR="0051598C">
        <w:rPr>
          <w:rFonts w:ascii="Times New Roman" w:hAnsi="Times New Roman" w:cs="Times New Roman"/>
          <w:sz w:val="24"/>
          <w:szCs w:val="24"/>
        </w:rPr>
        <w:t xml:space="preserve"> </w:t>
      </w:r>
      <w:r w:rsidR="0051598C" w:rsidRPr="0051598C">
        <w:rPr>
          <w:rFonts w:ascii="Times New Roman" w:hAnsi="Times New Roman" w:cs="Times New Roman"/>
          <w:sz w:val="24"/>
          <w:szCs w:val="24"/>
        </w:rPr>
        <w:t>bank. BOPO diukur sebagai rasio total biaya operasional terhadap total</w:t>
      </w:r>
      <w:r w:rsidR="00DD4093">
        <w:rPr>
          <w:rFonts w:ascii="Times New Roman" w:hAnsi="Times New Roman" w:cs="Times New Roman"/>
          <w:sz w:val="24"/>
          <w:szCs w:val="24"/>
        </w:rPr>
        <w:t xml:space="preserve"> </w:t>
      </w:r>
      <w:r w:rsidR="0051598C" w:rsidRPr="0051598C">
        <w:rPr>
          <w:rFonts w:ascii="Times New Roman" w:hAnsi="Times New Roman" w:cs="Times New Roman"/>
          <w:sz w:val="24"/>
          <w:szCs w:val="24"/>
        </w:rPr>
        <w:t>pendapatan operasional.</w:t>
      </w:r>
      <w:r w:rsidR="0051598C">
        <w:rPr>
          <w:rFonts w:ascii="Times New Roman" w:hAnsi="Times New Roman" w:cs="Times New Roman"/>
          <w:sz w:val="24"/>
          <w:szCs w:val="24"/>
        </w:rPr>
        <w:t xml:space="preserve"> </w:t>
      </w:r>
      <w:r w:rsidR="0051598C" w:rsidRPr="0051598C">
        <w:rPr>
          <w:rFonts w:ascii="Times New Roman" w:hAnsi="Times New Roman" w:cs="Times New Roman"/>
          <w:sz w:val="24"/>
          <w:szCs w:val="24"/>
        </w:rPr>
        <w:t>Rumus dari rasio BOPO adalah sebagai berikut:</w:t>
      </w:r>
    </w:p>
    <w:p w14:paraId="74CCE540" w14:textId="77777777" w:rsidR="002B59DD" w:rsidRDefault="00000000" w:rsidP="00C9780C">
      <w:pPr>
        <w:pStyle w:val="ListParagraph"/>
        <w:spacing w:after="0" w:line="480" w:lineRule="auto"/>
        <w:ind w:left="2214" w:firstLine="666"/>
        <w:jc w:val="both"/>
        <w:rPr>
          <w:rFonts w:ascii="Times New Roman" w:eastAsiaTheme="minorEastAsia" w:hAnsi="Times New Roman" w:cs="Times New Roman"/>
          <w:sz w:val="24"/>
          <w:szCs w:val="24"/>
        </w:rPr>
      </w:pPr>
      <w:r>
        <w:rPr>
          <w:rFonts w:ascii="Times New Roman" w:hAnsi="Times New Roman" w:cs="Times New Roman"/>
          <w:sz w:val="24"/>
          <w:szCs w:val="24"/>
        </w:rPr>
        <w:t xml:space="preserve">BOPO = </w:t>
      </w:r>
      <m:oMath>
        <m:f>
          <m:fPr>
            <m:ctrlPr>
              <w:rPr>
                <w:rFonts w:ascii="Cambria Math" w:hAnsi="Cambria Math" w:cs="Times New Roman"/>
                <w:iCs/>
                <w:sz w:val="28"/>
                <w:szCs w:val="28"/>
              </w:rPr>
            </m:ctrlPr>
          </m:fPr>
          <m:num>
            <m:r>
              <m:rPr>
                <m:nor/>
              </m:rPr>
              <w:rPr>
                <w:rFonts w:ascii="Times New Roman" w:hAnsi="Times New Roman" w:cs="Times New Roman"/>
                <w:iCs/>
                <w:sz w:val="28"/>
                <w:szCs w:val="28"/>
              </w:rPr>
              <m:t>Biaya Operasional</m:t>
            </m:r>
          </m:num>
          <m:den>
            <m:r>
              <m:rPr>
                <m:nor/>
              </m:rPr>
              <w:rPr>
                <w:rFonts w:ascii="Times New Roman" w:hAnsi="Times New Roman" w:cs="Times New Roman"/>
                <w:iCs/>
                <w:sz w:val="28"/>
                <w:szCs w:val="28"/>
              </w:rPr>
              <m:t>Pendapatan Operasional</m:t>
            </m:r>
          </m:den>
        </m:f>
      </m:oMath>
      <w:r>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 x 100%</w:t>
      </w:r>
    </w:p>
    <w:p w14:paraId="7383B14C" w14:textId="77777777" w:rsidR="00C9780C" w:rsidRPr="00A878A0" w:rsidRDefault="00000000" w:rsidP="00A82F11">
      <w:pPr>
        <w:pStyle w:val="ListParagraph"/>
        <w:spacing w:after="0" w:line="480" w:lineRule="auto"/>
        <w:ind w:left="2214" w:hanging="371"/>
        <w:jc w:val="both"/>
        <w:rPr>
          <w:rFonts w:ascii="Times New Roman" w:eastAsiaTheme="minorEastAsia" w:hAnsi="Times New Roman" w:cs="Times New Roman"/>
          <w:sz w:val="24"/>
          <w:szCs w:val="24"/>
        </w:rPr>
      </w:pPr>
      <w:r>
        <w:rPr>
          <w:rFonts w:ascii="Times New Roman" w:hAnsi="Times New Roman" w:cs="Times New Roman"/>
          <w:sz w:val="24"/>
          <w:szCs w:val="24"/>
        </w:rPr>
        <w:t xml:space="preserve">Sumber: </w:t>
      </w:r>
      <w:r w:rsidR="00A878A0">
        <w:rPr>
          <w:rFonts w:ascii="Times New Roman" w:hAnsi="Times New Roman" w:cs="Times New Roman"/>
          <w:sz w:val="24"/>
          <w:szCs w:val="24"/>
        </w:rPr>
        <w:t>(Pandia, 2012:72)</w:t>
      </w:r>
    </w:p>
    <w:p w14:paraId="1E35A3ED" w14:textId="77777777" w:rsidR="00D76FC2" w:rsidRPr="00FC1FB9" w:rsidRDefault="00000000" w:rsidP="006B59A1">
      <w:pPr>
        <w:pStyle w:val="ListParagraph"/>
        <w:numPr>
          <w:ilvl w:val="0"/>
          <w:numId w:val="12"/>
        </w:numPr>
        <w:spacing w:after="0" w:line="480" w:lineRule="auto"/>
        <w:rPr>
          <w:rFonts w:ascii="Times New Roman" w:hAnsi="Times New Roman" w:cs="Times New Roman"/>
          <w:b/>
          <w:bCs/>
          <w:sz w:val="24"/>
          <w:szCs w:val="24"/>
        </w:rPr>
      </w:pPr>
      <w:r w:rsidRPr="00C80B0C">
        <w:rPr>
          <w:rFonts w:ascii="Times New Roman" w:hAnsi="Times New Roman" w:cs="Times New Roman"/>
          <w:b/>
          <w:bCs/>
          <w:i/>
          <w:iCs/>
          <w:sz w:val="24"/>
          <w:szCs w:val="24"/>
        </w:rPr>
        <w:lastRenderedPageBreak/>
        <w:t>Corporate Social Responsibility</w:t>
      </w:r>
      <w:r w:rsidR="00A82F11">
        <w:rPr>
          <w:rFonts w:ascii="Times New Roman" w:hAnsi="Times New Roman" w:cs="Times New Roman"/>
          <w:b/>
          <w:bCs/>
          <w:i/>
          <w:iCs/>
          <w:sz w:val="24"/>
          <w:szCs w:val="24"/>
        </w:rPr>
        <w:t xml:space="preserve"> </w:t>
      </w:r>
      <w:r w:rsidR="00A82F11">
        <w:rPr>
          <w:rFonts w:ascii="Times New Roman" w:hAnsi="Times New Roman" w:cs="Times New Roman"/>
          <w:b/>
          <w:bCs/>
          <w:sz w:val="24"/>
          <w:szCs w:val="24"/>
        </w:rPr>
        <w:t>(CSR)</w:t>
      </w:r>
    </w:p>
    <w:p w14:paraId="0ADE838F" w14:textId="77777777" w:rsidR="00575CBB" w:rsidRDefault="00000000" w:rsidP="00DD4093">
      <w:pPr>
        <w:pStyle w:val="ListParagraph"/>
        <w:spacing w:after="0" w:line="480" w:lineRule="auto"/>
        <w:ind w:firstLine="556"/>
        <w:jc w:val="both"/>
        <w:rPr>
          <w:rFonts w:ascii="Times New Roman" w:hAnsi="Times New Roman" w:cs="Times New Roman"/>
          <w:sz w:val="24"/>
          <w:szCs w:val="24"/>
        </w:rPr>
      </w:pPr>
      <w:r w:rsidRPr="00FC1FB9">
        <w:rPr>
          <w:rFonts w:ascii="Times New Roman" w:hAnsi="Times New Roman" w:cs="Times New Roman"/>
          <w:i/>
          <w:iCs/>
          <w:sz w:val="24"/>
          <w:szCs w:val="24"/>
        </w:rPr>
        <w:t>Corporate Social Res</w:t>
      </w:r>
      <w:r w:rsidR="006C4368">
        <w:rPr>
          <w:rFonts w:ascii="Times New Roman" w:hAnsi="Times New Roman" w:cs="Times New Roman"/>
          <w:i/>
          <w:iCs/>
          <w:sz w:val="24"/>
          <w:szCs w:val="24"/>
        </w:rPr>
        <w:t>pon</w:t>
      </w:r>
      <w:r w:rsidRPr="00FC1FB9">
        <w:rPr>
          <w:rFonts w:ascii="Times New Roman" w:hAnsi="Times New Roman" w:cs="Times New Roman"/>
          <w:i/>
          <w:iCs/>
          <w:sz w:val="24"/>
          <w:szCs w:val="24"/>
        </w:rPr>
        <w:t>sibility</w:t>
      </w:r>
      <w:r w:rsidRPr="00FC1FB9">
        <w:rPr>
          <w:rFonts w:ascii="Times New Roman" w:hAnsi="Times New Roman" w:cs="Times New Roman"/>
          <w:sz w:val="24"/>
          <w:szCs w:val="24"/>
        </w:rPr>
        <w:t xml:space="preserve"> (CSR) mengacu pada praktik bisnis yang bertujuan untuk memberikan dampak positif terhadap masyarakat, lingkungan, dan pemangku kepentingan lainnya di luar tujuan utama untuk menghasilkan keuntungan, ini tentang kewajiban perusahaan untuk bertindak </w:t>
      </w:r>
      <w:r>
        <w:rPr>
          <w:rFonts w:ascii="Times New Roman" w:hAnsi="Times New Roman" w:cs="Times New Roman"/>
          <w:sz w:val="24"/>
          <w:szCs w:val="24"/>
        </w:rPr>
        <w:t>baik</w:t>
      </w:r>
      <w:r w:rsidRPr="00FC1FB9">
        <w:rPr>
          <w:rFonts w:ascii="Times New Roman" w:hAnsi="Times New Roman" w:cs="Times New Roman"/>
          <w:sz w:val="24"/>
          <w:szCs w:val="24"/>
        </w:rPr>
        <w:t xml:space="preserve"> dan berkontribusi terhadap pembangunan berkelanjutan</w:t>
      </w:r>
      <w:r w:rsidR="00BF2AF3">
        <w:rPr>
          <w:rFonts w:ascii="Times New Roman" w:hAnsi="Times New Roman" w:cs="Times New Roman"/>
          <w:sz w:val="24"/>
          <w:szCs w:val="24"/>
        </w:rPr>
        <w:t xml:space="preserve">. </w:t>
      </w:r>
      <w:r w:rsidR="00BF2AF3" w:rsidRPr="00BF2AF3">
        <w:rPr>
          <w:rFonts w:ascii="Times New Roman" w:hAnsi="Times New Roman" w:cs="Times New Roman"/>
          <w:i/>
          <w:iCs/>
          <w:sz w:val="24"/>
          <w:szCs w:val="24"/>
        </w:rPr>
        <w:t>Corporate Social Responsibility</w:t>
      </w:r>
      <w:r w:rsidR="00BF2AF3">
        <w:rPr>
          <w:rFonts w:ascii="Times New Roman" w:hAnsi="Times New Roman" w:cs="Times New Roman"/>
          <w:sz w:val="24"/>
          <w:szCs w:val="24"/>
        </w:rPr>
        <w:t xml:space="preserve"> </w:t>
      </w:r>
      <w:r w:rsidR="00BF2AF3" w:rsidRPr="00BF2AF3">
        <w:rPr>
          <w:rFonts w:ascii="Times New Roman" w:hAnsi="Times New Roman" w:cs="Times New Roman"/>
          <w:sz w:val="24"/>
          <w:szCs w:val="24"/>
        </w:rPr>
        <w:t>(CSR</w:t>
      </w:r>
      <w:r w:rsidR="00BF2AF3">
        <w:rPr>
          <w:rFonts w:ascii="Times New Roman" w:hAnsi="Times New Roman" w:cs="Times New Roman"/>
          <w:sz w:val="24"/>
          <w:szCs w:val="24"/>
        </w:rPr>
        <w:t>) atau</w:t>
      </w:r>
      <w:r w:rsidR="00BF2AF3" w:rsidRPr="00BF2AF3">
        <w:rPr>
          <w:rFonts w:ascii="Times New Roman" w:hAnsi="Times New Roman" w:cs="Times New Roman"/>
          <w:sz w:val="24"/>
          <w:szCs w:val="24"/>
        </w:rPr>
        <w:t xml:space="preserve"> tanggung</w:t>
      </w:r>
      <w:r w:rsidR="00BF2AF3">
        <w:rPr>
          <w:rFonts w:ascii="Times New Roman" w:hAnsi="Times New Roman" w:cs="Times New Roman"/>
          <w:sz w:val="24"/>
          <w:szCs w:val="24"/>
        </w:rPr>
        <w:t xml:space="preserve"> jawab</w:t>
      </w:r>
      <w:r w:rsidR="00BF2AF3" w:rsidRPr="00BF2AF3">
        <w:rPr>
          <w:rFonts w:ascii="Times New Roman" w:hAnsi="Times New Roman" w:cs="Times New Roman"/>
          <w:sz w:val="24"/>
          <w:szCs w:val="24"/>
        </w:rPr>
        <w:t xml:space="preserve"> sosial perusahaan dikembangkan oleh John Eklington (1997) dengan konsep “</w:t>
      </w:r>
      <w:r w:rsidR="00BF2AF3" w:rsidRPr="00BF2AF3">
        <w:rPr>
          <w:rFonts w:ascii="Times New Roman" w:hAnsi="Times New Roman" w:cs="Times New Roman"/>
          <w:i/>
          <w:iCs/>
          <w:sz w:val="24"/>
          <w:szCs w:val="24"/>
        </w:rPr>
        <w:t>The Triple Bottom Line</w:t>
      </w:r>
      <w:r w:rsidR="00BF2AF3" w:rsidRPr="00BF2AF3">
        <w:rPr>
          <w:rFonts w:ascii="Times New Roman" w:hAnsi="Times New Roman" w:cs="Times New Roman"/>
          <w:sz w:val="24"/>
          <w:szCs w:val="24"/>
        </w:rPr>
        <w:t>”</w:t>
      </w:r>
      <w:r w:rsidR="00BF2AF3">
        <w:rPr>
          <w:rFonts w:ascii="Times New Roman" w:hAnsi="Times New Roman" w:cs="Times New Roman"/>
          <w:sz w:val="24"/>
          <w:szCs w:val="24"/>
        </w:rPr>
        <w:t xml:space="preserve"> </w:t>
      </w:r>
      <w:r w:rsidR="00BF2AF3">
        <w:rPr>
          <w:rFonts w:ascii="Times New Roman" w:hAnsi="Times New Roman" w:cs="Times New Roman"/>
          <w:sz w:val="24"/>
          <w:szCs w:val="24"/>
        </w:rPr>
        <w:fldChar w:fldCharType="begin" w:fldLock="1"/>
      </w:r>
      <w:r w:rsidR="00BF2AF3">
        <w:rPr>
          <w:rFonts w:ascii="Times New Roman" w:hAnsi="Times New Roman" w:cs="Times New Roman"/>
          <w:sz w:val="24"/>
          <w:szCs w:val="24"/>
        </w:rPr>
        <w:instrText>ADDIN CSL_CITATION {"citationItems":[{"id":"ITEM-1","itemData":{"author":[{"dropping-particle":"","family":"Hidayat","given":"Firli","non-dropping-particle":"","parse-names":false,"suffix":""}],"id":"ITEM-1","issued":{"date-parts":[["2013"]]},"title":"Pengaruh Pengungkapan Corporate Social Responsibility (CSR) terhadap Kinerja Keuangan Perusahaan dan Earning Response Coefecient (ERC) (Studi Pada Perusahaan Pertambangan yang terdaftar dalam Bursa Efek Indonesia (BEI) periode 2012-2013)","type":"article-journal"},"uris":["http://www.mendeley.com/documents/?uuid=3bf6246d-e1dc-4bd5-b2a0-a879d6c2eb58"]}],"mendeley":{"formattedCitation":"(Hidayat, 2013)","plainTextFormattedCitation":"(Hidayat, 2013)","previouslyFormattedCitation":"(Hidayat, 2013)"},"properties":{"noteIndex":0},"schema":"https://github.com/citation-style-language/schema/raw/master/csl-citation.json"}</w:instrText>
      </w:r>
      <w:r w:rsidR="00BF2AF3">
        <w:rPr>
          <w:rFonts w:ascii="Times New Roman" w:hAnsi="Times New Roman" w:cs="Times New Roman"/>
          <w:sz w:val="24"/>
          <w:szCs w:val="24"/>
        </w:rPr>
        <w:fldChar w:fldCharType="separate"/>
      </w:r>
      <w:r w:rsidR="00BF2AF3" w:rsidRPr="00BF2AF3">
        <w:rPr>
          <w:rFonts w:ascii="Times New Roman" w:hAnsi="Times New Roman" w:cs="Times New Roman"/>
          <w:noProof/>
          <w:sz w:val="24"/>
          <w:szCs w:val="24"/>
        </w:rPr>
        <w:t>(Hidayat, 2013)</w:t>
      </w:r>
      <w:r w:rsidR="00BF2AF3">
        <w:rPr>
          <w:rFonts w:ascii="Times New Roman" w:hAnsi="Times New Roman" w:cs="Times New Roman"/>
          <w:sz w:val="24"/>
          <w:szCs w:val="24"/>
        </w:rPr>
        <w:fldChar w:fldCharType="end"/>
      </w:r>
      <w:r w:rsidR="00BF2AF3" w:rsidRPr="00BF2AF3">
        <w:rPr>
          <w:rFonts w:ascii="Times New Roman" w:hAnsi="Times New Roman" w:cs="Times New Roman"/>
          <w:sz w:val="24"/>
          <w:szCs w:val="24"/>
        </w:rPr>
        <w:t>.</w:t>
      </w:r>
      <w:r w:rsidR="00BF2AF3">
        <w:rPr>
          <w:rFonts w:ascii="Times New Roman" w:hAnsi="Times New Roman" w:cs="Times New Roman"/>
          <w:sz w:val="24"/>
          <w:szCs w:val="24"/>
        </w:rPr>
        <w:t xml:space="preserve"> K</w:t>
      </w:r>
      <w:r w:rsidR="00BF2AF3" w:rsidRPr="00BF2AF3">
        <w:rPr>
          <w:rFonts w:ascii="Times New Roman" w:hAnsi="Times New Roman" w:cs="Times New Roman"/>
          <w:sz w:val="24"/>
          <w:szCs w:val="24"/>
        </w:rPr>
        <w:t xml:space="preserve">onsep </w:t>
      </w:r>
      <w:r w:rsidR="00BF2AF3" w:rsidRPr="00BF2AF3">
        <w:rPr>
          <w:rFonts w:ascii="Times New Roman" w:hAnsi="Times New Roman" w:cs="Times New Roman"/>
          <w:i/>
          <w:iCs/>
          <w:sz w:val="24"/>
          <w:szCs w:val="24"/>
        </w:rPr>
        <w:t>triple bottom line</w:t>
      </w:r>
      <w:r w:rsidR="00BF2AF3" w:rsidRPr="00BF2AF3">
        <w:rPr>
          <w:rFonts w:ascii="Times New Roman" w:hAnsi="Times New Roman" w:cs="Times New Roman"/>
          <w:sz w:val="24"/>
          <w:szCs w:val="24"/>
        </w:rPr>
        <w:t xml:space="preserve"> Elkington (1998) dimana tanggung jawab sosial perusahaan mencakup 3 dimensi utama yaitu mencari keuntungan</w:t>
      </w:r>
      <w:r w:rsidR="003F73C8">
        <w:rPr>
          <w:rFonts w:ascii="Times New Roman" w:hAnsi="Times New Roman" w:cs="Times New Roman"/>
          <w:sz w:val="24"/>
          <w:szCs w:val="24"/>
        </w:rPr>
        <w:t xml:space="preserve"> </w:t>
      </w:r>
      <w:r w:rsidR="00BF2AF3" w:rsidRPr="00BF2AF3">
        <w:rPr>
          <w:rFonts w:ascii="Times New Roman" w:hAnsi="Times New Roman" w:cs="Times New Roman"/>
          <w:sz w:val="24"/>
          <w:szCs w:val="24"/>
        </w:rPr>
        <w:t>(</w:t>
      </w:r>
      <w:r w:rsidR="00BF2AF3" w:rsidRPr="00BF2AF3">
        <w:rPr>
          <w:rFonts w:ascii="Times New Roman" w:hAnsi="Times New Roman" w:cs="Times New Roman"/>
          <w:i/>
          <w:iCs/>
          <w:sz w:val="24"/>
          <w:szCs w:val="24"/>
        </w:rPr>
        <w:t>profit</w:t>
      </w:r>
      <w:r w:rsidR="00BF2AF3" w:rsidRPr="00BF2AF3">
        <w:rPr>
          <w:rFonts w:ascii="Times New Roman" w:hAnsi="Times New Roman" w:cs="Times New Roman"/>
          <w:sz w:val="24"/>
          <w:szCs w:val="24"/>
        </w:rPr>
        <w:t>) bagi</w:t>
      </w:r>
      <w:r w:rsidR="00BF2AF3">
        <w:rPr>
          <w:rFonts w:ascii="Times New Roman" w:hAnsi="Times New Roman" w:cs="Times New Roman"/>
          <w:sz w:val="24"/>
          <w:szCs w:val="24"/>
        </w:rPr>
        <w:t xml:space="preserve"> </w:t>
      </w:r>
      <w:r w:rsidR="00BF2AF3" w:rsidRPr="00BF2AF3">
        <w:rPr>
          <w:rFonts w:ascii="Times New Roman" w:hAnsi="Times New Roman" w:cs="Times New Roman"/>
          <w:sz w:val="24"/>
          <w:szCs w:val="24"/>
        </w:rPr>
        <w:t>perusahaan, memberdayakan masyarakat (</w:t>
      </w:r>
      <w:r w:rsidR="00BF2AF3" w:rsidRPr="00BF2AF3">
        <w:rPr>
          <w:rFonts w:ascii="Times New Roman" w:hAnsi="Times New Roman" w:cs="Times New Roman"/>
          <w:i/>
          <w:iCs/>
          <w:sz w:val="24"/>
          <w:szCs w:val="24"/>
        </w:rPr>
        <w:t>people</w:t>
      </w:r>
      <w:r w:rsidR="00BF2AF3" w:rsidRPr="00BF2AF3">
        <w:rPr>
          <w:rFonts w:ascii="Times New Roman" w:hAnsi="Times New Roman" w:cs="Times New Roman"/>
          <w:sz w:val="24"/>
          <w:szCs w:val="24"/>
        </w:rPr>
        <w:t>), dan memelihara kelestarian alam/bumi (</w:t>
      </w:r>
      <w:r w:rsidR="00BF2AF3" w:rsidRPr="00BF2AF3">
        <w:rPr>
          <w:rFonts w:ascii="Times New Roman" w:hAnsi="Times New Roman" w:cs="Times New Roman"/>
          <w:i/>
          <w:iCs/>
          <w:sz w:val="24"/>
          <w:szCs w:val="24"/>
        </w:rPr>
        <w:t>planet</w:t>
      </w:r>
      <w:r w:rsidR="00BF2AF3" w:rsidRPr="00BF2AF3">
        <w:rPr>
          <w:rFonts w:ascii="Times New Roman" w:hAnsi="Times New Roman" w:cs="Times New Roman"/>
          <w:sz w:val="24"/>
          <w:szCs w:val="24"/>
        </w:rPr>
        <w:t>).</w:t>
      </w:r>
      <w:r w:rsidR="00BF2AF3">
        <w:rPr>
          <w:rFonts w:ascii="Times New Roman" w:hAnsi="Times New Roman" w:cs="Times New Roman"/>
          <w:sz w:val="24"/>
          <w:szCs w:val="24"/>
        </w:rPr>
        <w:t xml:space="preserve"> Artinya perusahaan itu tidak hanya bertujuan un</w:t>
      </w:r>
      <w:r w:rsidR="00DE089D">
        <w:rPr>
          <w:rFonts w:ascii="Times New Roman" w:hAnsi="Times New Roman" w:cs="Times New Roman"/>
          <w:sz w:val="24"/>
          <w:szCs w:val="24"/>
        </w:rPr>
        <w:t>tu</w:t>
      </w:r>
      <w:r w:rsidR="00BF2AF3">
        <w:rPr>
          <w:rFonts w:ascii="Times New Roman" w:hAnsi="Times New Roman" w:cs="Times New Roman"/>
          <w:sz w:val="24"/>
          <w:szCs w:val="24"/>
        </w:rPr>
        <w:t>k mencapai laba yang maksimal saja, tetapi perusahaan juga harus m</w:t>
      </w:r>
      <w:r w:rsidR="00DE089D">
        <w:rPr>
          <w:rFonts w:ascii="Times New Roman" w:hAnsi="Times New Roman" w:cs="Times New Roman"/>
          <w:sz w:val="24"/>
          <w:szCs w:val="24"/>
        </w:rPr>
        <w:t>emp</w:t>
      </w:r>
      <w:r w:rsidR="00BF2AF3">
        <w:rPr>
          <w:rFonts w:ascii="Times New Roman" w:hAnsi="Times New Roman" w:cs="Times New Roman"/>
          <w:sz w:val="24"/>
          <w:szCs w:val="24"/>
        </w:rPr>
        <w:t>erhatikan lingkungan sosial dan lingkungan di sekitar</w:t>
      </w:r>
      <w:r w:rsidR="007846E1">
        <w:rPr>
          <w:rFonts w:ascii="Times New Roman" w:hAnsi="Times New Roman" w:cs="Times New Roman"/>
          <w:sz w:val="24"/>
          <w:szCs w:val="24"/>
        </w:rPr>
        <w:t xml:space="preserve">. </w:t>
      </w:r>
      <w:r w:rsidR="007846E1" w:rsidRPr="007846E1">
        <w:rPr>
          <w:rFonts w:ascii="Times New Roman" w:hAnsi="Times New Roman" w:cs="Times New Roman"/>
          <w:sz w:val="24"/>
          <w:szCs w:val="24"/>
        </w:rPr>
        <w:t xml:space="preserve">Tidak lagi masuk akal untuk mengambil keputusan ekonomi hanya berdasarkan </w:t>
      </w:r>
      <w:r w:rsidR="007846E1" w:rsidRPr="007846E1">
        <w:rPr>
          <w:rFonts w:ascii="Times New Roman" w:hAnsi="Times New Roman" w:cs="Times New Roman"/>
          <w:i/>
          <w:iCs/>
          <w:sz w:val="24"/>
          <w:szCs w:val="24"/>
        </w:rPr>
        <w:t>return on equity</w:t>
      </w:r>
      <w:r w:rsidR="007846E1" w:rsidRPr="007846E1">
        <w:rPr>
          <w:rFonts w:ascii="Times New Roman" w:hAnsi="Times New Roman" w:cs="Times New Roman"/>
          <w:sz w:val="24"/>
          <w:szCs w:val="24"/>
        </w:rPr>
        <w:t xml:space="preserve"> (ROE) perusahaan.</w:t>
      </w:r>
      <w:r w:rsidR="007846E1">
        <w:rPr>
          <w:rFonts w:ascii="Times New Roman" w:hAnsi="Times New Roman" w:cs="Times New Roman"/>
          <w:sz w:val="24"/>
          <w:szCs w:val="24"/>
        </w:rPr>
        <w:t xml:space="preserve"> </w:t>
      </w:r>
      <w:r w:rsidR="007846E1" w:rsidRPr="007846E1">
        <w:rPr>
          <w:rFonts w:ascii="Times New Roman" w:hAnsi="Times New Roman" w:cs="Times New Roman"/>
          <w:sz w:val="24"/>
          <w:szCs w:val="24"/>
        </w:rPr>
        <w:t>Anggra</w:t>
      </w:r>
      <w:r w:rsidR="007846E1">
        <w:rPr>
          <w:rFonts w:ascii="Times New Roman" w:hAnsi="Times New Roman" w:cs="Times New Roman"/>
          <w:sz w:val="24"/>
          <w:szCs w:val="24"/>
        </w:rPr>
        <w:t>i</w:t>
      </w:r>
      <w:r w:rsidR="007846E1" w:rsidRPr="007846E1">
        <w:rPr>
          <w:rFonts w:ascii="Times New Roman" w:hAnsi="Times New Roman" w:cs="Times New Roman"/>
          <w:sz w:val="24"/>
          <w:szCs w:val="24"/>
        </w:rPr>
        <w:t>ni (2006) menemukan bahwa investor ritel tertarik pada informasi sosial yang terkandung dalam laporan tahunan.</w:t>
      </w:r>
      <w:r w:rsidR="007846E1">
        <w:rPr>
          <w:rFonts w:ascii="Times New Roman" w:hAnsi="Times New Roman" w:cs="Times New Roman"/>
          <w:sz w:val="24"/>
          <w:szCs w:val="24"/>
        </w:rPr>
        <w:t xml:space="preserve"> Istrumen </w:t>
      </w:r>
      <w:r w:rsidR="007846E1" w:rsidRPr="007846E1">
        <w:rPr>
          <w:rFonts w:ascii="Times New Roman" w:hAnsi="Times New Roman" w:cs="Times New Roman"/>
          <w:sz w:val="24"/>
          <w:szCs w:val="24"/>
        </w:rPr>
        <w:t>ini disebut Laporan Keberlanjutan</w:t>
      </w:r>
      <w:r w:rsidR="007846E1">
        <w:rPr>
          <w:rFonts w:ascii="Times New Roman" w:hAnsi="Times New Roman" w:cs="Times New Roman"/>
          <w:sz w:val="24"/>
          <w:szCs w:val="24"/>
        </w:rPr>
        <w:t>, p</w:t>
      </w:r>
      <w:r w:rsidR="007846E1" w:rsidRPr="007846E1">
        <w:rPr>
          <w:rFonts w:ascii="Times New Roman" w:hAnsi="Times New Roman" w:cs="Times New Roman"/>
          <w:sz w:val="24"/>
          <w:szCs w:val="24"/>
        </w:rPr>
        <w:t>erusahaan juga dapat memperoleh legitimasi dengan menunjukkan tanggung jawab sosial melalui pengungkapan CSR di media seperti laporan tahunan perusahaan</w:t>
      </w:r>
      <w:r w:rsidR="007846E1">
        <w:rPr>
          <w:rFonts w:ascii="Times New Roman" w:hAnsi="Times New Roman" w:cs="Times New Roman"/>
          <w:sz w:val="24"/>
          <w:szCs w:val="24"/>
        </w:rPr>
        <w:t xml:space="preserve"> </w:t>
      </w:r>
      <w:r w:rsidR="007846E1">
        <w:rPr>
          <w:rFonts w:ascii="Times New Roman" w:hAnsi="Times New Roman" w:cs="Times New Roman"/>
          <w:sz w:val="24"/>
          <w:szCs w:val="24"/>
        </w:rPr>
        <w:fldChar w:fldCharType="begin" w:fldLock="1"/>
      </w:r>
      <w:r w:rsidR="00BC308B">
        <w:rPr>
          <w:rFonts w:ascii="Times New Roman" w:hAnsi="Times New Roman" w:cs="Times New Roman"/>
          <w:sz w:val="24"/>
          <w:szCs w:val="24"/>
        </w:rPr>
        <w:instrText>ADDIN CSL_CITATION {"citationItems":[{"id":"ITEM-1","itemData":{"DOI":"10.24815/jdab.v3i2.5384","ISSN":"2355-9462","abstract":"This study examine the influence of firm size, firm risk, capital intensity, leverage, tax, litigation, ownership structure, and growth opportunity for accounting conservatism.The study population was 129 manufacturing companies listed in Indonesian Stock Exchange between 2009 and 2011. Based on purposive sampling method, 38 manufaturing companies was selected (or 114 observations). Data was selected from the companiesâ€™ financial reports and analysed by using multiple linear regression. This study uncovered that. the firm size, firm risk, capital intensity, leverage, tax, litigation, ownership structure, and growth opportunity have influence for accounting conservatism collectively. But, only firm size, firm risk, capital intensity, ownership structure and growth opportunity affect accounting conservatism individually in the studied companies","author":[{"dropping-particle":"","family":"Purnaningsih","given":"Deni","non-dropping-particle":"","parse-names":false,"suffix":""}],"container-title":"Jurnal Dinamika Akuntansi dan Bisnis","id":"ITEM-1","issue":"2","issued":{"date-parts":[["2016"]]},"page":"19-32","title":"Pengaruh Corporate Social Responsibility Terhadap Kinerja Keuangan Perusahaan Manufaktur yang Terdaftar di Bursa Efek Indonesia periode 2008-2014","type":"article-journal","volume":"3"},"uris":["http://www.mendeley.com/documents/?uuid=6645cfe0-a92b-4420-97a9-0ed34125453c"]}],"mendeley":{"formattedCitation":"(Purnaningsih, 2016)","plainTextFormattedCitation":"(Purnaningsih, 2016)","previouslyFormattedCitation":"(Purnaningsih, 2016)"},"properties":{"noteIndex":0},"schema":"https://github.com/citation-style-language/schema/raw/master/csl-citation.json"}</w:instrText>
      </w:r>
      <w:r w:rsidR="007846E1">
        <w:rPr>
          <w:rFonts w:ascii="Times New Roman" w:hAnsi="Times New Roman" w:cs="Times New Roman"/>
          <w:sz w:val="24"/>
          <w:szCs w:val="24"/>
        </w:rPr>
        <w:fldChar w:fldCharType="separate"/>
      </w:r>
      <w:r w:rsidR="007846E1" w:rsidRPr="007846E1">
        <w:rPr>
          <w:rFonts w:ascii="Times New Roman" w:hAnsi="Times New Roman" w:cs="Times New Roman"/>
          <w:noProof/>
          <w:sz w:val="24"/>
          <w:szCs w:val="24"/>
        </w:rPr>
        <w:t>(Purnaningsih, 2016)</w:t>
      </w:r>
      <w:r w:rsidR="007846E1">
        <w:rPr>
          <w:rFonts w:ascii="Times New Roman" w:hAnsi="Times New Roman" w:cs="Times New Roman"/>
          <w:sz w:val="24"/>
          <w:szCs w:val="24"/>
        </w:rPr>
        <w:fldChar w:fldCharType="end"/>
      </w:r>
      <w:r w:rsidR="007846E1">
        <w:rPr>
          <w:rFonts w:ascii="Times New Roman" w:hAnsi="Times New Roman" w:cs="Times New Roman"/>
          <w:sz w:val="24"/>
          <w:szCs w:val="24"/>
        </w:rPr>
        <w:t xml:space="preserve">. </w:t>
      </w:r>
    </w:p>
    <w:p w14:paraId="1569AADE" w14:textId="77777777" w:rsidR="00DE3469" w:rsidRDefault="00000000" w:rsidP="00DE3469">
      <w:pPr>
        <w:spacing w:after="0" w:line="480" w:lineRule="auto"/>
        <w:ind w:left="709" w:firstLine="567"/>
        <w:jc w:val="both"/>
        <w:rPr>
          <w:rFonts w:ascii="Times New Roman" w:hAnsi="Times New Roman" w:cs="Times New Roman"/>
          <w:sz w:val="24"/>
          <w:szCs w:val="24"/>
        </w:rPr>
      </w:pPr>
      <w:r w:rsidRPr="00575CBB">
        <w:rPr>
          <w:rFonts w:ascii="Times New Roman" w:hAnsi="Times New Roman" w:cs="Times New Roman"/>
          <w:sz w:val="24"/>
          <w:szCs w:val="24"/>
        </w:rPr>
        <w:t xml:space="preserve">Di Indonesia program CSR adalah kewajiban bagi seluruh sektor </w:t>
      </w:r>
      <w:r w:rsidR="00E068C4">
        <w:rPr>
          <w:rFonts w:ascii="Times New Roman" w:hAnsi="Times New Roman" w:cs="Times New Roman"/>
          <w:sz w:val="24"/>
          <w:szCs w:val="24"/>
        </w:rPr>
        <w:t>p</w:t>
      </w:r>
      <w:r w:rsidRPr="00575CBB">
        <w:rPr>
          <w:rFonts w:ascii="Times New Roman" w:hAnsi="Times New Roman" w:cs="Times New Roman"/>
          <w:sz w:val="24"/>
          <w:szCs w:val="24"/>
        </w:rPr>
        <w:t xml:space="preserve">erusahaan, dimana hal tersebut diatur dalam undang-undang yaitu pada </w:t>
      </w:r>
      <w:r w:rsidRPr="00575CBB">
        <w:rPr>
          <w:rFonts w:ascii="Times New Roman" w:hAnsi="Times New Roman" w:cs="Times New Roman"/>
          <w:sz w:val="24"/>
          <w:szCs w:val="24"/>
        </w:rPr>
        <w:lastRenderedPageBreak/>
        <w:t>Undang-Undang Perseroan Terbatas No. 40 Pasal 74 tahun 2007, yang pasal (1) berbunyi perseroan yang menjalankan kegiatan usahanya di bidang dan/atau berkaitan dengan sumber daya alam wajib melaksanakan Tanggung Jawab Sosial dan Lingkungan.dan pasal (2) Tanggung Jawab Sosial dan Lingkungan sebagaimana dimaksud pada ayat (1) merupakan kewajiban Perseroan yang dianggarkan dan diperhitungkan sebagai biaya Perseroan yang pelaksanaannya dilakukan dengan memperhatikan kepatutan dan kewajaran, atau secara singkat menyiratkan bahwa perusahaan yang melakukan kegiatan usaha di bidang/berkaitan dengan sumber daya alam wajib melakukan tanggung jawab sosial dan lingkunga</w:t>
      </w:r>
      <w:r>
        <w:rPr>
          <w:rFonts w:ascii="Times New Roman" w:hAnsi="Times New Roman" w:cs="Times New Roman"/>
          <w:sz w:val="24"/>
          <w:szCs w:val="24"/>
        </w:rPr>
        <w:t xml:space="preserve">n. </w:t>
      </w:r>
      <w:r w:rsidRPr="00575CBB">
        <w:rPr>
          <w:rFonts w:ascii="Times New Roman" w:hAnsi="Times New Roman" w:cs="Times New Roman"/>
          <w:sz w:val="24"/>
          <w:szCs w:val="24"/>
        </w:rPr>
        <w:t>Tanggung jawab sosial perusahaan</w:t>
      </w:r>
      <w:r>
        <w:rPr>
          <w:rFonts w:ascii="Times New Roman" w:hAnsi="Times New Roman" w:cs="Times New Roman"/>
          <w:sz w:val="24"/>
          <w:szCs w:val="24"/>
        </w:rPr>
        <w:t xml:space="preserve"> atau CSR</w:t>
      </w:r>
      <w:r w:rsidRPr="00575CBB">
        <w:rPr>
          <w:rFonts w:ascii="Times New Roman" w:hAnsi="Times New Roman" w:cs="Times New Roman"/>
          <w:sz w:val="24"/>
          <w:szCs w:val="24"/>
        </w:rPr>
        <w:t xml:space="preserve"> mencerminkan pengakuan bahwa bisnis tidak hanya merupakan pelaku ekonomi tetapi juga memiliki dampak yang lebih luas terhadap masyarakat dan lingkungan.</w:t>
      </w:r>
      <w:r>
        <w:rPr>
          <w:rFonts w:ascii="Times New Roman" w:hAnsi="Times New Roman" w:cs="Times New Roman"/>
          <w:sz w:val="24"/>
          <w:szCs w:val="24"/>
        </w:rPr>
        <w:t xml:space="preserve"> </w:t>
      </w:r>
      <w:r w:rsidRPr="00575CBB">
        <w:rPr>
          <w:rFonts w:ascii="Times New Roman" w:hAnsi="Times New Roman" w:cs="Times New Roman"/>
          <w:sz w:val="24"/>
          <w:szCs w:val="24"/>
        </w:rPr>
        <w:t>Mempraktikkan CSR</w:t>
      </w:r>
      <w:r>
        <w:rPr>
          <w:rFonts w:ascii="Times New Roman" w:hAnsi="Times New Roman" w:cs="Times New Roman"/>
          <w:sz w:val="24"/>
          <w:szCs w:val="24"/>
        </w:rPr>
        <w:t xml:space="preserve"> </w:t>
      </w:r>
      <w:r w:rsidRPr="00575CBB">
        <w:rPr>
          <w:rFonts w:ascii="Times New Roman" w:hAnsi="Times New Roman" w:cs="Times New Roman"/>
          <w:sz w:val="24"/>
          <w:szCs w:val="24"/>
        </w:rPr>
        <w:t>meningkatkan reputasi perusahaan, mendukung keberlanjutan perusahaan, dan membangun hubungan yang lebih positif dengan pelanggan, karyawan, dan komunitas.</w:t>
      </w:r>
    </w:p>
    <w:p w14:paraId="11CCB6AE" w14:textId="77777777" w:rsidR="00DE3469" w:rsidRDefault="00000000" w:rsidP="00DE3469">
      <w:pPr>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Adapun rumus untuk melakukan pengukuran terhadap tingkat pe</w:t>
      </w:r>
      <w:r w:rsidR="00DE089D">
        <w:rPr>
          <w:rFonts w:ascii="Times New Roman" w:hAnsi="Times New Roman" w:cs="Times New Roman"/>
          <w:sz w:val="24"/>
          <w:szCs w:val="24"/>
        </w:rPr>
        <w:t>n</w:t>
      </w:r>
      <w:r>
        <w:rPr>
          <w:rFonts w:ascii="Times New Roman" w:hAnsi="Times New Roman" w:cs="Times New Roman"/>
          <w:sz w:val="24"/>
          <w:szCs w:val="24"/>
        </w:rPr>
        <w:t xml:space="preserve">gungkapan </w:t>
      </w:r>
      <w:r>
        <w:rPr>
          <w:rFonts w:ascii="Times New Roman" w:hAnsi="Times New Roman" w:cs="Times New Roman"/>
          <w:i/>
          <w:iCs/>
          <w:sz w:val="24"/>
          <w:szCs w:val="24"/>
        </w:rPr>
        <w:t xml:space="preserve">corporate social responsibility </w:t>
      </w:r>
      <w:r>
        <w:rPr>
          <w:rFonts w:ascii="Times New Roman" w:hAnsi="Times New Roman" w:cs="Times New Roman"/>
          <w:sz w:val="24"/>
          <w:szCs w:val="24"/>
        </w:rPr>
        <w:t>pada perusahaan sebagai berikut:</w:t>
      </w:r>
    </w:p>
    <w:p w14:paraId="7588F53E" w14:textId="77777777" w:rsidR="00DE3469" w:rsidRDefault="00000000" w:rsidP="00DE3469">
      <w:pPr>
        <w:spacing w:after="0" w:line="480" w:lineRule="auto"/>
        <w:ind w:left="709" w:firstLine="567"/>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D39D781" wp14:editId="0F0D5EC3">
                <wp:simplePos x="0" y="0"/>
                <wp:positionH relativeFrom="margin">
                  <wp:posOffset>2423160</wp:posOffset>
                </wp:positionH>
                <wp:positionV relativeFrom="paragraph">
                  <wp:posOffset>-84455</wp:posOffset>
                </wp:positionV>
                <wp:extent cx="1082040" cy="464820"/>
                <wp:effectExtent l="0" t="0" r="22860" b="11430"/>
                <wp:wrapNone/>
                <wp:docPr id="1332559672" name="Rectangle 1"/>
                <wp:cNvGraphicFramePr/>
                <a:graphic xmlns:a="http://schemas.openxmlformats.org/drawingml/2006/main">
                  <a:graphicData uri="http://schemas.microsoft.com/office/word/2010/wordprocessingShape">
                    <wps:wsp>
                      <wps:cNvSpPr/>
                      <wps:spPr>
                        <a:xfrm>
                          <a:off x="0" y="0"/>
                          <a:ext cx="1082040" cy="4648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40" style="width:85.2pt;height:36.6pt;margin-top:-6.65pt;margin-left:190.8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7936" filled="f" strokecolor="black" strokeweight="1pt">
                <w10:wrap anchorx="margin"/>
              </v:rect>
            </w:pict>
          </mc:Fallback>
        </mc:AlternateContent>
      </w:r>
      <w:r>
        <w:rPr>
          <w:rFonts w:ascii="Times New Roman" w:hAnsi="Times New Roman" w:cs="Times New Roman"/>
          <w:sz w:val="24"/>
          <w:szCs w:val="24"/>
        </w:rPr>
        <w:t>CSRIj =</w:t>
      </w:r>
      <m:oMath>
        <m:r>
          <w:rPr>
            <w:rFonts w:ascii="Cambria Math" w:hAnsi="Cambria Math" w:cs="Times New Roman"/>
            <w:sz w:val="24"/>
            <w:szCs w:val="24"/>
          </w:rPr>
          <m:t xml:space="preserve"> </m:t>
        </m:r>
        <m:f>
          <m:fPr>
            <m:ctrlPr>
              <w:rPr>
                <w:rFonts w:ascii="Cambria Math" w:hAnsi="Cambria Math" w:cs="Times New Roman"/>
                <w:iCs/>
                <w:sz w:val="24"/>
                <w:szCs w:val="24"/>
              </w:rPr>
            </m:ctrlPr>
          </m:fPr>
          <m:num>
            <m:r>
              <m:rPr>
                <m:nor/>
              </m:rPr>
              <w:rPr>
                <w:rFonts w:ascii="Times New Roman" w:hAnsi="Times New Roman" w:cs="Times New Roman"/>
                <w:iCs/>
                <w:sz w:val="24"/>
                <w:szCs w:val="24"/>
              </w:rPr>
              <m:t>∑</m:t>
            </m:r>
            <m:r>
              <m:rPr>
                <m:nor/>
              </m:rPr>
              <w:rPr>
                <w:rFonts w:ascii="Cambria Math" w:hAnsi="Times New Roman" w:cs="Times New Roman"/>
                <w:iCs/>
                <w:sz w:val="24"/>
                <w:szCs w:val="24"/>
              </w:rPr>
              <m:t xml:space="preserve"> </m:t>
            </m:r>
            <m:r>
              <m:rPr>
                <m:nor/>
              </m:rPr>
              <w:rPr>
                <w:rFonts w:ascii="Times New Roman" w:hAnsi="Times New Roman" w:cs="Times New Roman"/>
                <w:iCs/>
                <w:sz w:val="24"/>
                <w:szCs w:val="24"/>
              </w:rPr>
              <m:t>X</m:t>
            </m:r>
            <m:r>
              <m:rPr>
                <m:nor/>
              </m:rPr>
              <w:rPr>
                <w:rFonts w:ascii="Cambria Math" w:hAnsi="Times New Roman" w:cs="Times New Roman"/>
                <w:iCs/>
                <w:sz w:val="24"/>
                <w:szCs w:val="24"/>
              </w:rPr>
              <m:t>ij</m:t>
            </m:r>
          </m:num>
          <m:den>
            <m:r>
              <m:rPr>
                <m:nor/>
              </m:rPr>
              <w:rPr>
                <w:rFonts w:ascii="Times New Roman" w:hAnsi="Times New Roman" w:cs="Times New Roman"/>
                <w:iCs/>
                <w:sz w:val="24"/>
                <w:szCs w:val="24"/>
              </w:rPr>
              <m:t>Nj</m:t>
            </m:r>
          </m:den>
        </m:f>
      </m:oMath>
      <w:r>
        <w:rPr>
          <w:rFonts w:ascii="Times New Roman" w:hAnsi="Times New Roman" w:cs="Times New Roman"/>
          <w:sz w:val="24"/>
          <w:szCs w:val="24"/>
        </w:rPr>
        <w:t xml:space="preserve"> </w:t>
      </w:r>
    </w:p>
    <w:p w14:paraId="22354908" w14:textId="77777777" w:rsidR="004E5DC5" w:rsidRDefault="00000000" w:rsidP="00DE3469">
      <w:pPr>
        <w:spacing w:after="0" w:line="480" w:lineRule="auto"/>
        <w:ind w:left="709" w:firstLine="567"/>
        <w:jc w:val="center"/>
        <w:rPr>
          <w:rFonts w:ascii="Times New Roman" w:hAnsi="Times New Roman" w:cs="Times New Roman"/>
          <w:sz w:val="24"/>
          <w:szCs w:val="24"/>
        </w:rPr>
      </w:pPr>
      <w:r>
        <w:rPr>
          <w:rFonts w:ascii="Times New Roman" w:hAnsi="Times New Roman" w:cs="Times New Roman"/>
          <w:sz w:val="24"/>
          <w:szCs w:val="24"/>
        </w:rPr>
        <w:t xml:space="preserve">Sumber: </w:t>
      </w:r>
      <w:r>
        <w:rPr>
          <w:rFonts w:ascii="Times New Roman" w:hAnsi="Times New Roman" w:cs="Times New Roman"/>
          <w:sz w:val="24"/>
          <w:szCs w:val="24"/>
        </w:rPr>
        <w:fldChar w:fldCharType="begin" w:fldLock="1"/>
      </w:r>
      <w:r w:rsidR="00C050A6">
        <w:rPr>
          <w:rFonts w:ascii="Times New Roman" w:hAnsi="Times New Roman" w:cs="Times New Roman"/>
          <w:sz w:val="24"/>
          <w:szCs w:val="24"/>
        </w:rPr>
        <w:instrText>ADDIN CSL_CITATION {"citationItems":[{"id":"ITEM-1","itemData":{"DOI":"10.35134/ekobistek.v9i2.79","ISSN":"2527-9483","abstract":"Corporate social responsibility activity is a strategy that contributes to the improvement of company performance in the long run. Investment on intellectual capital development has a close relationship with stakeholders through corporate social responsibility activities that eventually affect company performance. This study aims to examine the role of intellectual capital as a mediator between corporate social responsibility and banking company performance. The samples for this study were 20 bank companies that were listed on the Indonesia Stock Exchange (IDX) in year 2014-2018. The findings have proved empirically that intellectual capital as a mediating variable has a significant effect on the relationship between corporate social responsibility and performance of bank companies. Therefore, bank companies are expected to invest more intangible assets or intellectual capital and deliver their corporate social responsibility activities. As an implication of this study, the bank companies must carry out activities that provide added and unique values from their corporate social responsibility programs because the programs are the company's responsibility to fulfil the applicable regulations, community and their environment.","author":[{"dropping-particle":"","family":"Anggraini","given":"Fivi","non-dropping-particle":"","parse-names":false,"suffix":""},{"dropping-particle":"","family":"Puttri","given":"Daniati","non-dropping-particle":"","parse-names":false,"suffix":""},{"dropping-particle":"","family":"Septriani","given":"Wina","non-dropping-particle":"","parse-names":false,"suffix":""},{"dropping-particle":"","family":"Zefriyenni","given":"","non-dropping-particle":"","parse-names":false,"suffix":""}],"container-title":"Jurnal Ekobistek","id":"ITEM-1","issue":"2","issued":{"date-parts":[["2021"]]},"page":"22-31","title":"Peranan Intellectual Capital sebagai Mediasi antara Corporate Social Responsibility dan Kinerja Perusahaan Perbankan","type":"article-journal","volume":"9"},"uris":["http://www.mendeley.com/documents/?uuid=572fbba3-5270-411a-9d85-0f01ab719f81"]}],"mendeley":{"formattedCitation":"(F. Anggraini et al., 2021)","manualFormatting":"(Anggraini et al., 2021)","plainTextFormattedCitation":"(F. Anggraini et al., 2021)","previouslyFormattedCitation":"(F. Anggraini et al., 2021)"},"properties":{"noteIndex":0},"schema":"https://github.com/citation-style-language/schema/raw/master/csl-citation.json"}</w:instrText>
      </w:r>
      <w:r>
        <w:rPr>
          <w:rFonts w:ascii="Times New Roman" w:hAnsi="Times New Roman" w:cs="Times New Roman"/>
          <w:sz w:val="24"/>
          <w:szCs w:val="24"/>
        </w:rPr>
        <w:fldChar w:fldCharType="separate"/>
      </w:r>
      <w:r w:rsidRPr="004E5DC5">
        <w:rPr>
          <w:rFonts w:ascii="Times New Roman" w:hAnsi="Times New Roman" w:cs="Times New Roman"/>
          <w:noProof/>
          <w:sz w:val="24"/>
          <w:szCs w:val="24"/>
        </w:rPr>
        <w:t>(Anggraini et al., 2021)</w:t>
      </w:r>
      <w:r>
        <w:rPr>
          <w:rFonts w:ascii="Times New Roman" w:hAnsi="Times New Roman" w:cs="Times New Roman"/>
          <w:sz w:val="24"/>
          <w:szCs w:val="24"/>
        </w:rPr>
        <w:fldChar w:fldCharType="end"/>
      </w:r>
    </w:p>
    <w:p w14:paraId="713F74F8" w14:textId="77777777" w:rsidR="00450E06" w:rsidRDefault="00000000" w:rsidP="00450E06">
      <w:pPr>
        <w:spacing w:after="0" w:line="480" w:lineRule="auto"/>
        <w:ind w:left="709" w:firstLine="567"/>
        <w:rPr>
          <w:rFonts w:ascii="Times New Roman" w:hAnsi="Times New Roman" w:cs="Times New Roman"/>
          <w:sz w:val="24"/>
          <w:szCs w:val="24"/>
        </w:rPr>
      </w:pPr>
      <w:r>
        <w:rPr>
          <w:rFonts w:ascii="Times New Roman" w:hAnsi="Times New Roman" w:cs="Times New Roman"/>
          <w:sz w:val="24"/>
          <w:szCs w:val="24"/>
        </w:rPr>
        <w:t>Keterangan:</w:t>
      </w:r>
    </w:p>
    <w:p w14:paraId="2A774FB9" w14:textId="77777777" w:rsidR="00450E06" w:rsidRDefault="00000000" w:rsidP="00450E06">
      <w:pPr>
        <w:spacing w:after="0" w:line="480" w:lineRule="auto"/>
        <w:ind w:left="709" w:firstLine="567"/>
        <w:rPr>
          <w:rFonts w:ascii="Times New Roman" w:hAnsi="Times New Roman" w:cs="Times New Roman"/>
          <w:sz w:val="24"/>
          <w:szCs w:val="24"/>
        </w:rPr>
      </w:pPr>
      <w:r w:rsidRPr="00450E06">
        <w:rPr>
          <w:rFonts w:ascii="Times New Roman" w:hAnsi="Times New Roman" w:cs="Times New Roman"/>
          <w:sz w:val="24"/>
          <w:szCs w:val="24"/>
        </w:rPr>
        <w:t xml:space="preserve">CSRIj: </w:t>
      </w:r>
      <w:r w:rsidRPr="003F73C8">
        <w:rPr>
          <w:rFonts w:ascii="Times New Roman" w:hAnsi="Times New Roman" w:cs="Times New Roman"/>
          <w:i/>
          <w:iCs/>
          <w:sz w:val="24"/>
          <w:szCs w:val="24"/>
        </w:rPr>
        <w:t>Corporate social responsibility index</w:t>
      </w:r>
      <w:r w:rsidRPr="00450E06">
        <w:rPr>
          <w:rFonts w:ascii="Times New Roman" w:hAnsi="Times New Roman" w:cs="Times New Roman"/>
          <w:sz w:val="24"/>
          <w:szCs w:val="24"/>
        </w:rPr>
        <w:t xml:space="preserve"> </w:t>
      </w:r>
    </w:p>
    <w:p w14:paraId="3E3A28F9" w14:textId="77777777" w:rsidR="00450E06" w:rsidRDefault="00000000" w:rsidP="00450E06">
      <w:pPr>
        <w:spacing w:after="0" w:line="480" w:lineRule="auto"/>
        <w:ind w:left="709" w:firstLine="567"/>
        <w:rPr>
          <w:rFonts w:ascii="Times New Roman" w:hAnsi="Times New Roman" w:cs="Times New Roman"/>
          <w:sz w:val="24"/>
          <w:szCs w:val="24"/>
        </w:rPr>
      </w:pPr>
      <w:r>
        <w:rPr>
          <w:rFonts w:ascii="Times New Roman" w:hAnsi="Times New Roman" w:cs="Times New Roman"/>
          <w:sz w:val="24"/>
          <w:szCs w:val="24"/>
        </w:rPr>
        <w:lastRenderedPageBreak/>
        <w:t>N</w:t>
      </w:r>
      <w:r w:rsidRPr="00450E06">
        <w:rPr>
          <w:rFonts w:ascii="Times New Roman" w:hAnsi="Times New Roman" w:cs="Times New Roman"/>
          <w:sz w:val="24"/>
          <w:szCs w:val="24"/>
        </w:rPr>
        <w:t xml:space="preserve">j: jumlah item untuk perusahaan j, ≤ 91 </w:t>
      </w:r>
    </w:p>
    <w:p w14:paraId="5842BE35" w14:textId="77777777" w:rsidR="00450E06" w:rsidRPr="00450E06" w:rsidRDefault="00000000" w:rsidP="00450E06">
      <w:pPr>
        <w:spacing w:after="0" w:line="480" w:lineRule="auto"/>
        <w:ind w:left="1701" w:hanging="425"/>
        <w:rPr>
          <w:rFonts w:ascii="Times New Roman" w:hAnsi="Times New Roman" w:cs="Times New Roman"/>
          <w:sz w:val="24"/>
          <w:szCs w:val="24"/>
        </w:rPr>
      </w:pPr>
      <w:r>
        <w:rPr>
          <w:rFonts w:ascii="Times New Roman" w:hAnsi="Times New Roman" w:cs="Times New Roman"/>
          <w:sz w:val="24"/>
          <w:szCs w:val="24"/>
        </w:rPr>
        <w:t>X</w:t>
      </w:r>
      <w:r w:rsidRPr="00450E06">
        <w:rPr>
          <w:rFonts w:ascii="Times New Roman" w:hAnsi="Times New Roman" w:cs="Times New Roman"/>
          <w:sz w:val="24"/>
          <w:szCs w:val="24"/>
        </w:rPr>
        <w:t>ij: dummy variabel: 1= jika item I diungkapkan; 0 = jika item I</w:t>
      </w:r>
      <w:r>
        <w:rPr>
          <w:rFonts w:ascii="Times New Roman" w:hAnsi="Times New Roman" w:cs="Times New Roman"/>
          <w:sz w:val="24"/>
          <w:szCs w:val="24"/>
        </w:rPr>
        <w:t xml:space="preserve"> </w:t>
      </w:r>
      <w:r w:rsidRPr="00450E06">
        <w:rPr>
          <w:rFonts w:ascii="Times New Roman" w:hAnsi="Times New Roman" w:cs="Times New Roman"/>
          <w:sz w:val="24"/>
          <w:szCs w:val="24"/>
        </w:rPr>
        <w:t>tidak diungkapkan</w:t>
      </w:r>
    </w:p>
    <w:p w14:paraId="1387EAB9" w14:textId="77777777" w:rsidR="0061761A" w:rsidRPr="00575CBB" w:rsidRDefault="00000000" w:rsidP="0061761A">
      <w:pPr>
        <w:pStyle w:val="ListParagraph"/>
        <w:numPr>
          <w:ilvl w:val="0"/>
          <w:numId w:val="12"/>
        </w:numPr>
        <w:spacing w:after="0" w:line="480" w:lineRule="auto"/>
        <w:rPr>
          <w:rFonts w:ascii="Times New Roman" w:hAnsi="Times New Roman" w:cs="Times New Roman"/>
          <w:b/>
          <w:bCs/>
          <w:sz w:val="24"/>
          <w:szCs w:val="24"/>
        </w:rPr>
      </w:pPr>
      <w:r w:rsidRPr="00C80B0C">
        <w:rPr>
          <w:rFonts w:ascii="Times New Roman" w:hAnsi="Times New Roman" w:cs="Times New Roman"/>
          <w:b/>
          <w:bCs/>
          <w:i/>
          <w:iCs/>
          <w:sz w:val="24"/>
          <w:szCs w:val="24"/>
        </w:rPr>
        <w:t>Green Banking</w:t>
      </w:r>
    </w:p>
    <w:p w14:paraId="60446B29" w14:textId="77777777" w:rsidR="00031C6B" w:rsidRDefault="00000000" w:rsidP="00031C6B">
      <w:pPr>
        <w:pStyle w:val="ListParagraph"/>
        <w:spacing w:after="0" w:line="480" w:lineRule="auto"/>
        <w:ind w:firstLine="556"/>
        <w:jc w:val="both"/>
        <w:rPr>
          <w:rFonts w:ascii="Times New Roman" w:hAnsi="Times New Roman" w:cs="Times New Roman"/>
          <w:sz w:val="24"/>
          <w:szCs w:val="24"/>
        </w:rPr>
      </w:pPr>
      <w:r w:rsidRPr="00031C6B">
        <w:rPr>
          <w:rFonts w:ascii="Times New Roman" w:hAnsi="Times New Roman" w:cs="Times New Roman"/>
          <w:sz w:val="24"/>
          <w:szCs w:val="24"/>
        </w:rPr>
        <w:t xml:space="preserve">Perbankan </w:t>
      </w:r>
      <w:r>
        <w:rPr>
          <w:rFonts w:ascii="Times New Roman" w:hAnsi="Times New Roman" w:cs="Times New Roman"/>
          <w:sz w:val="24"/>
          <w:szCs w:val="24"/>
        </w:rPr>
        <w:t>hijau (</w:t>
      </w:r>
      <w:r>
        <w:rPr>
          <w:rFonts w:ascii="Times New Roman" w:hAnsi="Times New Roman" w:cs="Times New Roman"/>
          <w:i/>
          <w:iCs/>
          <w:sz w:val="24"/>
          <w:szCs w:val="24"/>
        </w:rPr>
        <w:t>Green Banking</w:t>
      </w:r>
      <w:r>
        <w:rPr>
          <w:rFonts w:ascii="Times New Roman" w:hAnsi="Times New Roman" w:cs="Times New Roman"/>
          <w:sz w:val="24"/>
          <w:szCs w:val="24"/>
        </w:rPr>
        <w:t>)</w:t>
      </w:r>
      <w:r w:rsidRPr="00031C6B">
        <w:rPr>
          <w:rFonts w:ascii="Times New Roman" w:hAnsi="Times New Roman" w:cs="Times New Roman"/>
          <w:sz w:val="24"/>
          <w:szCs w:val="24"/>
        </w:rPr>
        <w:t xml:space="preserve"> dikenal sebagai perbankan berkelanjutan atau perbankan ramah lingkungan, mengacu pada praktik keuangan yang berfokus pada keberlanjutan lingkungan dan sosial.</w:t>
      </w:r>
      <w:r>
        <w:rPr>
          <w:rFonts w:ascii="Times New Roman" w:hAnsi="Times New Roman" w:cs="Times New Roman"/>
          <w:sz w:val="24"/>
          <w:szCs w:val="24"/>
        </w:rPr>
        <w:t xml:space="preserve"> </w:t>
      </w:r>
      <w:r w:rsidRPr="00031C6B">
        <w:rPr>
          <w:rFonts w:ascii="Times New Roman" w:hAnsi="Times New Roman" w:cs="Times New Roman"/>
          <w:sz w:val="24"/>
          <w:szCs w:val="24"/>
        </w:rPr>
        <w:t>Tujuan perbankan hijau adalah untuk mendukung pembangunan berkelanjutan dan mengurangi dampak negatif sektor keuangan terhadap lingkungan.</w:t>
      </w:r>
      <w:r>
        <w:rPr>
          <w:rFonts w:ascii="Times New Roman" w:hAnsi="Times New Roman" w:cs="Times New Roman"/>
          <w:sz w:val="24"/>
          <w:szCs w:val="24"/>
        </w:rPr>
        <w:t xml:space="preserve"> </w:t>
      </w:r>
      <w:r w:rsidR="00BC308B" w:rsidRPr="00BC308B">
        <w:rPr>
          <w:rFonts w:ascii="Times New Roman" w:hAnsi="Times New Roman" w:cs="Times New Roman"/>
          <w:sz w:val="24"/>
          <w:szCs w:val="24"/>
        </w:rPr>
        <w:t xml:space="preserve">Menurut Bank Dunia, </w:t>
      </w:r>
      <w:r w:rsidR="00BC308B" w:rsidRPr="00BC308B">
        <w:rPr>
          <w:rFonts w:ascii="Times New Roman" w:hAnsi="Times New Roman" w:cs="Times New Roman"/>
          <w:i/>
          <w:iCs/>
          <w:sz w:val="24"/>
          <w:szCs w:val="24"/>
        </w:rPr>
        <w:t>green banking</w:t>
      </w:r>
      <w:r w:rsidR="00BC308B" w:rsidRPr="00BC308B">
        <w:rPr>
          <w:rFonts w:ascii="Times New Roman" w:hAnsi="Times New Roman" w:cs="Times New Roman"/>
          <w:sz w:val="24"/>
          <w:szCs w:val="24"/>
        </w:rPr>
        <w:t xml:space="preserve"> adalah suatu institusi keuangan yang memberikan prioritas pada </w:t>
      </w:r>
      <w:r w:rsidR="00BC308B" w:rsidRPr="00BC308B">
        <w:rPr>
          <w:rFonts w:ascii="Times New Roman" w:hAnsi="Times New Roman" w:cs="Times New Roman"/>
          <w:i/>
          <w:iCs/>
          <w:sz w:val="24"/>
          <w:szCs w:val="24"/>
        </w:rPr>
        <w:t>sustainability</w:t>
      </w:r>
      <w:r w:rsidR="00BC308B" w:rsidRPr="00BC308B">
        <w:rPr>
          <w:rFonts w:ascii="Times New Roman" w:hAnsi="Times New Roman" w:cs="Times New Roman"/>
          <w:sz w:val="24"/>
          <w:szCs w:val="24"/>
        </w:rPr>
        <w:t xml:space="preserve"> dalam praktek bisnisnya dimana bank yang menerapkan konsep </w:t>
      </w:r>
      <w:r w:rsidR="00BC308B" w:rsidRPr="00BC308B">
        <w:rPr>
          <w:rFonts w:ascii="Times New Roman" w:hAnsi="Times New Roman" w:cs="Times New Roman"/>
          <w:i/>
          <w:iCs/>
          <w:sz w:val="24"/>
          <w:szCs w:val="24"/>
        </w:rPr>
        <w:t>green banking</w:t>
      </w:r>
      <w:r w:rsidR="00BC308B" w:rsidRPr="00BC308B">
        <w:rPr>
          <w:rFonts w:ascii="Times New Roman" w:hAnsi="Times New Roman" w:cs="Times New Roman"/>
          <w:sz w:val="24"/>
          <w:szCs w:val="24"/>
        </w:rPr>
        <w:t xml:space="preserve"> akan menghasilkan output perusahaan, </w:t>
      </w:r>
      <w:r w:rsidR="00BC308B" w:rsidRPr="00BC308B">
        <w:rPr>
          <w:rFonts w:ascii="Times New Roman" w:hAnsi="Times New Roman" w:cs="Times New Roman"/>
          <w:i/>
          <w:iCs/>
          <w:sz w:val="24"/>
          <w:szCs w:val="24"/>
        </w:rPr>
        <w:t>competitive advantage</w:t>
      </w:r>
      <w:r w:rsidR="00BC308B" w:rsidRPr="00BC308B">
        <w:rPr>
          <w:rFonts w:ascii="Times New Roman" w:hAnsi="Times New Roman" w:cs="Times New Roman"/>
          <w:sz w:val="24"/>
          <w:szCs w:val="24"/>
        </w:rPr>
        <w:t xml:space="preserve">, identitas perusahaan yang baik, serta </w:t>
      </w:r>
      <w:r w:rsidR="00BC308B" w:rsidRPr="00BC308B">
        <w:rPr>
          <w:rFonts w:ascii="Times New Roman" w:hAnsi="Times New Roman" w:cs="Times New Roman"/>
          <w:i/>
          <w:iCs/>
          <w:sz w:val="24"/>
          <w:szCs w:val="24"/>
        </w:rPr>
        <w:t>brand image</w:t>
      </w:r>
      <w:r w:rsidR="00BC308B" w:rsidRPr="00BC308B">
        <w:rPr>
          <w:rFonts w:ascii="Times New Roman" w:hAnsi="Times New Roman" w:cs="Times New Roman"/>
          <w:sz w:val="24"/>
          <w:szCs w:val="24"/>
        </w:rPr>
        <w:t xml:space="preserve"> yang kuat dalam pencapaian target perusahaan yang telah ditetapkan. Banyak cara dilakukan dalam adopsi </w:t>
      </w:r>
      <w:r w:rsidR="00BC308B" w:rsidRPr="00BC308B">
        <w:rPr>
          <w:rFonts w:ascii="Times New Roman" w:hAnsi="Times New Roman" w:cs="Times New Roman"/>
          <w:i/>
          <w:iCs/>
          <w:sz w:val="24"/>
          <w:szCs w:val="24"/>
        </w:rPr>
        <w:t>green banking</w:t>
      </w:r>
      <w:r w:rsidR="00BC308B" w:rsidRPr="00BC308B">
        <w:rPr>
          <w:rFonts w:ascii="Times New Roman" w:hAnsi="Times New Roman" w:cs="Times New Roman"/>
          <w:sz w:val="24"/>
          <w:szCs w:val="24"/>
        </w:rPr>
        <w:t xml:space="preserve"> seperti </w:t>
      </w:r>
      <w:r w:rsidR="00BC308B" w:rsidRPr="00BC308B">
        <w:rPr>
          <w:rFonts w:ascii="Times New Roman" w:hAnsi="Times New Roman" w:cs="Times New Roman"/>
          <w:i/>
          <w:iCs/>
          <w:sz w:val="24"/>
          <w:szCs w:val="24"/>
        </w:rPr>
        <w:t>online banking</w:t>
      </w:r>
      <w:r w:rsidR="00BC308B">
        <w:rPr>
          <w:rFonts w:ascii="Times New Roman" w:hAnsi="Times New Roman" w:cs="Times New Roman"/>
          <w:sz w:val="24"/>
          <w:szCs w:val="24"/>
        </w:rPr>
        <w:t>,</w:t>
      </w:r>
      <w:r w:rsidR="00BC308B" w:rsidRPr="00BC308B">
        <w:rPr>
          <w:rFonts w:ascii="Times New Roman" w:hAnsi="Times New Roman" w:cs="Times New Roman"/>
          <w:i/>
          <w:iCs/>
          <w:sz w:val="24"/>
          <w:szCs w:val="24"/>
        </w:rPr>
        <w:t xml:space="preserve"> internet banking</w:t>
      </w:r>
      <w:r w:rsidR="00BC308B">
        <w:rPr>
          <w:rFonts w:ascii="Times New Roman" w:hAnsi="Times New Roman" w:cs="Times New Roman"/>
          <w:sz w:val="24"/>
          <w:szCs w:val="24"/>
        </w:rPr>
        <w:t>,</w:t>
      </w:r>
      <w:r w:rsidR="00BC308B" w:rsidRPr="00BC308B">
        <w:rPr>
          <w:rFonts w:ascii="Times New Roman" w:hAnsi="Times New Roman" w:cs="Times New Roman"/>
          <w:i/>
          <w:iCs/>
          <w:sz w:val="24"/>
          <w:szCs w:val="24"/>
        </w:rPr>
        <w:t xml:space="preserve"> green checking account</w:t>
      </w:r>
      <w:r w:rsidR="00BC308B">
        <w:rPr>
          <w:rFonts w:ascii="Times New Roman" w:hAnsi="Times New Roman" w:cs="Times New Roman"/>
          <w:sz w:val="24"/>
          <w:szCs w:val="24"/>
        </w:rPr>
        <w:t>,</w:t>
      </w:r>
      <w:r w:rsidR="00BC308B" w:rsidRPr="00BC308B">
        <w:rPr>
          <w:rFonts w:ascii="Times New Roman" w:hAnsi="Times New Roman" w:cs="Times New Roman"/>
          <w:i/>
          <w:iCs/>
          <w:sz w:val="24"/>
          <w:szCs w:val="24"/>
        </w:rPr>
        <w:t xml:space="preserve"> green loan</w:t>
      </w:r>
      <w:r w:rsidR="00BC308B">
        <w:rPr>
          <w:rFonts w:ascii="Times New Roman" w:hAnsi="Times New Roman" w:cs="Times New Roman"/>
          <w:sz w:val="24"/>
          <w:szCs w:val="24"/>
        </w:rPr>
        <w:t>,</w:t>
      </w:r>
      <w:r w:rsidR="00BC308B" w:rsidRPr="00BC308B">
        <w:rPr>
          <w:rFonts w:ascii="Times New Roman" w:hAnsi="Times New Roman" w:cs="Times New Roman"/>
          <w:i/>
          <w:iCs/>
          <w:sz w:val="24"/>
          <w:szCs w:val="24"/>
        </w:rPr>
        <w:t xml:space="preserve"> mobile banking</w:t>
      </w:r>
      <w:r w:rsidR="00BC308B">
        <w:rPr>
          <w:rFonts w:ascii="Times New Roman" w:hAnsi="Times New Roman" w:cs="Times New Roman"/>
          <w:sz w:val="24"/>
          <w:szCs w:val="24"/>
        </w:rPr>
        <w:t>,</w:t>
      </w:r>
      <w:r w:rsidR="00BC308B" w:rsidRPr="00BC308B">
        <w:rPr>
          <w:rFonts w:ascii="Times New Roman" w:hAnsi="Times New Roman" w:cs="Times New Roman"/>
          <w:i/>
          <w:iCs/>
          <w:sz w:val="24"/>
          <w:szCs w:val="24"/>
        </w:rPr>
        <w:t xml:space="preserve"> electronic banking outlet</w:t>
      </w:r>
      <w:r w:rsidR="00BC308B">
        <w:rPr>
          <w:rFonts w:ascii="Times New Roman" w:hAnsi="Times New Roman" w:cs="Times New Roman"/>
          <w:sz w:val="24"/>
          <w:szCs w:val="24"/>
        </w:rPr>
        <w:t>,</w:t>
      </w:r>
      <w:r w:rsidR="00BC308B" w:rsidRPr="00BC308B">
        <w:rPr>
          <w:rFonts w:ascii="Times New Roman" w:hAnsi="Times New Roman" w:cs="Times New Roman"/>
          <w:sz w:val="24"/>
          <w:szCs w:val="24"/>
        </w:rPr>
        <w:t xml:space="preserve"> dan penghematan penggunaan energi yang berkontribusi pada program keberlanjutan lingkungan</w:t>
      </w:r>
      <w:r w:rsidR="00BC308B">
        <w:rPr>
          <w:rFonts w:ascii="Times New Roman" w:hAnsi="Times New Roman" w:cs="Times New Roman"/>
          <w:sz w:val="24"/>
          <w:szCs w:val="24"/>
        </w:rPr>
        <w:t xml:space="preserve"> </w:t>
      </w:r>
      <w:r w:rsidR="00BC308B">
        <w:rPr>
          <w:rFonts w:ascii="Times New Roman" w:hAnsi="Times New Roman" w:cs="Times New Roman"/>
          <w:sz w:val="24"/>
          <w:szCs w:val="24"/>
        </w:rPr>
        <w:fldChar w:fldCharType="begin" w:fldLock="1"/>
      </w:r>
      <w:r w:rsidR="00C050A6">
        <w:rPr>
          <w:rFonts w:ascii="Times New Roman" w:hAnsi="Times New Roman" w:cs="Times New Roman"/>
          <w:sz w:val="24"/>
          <w:szCs w:val="24"/>
        </w:rPr>
        <w:instrText>ADDIN CSL_CITATION {"citationItems":[{"id":"ITEM-1","itemData":{"DOI":"10.26487/jbmi.v17i2.11264","ISSN":"0216-4132","abstract":"Green banking adalah aktivitas operasional perbankan yang ramah lingkungan. Penelitian ini menganalisis penerapan green banking, dan kinerja keuangan terhadap profitabilitas bank di Indonesia periode 2016-2019. Sampel penelitian menggunakan metode purposive sampling dan di peroleh 9 bank yang sesuai kriteria. Pengujian data menggunakan analisis regresi berganda. Hasil penelitian menunjukkan bahwa kebijakan green banking berpengaruh positif signifikan terhadap profitabilitas, kecukupan modal tidak berpengaruh negatif signifikan terhadap profitabilitas, kredit bermasalah tidak berpengaruh negatif signifikan terhadap profitabilitas, efisiensi bank berpengaruh negatif signifikan terhadap profitabilitas, tingkat likuiditas bank tidak berpengaruh positif signifikan terhadap profitabilitas. Green banking is an environmentally friendly banking operational activity. This study analyzes the implementation of green banking and financial performance to profitability of banks in Indonesia period 2016-2019. The research sample used purposive sampling method and obtained 9 banks that match the criteria. Testing data using multiple regression analysis. The results of this study indicate that green banking policy had a significant positive effect on profitability, capital adequacy had no significant negative effect on profitability, non-performing loans had no significant negative effect on profitability, bank efficiency had a significant negative effect on profitability, the level of bank liquidity had no significant positive effect on profitability.","author":[{"dropping-particle":"","family":"Anggraini","given":"Diah","non-dropping-particle":"","parse-names":false,"suffix":""},{"dropping-particle":"","family":"Aryani","given":"Dwinita","non-dropping-particle":"","parse-names":false,"suffix":""},{"dropping-particle":"","family":"Prasetyo","given":"Irawan Budi","non-dropping-particle":"","parse-names":false,"suffix":""}],"container-title":"JBMI (Jurnal Bisnis, Manajemen, dan Informatika)","id":"ITEM-1","issue":"2","issued":{"date-parts":[["2020"]]},"page":"141-161","title":"Analisis Implementasi Green Banking Dan Kinerja Keuangan Terhadap Profitabilitas Bank Di Indonesia (2016-2019)","type":"article-journal","volume":"17"},"uris":["http://www.mendeley.com/documents/?uuid=4ea35341-f8c1-45e4-8c1d-09382fc6cbc3"]}],"mendeley":{"formattedCitation":"(D. Anggraini et al., 2020)","manualFormatting":"(Anggraini et al., 2020)","plainTextFormattedCitation":"(D. Anggraini et al., 2020)","previouslyFormattedCitation":"(D. Anggraini et al., 2020)"},"properties":{"noteIndex":0},"schema":"https://github.com/citation-style-language/schema/raw/master/csl-citation.json"}</w:instrText>
      </w:r>
      <w:r w:rsidR="00BC308B">
        <w:rPr>
          <w:rFonts w:ascii="Times New Roman" w:hAnsi="Times New Roman" w:cs="Times New Roman"/>
          <w:sz w:val="24"/>
          <w:szCs w:val="24"/>
        </w:rPr>
        <w:fldChar w:fldCharType="separate"/>
      </w:r>
      <w:r w:rsidR="00BC308B" w:rsidRPr="00BC308B">
        <w:rPr>
          <w:rFonts w:ascii="Times New Roman" w:hAnsi="Times New Roman" w:cs="Times New Roman"/>
          <w:noProof/>
          <w:sz w:val="24"/>
          <w:szCs w:val="24"/>
        </w:rPr>
        <w:t>(Anggraini et al., 2020)</w:t>
      </w:r>
      <w:r w:rsidR="00BC308B">
        <w:rPr>
          <w:rFonts w:ascii="Times New Roman" w:hAnsi="Times New Roman" w:cs="Times New Roman"/>
          <w:sz w:val="24"/>
          <w:szCs w:val="24"/>
        </w:rPr>
        <w:fldChar w:fldCharType="end"/>
      </w:r>
      <w:r w:rsidR="00BC308B">
        <w:rPr>
          <w:rFonts w:ascii="Times New Roman" w:hAnsi="Times New Roman" w:cs="Times New Roman"/>
          <w:sz w:val="24"/>
          <w:szCs w:val="24"/>
        </w:rPr>
        <w:t xml:space="preserve">. Hal tersebut guna menunjukkan bahwa perbankan sebagai Lembaga keuangan yang bergerak di bidang pelayanan juga memperhatikan sisi lingkungan hidup. </w:t>
      </w:r>
    </w:p>
    <w:p w14:paraId="3BCFE753" w14:textId="77777777" w:rsidR="00575CBB" w:rsidRDefault="00000000" w:rsidP="004422A6">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Penerapan</w:t>
      </w:r>
      <w:r w:rsidRPr="00BC308B">
        <w:rPr>
          <w:rFonts w:ascii="Times New Roman" w:hAnsi="Times New Roman" w:cs="Times New Roman"/>
          <w:sz w:val="24"/>
          <w:szCs w:val="24"/>
        </w:rPr>
        <w:t xml:space="preserve"> praktik </w:t>
      </w:r>
      <w:r w:rsidRPr="00DE089D">
        <w:rPr>
          <w:rFonts w:ascii="Times New Roman" w:hAnsi="Times New Roman" w:cs="Times New Roman"/>
          <w:i/>
          <w:iCs/>
          <w:sz w:val="24"/>
          <w:szCs w:val="24"/>
        </w:rPr>
        <w:t>green banking</w:t>
      </w:r>
      <w:r w:rsidRPr="00BC308B">
        <w:rPr>
          <w:rFonts w:ascii="Times New Roman" w:hAnsi="Times New Roman" w:cs="Times New Roman"/>
          <w:sz w:val="24"/>
          <w:szCs w:val="24"/>
        </w:rPr>
        <w:t xml:space="preserve"> di Indonesia ini tidak terlepas</w:t>
      </w:r>
      <w:r>
        <w:rPr>
          <w:rFonts w:ascii="Times New Roman" w:hAnsi="Times New Roman" w:cs="Times New Roman"/>
          <w:sz w:val="24"/>
          <w:szCs w:val="24"/>
        </w:rPr>
        <w:t xml:space="preserve"> </w:t>
      </w:r>
      <w:r w:rsidRPr="00BC308B">
        <w:rPr>
          <w:rFonts w:ascii="Times New Roman" w:hAnsi="Times New Roman" w:cs="Times New Roman"/>
          <w:sz w:val="24"/>
          <w:szCs w:val="24"/>
        </w:rPr>
        <w:t xml:space="preserve">dari dikeluarkannya regulasi relevan </w:t>
      </w:r>
      <w:r>
        <w:rPr>
          <w:rFonts w:ascii="Times New Roman" w:hAnsi="Times New Roman" w:cs="Times New Roman"/>
          <w:sz w:val="24"/>
          <w:szCs w:val="24"/>
        </w:rPr>
        <w:t xml:space="preserve">yaitu </w:t>
      </w:r>
      <w:r w:rsidRPr="00BC308B">
        <w:rPr>
          <w:rFonts w:ascii="Times New Roman" w:hAnsi="Times New Roman" w:cs="Times New Roman"/>
          <w:sz w:val="24"/>
          <w:szCs w:val="24"/>
        </w:rPr>
        <w:t xml:space="preserve">Peraturan Bank Indonesia (PBI) </w:t>
      </w:r>
      <w:r w:rsidRPr="00BC308B">
        <w:rPr>
          <w:rFonts w:ascii="Times New Roman" w:hAnsi="Times New Roman" w:cs="Times New Roman"/>
          <w:sz w:val="24"/>
          <w:szCs w:val="24"/>
        </w:rPr>
        <w:lastRenderedPageBreak/>
        <w:t xml:space="preserve">Nomor 14/15/PBI/2012 telah memasukkan penilaian terhadap pengelolaan lingkungan hidup oleh debitur dalam persyaratan penyaluran kredit. Regulasi terkini yang relevan dengan praktik </w:t>
      </w:r>
      <w:r w:rsidRPr="004E5DC5">
        <w:rPr>
          <w:rFonts w:ascii="Times New Roman" w:hAnsi="Times New Roman" w:cs="Times New Roman"/>
          <w:i/>
          <w:iCs/>
          <w:sz w:val="24"/>
          <w:szCs w:val="24"/>
        </w:rPr>
        <w:t>green banking</w:t>
      </w:r>
      <w:r w:rsidRPr="00BC308B">
        <w:rPr>
          <w:rFonts w:ascii="Times New Roman" w:hAnsi="Times New Roman" w:cs="Times New Roman"/>
          <w:sz w:val="24"/>
          <w:szCs w:val="24"/>
        </w:rPr>
        <w:t xml:space="preserve"> adalah</w:t>
      </w:r>
      <w:r w:rsidR="004E5DC5">
        <w:rPr>
          <w:rFonts w:ascii="Times New Roman" w:hAnsi="Times New Roman" w:cs="Times New Roman"/>
          <w:sz w:val="24"/>
          <w:szCs w:val="24"/>
        </w:rPr>
        <w:t xml:space="preserve"> </w:t>
      </w:r>
      <w:r w:rsidRPr="00BC308B">
        <w:rPr>
          <w:rFonts w:ascii="Times New Roman" w:hAnsi="Times New Roman" w:cs="Times New Roman"/>
          <w:sz w:val="24"/>
          <w:szCs w:val="24"/>
        </w:rPr>
        <w:t>Peraturan Otoritas Jasa Keuangan (POJK) nomor 51/POJK.03/2017 mengenai keuangan berkelanjutan</w:t>
      </w:r>
      <w:r w:rsidR="004E5DC5">
        <w:rPr>
          <w:rFonts w:ascii="Times New Roman" w:hAnsi="Times New Roman" w:cs="Times New Roman"/>
          <w:sz w:val="24"/>
          <w:szCs w:val="24"/>
        </w:rPr>
        <w:t xml:space="preserve"> </w:t>
      </w:r>
      <w:r w:rsidR="0097047E">
        <w:rPr>
          <w:rFonts w:ascii="Times New Roman" w:hAnsi="Times New Roman" w:cs="Times New Roman"/>
          <w:sz w:val="24"/>
          <w:szCs w:val="24"/>
        </w:rPr>
        <w:fldChar w:fldCharType="begin" w:fldLock="1"/>
      </w:r>
      <w:r w:rsidR="0097047E">
        <w:rPr>
          <w:rFonts w:ascii="Times New Roman" w:hAnsi="Times New Roman" w:cs="Times New Roman"/>
          <w:sz w:val="24"/>
          <w:szCs w:val="24"/>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Richard","author":[{"dropping-particle":"","family":"Handajani","given":"Lilik","non-dropping-particle":"","parse-names":false,"suffix":""},{"dropping-particle":"","family":"Husnan","given":"Lalu Hamdani","non-dropping-particle":"","parse-names":false,"suffix":""},{"dropping-particle":"","family":"Rifai","given":"Ahmad","non-dropping-particle":"","parse-names":false,"suffix":""}],"container-title":"Jurnal Economia Review of Business and Economics","id":"ITEM-1","issue":"1","issued":{"date-parts":[["2019"]]},"page":"1-16","title":"Kajian Tentang Inisiasi Praktik Green Banking Pada Bank BUMN di Indonesia","type":"article-journal","volume":"15"},"uris":["http://www.mendeley.com/documents/?uuid=1adfeff4-55c9-4ea1-ad28-9f51d664d69a"]}],"mendeley":{"formattedCitation":"(Handajani et al., 2019)","plainTextFormattedCitation":"(Handajani et al., 2019)","previouslyFormattedCitation":"(Handajani et al., 2019)"},"properties":{"noteIndex":0},"schema":"https://github.com/citation-style-language/schema/raw/master/csl-citation.json"}</w:instrText>
      </w:r>
      <w:r w:rsidR="0097047E">
        <w:rPr>
          <w:rFonts w:ascii="Times New Roman" w:hAnsi="Times New Roman" w:cs="Times New Roman"/>
          <w:sz w:val="24"/>
          <w:szCs w:val="24"/>
        </w:rPr>
        <w:fldChar w:fldCharType="separate"/>
      </w:r>
      <w:r w:rsidR="0097047E" w:rsidRPr="0097047E">
        <w:rPr>
          <w:rFonts w:ascii="Times New Roman" w:hAnsi="Times New Roman" w:cs="Times New Roman"/>
          <w:noProof/>
          <w:sz w:val="24"/>
          <w:szCs w:val="24"/>
        </w:rPr>
        <w:t>(Handajani et al., 2019)</w:t>
      </w:r>
      <w:r w:rsidR="0097047E">
        <w:rPr>
          <w:rFonts w:ascii="Times New Roman" w:hAnsi="Times New Roman" w:cs="Times New Roman"/>
          <w:sz w:val="24"/>
          <w:szCs w:val="24"/>
        </w:rPr>
        <w:fldChar w:fldCharType="end"/>
      </w:r>
      <w:r w:rsidR="0097047E">
        <w:rPr>
          <w:rFonts w:ascii="Times New Roman" w:hAnsi="Times New Roman" w:cs="Times New Roman"/>
          <w:sz w:val="24"/>
          <w:szCs w:val="24"/>
        </w:rPr>
        <w:t xml:space="preserve">. Gerakan </w:t>
      </w:r>
      <w:r w:rsidR="0097047E" w:rsidRPr="00DE089D">
        <w:rPr>
          <w:rFonts w:ascii="Times New Roman" w:hAnsi="Times New Roman" w:cs="Times New Roman"/>
          <w:i/>
          <w:iCs/>
          <w:sz w:val="24"/>
          <w:szCs w:val="24"/>
        </w:rPr>
        <w:t xml:space="preserve">green banking </w:t>
      </w:r>
      <w:r w:rsidR="0097047E">
        <w:rPr>
          <w:rFonts w:ascii="Times New Roman" w:hAnsi="Times New Roman" w:cs="Times New Roman"/>
          <w:sz w:val="24"/>
          <w:szCs w:val="24"/>
        </w:rPr>
        <w:t>semakin penting karena adanya konsep keuangan berkelanjutan (</w:t>
      </w:r>
      <w:r w:rsidR="0097047E">
        <w:rPr>
          <w:rFonts w:ascii="Times New Roman" w:hAnsi="Times New Roman" w:cs="Times New Roman"/>
          <w:i/>
          <w:iCs/>
          <w:sz w:val="24"/>
          <w:szCs w:val="24"/>
        </w:rPr>
        <w:t>sustainable finance</w:t>
      </w:r>
      <w:r w:rsidR="0097047E">
        <w:rPr>
          <w:rFonts w:ascii="Times New Roman" w:hAnsi="Times New Roman" w:cs="Times New Roman"/>
          <w:sz w:val="24"/>
          <w:szCs w:val="24"/>
        </w:rPr>
        <w:t>) yang dirumuskan oleh Otoritas Jasa Keuangan (OJK) dalam “</w:t>
      </w:r>
      <w:r w:rsidR="0097047E" w:rsidRPr="0097047E">
        <w:rPr>
          <w:rFonts w:ascii="Times New Roman" w:hAnsi="Times New Roman" w:cs="Times New Roman"/>
          <w:i/>
          <w:iCs/>
          <w:sz w:val="24"/>
          <w:szCs w:val="24"/>
        </w:rPr>
        <w:t>Roadmap</w:t>
      </w:r>
      <w:r w:rsidR="00DE089D">
        <w:rPr>
          <w:rFonts w:ascii="Times New Roman" w:hAnsi="Times New Roman" w:cs="Times New Roman"/>
          <w:i/>
          <w:iCs/>
          <w:sz w:val="24"/>
          <w:szCs w:val="24"/>
        </w:rPr>
        <w:t xml:space="preserve"> </w:t>
      </w:r>
      <w:r w:rsidR="0097047E" w:rsidRPr="0097047E">
        <w:rPr>
          <w:rFonts w:ascii="Times New Roman" w:hAnsi="Times New Roman" w:cs="Times New Roman"/>
          <w:i/>
          <w:iCs/>
          <w:sz w:val="24"/>
          <w:szCs w:val="24"/>
        </w:rPr>
        <w:t>For</w:t>
      </w:r>
      <w:r w:rsidR="0097047E">
        <w:rPr>
          <w:rFonts w:ascii="Times New Roman" w:hAnsi="Times New Roman" w:cs="Times New Roman"/>
          <w:i/>
          <w:iCs/>
          <w:sz w:val="24"/>
          <w:szCs w:val="24"/>
        </w:rPr>
        <w:t xml:space="preserve"> </w:t>
      </w:r>
      <w:r w:rsidR="0097047E" w:rsidRPr="0097047E">
        <w:rPr>
          <w:rFonts w:ascii="Times New Roman" w:hAnsi="Times New Roman" w:cs="Times New Roman"/>
          <w:i/>
          <w:iCs/>
          <w:sz w:val="24"/>
          <w:szCs w:val="24"/>
        </w:rPr>
        <w:t>Sustainable Finance</w:t>
      </w:r>
      <w:r w:rsidR="0097047E">
        <w:rPr>
          <w:rFonts w:ascii="Times New Roman" w:hAnsi="Times New Roman" w:cs="Times New Roman"/>
          <w:sz w:val="24"/>
          <w:szCs w:val="24"/>
        </w:rPr>
        <w:t xml:space="preserve">” sebagai komitmen untuk menyukseskan pembangunan berkelanjutan di dalam sektor perbankan. </w:t>
      </w:r>
      <w:r w:rsidR="0097047E" w:rsidRPr="0097047E">
        <w:rPr>
          <w:rFonts w:ascii="Times New Roman" w:hAnsi="Times New Roman" w:cs="Times New Roman"/>
          <w:sz w:val="24"/>
          <w:szCs w:val="24"/>
        </w:rPr>
        <w:t>Keuangan Berkelanjutan merupakan suatu dukungan menyeluruh dari sektor jasa keuangan untuk menciptakan pertumbuhan ekonomi berkelanjutan dengan menyelaraskan kepentingan ekonomi, sosial, dan lingkungan hidup.</w:t>
      </w:r>
      <w:r w:rsidR="0097047E">
        <w:rPr>
          <w:rFonts w:ascii="Times New Roman" w:hAnsi="Times New Roman" w:cs="Times New Roman"/>
          <w:sz w:val="24"/>
          <w:szCs w:val="24"/>
        </w:rPr>
        <w:t xml:space="preserve"> </w:t>
      </w:r>
      <w:r w:rsidR="0097047E" w:rsidRPr="0097047E">
        <w:rPr>
          <w:rFonts w:ascii="Times New Roman" w:hAnsi="Times New Roman" w:cs="Times New Roman"/>
          <w:sz w:val="24"/>
          <w:szCs w:val="24"/>
        </w:rPr>
        <w:t>Tantangan terbesar dalam menerapkan keuangan berkelanjutan adalah meyakinkan pelaku usaha dan masyarakat bahwa upaya untuk menghasilkan keuntungan akan lebih baik dan langgeng jika dilakukan dengan mempertimbangkan sumber daya alam dan dampak sosial kepada masyarakat</w:t>
      </w:r>
      <w:r w:rsidR="0097047E">
        <w:rPr>
          <w:rFonts w:ascii="Times New Roman" w:hAnsi="Times New Roman" w:cs="Times New Roman"/>
          <w:sz w:val="24"/>
          <w:szCs w:val="24"/>
        </w:rPr>
        <w:t xml:space="preserve"> </w:t>
      </w:r>
      <w:r w:rsidR="0097047E">
        <w:rPr>
          <w:rFonts w:ascii="Times New Roman" w:hAnsi="Times New Roman" w:cs="Times New Roman"/>
          <w:sz w:val="24"/>
          <w:szCs w:val="24"/>
        </w:rPr>
        <w:fldChar w:fldCharType="begin" w:fldLock="1"/>
      </w:r>
      <w:r w:rsidR="00B142D4">
        <w:rPr>
          <w:rFonts w:ascii="Times New Roman" w:hAnsi="Times New Roman" w:cs="Times New Roman"/>
          <w:sz w:val="24"/>
          <w:szCs w:val="24"/>
        </w:rPr>
        <w:instrText>ADDIN CSL_CITATION {"citationItems":[{"id":"ITEM-1","itemData":{"author":[{"dropping-particle":"","family":"OJK","given":"","non-dropping-particle":"","parse-names":false,"suffix":""}],"id":"ITEM-1","issued":{"date-parts":[["2021"]]},"page":"21","title":"ROADMAP KEUANGAN BERKELANJUTAN TAHAP II (2021-2025)","type":"article-journal"},"uris":["http://www.mendeley.com/documents/?uuid=32673099-94c0-4cda-891e-82d05e86636b"]}],"mendeley":{"formattedCitation":"(OJK, 2021)","plainTextFormattedCitation":"(OJK, 2021)","previouslyFormattedCitation":"(OJK, 2021)"},"properties":{"noteIndex":0},"schema":"https://github.com/citation-style-language/schema/raw/master/csl-citation.json"}</w:instrText>
      </w:r>
      <w:r w:rsidR="0097047E">
        <w:rPr>
          <w:rFonts w:ascii="Times New Roman" w:hAnsi="Times New Roman" w:cs="Times New Roman"/>
          <w:sz w:val="24"/>
          <w:szCs w:val="24"/>
        </w:rPr>
        <w:fldChar w:fldCharType="separate"/>
      </w:r>
      <w:r w:rsidR="0097047E" w:rsidRPr="0097047E">
        <w:rPr>
          <w:rFonts w:ascii="Times New Roman" w:hAnsi="Times New Roman" w:cs="Times New Roman"/>
          <w:noProof/>
          <w:sz w:val="24"/>
          <w:szCs w:val="24"/>
        </w:rPr>
        <w:t>(OJK, 2021)</w:t>
      </w:r>
      <w:r w:rsidR="0097047E">
        <w:rPr>
          <w:rFonts w:ascii="Times New Roman" w:hAnsi="Times New Roman" w:cs="Times New Roman"/>
          <w:sz w:val="24"/>
          <w:szCs w:val="24"/>
        </w:rPr>
        <w:fldChar w:fldCharType="end"/>
      </w:r>
      <w:r w:rsidR="0097047E">
        <w:rPr>
          <w:rFonts w:ascii="Times New Roman" w:hAnsi="Times New Roman" w:cs="Times New Roman"/>
          <w:sz w:val="24"/>
          <w:szCs w:val="24"/>
        </w:rPr>
        <w:t xml:space="preserve">. </w:t>
      </w:r>
    </w:p>
    <w:p w14:paraId="31EA366B" w14:textId="77777777" w:rsidR="004422A6" w:rsidRDefault="00000000" w:rsidP="003C7B0A">
      <w:pPr>
        <w:pStyle w:val="ListParagraph"/>
        <w:spacing w:after="0" w:line="480" w:lineRule="auto"/>
        <w:ind w:firstLine="556"/>
        <w:jc w:val="center"/>
        <w:rPr>
          <w:rFonts w:ascii="Times New Roman" w:hAnsi="Times New Roman" w:cs="Times New Roman"/>
          <w:sz w:val="24"/>
          <w:szCs w:val="24"/>
        </w:rPr>
      </w:pPr>
      <w:r>
        <w:rPr>
          <w:noProof/>
        </w:rPr>
        <w:lastRenderedPageBreak/>
        <w:drawing>
          <wp:inline distT="0" distB="0" distL="0" distR="0" wp14:anchorId="0EF90BBA" wp14:editId="03438A7B">
            <wp:extent cx="3131144" cy="2552700"/>
            <wp:effectExtent l="0" t="0" r="0" b="0"/>
            <wp:docPr id="574123631" name="Picture 1" descr="GREEN BANKING IN INDIA: AN EMPIRICAL STUDY OF COMMERCIAL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23631" name="Picture 1" descr="GREEN BANKING IN INDIA: AN EMPIRICAL STUDY OF COMMERCIAL BANKS"/>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131144" cy="2552700"/>
                    </a:xfrm>
                    <a:prstGeom prst="rect">
                      <a:avLst/>
                    </a:prstGeom>
                    <a:noFill/>
                    <a:ln>
                      <a:noFill/>
                    </a:ln>
                  </pic:spPr>
                </pic:pic>
              </a:graphicData>
            </a:graphic>
          </wp:inline>
        </w:drawing>
      </w:r>
    </w:p>
    <w:p w14:paraId="0136637E" w14:textId="77777777" w:rsidR="004A12FF" w:rsidRPr="00B63C26" w:rsidRDefault="00000000" w:rsidP="003C7B0A">
      <w:pPr>
        <w:pStyle w:val="ListParagraph"/>
        <w:spacing w:after="0" w:line="480" w:lineRule="auto"/>
        <w:ind w:firstLine="556"/>
        <w:jc w:val="center"/>
        <w:rPr>
          <w:rFonts w:ascii="Times New Roman" w:hAnsi="Times New Roman" w:cs="Times New Roman"/>
          <w:b/>
          <w:bCs/>
          <w:sz w:val="24"/>
          <w:szCs w:val="24"/>
        </w:rPr>
      </w:pPr>
      <w:r w:rsidRPr="00B63C26">
        <w:rPr>
          <w:rFonts w:ascii="Times New Roman" w:hAnsi="Times New Roman" w:cs="Times New Roman"/>
          <w:b/>
          <w:bCs/>
          <w:sz w:val="24"/>
          <w:szCs w:val="24"/>
        </w:rPr>
        <w:t>Gambar 1</w:t>
      </w:r>
    </w:p>
    <w:p w14:paraId="1E938A3A" w14:textId="77777777" w:rsidR="00694E8F" w:rsidRDefault="00000000" w:rsidP="0021524C">
      <w:pPr>
        <w:pStyle w:val="ListParagraph"/>
        <w:spacing w:after="0" w:line="480" w:lineRule="auto"/>
        <w:ind w:firstLine="556"/>
        <w:jc w:val="center"/>
        <w:rPr>
          <w:rFonts w:ascii="Times New Roman" w:hAnsi="Times New Roman" w:cs="Times New Roman"/>
          <w:b/>
          <w:bCs/>
          <w:i/>
          <w:iCs/>
          <w:sz w:val="24"/>
          <w:szCs w:val="24"/>
        </w:rPr>
      </w:pPr>
      <w:r w:rsidRPr="00B63C26">
        <w:rPr>
          <w:rFonts w:ascii="Times New Roman" w:hAnsi="Times New Roman" w:cs="Times New Roman"/>
          <w:b/>
          <w:bCs/>
          <w:i/>
          <w:iCs/>
          <w:sz w:val="24"/>
          <w:szCs w:val="24"/>
        </w:rPr>
        <w:t>Green Coin Ratings</w:t>
      </w:r>
    </w:p>
    <w:p w14:paraId="1D2AA86B" w14:textId="77777777" w:rsidR="0021524C" w:rsidRDefault="00000000" w:rsidP="00274DB3">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Sumber</w:t>
      </w:r>
      <w:r w:rsidR="008A3A15">
        <w:rPr>
          <w:rFonts w:ascii="Times New Roman" w:hAnsi="Times New Roman" w:cs="Times New Roman"/>
          <w:sz w:val="24"/>
          <w:szCs w:val="24"/>
        </w:rPr>
        <w:t xml:space="preserve">: </w:t>
      </w:r>
      <w:r w:rsidR="008A3A15" w:rsidRPr="008A3A15">
        <w:rPr>
          <w:rFonts w:ascii="Times New Roman" w:hAnsi="Times New Roman" w:cs="Times New Roman"/>
          <w:sz w:val="24"/>
          <w:szCs w:val="24"/>
        </w:rPr>
        <w:t>Institute of Development and Research in Banking Technology</w:t>
      </w:r>
      <w:r w:rsidR="0029219B">
        <w:rPr>
          <w:rFonts w:ascii="Times New Roman" w:hAnsi="Times New Roman" w:cs="Times New Roman"/>
          <w:sz w:val="24"/>
          <w:szCs w:val="24"/>
        </w:rPr>
        <w:t>, 2013</w:t>
      </w:r>
    </w:p>
    <w:p w14:paraId="088BCB95" w14:textId="77777777" w:rsidR="00BF7B78" w:rsidRPr="00703132" w:rsidRDefault="00000000" w:rsidP="00703132">
      <w:pPr>
        <w:pStyle w:val="ListParagraph"/>
        <w:spacing w:after="0" w:line="480" w:lineRule="auto"/>
        <w:ind w:left="851" w:firstLine="425"/>
        <w:jc w:val="both"/>
        <w:rPr>
          <w:rFonts w:ascii="Times New Roman" w:hAnsi="Times New Roman" w:cs="Times New Roman"/>
          <w:sz w:val="24"/>
          <w:szCs w:val="24"/>
        </w:rPr>
      </w:pPr>
      <w:r w:rsidRPr="00703132">
        <w:rPr>
          <w:rFonts w:ascii="Times New Roman" w:hAnsi="Times New Roman" w:cs="Times New Roman"/>
          <w:sz w:val="24"/>
          <w:szCs w:val="24"/>
        </w:rPr>
        <w:t xml:space="preserve">Penerapan </w:t>
      </w:r>
      <w:r w:rsidRPr="00703132">
        <w:rPr>
          <w:rFonts w:ascii="Times New Roman" w:hAnsi="Times New Roman" w:cs="Times New Roman"/>
          <w:i/>
          <w:iCs/>
          <w:sz w:val="24"/>
          <w:szCs w:val="24"/>
        </w:rPr>
        <w:t>green banking</w:t>
      </w:r>
      <w:r w:rsidRPr="00703132">
        <w:rPr>
          <w:rFonts w:ascii="Times New Roman" w:hAnsi="Times New Roman" w:cs="Times New Roman"/>
          <w:sz w:val="24"/>
          <w:szCs w:val="24"/>
        </w:rPr>
        <w:t xml:space="preserve"> merupakan sebuah kebijakan diman</w:t>
      </w:r>
      <w:r w:rsidR="003B4E79">
        <w:rPr>
          <w:rFonts w:ascii="Times New Roman" w:hAnsi="Times New Roman" w:cs="Times New Roman"/>
          <w:sz w:val="24"/>
          <w:szCs w:val="24"/>
        </w:rPr>
        <w:t>a</w:t>
      </w:r>
      <w:r w:rsidRPr="00703132">
        <w:rPr>
          <w:rFonts w:ascii="Times New Roman" w:hAnsi="Times New Roman" w:cs="Times New Roman"/>
          <w:sz w:val="24"/>
          <w:szCs w:val="24"/>
        </w:rPr>
        <w:t xml:space="preserve"> perusahaan perbankan ikut serta ke dalam pembangunan keberlanjutan dengan menerapkan konsep keuangan hijau</w:t>
      </w:r>
      <w:r w:rsidR="007A77B5" w:rsidRPr="00703132">
        <w:rPr>
          <w:rFonts w:ascii="Times New Roman" w:hAnsi="Times New Roman" w:cs="Times New Roman"/>
          <w:sz w:val="24"/>
          <w:szCs w:val="24"/>
        </w:rPr>
        <w:t xml:space="preserve">, yaitu dengan menerapkan 6 </w:t>
      </w:r>
      <w:r w:rsidR="007A77B5" w:rsidRPr="00703132">
        <w:rPr>
          <w:rFonts w:ascii="Times New Roman" w:hAnsi="Times New Roman" w:cs="Times New Roman"/>
          <w:i/>
          <w:iCs/>
          <w:sz w:val="24"/>
          <w:szCs w:val="24"/>
        </w:rPr>
        <w:t>green coin ratings</w:t>
      </w:r>
      <w:r w:rsidR="007A77B5" w:rsidRPr="00703132">
        <w:rPr>
          <w:rFonts w:ascii="Times New Roman" w:hAnsi="Times New Roman" w:cs="Times New Roman"/>
          <w:sz w:val="24"/>
          <w:szCs w:val="24"/>
        </w:rPr>
        <w:t xml:space="preserve">. Konsep </w:t>
      </w:r>
      <w:r w:rsidR="007A77B5" w:rsidRPr="00703132">
        <w:rPr>
          <w:rFonts w:ascii="Times New Roman" w:hAnsi="Times New Roman" w:cs="Times New Roman"/>
          <w:i/>
          <w:iCs/>
          <w:sz w:val="24"/>
          <w:szCs w:val="24"/>
        </w:rPr>
        <w:t>green banking</w:t>
      </w:r>
      <w:r w:rsidR="007A77B5" w:rsidRPr="00703132">
        <w:rPr>
          <w:rFonts w:ascii="Times New Roman" w:hAnsi="Times New Roman" w:cs="Times New Roman"/>
          <w:sz w:val="24"/>
          <w:szCs w:val="24"/>
        </w:rPr>
        <w:t xml:space="preserve"> dengan penerapan </w:t>
      </w:r>
      <w:r w:rsidR="007A77B5" w:rsidRPr="00703132">
        <w:rPr>
          <w:rFonts w:ascii="Times New Roman" w:hAnsi="Times New Roman" w:cs="Times New Roman"/>
          <w:i/>
          <w:iCs/>
          <w:sz w:val="24"/>
          <w:szCs w:val="24"/>
        </w:rPr>
        <w:t xml:space="preserve">corporate social responsibility </w:t>
      </w:r>
      <w:r w:rsidR="007A77B5" w:rsidRPr="00703132">
        <w:rPr>
          <w:rFonts w:ascii="Times New Roman" w:hAnsi="Times New Roman" w:cs="Times New Roman"/>
          <w:sz w:val="24"/>
          <w:szCs w:val="24"/>
        </w:rPr>
        <w:t xml:space="preserve">(CSR) ini memang dapat berjalan beriringan. Dimana dalam CSR mencakup tentang tanggung jawab yang diharus dilaksanakan oleh perusahaan kepada lingkungan, sosial, dan masyarakat, sedangkan </w:t>
      </w:r>
      <w:r w:rsidR="007A77B5" w:rsidRPr="003B4E79">
        <w:rPr>
          <w:rFonts w:ascii="Times New Roman" w:hAnsi="Times New Roman" w:cs="Times New Roman"/>
          <w:i/>
          <w:iCs/>
          <w:sz w:val="24"/>
          <w:szCs w:val="24"/>
        </w:rPr>
        <w:t>green banking</w:t>
      </w:r>
      <w:r w:rsidR="007A77B5" w:rsidRPr="00703132">
        <w:rPr>
          <w:rFonts w:ascii="Times New Roman" w:hAnsi="Times New Roman" w:cs="Times New Roman"/>
          <w:sz w:val="24"/>
          <w:szCs w:val="24"/>
        </w:rPr>
        <w:t xml:space="preserve"> mencakup tentang kebijakan atau strategi perusahaan untuk mencapai keuangan keberlanjutan dengan menerapkan prinsip </w:t>
      </w:r>
      <w:r w:rsidR="007A77B5" w:rsidRPr="00703132">
        <w:rPr>
          <w:rFonts w:ascii="Times New Roman" w:hAnsi="Times New Roman" w:cs="Times New Roman"/>
          <w:i/>
          <w:iCs/>
          <w:sz w:val="24"/>
          <w:szCs w:val="24"/>
        </w:rPr>
        <w:t>green economy</w:t>
      </w:r>
      <w:r w:rsidR="007A77B5" w:rsidRPr="00703132">
        <w:rPr>
          <w:rFonts w:ascii="Times New Roman" w:hAnsi="Times New Roman" w:cs="Times New Roman"/>
          <w:sz w:val="24"/>
          <w:szCs w:val="24"/>
        </w:rPr>
        <w:t xml:space="preserve"> pada perusahaan perbankan. Sesuai dengan ini </w:t>
      </w:r>
      <w:r w:rsidR="007A77B5" w:rsidRPr="003B4E79">
        <w:rPr>
          <w:rFonts w:ascii="Times New Roman" w:hAnsi="Times New Roman" w:cs="Times New Roman"/>
          <w:i/>
          <w:iCs/>
          <w:sz w:val="24"/>
          <w:szCs w:val="24"/>
        </w:rPr>
        <w:t>green banking</w:t>
      </w:r>
      <w:r w:rsidR="007A77B5" w:rsidRPr="00703132">
        <w:rPr>
          <w:rFonts w:ascii="Times New Roman" w:hAnsi="Times New Roman" w:cs="Times New Roman"/>
          <w:sz w:val="24"/>
          <w:szCs w:val="24"/>
        </w:rPr>
        <w:t xml:space="preserve"> yang dijadikan sebagai variabel</w:t>
      </w:r>
      <w:r w:rsidR="007A77B5" w:rsidRPr="00703132">
        <w:rPr>
          <w:rFonts w:ascii="Times New Roman" w:hAnsi="Times New Roman" w:cs="Times New Roman"/>
          <w:i/>
          <w:iCs/>
          <w:sz w:val="24"/>
          <w:szCs w:val="24"/>
        </w:rPr>
        <w:t xml:space="preserve"> intervening</w:t>
      </w:r>
      <w:r w:rsidR="007A77B5" w:rsidRPr="00703132">
        <w:rPr>
          <w:rFonts w:ascii="Times New Roman" w:hAnsi="Times New Roman" w:cs="Times New Roman"/>
          <w:sz w:val="24"/>
          <w:szCs w:val="24"/>
        </w:rPr>
        <w:t xml:space="preserve"> </w:t>
      </w:r>
      <w:r w:rsidR="00681CBD">
        <w:rPr>
          <w:rFonts w:ascii="Times New Roman" w:hAnsi="Times New Roman" w:cs="Times New Roman"/>
          <w:sz w:val="24"/>
          <w:szCs w:val="24"/>
        </w:rPr>
        <w:t xml:space="preserve">atau </w:t>
      </w:r>
      <w:r w:rsidR="00581E30">
        <w:rPr>
          <w:rFonts w:ascii="Times New Roman" w:hAnsi="Times New Roman" w:cs="Times New Roman"/>
          <w:sz w:val="24"/>
          <w:szCs w:val="24"/>
        </w:rPr>
        <w:t xml:space="preserve">variabel </w:t>
      </w:r>
      <w:r w:rsidR="007A77B5" w:rsidRPr="00703132">
        <w:rPr>
          <w:rFonts w:ascii="Times New Roman" w:hAnsi="Times New Roman" w:cs="Times New Roman"/>
          <w:sz w:val="24"/>
          <w:szCs w:val="24"/>
        </w:rPr>
        <w:t>mediasi</w:t>
      </w:r>
      <w:r w:rsidR="00217359">
        <w:rPr>
          <w:rFonts w:ascii="Times New Roman" w:hAnsi="Times New Roman" w:cs="Times New Roman"/>
          <w:sz w:val="24"/>
          <w:szCs w:val="24"/>
        </w:rPr>
        <w:t xml:space="preserve">, variabel intervening atau variabel mediasi adalah variabel yang berfungsi </w:t>
      </w:r>
      <w:r w:rsidR="00217359">
        <w:rPr>
          <w:rFonts w:ascii="Times New Roman" w:hAnsi="Times New Roman" w:cs="Times New Roman"/>
          <w:sz w:val="24"/>
          <w:szCs w:val="24"/>
        </w:rPr>
        <w:lastRenderedPageBreak/>
        <w:t xml:space="preserve">memediasi atau menjelaskan pengaruh variabel independen terhadap variabel dependen. Dalam penelitian ini, penerapan praktik </w:t>
      </w:r>
      <w:r w:rsidR="00217359" w:rsidRPr="00217359">
        <w:rPr>
          <w:rFonts w:ascii="Times New Roman" w:hAnsi="Times New Roman" w:cs="Times New Roman"/>
          <w:i/>
          <w:iCs/>
          <w:sz w:val="24"/>
          <w:szCs w:val="24"/>
        </w:rPr>
        <w:t>green banking</w:t>
      </w:r>
      <w:r w:rsidR="00217359">
        <w:rPr>
          <w:rFonts w:ascii="Times New Roman" w:hAnsi="Times New Roman" w:cs="Times New Roman"/>
          <w:sz w:val="24"/>
          <w:szCs w:val="24"/>
        </w:rPr>
        <w:t xml:space="preserve"> pada perusahaan sub-sektor perbankan</w:t>
      </w:r>
      <w:r w:rsidR="007A77B5" w:rsidRPr="00703132">
        <w:rPr>
          <w:rFonts w:ascii="Times New Roman" w:hAnsi="Times New Roman" w:cs="Times New Roman"/>
          <w:sz w:val="24"/>
          <w:szCs w:val="24"/>
        </w:rPr>
        <w:t xml:space="preserve"> pengaruhnya dinilai dapat </w:t>
      </w:r>
      <w:r w:rsidR="00681CBD">
        <w:rPr>
          <w:rFonts w:ascii="Times New Roman" w:hAnsi="Times New Roman" w:cs="Times New Roman"/>
          <w:sz w:val="24"/>
          <w:szCs w:val="24"/>
        </w:rPr>
        <w:t>menjelaskan pengaruh</w:t>
      </w:r>
      <w:r w:rsidR="007A77B5" w:rsidRPr="00703132">
        <w:rPr>
          <w:rFonts w:ascii="Times New Roman" w:hAnsi="Times New Roman" w:cs="Times New Roman"/>
          <w:sz w:val="24"/>
          <w:szCs w:val="24"/>
        </w:rPr>
        <w:t xml:space="preserve"> pengungkapan </w:t>
      </w:r>
      <w:r w:rsidR="007A77B5" w:rsidRPr="00703132">
        <w:rPr>
          <w:rFonts w:ascii="Times New Roman" w:hAnsi="Times New Roman" w:cs="Times New Roman"/>
          <w:i/>
          <w:iCs/>
          <w:sz w:val="24"/>
          <w:szCs w:val="24"/>
        </w:rPr>
        <w:t>corporate social responsibility</w:t>
      </w:r>
      <w:r w:rsidR="007A77B5" w:rsidRPr="00703132">
        <w:rPr>
          <w:rFonts w:ascii="Times New Roman" w:hAnsi="Times New Roman" w:cs="Times New Roman"/>
          <w:sz w:val="24"/>
          <w:szCs w:val="24"/>
        </w:rPr>
        <w:t xml:space="preserve"> (CSR)</w:t>
      </w:r>
      <w:r w:rsidR="00681CBD">
        <w:rPr>
          <w:rFonts w:ascii="Times New Roman" w:hAnsi="Times New Roman" w:cs="Times New Roman"/>
          <w:sz w:val="24"/>
          <w:szCs w:val="24"/>
        </w:rPr>
        <w:t xml:space="preserve"> terhadap kinerja keuangan perusahaan sub-sektor perbankan</w:t>
      </w:r>
      <w:r w:rsidR="00217359">
        <w:rPr>
          <w:rFonts w:ascii="Times New Roman" w:hAnsi="Times New Roman" w:cs="Times New Roman"/>
          <w:sz w:val="24"/>
          <w:szCs w:val="24"/>
        </w:rPr>
        <w:t>.</w:t>
      </w:r>
    </w:p>
    <w:p w14:paraId="760DBF85" w14:textId="77777777" w:rsidR="003508C5" w:rsidRDefault="00000000" w:rsidP="00F52100">
      <w:pPr>
        <w:pStyle w:val="ListParagraph"/>
        <w:spacing w:after="0" w:line="480" w:lineRule="auto"/>
        <w:ind w:left="851" w:firstLine="42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51245518" wp14:editId="79E14D56">
                <wp:simplePos x="0" y="0"/>
                <wp:positionH relativeFrom="margin">
                  <wp:posOffset>2322195</wp:posOffset>
                </wp:positionH>
                <wp:positionV relativeFrom="paragraph">
                  <wp:posOffset>625475</wp:posOffset>
                </wp:positionV>
                <wp:extent cx="1028700" cy="657225"/>
                <wp:effectExtent l="0" t="0" r="19050" b="28575"/>
                <wp:wrapNone/>
                <wp:docPr id="1938131342" name="Rectangle 1"/>
                <wp:cNvGraphicFramePr/>
                <a:graphic xmlns:a="http://schemas.openxmlformats.org/drawingml/2006/main">
                  <a:graphicData uri="http://schemas.microsoft.com/office/word/2010/wordprocessingShape">
                    <wps:wsp>
                      <wps:cNvSpPr/>
                      <wps:spPr>
                        <a:xfrm>
                          <a:off x="0" y="0"/>
                          <a:ext cx="1028700" cy="6572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41" style="width:81pt;height:51.75pt;margin-top:49.25pt;margin-left:182.8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9984" filled="f" strokecolor="black" strokeweight="1pt">
                <w10:wrap anchorx="margin"/>
              </v:rect>
            </w:pict>
          </mc:Fallback>
        </mc:AlternateContent>
      </w:r>
      <w:r>
        <w:rPr>
          <w:rFonts w:ascii="Times New Roman" w:hAnsi="Times New Roman" w:cs="Times New Roman"/>
          <w:sz w:val="24"/>
          <w:szCs w:val="24"/>
        </w:rPr>
        <w:t xml:space="preserve">Adapun cara untuk mengukur tingkat penerapan praktik </w:t>
      </w:r>
      <w:r>
        <w:rPr>
          <w:rFonts w:ascii="Times New Roman" w:hAnsi="Times New Roman" w:cs="Times New Roman"/>
          <w:i/>
          <w:iCs/>
          <w:sz w:val="24"/>
          <w:szCs w:val="24"/>
        </w:rPr>
        <w:t xml:space="preserve">green banking </w:t>
      </w:r>
      <w:r>
        <w:rPr>
          <w:rFonts w:ascii="Times New Roman" w:hAnsi="Times New Roman" w:cs="Times New Roman"/>
          <w:sz w:val="24"/>
          <w:szCs w:val="24"/>
        </w:rPr>
        <w:t xml:space="preserve">di perbankan adalah sebagai berikut: </w:t>
      </w:r>
    </w:p>
    <w:p w14:paraId="08795635" w14:textId="77777777" w:rsidR="00F52100" w:rsidRPr="00394DBF" w:rsidRDefault="00000000" w:rsidP="00F52100">
      <w:pPr>
        <w:pStyle w:val="ListParagraph"/>
        <w:spacing w:after="0" w:line="480" w:lineRule="auto"/>
        <w:ind w:left="851" w:firstLine="425"/>
        <w:jc w:val="both"/>
        <w:rPr>
          <w:rFonts w:ascii="Times New Roman" w:eastAsiaTheme="minorEastAsia" w:hAnsi="Times New Roman" w:cs="Times New Roman"/>
          <w:sz w:val="24"/>
          <w:szCs w:val="24"/>
        </w:rPr>
      </w:pPr>
      <m:oMathPara>
        <m:oMathParaPr>
          <m:jc m:val="center"/>
        </m:oMathParaPr>
        <m:oMath>
          <m:r>
            <m:rPr>
              <m:nor/>
            </m:rPr>
            <w:rPr>
              <w:rFonts w:ascii="Times New Roman" w:hAnsi="Times New Roman" w:cs="Times New Roman"/>
              <w:sz w:val="24"/>
              <w:szCs w:val="24"/>
            </w:rPr>
            <m:t>GBD</m:t>
          </m:r>
          <m:r>
            <m:rPr>
              <m:nor/>
            </m:rPr>
            <w:rPr>
              <w:rFonts w:ascii="Cambria Math" w:hAnsi="Times New Roman" w:cs="Times New Roman"/>
              <w:sz w:val="24"/>
              <w:szCs w:val="24"/>
            </w:rPr>
            <m:t xml:space="preserve"> </m:t>
          </m:r>
          <m:r>
            <m:rPr>
              <m:nor/>
            </m:rPr>
            <w:rPr>
              <w:rFonts w:ascii="Times New Roman" w:hAnsi="Times New Roman" w:cs="Times New Roman"/>
              <w:sz w:val="24"/>
              <w:szCs w:val="24"/>
            </w:rPr>
            <m:t>=</m:t>
          </m:r>
          <m:nary>
            <m:naryPr>
              <m:chr m:val="∑"/>
              <m:limLoc m:val="undOvr"/>
              <m:ctrlPr>
                <w:rPr>
                  <w:rFonts w:ascii="Cambria Math" w:hAnsi="Cambria Math" w:cs="Times New Roman"/>
                  <w:i/>
                  <w:sz w:val="24"/>
                  <w:szCs w:val="24"/>
                </w:rPr>
              </m:ctrlPr>
            </m:naryPr>
            <m:sub>
              <m:r>
                <m:rPr>
                  <m:nor/>
                </m:rPr>
                <w:rPr>
                  <w:rFonts w:ascii="Times New Roman" w:hAnsi="Times New Roman" w:cs="Times New Roman"/>
                  <w:sz w:val="24"/>
                  <w:szCs w:val="24"/>
                </w:rPr>
                <m:t>i=1</m:t>
              </m:r>
            </m:sub>
            <m:sup>
              <m:r>
                <m:rPr>
                  <m:nor/>
                </m:rPr>
                <w:rPr>
                  <w:rFonts w:ascii="Times New Roman" w:hAnsi="Times New Roman" w:cs="Times New Roman"/>
                  <w:sz w:val="24"/>
                  <w:szCs w:val="24"/>
                </w:rPr>
                <m:t>n</m:t>
              </m:r>
            </m:sup>
            <m:e>
              <m:r>
                <m:rPr>
                  <m:nor/>
                </m:rPr>
                <w:rPr>
                  <w:rFonts w:ascii="Times New Roman" w:hAnsi="Times New Roman" w:cs="Times New Roman"/>
                  <w:iCs/>
                  <w:sz w:val="24"/>
                  <w:szCs w:val="24"/>
                </w:rPr>
                <m:t>di</m:t>
              </m:r>
            </m:e>
          </m:nary>
        </m:oMath>
      </m:oMathPara>
    </w:p>
    <w:p w14:paraId="31ECD4F2" w14:textId="77777777" w:rsidR="00394DBF" w:rsidRDefault="00000000" w:rsidP="00F52100">
      <w:pPr>
        <w:pStyle w:val="ListParagraph"/>
        <w:spacing w:after="0" w:line="480" w:lineRule="auto"/>
        <w:ind w:left="851" w:firstLine="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Sumber: </w:t>
      </w: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Richard","author":[{"dropping-particle":"","family":"Handajani","given":"Lilik","non-dropping-particle":"","parse-names":false,"suffix":""},{"dropping-particle":"","family":"Husnan","given":"Lalu Hamdani","non-dropping-particle":"","parse-names":false,"suffix":""},{"dropping-particle":"","family":"Rifai","given":"Ahmad","non-dropping-particle":"","parse-names":false,"suffix":""}],"container-title":"Jurnal Economia Review of Business and Economics","id":"ITEM-1","issue":"1","issued":{"date-parts":[["2019"]]},"page":"1-16","title":"Kajian Tentang Inisiasi Praktik Green Banking Pada Bank BUMN di Indonesia","type":"article-journal","volume":"15"},"uris":["http://www.mendeley.com/documents/?uuid=1adfeff4-55c9-4ea1-ad28-9f51d664d69a"]}],"mendeley":{"formattedCitation":"(Handajani et al., 2019)","plainTextFormattedCitation":"(Handajani et al., 2019)","previouslyFormattedCitation":"(Handajani et al., 2019)"},"properties":{"noteIndex":0},"schema":"https://github.com/citation-style-language/schema/raw/master/csl-citation.json"}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394DBF">
        <w:rPr>
          <w:rFonts w:ascii="Times New Roman" w:eastAsiaTheme="minorEastAsia" w:hAnsi="Times New Roman" w:cs="Times New Roman"/>
          <w:noProof/>
          <w:sz w:val="24"/>
          <w:szCs w:val="24"/>
        </w:rPr>
        <w:t>(Handajani et al., 2019)</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dan </w:t>
      </w:r>
      <w:r>
        <w:rPr>
          <w:rFonts w:ascii="Times New Roman" w:eastAsiaTheme="minorEastAsia" w:hAnsi="Times New Roman" w:cs="Times New Roman"/>
          <w:sz w:val="24"/>
          <w:szCs w:val="24"/>
        </w:rPr>
        <w:fldChar w:fldCharType="begin" w:fldLock="1"/>
      </w:r>
      <w:r w:rsidR="00564591">
        <w:rPr>
          <w:rFonts w:ascii="Times New Roman" w:eastAsiaTheme="minorEastAsia" w:hAnsi="Times New Roman" w:cs="Times New Roman"/>
          <w:sz w:val="24"/>
          <w:szCs w:val="24"/>
        </w:rPr>
        <w:instrText>ADDIN CSL_CITATION {"citationItems":[{"id":"ITEM-1","itemData":{"DOI":"10.2139/ssrn.2909735","abstract":"In recent years, both academics and practitioners are paying more attention to green banking concept due to its significant influence on environment management in banking context. In Sri Lanka, banks are launching green banking initiatives in recent years. Apparently, there are lacunas in empirical studies undertaken in Sri Lankan context regarding green banking practices and how to measure the level of intensity of green banking. As the green banking has become an emerging concept, both researchers and practitioners have called for a set of reliable and valid instrument for measuring green banking concept. The objectives of this paper are to explore the green banking practices in Sri Lanka and to develop an instrument to measure the green banking concept/practices. In order to achieve the first objective, data were collected from the secondary sources, mainly from the last three years annual reports of the selected banks in Sri Lanka and content analysis was applied. Regarding second objective, an instrument was developed to measure green banking practices and tested among the 155 bank staff of selected bank branches. In connection with the first objective, this study has identified and explored 98 green banking practices among the four private sector Commercial Banks in Sri Lanka. Regarding the second objective, a 16 items instrument with four key dimensions were developed to measure green banking. It is a reliable and valid instrument in measuring green banking practices from the perspective of Sri Lanka.","author":[{"dropping-particle":"","family":"Shaumya","given":"K.","non-dropping-particle":"","parse-names":false,"suffix":""},{"dropping-particle":"","family":"Arulrajah","given":"Anthonypillai Anton","non-dropping-particle":"","parse-names":false,"suffix":""}],"container-title":"SSRN Electronic Journal","id":"ITEM-1","issued":{"date-parts":[["2017"]]},"page":"999-1023","title":"Measuring Green Banking Practices: Evidence from Sri Lanka","type":"article-journal"},"uris":["http://www.mendeley.com/documents/?uuid=a5c699ee-c430-4e37-8998-1b1e5df55f63"]}],"mendeley":{"formattedCitation":"(Shaumya &amp; Arulrajah, 2017)","plainTextFormattedCitation":"(Shaumya &amp; Arulrajah, 2017)","previouslyFormattedCitation":"(Shaumya &amp; Arulrajah, 2017)"},"properties":{"noteIndex":0},"schema":"https://github.com/citation-style-language/schema/raw/master/csl-citation.json"}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394DBF">
        <w:rPr>
          <w:rFonts w:ascii="Times New Roman" w:eastAsiaTheme="minorEastAsia" w:hAnsi="Times New Roman" w:cs="Times New Roman"/>
          <w:noProof/>
          <w:sz w:val="24"/>
          <w:szCs w:val="24"/>
        </w:rPr>
        <w:t>(Shaumya &amp; Arulrajah, 2017)</w:t>
      </w:r>
      <w:r>
        <w:rPr>
          <w:rFonts w:ascii="Times New Roman" w:eastAsiaTheme="minorEastAsia" w:hAnsi="Times New Roman" w:cs="Times New Roman"/>
          <w:sz w:val="24"/>
          <w:szCs w:val="24"/>
        </w:rPr>
        <w:fldChar w:fldCharType="end"/>
      </w:r>
    </w:p>
    <w:p w14:paraId="65B20966" w14:textId="77777777" w:rsidR="00394DBF" w:rsidRDefault="00000000" w:rsidP="00394DBF">
      <w:pPr>
        <w:pStyle w:val="ListParagraph"/>
        <w:spacing w:after="0" w:line="480" w:lineRule="auto"/>
        <w:ind w:left="851"/>
        <w:jc w:val="both"/>
        <w:rPr>
          <w:rFonts w:ascii="Times New Roman" w:eastAsiaTheme="minorEastAsia" w:hAnsi="Times New Roman" w:cs="Times New Roman"/>
          <w:sz w:val="24"/>
          <w:szCs w:val="24"/>
        </w:rPr>
      </w:pPr>
      <w:r w:rsidRPr="00394DBF">
        <w:rPr>
          <w:rFonts w:ascii="Times New Roman" w:eastAsiaTheme="minorEastAsia" w:hAnsi="Times New Roman" w:cs="Times New Roman"/>
          <w:sz w:val="24"/>
          <w:szCs w:val="24"/>
        </w:rPr>
        <w:t xml:space="preserve">Keterangan: </w:t>
      </w:r>
    </w:p>
    <w:p w14:paraId="7A1F84D0" w14:textId="77777777" w:rsidR="00394DBF" w:rsidRPr="00394DBF" w:rsidRDefault="00000000" w:rsidP="00394DBF">
      <w:pPr>
        <w:pStyle w:val="ListParagraph"/>
        <w:spacing w:after="0" w:line="480" w:lineRule="auto"/>
        <w:ind w:left="851" w:firstLine="425"/>
        <w:jc w:val="both"/>
        <w:rPr>
          <w:rFonts w:ascii="Times New Roman" w:eastAsiaTheme="minorEastAsia" w:hAnsi="Times New Roman" w:cs="Times New Roman"/>
          <w:sz w:val="24"/>
          <w:szCs w:val="24"/>
        </w:rPr>
      </w:pPr>
      <w:r w:rsidRPr="00394DBF">
        <w:rPr>
          <w:rFonts w:ascii="Times New Roman" w:eastAsiaTheme="minorEastAsia" w:hAnsi="Times New Roman" w:cs="Times New Roman"/>
          <w:sz w:val="24"/>
          <w:szCs w:val="24"/>
        </w:rPr>
        <w:t xml:space="preserve">GBD = Pengungkapan </w:t>
      </w:r>
      <w:r w:rsidRPr="00394DBF">
        <w:rPr>
          <w:rFonts w:ascii="Times New Roman" w:eastAsiaTheme="minorEastAsia" w:hAnsi="Times New Roman" w:cs="Times New Roman"/>
          <w:i/>
          <w:iCs/>
          <w:sz w:val="24"/>
          <w:szCs w:val="24"/>
        </w:rPr>
        <w:t>Green Banking</w:t>
      </w:r>
      <w:r w:rsidRPr="00394DBF">
        <w:rPr>
          <w:rFonts w:ascii="Times New Roman" w:eastAsiaTheme="minorEastAsia" w:hAnsi="Times New Roman" w:cs="Times New Roman"/>
          <w:sz w:val="24"/>
          <w:szCs w:val="24"/>
        </w:rPr>
        <w:t xml:space="preserve"> bank </w:t>
      </w:r>
      <w:r>
        <w:rPr>
          <w:rFonts w:ascii="Times New Roman" w:eastAsiaTheme="minorEastAsia" w:hAnsi="Times New Roman" w:cs="Times New Roman"/>
          <w:sz w:val="24"/>
          <w:szCs w:val="24"/>
        </w:rPr>
        <w:t xml:space="preserve">i, </w:t>
      </w:r>
      <w:r w:rsidRPr="00394DBF">
        <w:rPr>
          <w:rFonts w:ascii="Times New Roman" w:eastAsiaTheme="minorEastAsia" w:hAnsi="Times New Roman" w:cs="Times New Roman"/>
          <w:sz w:val="24"/>
          <w:szCs w:val="24"/>
        </w:rPr>
        <w:t>tahun t</w:t>
      </w:r>
    </w:p>
    <w:p w14:paraId="26371BF2" w14:textId="77777777" w:rsidR="00394DBF" w:rsidRDefault="00000000" w:rsidP="00394DBF">
      <w:pPr>
        <w:pStyle w:val="ListParagraph"/>
        <w:spacing w:after="0" w:line="480" w:lineRule="auto"/>
        <w:ind w:left="851" w:firstLine="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sidRPr="00394DBF">
        <w:rPr>
          <w:rFonts w:ascii="Times New Roman" w:eastAsiaTheme="minorEastAsia" w:hAnsi="Times New Roman" w:cs="Times New Roman"/>
          <w:sz w:val="24"/>
          <w:szCs w:val="24"/>
        </w:rPr>
        <w:t>i</w:t>
      </w:r>
      <w:r>
        <w:rPr>
          <w:rFonts w:ascii="Times New Roman" w:eastAsiaTheme="minorEastAsia" w:hAnsi="Times New Roman" w:cs="Times New Roman"/>
          <w:sz w:val="24"/>
          <w:szCs w:val="24"/>
        </w:rPr>
        <w:t xml:space="preserve"> </w:t>
      </w:r>
      <w:r w:rsidRPr="00394DBF">
        <w:rPr>
          <w:rFonts w:ascii="Times New Roman" w:eastAsiaTheme="minorEastAsia" w:hAnsi="Times New Roman" w:cs="Times New Roman"/>
          <w:sz w:val="24"/>
          <w:szCs w:val="24"/>
        </w:rPr>
        <w:t xml:space="preserve">= 1 jika melaporkan, dan 0 jika sebaliknya </w:t>
      </w:r>
    </w:p>
    <w:p w14:paraId="2B37DA79" w14:textId="77777777" w:rsidR="00F52100" w:rsidRPr="002A7D01" w:rsidRDefault="00000000" w:rsidP="002A7D01">
      <w:pPr>
        <w:pStyle w:val="ListParagraph"/>
        <w:spacing w:after="0" w:line="480" w:lineRule="auto"/>
        <w:ind w:left="851" w:firstLine="425"/>
        <w:jc w:val="both"/>
        <w:rPr>
          <w:rFonts w:ascii="Times New Roman" w:eastAsiaTheme="minorEastAsia" w:hAnsi="Times New Roman" w:cs="Times New Roman"/>
          <w:sz w:val="24"/>
          <w:szCs w:val="24"/>
        </w:rPr>
      </w:pPr>
      <w:r w:rsidRPr="00394DBF">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 xml:space="preserve"> </w:t>
      </w:r>
      <w:r w:rsidRPr="00394DBF">
        <w:rPr>
          <w:rFonts w:ascii="Times New Roman" w:eastAsiaTheme="minorEastAsia" w:hAnsi="Times New Roman" w:cs="Times New Roman"/>
          <w:sz w:val="24"/>
          <w:szCs w:val="24"/>
        </w:rPr>
        <w:t xml:space="preserve">= jumlah pengungkapan indikator </w:t>
      </w:r>
      <w:r w:rsidRPr="003F73C8">
        <w:rPr>
          <w:rFonts w:ascii="Times New Roman" w:eastAsiaTheme="minorEastAsia" w:hAnsi="Times New Roman" w:cs="Times New Roman"/>
          <w:i/>
          <w:iCs/>
          <w:sz w:val="24"/>
          <w:szCs w:val="24"/>
        </w:rPr>
        <w:t>Green Banking</w:t>
      </w:r>
      <w:r w:rsidRPr="00394DBF">
        <w:rPr>
          <w:rFonts w:ascii="Times New Roman" w:eastAsiaTheme="minorEastAsia" w:hAnsi="Times New Roman" w:cs="Times New Roman"/>
          <w:sz w:val="24"/>
          <w:szCs w:val="24"/>
        </w:rPr>
        <w:t xml:space="preserve"> yang diharapkan </w:t>
      </w:r>
    </w:p>
    <w:p w14:paraId="18C51958" w14:textId="77777777" w:rsidR="0061761A" w:rsidRDefault="00000000" w:rsidP="0061761A">
      <w:pPr>
        <w:pStyle w:val="ListParagraph"/>
        <w:numPr>
          <w:ilvl w:val="0"/>
          <w:numId w:val="11"/>
        </w:numPr>
        <w:spacing w:after="0" w:line="480" w:lineRule="auto"/>
        <w:rPr>
          <w:rFonts w:ascii="Times New Roman" w:hAnsi="Times New Roman" w:cs="Times New Roman"/>
          <w:b/>
          <w:bCs/>
          <w:sz w:val="24"/>
          <w:szCs w:val="24"/>
        </w:rPr>
      </w:pPr>
      <w:r>
        <w:rPr>
          <w:rFonts w:ascii="Times New Roman" w:hAnsi="Times New Roman" w:cs="Times New Roman"/>
          <w:b/>
          <w:bCs/>
          <w:sz w:val="24"/>
          <w:szCs w:val="24"/>
        </w:rPr>
        <w:t>Penelitian Terdahulu</w:t>
      </w:r>
    </w:p>
    <w:p w14:paraId="5C6A0016" w14:textId="77777777" w:rsidR="0061761A" w:rsidRDefault="00000000" w:rsidP="0061761A">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Terdapat beberapa penelitian terdahulu yang terkait dengan </w:t>
      </w:r>
      <w:r>
        <w:rPr>
          <w:rFonts w:ascii="Times New Roman" w:hAnsi="Times New Roman" w:cs="Times New Roman"/>
          <w:i/>
          <w:iCs/>
          <w:sz w:val="24"/>
          <w:szCs w:val="24"/>
        </w:rPr>
        <w:t xml:space="preserve">corporate social responsibility </w:t>
      </w:r>
      <w:r>
        <w:rPr>
          <w:rFonts w:ascii="Times New Roman" w:hAnsi="Times New Roman" w:cs="Times New Roman"/>
          <w:sz w:val="24"/>
          <w:szCs w:val="24"/>
        </w:rPr>
        <w:t xml:space="preserve">dan penerapan praktik </w:t>
      </w:r>
      <w:r>
        <w:rPr>
          <w:rFonts w:ascii="Times New Roman" w:hAnsi="Times New Roman" w:cs="Times New Roman"/>
          <w:i/>
          <w:iCs/>
          <w:sz w:val="24"/>
          <w:szCs w:val="24"/>
        </w:rPr>
        <w:t xml:space="preserve">green banking </w:t>
      </w:r>
      <w:r>
        <w:rPr>
          <w:rFonts w:ascii="Times New Roman" w:hAnsi="Times New Roman" w:cs="Times New Roman"/>
          <w:sz w:val="24"/>
          <w:szCs w:val="24"/>
        </w:rPr>
        <w:t>antara lain:</w:t>
      </w:r>
    </w:p>
    <w:p w14:paraId="699231E4" w14:textId="77777777" w:rsidR="0061761A" w:rsidRDefault="00000000" w:rsidP="005803FD">
      <w:pPr>
        <w:pStyle w:val="ListParagraph"/>
        <w:numPr>
          <w:ilvl w:val="0"/>
          <w:numId w:val="22"/>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w:t>
      </w:r>
      <w:r>
        <w:rPr>
          <w:rFonts w:ascii="Times New Roman" w:hAnsi="Times New Roman" w:cs="Times New Roman"/>
          <w:sz w:val="24"/>
          <w:szCs w:val="24"/>
        </w:rPr>
        <w:fldChar w:fldCharType="begin" w:fldLock="1"/>
      </w:r>
      <w:r w:rsidR="00E80B4A">
        <w:rPr>
          <w:rFonts w:ascii="Times New Roman" w:hAnsi="Times New Roman" w:cs="Times New Roman"/>
          <w:sz w:val="24"/>
          <w:szCs w:val="24"/>
        </w:rPr>
        <w:instrText>ADDIN CSL_CITATION {"citationItems":[{"id":"ITEM-1","itemData":{"author":[{"dropping-particle":"","family":"Wrespatiningsih","given":"Hayu Mas","non-dropping-particle":"","parse-names":false,"suffix":""},{"dropping-particle":"","family":"Mahyuni","given":"Luh Putu","non-dropping-particle":"","parse-names":false,"suffix":""}],"container-title":"Jurnal Akuntansi Berkelanjutan Indonesia","id":"ITEM-1","issue":"1","issued":{"date-parts":[["2022"]]},"title":"Praktik Green Banking Dalam Memediasi Pengaruh Corporate Social Responsibility Terhadap Kinerja Perusahaan Perbankan","type":"article-journal","volume":"Vol 5"},"uris":["http://www.mendeley.com/documents/?uuid=7af90762-7ea4-37d4-9186-0322a70948f9"]}],"mendeley":{"formattedCitation":"(Wrespatiningsih &amp; Mahyuni, 2022)","plainTextFormattedCitation":"(Wrespatiningsih &amp; Mahyuni, 2022)","previouslyFormattedCitation":"(Wrespatiningsih &amp; Mahyuni, 2022)"},"properties":{"noteIndex":0},"schema":"https://github.com/citation-style-language/schema/raw/master/csl-citation.json"}</w:instrText>
      </w:r>
      <w:r>
        <w:rPr>
          <w:rFonts w:ascii="Times New Roman" w:hAnsi="Times New Roman" w:cs="Times New Roman"/>
          <w:sz w:val="24"/>
          <w:szCs w:val="24"/>
        </w:rPr>
        <w:fldChar w:fldCharType="separate"/>
      </w:r>
      <w:r w:rsidR="008D1C95" w:rsidRPr="008D1C95">
        <w:rPr>
          <w:rFonts w:ascii="Times New Roman" w:hAnsi="Times New Roman" w:cs="Times New Roman"/>
          <w:noProof/>
          <w:sz w:val="24"/>
          <w:szCs w:val="24"/>
        </w:rPr>
        <w:t xml:space="preserve">Wrespatiningsih &amp; Mahyuni </w:t>
      </w:r>
      <w:r w:rsidR="00671DDD">
        <w:rPr>
          <w:rFonts w:ascii="Times New Roman" w:hAnsi="Times New Roman" w:cs="Times New Roman"/>
          <w:noProof/>
          <w:sz w:val="24"/>
          <w:szCs w:val="24"/>
        </w:rPr>
        <w:t>(</w:t>
      </w:r>
      <w:r w:rsidR="008D1C95" w:rsidRPr="008D1C95">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berjudul </w:t>
      </w:r>
      <w:r w:rsidRPr="00B3291B">
        <w:rPr>
          <w:rFonts w:ascii="Times New Roman" w:hAnsi="Times New Roman" w:cs="Times New Roman"/>
          <w:sz w:val="24"/>
          <w:szCs w:val="24"/>
        </w:rPr>
        <w:t xml:space="preserve">Praktik </w:t>
      </w:r>
      <w:r w:rsidRPr="00A62B5E">
        <w:rPr>
          <w:rFonts w:ascii="Times New Roman" w:hAnsi="Times New Roman" w:cs="Times New Roman"/>
          <w:i/>
          <w:iCs/>
          <w:sz w:val="24"/>
          <w:szCs w:val="24"/>
        </w:rPr>
        <w:t>Green Banking</w:t>
      </w:r>
      <w:r w:rsidRPr="00B3291B">
        <w:rPr>
          <w:rFonts w:ascii="Times New Roman" w:hAnsi="Times New Roman" w:cs="Times New Roman"/>
          <w:sz w:val="24"/>
          <w:szCs w:val="24"/>
        </w:rPr>
        <w:t xml:space="preserve"> Dalam Memediasi Pengaruh </w:t>
      </w:r>
      <w:r w:rsidRPr="00A62B5E">
        <w:rPr>
          <w:rFonts w:ascii="Times New Roman" w:hAnsi="Times New Roman" w:cs="Times New Roman"/>
          <w:i/>
          <w:iCs/>
          <w:sz w:val="24"/>
          <w:szCs w:val="24"/>
        </w:rPr>
        <w:t>Corporate Social Responsibility</w:t>
      </w:r>
      <w:r w:rsidRPr="00B3291B">
        <w:rPr>
          <w:rFonts w:ascii="Times New Roman" w:hAnsi="Times New Roman" w:cs="Times New Roman"/>
          <w:sz w:val="24"/>
          <w:szCs w:val="24"/>
        </w:rPr>
        <w:t xml:space="preserve"> Terhadap Kinerja Perusahaan Perbankan</w:t>
      </w:r>
      <w:r>
        <w:rPr>
          <w:rFonts w:ascii="Times New Roman" w:hAnsi="Times New Roman" w:cs="Times New Roman"/>
          <w:sz w:val="24"/>
          <w:szCs w:val="24"/>
        </w:rPr>
        <w:t xml:space="preserve">. Menggunakan jenis penelitian deskriptif kuantitatif dengan data yang berbentuk data sekunder. Data yang digunakan adalah </w:t>
      </w:r>
      <w:r>
        <w:rPr>
          <w:rFonts w:ascii="Times New Roman" w:hAnsi="Times New Roman" w:cs="Times New Roman"/>
          <w:i/>
          <w:iCs/>
          <w:sz w:val="24"/>
          <w:szCs w:val="24"/>
        </w:rPr>
        <w:t xml:space="preserve">annual report </w:t>
      </w:r>
      <w:r>
        <w:rPr>
          <w:rFonts w:ascii="Times New Roman" w:hAnsi="Times New Roman" w:cs="Times New Roman"/>
          <w:sz w:val="24"/>
          <w:szCs w:val="24"/>
        </w:rPr>
        <w:t xml:space="preserve">perbankan dari tahun 2018 hingga 2020, didapatkan dari wesite resmi Bursa Efek Indonesia. </w:t>
      </w:r>
      <w:r>
        <w:rPr>
          <w:rFonts w:ascii="Times New Roman" w:hAnsi="Times New Roman" w:cs="Times New Roman"/>
          <w:sz w:val="24"/>
          <w:szCs w:val="24"/>
        </w:rPr>
        <w:lastRenderedPageBreak/>
        <w:t xml:space="preserve">Dalam penentuan sampelnya menggunakan metode </w:t>
      </w:r>
      <w:r>
        <w:rPr>
          <w:rFonts w:ascii="Times New Roman" w:hAnsi="Times New Roman" w:cs="Times New Roman"/>
          <w:i/>
          <w:iCs/>
          <w:sz w:val="24"/>
          <w:szCs w:val="24"/>
        </w:rPr>
        <w:t>purposive sampling</w:t>
      </w:r>
      <w:r w:rsidR="00FB7FC9">
        <w:rPr>
          <w:rFonts w:ascii="Times New Roman" w:hAnsi="Times New Roman" w:cs="Times New Roman"/>
          <w:i/>
          <w:iCs/>
          <w:sz w:val="24"/>
          <w:szCs w:val="24"/>
        </w:rPr>
        <w:t xml:space="preserve"> </w:t>
      </w:r>
      <w:r w:rsidR="00FB7FC9">
        <w:rPr>
          <w:rFonts w:ascii="Times New Roman" w:hAnsi="Times New Roman" w:cs="Times New Roman"/>
          <w:sz w:val="24"/>
          <w:szCs w:val="24"/>
        </w:rPr>
        <w:t>dimana terdapat kriteria atau ketentuan khusus yang digunakan untuk melakukan seleksi populasi agar mendapatkan sampel yang tepat. Data yang didapat dianalisi</w:t>
      </w:r>
      <w:r w:rsidR="00E84253">
        <w:rPr>
          <w:rFonts w:ascii="Times New Roman" w:hAnsi="Times New Roman" w:cs="Times New Roman"/>
          <w:sz w:val="24"/>
          <w:szCs w:val="24"/>
        </w:rPr>
        <w:t>s</w:t>
      </w:r>
      <w:r w:rsidR="00FB7FC9">
        <w:rPr>
          <w:rFonts w:ascii="Times New Roman" w:hAnsi="Times New Roman" w:cs="Times New Roman"/>
          <w:sz w:val="24"/>
          <w:szCs w:val="24"/>
        </w:rPr>
        <w:t xml:space="preserve"> dengan menggunakan analisis jalur atau biasa disebut dengan </w:t>
      </w:r>
      <w:r w:rsidR="00FB7FC9">
        <w:rPr>
          <w:rFonts w:ascii="Times New Roman" w:hAnsi="Times New Roman" w:cs="Times New Roman"/>
          <w:i/>
          <w:iCs/>
          <w:sz w:val="24"/>
          <w:szCs w:val="24"/>
        </w:rPr>
        <w:t xml:space="preserve">path analysis, </w:t>
      </w:r>
      <w:r w:rsidR="00FB7FC9">
        <w:rPr>
          <w:rFonts w:ascii="Times New Roman" w:hAnsi="Times New Roman" w:cs="Times New Roman"/>
          <w:sz w:val="24"/>
          <w:szCs w:val="24"/>
        </w:rPr>
        <w:t>pengujian sobel serta pengujian</w:t>
      </w:r>
      <w:r w:rsidR="00C9780C">
        <w:rPr>
          <w:rFonts w:ascii="Times New Roman" w:hAnsi="Times New Roman" w:cs="Times New Roman"/>
          <w:sz w:val="24"/>
          <w:szCs w:val="24"/>
        </w:rPr>
        <w:t xml:space="preserve"> </w:t>
      </w:r>
      <w:r w:rsidR="00FB7FC9">
        <w:rPr>
          <w:rFonts w:ascii="Times New Roman" w:hAnsi="Times New Roman" w:cs="Times New Roman"/>
          <w:sz w:val="24"/>
          <w:szCs w:val="24"/>
        </w:rPr>
        <w:t xml:space="preserve">VAF. </w:t>
      </w:r>
      <w:r w:rsidR="00FB7FC9" w:rsidRPr="00FB7FC9">
        <w:rPr>
          <w:rFonts w:ascii="Times New Roman" w:hAnsi="Times New Roman" w:cs="Times New Roman"/>
          <w:sz w:val="24"/>
          <w:szCs w:val="24"/>
        </w:rPr>
        <w:t>Analisis jalur adalah analisis regresi linier berganda yang mengalami perluasan dilakukan dalam mendapatkan hasil riset yang lebih tepat dalam menjelaskan sebuah hubungan antar variabel dengan menambahkan satu variabel baru yaitu variabel mediasi</w:t>
      </w:r>
      <w:r w:rsidR="00FB7FC9">
        <w:rPr>
          <w:rFonts w:ascii="Times New Roman" w:hAnsi="Times New Roman" w:cs="Times New Roman"/>
          <w:sz w:val="24"/>
          <w:szCs w:val="24"/>
        </w:rPr>
        <w:t>. Hasil yang didapatkan menyatakkan bahwa CSR tidak memberikan sebuah pengaruh pada ki</w:t>
      </w:r>
      <w:r w:rsidR="00A00A4D">
        <w:rPr>
          <w:rFonts w:ascii="Times New Roman" w:hAnsi="Times New Roman" w:cs="Times New Roman"/>
          <w:sz w:val="24"/>
          <w:szCs w:val="24"/>
        </w:rPr>
        <w:t>nerj</w:t>
      </w:r>
      <w:r w:rsidR="00FB7FC9">
        <w:rPr>
          <w:rFonts w:ascii="Times New Roman" w:hAnsi="Times New Roman" w:cs="Times New Roman"/>
          <w:sz w:val="24"/>
          <w:szCs w:val="24"/>
        </w:rPr>
        <w:t>a perusahaan perbankan B</w:t>
      </w:r>
      <w:r w:rsidR="00C9780C">
        <w:rPr>
          <w:rFonts w:ascii="Times New Roman" w:hAnsi="Times New Roman" w:cs="Times New Roman"/>
          <w:sz w:val="24"/>
          <w:szCs w:val="24"/>
        </w:rPr>
        <w:t xml:space="preserve">ursa </w:t>
      </w:r>
      <w:r w:rsidR="00FB7FC9">
        <w:rPr>
          <w:rFonts w:ascii="Times New Roman" w:hAnsi="Times New Roman" w:cs="Times New Roman"/>
          <w:sz w:val="24"/>
          <w:szCs w:val="24"/>
        </w:rPr>
        <w:t>E</w:t>
      </w:r>
      <w:r w:rsidR="00C9780C">
        <w:rPr>
          <w:rFonts w:ascii="Times New Roman" w:hAnsi="Times New Roman" w:cs="Times New Roman"/>
          <w:sz w:val="24"/>
          <w:szCs w:val="24"/>
        </w:rPr>
        <w:t xml:space="preserve">fek </w:t>
      </w:r>
      <w:r w:rsidR="00FB7FC9">
        <w:rPr>
          <w:rFonts w:ascii="Times New Roman" w:hAnsi="Times New Roman" w:cs="Times New Roman"/>
          <w:sz w:val="24"/>
          <w:szCs w:val="24"/>
        </w:rPr>
        <w:t>I</w:t>
      </w:r>
      <w:r w:rsidR="00C9780C">
        <w:rPr>
          <w:rFonts w:ascii="Times New Roman" w:hAnsi="Times New Roman" w:cs="Times New Roman"/>
          <w:sz w:val="24"/>
          <w:szCs w:val="24"/>
        </w:rPr>
        <w:t>ndonesia</w:t>
      </w:r>
      <w:r w:rsidR="00FB7FC9">
        <w:rPr>
          <w:rFonts w:ascii="Times New Roman" w:hAnsi="Times New Roman" w:cs="Times New Roman"/>
          <w:sz w:val="24"/>
          <w:szCs w:val="24"/>
        </w:rPr>
        <w:t xml:space="preserve"> periode 2018-2020. </w:t>
      </w:r>
      <w:r w:rsidR="00FB7FC9" w:rsidRPr="00FB7FC9">
        <w:rPr>
          <w:rFonts w:ascii="Times New Roman" w:hAnsi="Times New Roman" w:cs="Times New Roman"/>
          <w:sz w:val="24"/>
          <w:szCs w:val="24"/>
        </w:rPr>
        <w:t>Hal ini berarti CSR tidak mempengaruhi peningkatan ataupun penurunan kinerja</w:t>
      </w:r>
      <w:r w:rsidR="00A00A4D">
        <w:rPr>
          <w:rFonts w:ascii="Times New Roman" w:hAnsi="Times New Roman" w:cs="Times New Roman"/>
          <w:sz w:val="24"/>
          <w:szCs w:val="24"/>
        </w:rPr>
        <w:t xml:space="preserve"> </w:t>
      </w:r>
      <w:r w:rsidR="00FB7FC9" w:rsidRPr="00FB7FC9">
        <w:rPr>
          <w:rFonts w:ascii="Times New Roman" w:hAnsi="Times New Roman" w:cs="Times New Roman"/>
          <w:sz w:val="24"/>
          <w:szCs w:val="24"/>
        </w:rPr>
        <w:t>perusahaan.</w:t>
      </w:r>
      <w:r w:rsidR="00FB7FC9">
        <w:rPr>
          <w:rFonts w:ascii="Times New Roman" w:hAnsi="Times New Roman" w:cs="Times New Roman"/>
          <w:sz w:val="24"/>
          <w:szCs w:val="24"/>
        </w:rPr>
        <w:t xml:space="preserve"> </w:t>
      </w:r>
      <w:r w:rsidR="00FB7FC9" w:rsidRPr="00FB7FC9">
        <w:rPr>
          <w:rFonts w:ascii="Times New Roman" w:hAnsi="Times New Roman" w:cs="Times New Roman"/>
          <w:sz w:val="24"/>
          <w:szCs w:val="24"/>
        </w:rPr>
        <w:t xml:space="preserve">CSR yang dilakukan dan diprogramkan oleh perusahaan dapat menyebabkan kualitas praktik </w:t>
      </w:r>
      <w:r w:rsidR="00FB7FC9" w:rsidRPr="00FB7FC9">
        <w:rPr>
          <w:rFonts w:ascii="Times New Roman" w:hAnsi="Times New Roman" w:cs="Times New Roman"/>
          <w:i/>
          <w:iCs/>
          <w:sz w:val="24"/>
          <w:szCs w:val="24"/>
        </w:rPr>
        <w:t>green banking</w:t>
      </w:r>
      <w:r w:rsidR="00FB7FC9" w:rsidRPr="00FB7FC9">
        <w:rPr>
          <w:rFonts w:ascii="Times New Roman" w:hAnsi="Times New Roman" w:cs="Times New Roman"/>
          <w:sz w:val="24"/>
          <w:szCs w:val="24"/>
        </w:rPr>
        <w:t xml:space="preserve"> meningkat. Hal tersebut memberikan sebuah gambaran bahwa terdapat sebuah landasan kuat yang dimiliki dalam menjalankan CSR dengan praktik </w:t>
      </w:r>
      <w:r w:rsidR="00FB7FC9" w:rsidRPr="00FB7FC9">
        <w:rPr>
          <w:rFonts w:ascii="Times New Roman" w:hAnsi="Times New Roman" w:cs="Times New Roman"/>
          <w:i/>
          <w:iCs/>
          <w:sz w:val="24"/>
          <w:szCs w:val="24"/>
        </w:rPr>
        <w:t>green banking</w:t>
      </w:r>
      <w:r w:rsidR="00FB7FC9" w:rsidRPr="00FB7FC9">
        <w:rPr>
          <w:rFonts w:ascii="Times New Roman" w:hAnsi="Times New Roman" w:cs="Times New Roman"/>
          <w:sz w:val="24"/>
          <w:szCs w:val="24"/>
        </w:rPr>
        <w:t xml:space="preserve"> yang memiliki perhatian khusus kepada lingkungan dan masyarakat sekitar perusahaan. Sehingga sebuah perusahaan yang menjalankan program CSR yaitu suatu perusahaan yang punya peluang tinggi untuk dapat sukses dalam mempraktikkan </w:t>
      </w:r>
      <w:r w:rsidR="00FB7FC9" w:rsidRPr="00A00A4D">
        <w:rPr>
          <w:rFonts w:ascii="Times New Roman" w:hAnsi="Times New Roman" w:cs="Times New Roman"/>
          <w:i/>
          <w:iCs/>
          <w:sz w:val="24"/>
          <w:szCs w:val="24"/>
        </w:rPr>
        <w:t>green banking</w:t>
      </w:r>
      <w:r w:rsidR="00FB7FC9" w:rsidRPr="00FB7FC9">
        <w:rPr>
          <w:rFonts w:ascii="Times New Roman" w:hAnsi="Times New Roman" w:cs="Times New Roman"/>
          <w:sz w:val="24"/>
          <w:szCs w:val="24"/>
        </w:rPr>
        <w:t>.</w:t>
      </w:r>
      <w:r w:rsidR="00FB7FC9">
        <w:rPr>
          <w:rFonts w:ascii="Times New Roman" w:hAnsi="Times New Roman" w:cs="Times New Roman"/>
          <w:sz w:val="24"/>
          <w:szCs w:val="24"/>
        </w:rPr>
        <w:t xml:space="preserve"> </w:t>
      </w:r>
      <w:r w:rsidR="00FB7FC9" w:rsidRPr="00FB7FC9">
        <w:rPr>
          <w:rFonts w:ascii="Times New Roman" w:hAnsi="Times New Roman" w:cs="Times New Roman"/>
          <w:sz w:val="24"/>
          <w:szCs w:val="24"/>
        </w:rPr>
        <w:t xml:space="preserve">praktik </w:t>
      </w:r>
      <w:r w:rsidR="00FB7FC9" w:rsidRPr="00A00A4D">
        <w:rPr>
          <w:rFonts w:ascii="Times New Roman" w:hAnsi="Times New Roman" w:cs="Times New Roman"/>
          <w:i/>
          <w:iCs/>
          <w:sz w:val="24"/>
          <w:szCs w:val="24"/>
        </w:rPr>
        <w:t>green banking</w:t>
      </w:r>
      <w:r w:rsidR="00FB7FC9" w:rsidRPr="00FB7FC9">
        <w:rPr>
          <w:rFonts w:ascii="Times New Roman" w:hAnsi="Times New Roman" w:cs="Times New Roman"/>
          <w:sz w:val="24"/>
          <w:szCs w:val="24"/>
        </w:rPr>
        <w:t xml:space="preserve"> memberikan sebuah pengaruh kepada kinerja perusahaan. Semakin baik praktik program </w:t>
      </w:r>
      <w:r w:rsidR="00FB7FC9" w:rsidRPr="00A00A4D">
        <w:rPr>
          <w:rFonts w:ascii="Times New Roman" w:hAnsi="Times New Roman" w:cs="Times New Roman"/>
          <w:i/>
          <w:iCs/>
          <w:sz w:val="24"/>
          <w:szCs w:val="24"/>
        </w:rPr>
        <w:t>green banking</w:t>
      </w:r>
      <w:r w:rsidR="00FB7FC9" w:rsidRPr="00FB7FC9">
        <w:rPr>
          <w:rFonts w:ascii="Times New Roman" w:hAnsi="Times New Roman" w:cs="Times New Roman"/>
          <w:sz w:val="24"/>
          <w:szCs w:val="24"/>
        </w:rPr>
        <w:t xml:space="preserve"> yang dijalankan oleh perusahaan, akan memberikan dampak semakin baik terhadap perkembangan kinerja perusahaan perbankan.</w:t>
      </w:r>
      <w:r w:rsidR="00FB7FC9">
        <w:rPr>
          <w:rFonts w:ascii="Times New Roman" w:hAnsi="Times New Roman" w:cs="Times New Roman"/>
          <w:sz w:val="24"/>
          <w:szCs w:val="24"/>
        </w:rPr>
        <w:t xml:space="preserve"> </w:t>
      </w:r>
      <w:r w:rsidR="00FB7FC9" w:rsidRPr="00FB7FC9">
        <w:rPr>
          <w:rFonts w:ascii="Times New Roman" w:hAnsi="Times New Roman" w:cs="Times New Roman"/>
          <w:sz w:val="24"/>
          <w:szCs w:val="24"/>
        </w:rPr>
        <w:t xml:space="preserve">Ada </w:t>
      </w:r>
      <w:r w:rsidR="00FB7FC9" w:rsidRPr="00FB7FC9">
        <w:rPr>
          <w:rFonts w:ascii="Times New Roman" w:hAnsi="Times New Roman" w:cs="Times New Roman"/>
          <w:sz w:val="24"/>
          <w:szCs w:val="24"/>
        </w:rPr>
        <w:lastRenderedPageBreak/>
        <w:t xml:space="preserve">atau tidaknya perubahan terhadap praktik </w:t>
      </w:r>
      <w:r w:rsidR="00FB7FC9" w:rsidRPr="00A00A4D">
        <w:rPr>
          <w:rFonts w:ascii="Times New Roman" w:hAnsi="Times New Roman" w:cs="Times New Roman"/>
          <w:i/>
          <w:iCs/>
          <w:sz w:val="24"/>
          <w:szCs w:val="24"/>
        </w:rPr>
        <w:t>green banking</w:t>
      </w:r>
      <w:r w:rsidR="00FB7FC9" w:rsidRPr="00FB7FC9">
        <w:rPr>
          <w:rFonts w:ascii="Times New Roman" w:hAnsi="Times New Roman" w:cs="Times New Roman"/>
          <w:sz w:val="24"/>
          <w:szCs w:val="24"/>
        </w:rPr>
        <w:t xml:space="preserve"> yang dilakukan perusahaan, tidak akan menimbulkan pengaruh terhadap hubungan antara CSR kepada kinerja perusahaan. Sehingga praktik </w:t>
      </w:r>
      <w:r w:rsidR="00FB7FC9" w:rsidRPr="00A00A4D">
        <w:rPr>
          <w:rFonts w:ascii="Times New Roman" w:hAnsi="Times New Roman" w:cs="Times New Roman"/>
          <w:i/>
          <w:iCs/>
          <w:sz w:val="24"/>
          <w:szCs w:val="24"/>
        </w:rPr>
        <w:t>green banking</w:t>
      </w:r>
      <w:r w:rsidR="00FB7FC9" w:rsidRPr="00FB7FC9">
        <w:rPr>
          <w:rFonts w:ascii="Times New Roman" w:hAnsi="Times New Roman" w:cs="Times New Roman"/>
          <w:sz w:val="24"/>
          <w:szCs w:val="24"/>
        </w:rPr>
        <w:t xml:space="preserve"> belum mampu menjadi sebuah variabel pemediasi dalam model regresi ini.</w:t>
      </w:r>
    </w:p>
    <w:p w14:paraId="2890F93B" w14:textId="77777777" w:rsidR="00A00A4D" w:rsidRDefault="00000000" w:rsidP="00D3224A">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w:t>
      </w:r>
      <w:r>
        <w:rPr>
          <w:rFonts w:ascii="Times New Roman" w:hAnsi="Times New Roman" w:cs="Times New Roman"/>
          <w:sz w:val="24"/>
          <w:szCs w:val="24"/>
        </w:rPr>
        <w:fldChar w:fldCharType="begin" w:fldLock="1"/>
      </w:r>
      <w:r w:rsidR="00D3224A">
        <w:rPr>
          <w:rFonts w:ascii="Times New Roman" w:hAnsi="Times New Roman" w:cs="Times New Roman"/>
          <w:sz w:val="24"/>
          <w:szCs w:val="24"/>
        </w:rPr>
        <w:instrText>ADDIN CSL_CITATION {"citationItems":[{"id":"ITEM-1","itemData":{"DOI":"10.52436/1.jpti.19","ISSN":"2775-4227","abstract":"Tujuan penelitian ini adalah untuk menguji pengaruh pengungkapan corporate social responsibility (CSR) terhadap kinerja keuangan perusahaan perbankan yang terdaftar di Bursa Efek Indonesia yang diproksikan oleh indikator keuangan berupa ROA, ROE, NIM dan CAR. Populasi dalam penelitian ini adalah seluruh perusahaan perbankan di Indonesia dari tahun 2012 sampai dengan 2014. Prosedur pemilihan sampel adalah purposive sampling sehingga diperoleh  20 perusahaan. Model penelitian yang digunakan sebagai alat uji adalah  partial least square (PLS) dan Chow Test untuk melihat perbedaan pengaruhnya. Hasil penelitian menunjukkan bahwa pengungkapan corporate social responsibility berpengaruh secara positif  terhadap kinerja keuangan perusahaan perbankan yang diproksikan oleh indikator ROA, ROE, dan CAR, baik perbankan berstatus BUMN maupun berstatus Swasta. Sementara untuk indikator NIM tidak berpengaruh secara positif oleh pengungkapan corporate social responsibility baik perbankan berstatus BUMN maupun Swasta. Untuk perbedaan pengaruh menggunakan Chow Test diketahui bahwa untuk indikator ROE terdapat perbedaan pengaruh pengungkapan corporate social responsibility antara perusahaan perbankan BUMN dan Swasta. Sementara untuk indikaor ROA, NIM dan CAR tidak terdapat perbedaan pengaruh.","author":[{"dropping-particle":"","family":"Julialevi","given":"Karina Odia","non-dropping-particle":"","parse-names":false,"suffix":""},{"dropping-particle":"","family":"Ramadhanti","given":"Wita","non-dropping-particle":"","parse-names":false,"suffix":""}],"container-title":"Jurnal Pendidikan dan Teknologi Indonesia","id":"ITEM-1","issue":"2","issued":{"date-parts":[["2021"]]},"page":"91-95","title":"Pengaruh Pengungkapan Corporate Social Responsibility Terhadap Kinerja Keuangan Perbankan Indonesia (Studi Komparatif Perbankan BUMN dan Swasta)","type":"article-journal","volume":"1"},"uris":["http://www.mendeley.com/documents/?uuid=d9413749-092f-406d-8c3e-f69f83b39bde"]}],"mendeley":{"formattedCitation":"(Julialevi &amp; Ramadhanti, 2021)","plainTextFormattedCitation":"(Julialevi &amp; Ramadhanti, 2021)","previouslyFormattedCitation":"(Julialevi &amp; Ramadhanti, 2021)"},"properties":{"noteIndex":0},"schema":"https://github.com/citation-style-language/schema/raw/master/csl-citation.json"}</w:instrText>
      </w:r>
      <w:r>
        <w:rPr>
          <w:rFonts w:ascii="Times New Roman" w:hAnsi="Times New Roman" w:cs="Times New Roman"/>
          <w:sz w:val="24"/>
          <w:szCs w:val="24"/>
        </w:rPr>
        <w:fldChar w:fldCharType="separate"/>
      </w:r>
      <w:r w:rsidRPr="006A099C">
        <w:rPr>
          <w:rFonts w:ascii="Times New Roman" w:hAnsi="Times New Roman" w:cs="Times New Roman"/>
          <w:noProof/>
          <w:sz w:val="24"/>
          <w:szCs w:val="24"/>
        </w:rPr>
        <w:t>Julialevi &amp; Ramadhanti</w:t>
      </w:r>
      <w:r w:rsidR="00671DDD">
        <w:rPr>
          <w:rFonts w:ascii="Times New Roman" w:hAnsi="Times New Roman" w:cs="Times New Roman"/>
          <w:noProof/>
          <w:sz w:val="24"/>
          <w:szCs w:val="24"/>
        </w:rPr>
        <w:t xml:space="preserve"> (</w:t>
      </w:r>
      <w:r w:rsidRPr="006A099C">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berjudul </w:t>
      </w:r>
      <w:r w:rsidRPr="006A099C">
        <w:rPr>
          <w:rFonts w:ascii="Times New Roman" w:hAnsi="Times New Roman" w:cs="Times New Roman"/>
          <w:sz w:val="24"/>
          <w:szCs w:val="24"/>
        </w:rPr>
        <w:t xml:space="preserve">Pengaruh Pengungkapan </w:t>
      </w:r>
      <w:r w:rsidRPr="00A62B5E">
        <w:rPr>
          <w:rFonts w:ascii="Times New Roman" w:hAnsi="Times New Roman" w:cs="Times New Roman"/>
          <w:i/>
          <w:iCs/>
          <w:sz w:val="24"/>
          <w:szCs w:val="24"/>
        </w:rPr>
        <w:t>Corporate Social Responsibility</w:t>
      </w:r>
      <w:r w:rsidRPr="006A099C">
        <w:rPr>
          <w:rFonts w:ascii="Times New Roman" w:hAnsi="Times New Roman" w:cs="Times New Roman"/>
          <w:sz w:val="24"/>
          <w:szCs w:val="24"/>
        </w:rPr>
        <w:t xml:space="preserve"> Terhadap Kinerja Keuangan Perbankan Indonesia (Studi Komparatif Perbankan BUMN dan Swasta)</w:t>
      </w:r>
      <w:r>
        <w:rPr>
          <w:rFonts w:ascii="Times New Roman" w:hAnsi="Times New Roman" w:cs="Times New Roman"/>
          <w:sz w:val="24"/>
          <w:szCs w:val="24"/>
        </w:rPr>
        <w:t>. Menggunakan jenis penelitan kuantitatif dengan data</w:t>
      </w:r>
      <w:r w:rsidR="00D3224A">
        <w:rPr>
          <w:rFonts w:ascii="Times New Roman" w:hAnsi="Times New Roman" w:cs="Times New Roman"/>
          <w:sz w:val="24"/>
          <w:szCs w:val="24"/>
        </w:rPr>
        <w:t xml:space="preserve"> sekunder </w:t>
      </w:r>
      <w:r>
        <w:rPr>
          <w:rFonts w:ascii="Times New Roman" w:hAnsi="Times New Roman" w:cs="Times New Roman"/>
          <w:sz w:val="24"/>
          <w:szCs w:val="24"/>
        </w:rPr>
        <w:t xml:space="preserve">dari dari perbankan konvensional BUMN dan Swasta yang terdaftar di Bursa Efek Indonesia tahun 2012-2014. Penentuan sampel menggunakan teknik </w:t>
      </w:r>
      <w:r>
        <w:rPr>
          <w:rFonts w:ascii="Times New Roman" w:hAnsi="Times New Roman" w:cs="Times New Roman"/>
          <w:i/>
          <w:iCs/>
          <w:sz w:val="24"/>
          <w:szCs w:val="24"/>
        </w:rPr>
        <w:t>purposive sampling</w:t>
      </w:r>
      <w:r w:rsidR="00D3224A">
        <w:rPr>
          <w:rFonts w:ascii="Times New Roman" w:hAnsi="Times New Roman" w:cs="Times New Roman"/>
          <w:sz w:val="24"/>
          <w:szCs w:val="24"/>
        </w:rPr>
        <w:t xml:space="preserve"> dengan pengumpulan data menggunakan metode dokumentasi. Teknnik analisis menggunakan PLS (</w:t>
      </w:r>
      <w:r w:rsidR="00D3224A">
        <w:rPr>
          <w:rFonts w:ascii="Times New Roman" w:hAnsi="Times New Roman" w:cs="Times New Roman"/>
          <w:i/>
          <w:iCs/>
          <w:sz w:val="24"/>
          <w:szCs w:val="24"/>
        </w:rPr>
        <w:t>Partial Least Square</w:t>
      </w:r>
      <w:r w:rsidR="00D3224A">
        <w:rPr>
          <w:rFonts w:ascii="Times New Roman" w:hAnsi="Times New Roman" w:cs="Times New Roman"/>
          <w:sz w:val="24"/>
          <w:szCs w:val="24"/>
        </w:rPr>
        <w:t xml:space="preserve">) versi Wrp PLS 4.0. Hasil yang didapatkan dari penelitian ini mengatakan bahwa </w:t>
      </w:r>
      <w:r w:rsidR="00D3224A" w:rsidRPr="00D3224A">
        <w:rPr>
          <w:rFonts w:ascii="Times New Roman" w:hAnsi="Times New Roman" w:cs="Times New Roman"/>
          <w:sz w:val="24"/>
          <w:szCs w:val="24"/>
        </w:rPr>
        <w:t>CSR berpengaruh positif terhadap kinerja</w:t>
      </w:r>
      <w:r w:rsidR="00D3224A">
        <w:rPr>
          <w:rFonts w:ascii="Times New Roman" w:hAnsi="Times New Roman" w:cs="Times New Roman"/>
          <w:sz w:val="24"/>
          <w:szCs w:val="24"/>
        </w:rPr>
        <w:t xml:space="preserve"> </w:t>
      </w:r>
      <w:r w:rsidR="00D3224A" w:rsidRPr="00D3224A">
        <w:rPr>
          <w:rFonts w:ascii="Times New Roman" w:hAnsi="Times New Roman" w:cs="Times New Roman"/>
          <w:sz w:val="24"/>
          <w:szCs w:val="24"/>
        </w:rPr>
        <w:t xml:space="preserve">keuangan perusahaan perbankan berstatus BUMN dan Swasta Nasional yang diproksikan oleh </w:t>
      </w:r>
      <w:r w:rsidR="00D3224A" w:rsidRPr="00C9780C">
        <w:rPr>
          <w:rFonts w:ascii="Times New Roman" w:hAnsi="Times New Roman" w:cs="Times New Roman"/>
          <w:i/>
          <w:iCs/>
          <w:sz w:val="24"/>
          <w:szCs w:val="24"/>
        </w:rPr>
        <w:t>R</w:t>
      </w:r>
      <w:r w:rsidR="00C9780C" w:rsidRPr="00C9780C">
        <w:rPr>
          <w:rFonts w:ascii="Times New Roman" w:hAnsi="Times New Roman" w:cs="Times New Roman"/>
          <w:i/>
          <w:iCs/>
          <w:sz w:val="24"/>
          <w:szCs w:val="24"/>
        </w:rPr>
        <w:t xml:space="preserve">eturn </w:t>
      </w:r>
      <w:r w:rsidR="00D3224A" w:rsidRPr="00C9780C">
        <w:rPr>
          <w:rFonts w:ascii="Times New Roman" w:hAnsi="Times New Roman" w:cs="Times New Roman"/>
          <w:i/>
          <w:iCs/>
          <w:sz w:val="24"/>
          <w:szCs w:val="24"/>
        </w:rPr>
        <w:t>O</w:t>
      </w:r>
      <w:r w:rsidR="00C9780C" w:rsidRPr="00C9780C">
        <w:rPr>
          <w:rFonts w:ascii="Times New Roman" w:hAnsi="Times New Roman" w:cs="Times New Roman"/>
          <w:i/>
          <w:iCs/>
          <w:sz w:val="24"/>
          <w:szCs w:val="24"/>
        </w:rPr>
        <w:t>n Assets</w:t>
      </w:r>
      <w:r w:rsidR="00D3224A" w:rsidRPr="00D3224A">
        <w:rPr>
          <w:rFonts w:ascii="Times New Roman" w:hAnsi="Times New Roman" w:cs="Times New Roman"/>
          <w:sz w:val="24"/>
          <w:szCs w:val="24"/>
        </w:rPr>
        <w:t>.</w:t>
      </w:r>
      <w:r w:rsidR="00C9780C">
        <w:rPr>
          <w:rFonts w:ascii="Times New Roman" w:hAnsi="Times New Roman" w:cs="Times New Roman"/>
          <w:sz w:val="24"/>
          <w:szCs w:val="24"/>
        </w:rPr>
        <w:t xml:space="preserve"> </w:t>
      </w:r>
      <w:r w:rsidR="00D3224A" w:rsidRPr="00D3224A">
        <w:rPr>
          <w:rFonts w:ascii="Times New Roman" w:hAnsi="Times New Roman" w:cs="Times New Roman"/>
          <w:sz w:val="24"/>
          <w:szCs w:val="24"/>
        </w:rPr>
        <w:t xml:space="preserve">CSR berpengaruh positif terhadap kinerja keuangan perusahaan perbankan berstatus BUMN dan Swasta Nasional yang diproksikan oleh </w:t>
      </w:r>
      <w:r w:rsidR="00D3224A" w:rsidRPr="00C9780C">
        <w:rPr>
          <w:rFonts w:ascii="Times New Roman" w:hAnsi="Times New Roman" w:cs="Times New Roman"/>
          <w:i/>
          <w:iCs/>
          <w:sz w:val="24"/>
          <w:szCs w:val="24"/>
        </w:rPr>
        <w:t>R</w:t>
      </w:r>
      <w:r w:rsidR="00C9780C" w:rsidRPr="00C9780C">
        <w:rPr>
          <w:rFonts w:ascii="Times New Roman" w:hAnsi="Times New Roman" w:cs="Times New Roman"/>
          <w:i/>
          <w:iCs/>
          <w:sz w:val="24"/>
          <w:szCs w:val="24"/>
        </w:rPr>
        <w:t xml:space="preserve">eturn </w:t>
      </w:r>
      <w:r w:rsidR="00D3224A" w:rsidRPr="00C9780C">
        <w:rPr>
          <w:rFonts w:ascii="Times New Roman" w:hAnsi="Times New Roman" w:cs="Times New Roman"/>
          <w:i/>
          <w:iCs/>
          <w:sz w:val="24"/>
          <w:szCs w:val="24"/>
        </w:rPr>
        <w:t>O</w:t>
      </w:r>
      <w:r w:rsidR="00C9780C" w:rsidRPr="00C9780C">
        <w:rPr>
          <w:rFonts w:ascii="Times New Roman" w:hAnsi="Times New Roman" w:cs="Times New Roman"/>
          <w:i/>
          <w:iCs/>
          <w:sz w:val="24"/>
          <w:szCs w:val="24"/>
        </w:rPr>
        <w:t xml:space="preserve">n </w:t>
      </w:r>
      <w:r w:rsidR="00D3224A" w:rsidRPr="00C9780C">
        <w:rPr>
          <w:rFonts w:ascii="Times New Roman" w:hAnsi="Times New Roman" w:cs="Times New Roman"/>
          <w:i/>
          <w:iCs/>
          <w:sz w:val="24"/>
          <w:szCs w:val="24"/>
        </w:rPr>
        <w:t>E</w:t>
      </w:r>
      <w:r w:rsidR="00C9780C" w:rsidRPr="00C9780C">
        <w:rPr>
          <w:rFonts w:ascii="Times New Roman" w:hAnsi="Times New Roman" w:cs="Times New Roman"/>
          <w:i/>
          <w:iCs/>
          <w:sz w:val="24"/>
          <w:szCs w:val="24"/>
        </w:rPr>
        <w:t>quity</w:t>
      </w:r>
      <w:r w:rsidR="00D3224A" w:rsidRPr="00D3224A">
        <w:rPr>
          <w:rFonts w:ascii="Times New Roman" w:hAnsi="Times New Roman" w:cs="Times New Roman"/>
          <w:sz w:val="24"/>
          <w:szCs w:val="24"/>
        </w:rPr>
        <w:t xml:space="preserve">. CSR tidak berpengaruh terhadap kinerja keuangan perusahaan perbankan berstatus BUMN dan Swasta Nasional yang diproksikan oleh </w:t>
      </w:r>
      <w:r w:rsidR="00D3224A" w:rsidRPr="00C9780C">
        <w:rPr>
          <w:rFonts w:ascii="Times New Roman" w:hAnsi="Times New Roman" w:cs="Times New Roman"/>
          <w:i/>
          <w:iCs/>
          <w:sz w:val="24"/>
          <w:szCs w:val="24"/>
        </w:rPr>
        <w:t>N</w:t>
      </w:r>
      <w:r w:rsidR="00C9780C" w:rsidRPr="00C9780C">
        <w:rPr>
          <w:rFonts w:ascii="Times New Roman" w:hAnsi="Times New Roman" w:cs="Times New Roman"/>
          <w:i/>
          <w:iCs/>
          <w:sz w:val="24"/>
          <w:szCs w:val="24"/>
        </w:rPr>
        <w:t xml:space="preserve">et Interest </w:t>
      </w:r>
      <w:r w:rsidR="00D3224A" w:rsidRPr="00C9780C">
        <w:rPr>
          <w:rFonts w:ascii="Times New Roman" w:hAnsi="Times New Roman" w:cs="Times New Roman"/>
          <w:i/>
          <w:iCs/>
          <w:sz w:val="24"/>
          <w:szCs w:val="24"/>
        </w:rPr>
        <w:t>M</w:t>
      </w:r>
      <w:r w:rsidR="00C9780C" w:rsidRPr="00C9780C">
        <w:rPr>
          <w:rFonts w:ascii="Times New Roman" w:hAnsi="Times New Roman" w:cs="Times New Roman"/>
          <w:i/>
          <w:iCs/>
          <w:sz w:val="24"/>
          <w:szCs w:val="24"/>
        </w:rPr>
        <w:t>argin</w:t>
      </w:r>
      <w:r w:rsidR="00D3224A" w:rsidRPr="00D3224A">
        <w:rPr>
          <w:rFonts w:ascii="Times New Roman" w:hAnsi="Times New Roman" w:cs="Times New Roman"/>
          <w:sz w:val="24"/>
          <w:szCs w:val="24"/>
        </w:rPr>
        <w:t xml:space="preserve">. CSR berpengaruh positif terhadap kinerja keuangan perusahaan perbankan berstatus BUMN dan Swasta Nasional yang diproksikan oleh </w:t>
      </w:r>
      <w:r w:rsidR="00D3224A" w:rsidRPr="00C9780C">
        <w:rPr>
          <w:rFonts w:ascii="Times New Roman" w:hAnsi="Times New Roman" w:cs="Times New Roman"/>
          <w:i/>
          <w:iCs/>
          <w:sz w:val="24"/>
          <w:szCs w:val="24"/>
        </w:rPr>
        <w:t>C</w:t>
      </w:r>
      <w:r w:rsidR="00C9780C" w:rsidRPr="00C9780C">
        <w:rPr>
          <w:rFonts w:ascii="Times New Roman" w:hAnsi="Times New Roman" w:cs="Times New Roman"/>
          <w:i/>
          <w:iCs/>
          <w:sz w:val="24"/>
          <w:szCs w:val="24"/>
        </w:rPr>
        <w:t xml:space="preserve">apital </w:t>
      </w:r>
      <w:r w:rsidR="00D3224A" w:rsidRPr="00C9780C">
        <w:rPr>
          <w:rFonts w:ascii="Times New Roman" w:hAnsi="Times New Roman" w:cs="Times New Roman"/>
          <w:i/>
          <w:iCs/>
          <w:sz w:val="24"/>
          <w:szCs w:val="24"/>
        </w:rPr>
        <w:t>A</w:t>
      </w:r>
      <w:r w:rsidR="00C9780C" w:rsidRPr="00C9780C">
        <w:rPr>
          <w:rFonts w:ascii="Times New Roman" w:hAnsi="Times New Roman" w:cs="Times New Roman"/>
          <w:i/>
          <w:iCs/>
          <w:sz w:val="24"/>
          <w:szCs w:val="24"/>
        </w:rPr>
        <w:t xml:space="preserve">dequacy </w:t>
      </w:r>
      <w:r w:rsidR="00D3224A" w:rsidRPr="00C9780C">
        <w:rPr>
          <w:rFonts w:ascii="Times New Roman" w:hAnsi="Times New Roman" w:cs="Times New Roman"/>
          <w:i/>
          <w:iCs/>
          <w:sz w:val="24"/>
          <w:szCs w:val="24"/>
        </w:rPr>
        <w:t>R</w:t>
      </w:r>
      <w:r w:rsidR="00C9780C" w:rsidRPr="00C9780C">
        <w:rPr>
          <w:rFonts w:ascii="Times New Roman" w:hAnsi="Times New Roman" w:cs="Times New Roman"/>
          <w:i/>
          <w:iCs/>
          <w:sz w:val="24"/>
          <w:szCs w:val="24"/>
        </w:rPr>
        <w:t>atio</w:t>
      </w:r>
      <w:r w:rsidR="00D3224A" w:rsidRPr="00D3224A">
        <w:rPr>
          <w:rFonts w:ascii="Times New Roman" w:hAnsi="Times New Roman" w:cs="Times New Roman"/>
          <w:sz w:val="24"/>
          <w:szCs w:val="24"/>
        </w:rPr>
        <w:t>.</w:t>
      </w:r>
      <w:r w:rsidR="00C9780C">
        <w:rPr>
          <w:rFonts w:ascii="Times New Roman" w:hAnsi="Times New Roman" w:cs="Times New Roman"/>
          <w:sz w:val="24"/>
          <w:szCs w:val="24"/>
        </w:rPr>
        <w:t xml:space="preserve"> </w:t>
      </w:r>
      <w:r w:rsidR="00D3224A" w:rsidRPr="00D3224A">
        <w:rPr>
          <w:rFonts w:ascii="Times New Roman" w:hAnsi="Times New Roman" w:cs="Times New Roman"/>
          <w:sz w:val="24"/>
          <w:szCs w:val="24"/>
        </w:rPr>
        <w:t xml:space="preserve">Terdapat perbedaan pengaruh pengungkapan CSR </w:t>
      </w:r>
      <w:r w:rsidR="00D3224A" w:rsidRPr="00D3224A">
        <w:rPr>
          <w:rFonts w:ascii="Times New Roman" w:hAnsi="Times New Roman" w:cs="Times New Roman"/>
          <w:sz w:val="24"/>
          <w:szCs w:val="24"/>
        </w:rPr>
        <w:lastRenderedPageBreak/>
        <w:t>terhadap kinerja keuangan perusahaan perbankan berstatus BUMN dengan Swasta Nasional yang diproksikan oleh ROE.</w:t>
      </w:r>
    </w:p>
    <w:p w14:paraId="5CB61A82" w14:textId="77777777" w:rsidR="001E32FC" w:rsidRDefault="00000000" w:rsidP="001E32FC">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w:t>
      </w:r>
      <w:r>
        <w:rPr>
          <w:rFonts w:ascii="Times New Roman" w:hAnsi="Times New Roman" w:cs="Times New Roman"/>
          <w:sz w:val="24"/>
          <w:szCs w:val="24"/>
        </w:rPr>
        <w:fldChar w:fldCharType="begin" w:fldLock="1"/>
      </w:r>
      <w:r w:rsidR="004E24E1">
        <w:rPr>
          <w:rFonts w:ascii="Times New Roman" w:hAnsi="Times New Roman" w:cs="Times New Roman"/>
          <w:sz w:val="24"/>
          <w:szCs w:val="24"/>
        </w:rPr>
        <w:instrText>ADDIN CSL_CITATION {"citationItems":[{"id":"ITEM-1","itemData":{"abstract":"Penelitian tentang Corporate Social Responsibility (CSR) terhadap respon investor telah banyak dilakukan, namun menunjukkan hasil yang tidak konsisten. Penelitian ini memiliki tujuan untuk mengetahui apakah CSR berpengaruh terhadap respon investor pada perusahaan dalam sektor pertanian. CSR diukur dengan menggunakan indikator dari Global Reporting Index (GRI) dan respon investor yang diukur dengan menggunakan Cumulative Abnormal Return (CAR). Penelitian ini menggunakan variabel kontrol return on asset (ROA), ukuran perusahaan, debt to equity ratio (DER), dan market share. Jumlah sampel yang digunakan dalam penelitian ini adalah 60 perusahaan tahun dalam sektor pertanian yang terdaftar di Bursa Efek Indonesia pada tahun 2008-2012. Hasil penelitian menunjukkan bahwa CSR tidak berpengaruh terhadap CAR. Variabel kontrol ROA dan market share berpengaruh positif signifikan terhadap CAR. Ukuran perusahaan berpengaruh negatif tidak signifikan terhadap CAR. Sedangkan DER berpengaruh positif tidak signifikan terhadap CAR.","author":[{"dropping-particle":"","family":"Kurnianto","given":"Eko Adhy","non-dropping-particle":"","parse-names":false,"suffix":""},{"dropping-particle":"","family":"Prastiwi","given":"Andri","non-dropping-particle":"","parse-names":false,"suffix":""}],"container-title":"Fakultas Ekonomi Universitas Diponegoro","id":"ITEM-1","issue":"12","issued":{"date-parts":[["2015"]]},"page":"1-19","title":"Pengaruh Corporate Social Responsibility Terhadap Kinerja Keuangan Perusahaan “(Studi Empiris pada Perusahaan Perbankan yang Terdaftar di Bursa Efek Indonesia Tahun 2005 - 2008)","type":"article-journal","volume":"4"},"uris":["http://www.mendeley.com/documents/?uuid=777f3ef0-e3b0-4f0f-8b39-a5329645e6fc"]}],"mendeley":{"formattedCitation":"(Kurnianto &amp; Prastiwi, 2015)","plainTextFormattedCitation":"(Kurnianto &amp; Prastiwi, 2015)","previouslyFormattedCitation":"(Kurnianto &amp; Prastiwi, 2015)"},"properties":{"noteIndex":0},"schema":"https://github.com/citation-style-language/schema/raw/master/csl-citation.json"}</w:instrText>
      </w:r>
      <w:r>
        <w:rPr>
          <w:rFonts w:ascii="Times New Roman" w:hAnsi="Times New Roman" w:cs="Times New Roman"/>
          <w:sz w:val="24"/>
          <w:szCs w:val="24"/>
        </w:rPr>
        <w:fldChar w:fldCharType="separate"/>
      </w:r>
      <w:r w:rsidRPr="00D3224A">
        <w:rPr>
          <w:rFonts w:ascii="Times New Roman" w:hAnsi="Times New Roman" w:cs="Times New Roman"/>
          <w:noProof/>
          <w:sz w:val="24"/>
          <w:szCs w:val="24"/>
        </w:rPr>
        <w:t>Kurnianto &amp; Prastiwi</w:t>
      </w:r>
      <w:r w:rsidR="00671DDD">
        <w:rPr>
          <w:rFonts w:ascii="Times New Roman" w:hAnsi="Times New Roman" w:cs="Times New Roman"/>
          <w:noProof/>
          <w:sz w:val="24"/>
          <w:szCs w:val="24"/>
        </w:rPr>
        <w:t xml:space="preserve"> (</w:t>
      </w:r>
      <w:r w:rsidRPr="00D3224A">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berjudul </w:t>
      </w:r>
      <w:r w:rsidRPr="00D3224A">
        <w:rPr>
          <w:rFonts w:ascii="Times New Roman" w:hAnsi="Times New Roman" w:cs="Times New Roman"/>
          <w:sz w:val="24"/>
          <w:szCs w:val="24"/>
        </w:rPr>
        <w:t xml:space="preserve">Pengaruh </w:t>
      </w:r>
      <w:r w:rsidRPr="00A62B5E">
        <w:rPr>
          <w:rFonts w:ascii="Times New Roman" w:hAnsi="Times New Roman" w:cs="Times New Roman"/>
          <w:i/>
          <w:iCs/>
          <w:sz w:val="24"/>
          <w:szCs w:val="24"/>
        </w:rPr>
        <w:t>Corporate Social Responsibility</w:t>
      </w:r>
      <w:r w:rsidRPr="00D3224A">
        <w:rPr>
          <w:rFonts w:ascii="Times New Roman" w:hAnsi="Times New Roman" w:cs="Times New Roman"/>
          <w:sz w:val="24"/>
          <w:szCs w:val="24"/>
        </w:rPr>
        <w:t xml:space="preserve"> Terhadap Kinerja Keuangan Perusahaan</w:t>
      </w:r>
      <w:r>
        <w:rPr>
          <w:rFonts w:ascii="Times New Roman" w:hAnsi="Times New Roman" w:cs="Times New Roman"/>
          <w:sz w:val="24"/>
          <w:szCs w:val="24"/>
        </w:rPr>
        <w:t xml:space="preserve"> </w:t>
      </w:r>
      <w:r w:rsidRPr="00D3224A">
        <w:rPr>
          <w:rFonts w:ascii="Times New Roman" w:hAnsi="Times New Roman" w:cs="Times New Roman"/>
          <w:sz w:val="24"/>
          <w:szCs w:val="24"/>
        </w:rPr>
        <w:t>“(Studi Empiris pada Perusahaan Perbankan yang Terdaftar di Bursa Efek Indonesia Tahun 2005 - 2008)</w:t>
      </w:r>
      <w:r>
        <w:rPr>
          <w:rFonts w:ascii="Times New Roman" w:hAnsi="Times New Roman" w:cs="Times New Roman"/>
          <w:sz w:val="24"/>
          <w:szCs w:val="24"/>
        </w:rPr>
        <w:t xml:space="preserve">. Penelitian ini menggunakan data sekunder yang diperoleh dari laporan tahunan perusahaan tahun 2005-2008 yang terdaftar di Bursa Efek Indonesia. </w:t>
      </w:r>
      <w:r w:rsidRPr="001E32FC">
        <w:rPr>
          <w:rFonts w:ascii="Times New Roman" w:hAnsi="Times New Roman" w:cs="Times New Roman"/>
          <w:i/>
          <w:iCs/>
          <w:sz w:val="24"/>
          <w:szCs w:val="24"/>
        </w:rPr>
        <w:t>Indonesia Capital Market Directory</w:t>
      </w:r>
      <w:r w:rsidRPr="001E32FC">
        <w:rPr>
          <w:rFonts w:ascii="Times New Roman" w:hAnsi="Times New Roman" w:cs="Times New Roman"/>
          <w:sz w:val="24"/>
          <w:szCs w:val="24"/>
        </w:rPr>
        <w:t xml:space="preserve"> (ICMD), </w:t>
      </w:r>
      <w:r w:rsidRPr="001E32FC">
        <w:rPr>
          <w:rFonts w:ascii="Times New Roman" w:hAnsi="Times New Roman" w:cs="Times New Roman"/>
          <w:i/>
          <w:iCs/>
          <w:sz w:val="24"/>
          <w:szCs w:val="24"/>
        </w:rPr>
        <w:t>Indonesian Security Market Database</w:t>
      </w:r>
      <w:r w:rsidRPr="001E32FC">
        <w:rPr>
          <w:rFonts w:ascii="Times New Roman" w:hAnsi="Times New Roman" w:cs="Times New Roman"/>
          <w:sz w:val="24"/>
          <w:szCs w:val="24"/>
        </w:rPr>
        <w:t xml:space="preserve"> (ISMD) dan harga saham. Data – data tersebut digunakan untuk menghitung indeks CSR. return perusahaan, return pasar, lavarage, PBV, dan nilai buku aktiva perusahaan.</w:t>
      </w:r>
      <w:r>
        <w:rPr>
          <w:rFonts w:ascii="Times New Roman" w:hAnsi="Times New Roman" w:cs="Times New Roman"/>
          <w:sz w:val="24"/>
          <w:szCs w:val="24"/>
        </w:rPr>
        <w:t xml:space="preserve"> Menggunakan jenis penelitian kuantitatif dengan metode pemilihan sampel menggunakan teknik </w:t>
      </w:r>
      <w:r>
        <w:rPr>
          <w:rFonts w:ascii="Times New Roman" w:hAnsi="Times New Roman" w:cs="Times New Roman"/>
          <w:i/>
          <w:iCs/>
          <w:sz w:val="24"/>
          <w:szCs w:val="24"/>
        </w:rPr>
        <w:t xml:space="preserve">purposive sampling </w:t>
      </w:r>
      <w:r>
        <w:rPr>
          <w:rFonts w:ascii="Times New Roman" w:hAnsi="Times New Roman" w:cs="Times New Roman"/>
          <w:sz w:val="24"/>
          <w:szCs w:val="24"/>
        </w:rPr>
        <w:t xml:space="preserve">dengan menentukan kriteria-kriteria tertentu.metode. Metode pengumpulan data dengan melakukan studi kepustakaan dari data yang diperoleh di Bura Efek Indonesia. </w:t>
      </w:r>
      <w:r w:rsidRPr="001E32FC">
        <w:rPr>
          <w:rFonts w:ascii="Times New Roman" w:hAnsi="Times New Roman" w:cs="Times New Roman"/>
          <w:sz w:val="24"/>
          <w:szCs w:val="24"/>
        </w:rPr>
        <w:t>Ada 3 analisis yang digunakan dalam analisis ini yaitu Uji statistik deskriptif, Uji</w:t>
      </w:r>
      <w:r>
        <w:rPr>
          <w:rFonts w:ascii="Times New Roman" w:hAnsi="Times New Roman" w:cs="Times New Roman"/>
          <w:sz w:val="24"/>
          <w:szCs w:val="24"/>
        </w:rPr>
        <w:t xml:space="preserve"> </w:t>
      </w:r>
      <w:r w:rsidRPr="001E32FC">
        <w:rPr>
          <w:rFonts w:ascii="Times New Roman" w:hAnsi="Times New Roman" w:cs="Times New Roman"/>
          <w:sz w:val="24"/>
          <w:szCs w:val="24"/>
        </w:rPr>
        <w:t>asumsi klasik, dan Uji Hipotesis.</w:t>
      </w:r>
      <w:r>
        <w:rPr>
          <w:rFonts w:ascii="Times New Roman" w:hAnsi="Times New Roman" w:cs="Times New Roman"/>
          <w:sz w:val="24"/>
          <w:szCs w:val="24"/>
        </w:rPr>
        <w:t xml:space="preserve"> Hasil dari peneliltian ini menyatakan bahwa </w:t>
      </w:r>
      <w:r w:rsidRPr="001E32FC">
        <w:rPr>
          <w:rFonts w:ascii="Times New Roman" w:hAnsi="Times New Roman" w:cs="Times New Roman"/>
          <w:sz w:val="24"/>
          <w:szCs w:val="24"/>
        </w:rPr>
        <w:t xml:space="preserve">Aktivitas CSR tidak mempunyai pengaruh yang signifikan terhadap ROE satu tahun mendatang. Dengan demikian, hipotesis 1 dalam penelitian ini yang menyatakan bahwa ‘Pengungkapan aktivitas CSR (CSR </w:t>
      </w:r>
      <w:r w:rsidRPr="00B816F1">
        <w:rPr>
          <w:rFonts w:ascii="Times New Roman" w:hAnsi="Times New Roman" w:cs="Times New Roman"/>
          <w:i/>
          <w:iCs/>
          <w:sz w:val="24"/>
          <w:szCs w:val="24"/>
        </w:rPr>
        <w:t>disclosure</w:t>
      </w:r>
      <w:r w:rsidRPr="001E32FC">
        <w:rPr>
          <w:rFonts w:ascii="Times New Roman" w:hAnsi="Times New Roman" w:cs="Times New Roman"/>
          <w:sz w:val="24"/>
          <w:szCs w:val="24"/>
        </w:rPr>
        <w:t>) berpengaruh positif terhadap ROE perusahaan satu tahun ke depan’ ditolak.</w:t>
      </w:r>
      <w:r>
        <w:rPr>
          <w:rFonts w:ascii="Times New Roman" w:hAnsi="Times New Roman" w:cs="Times New Roman"/>
          <w:sz w:val="24"/>
          <w:szCs w:val="24"/>
        </w:rPr>
        <w:t xml:space="preserve">  </w:t>
      </w:r>
      <w:r w:rsidRPr="001E32FC">
        <w:rPr>
          <w:rFonts w:ascii="Times New Roman" w:hAnsi="Times New Roman" w:cs="Times New Roman"/>
          <w:sz w:val="24"/>
          <w:szCs w:val="24"/>
        </w:rPr>
        <w:t xml:space="preserve">Aktivitas CSR tidak mempunyai pengaruh yang signifikan terhadap CAR. Dengan demikian, hipotesis 2 dalam penelitian ini yang </w:t>
      </w:r>
      <w:r w:rsidRPr="001E32FC">
        <w:rPr>
          <w:rFonts w:ascii="Times New Roman" w:hAnsi="Times New Roman" w:cs="Times New Roman"/>
          <w:sz w:val="24"/>
          <w:szCs w:val="24"/>
        </w:rPr>
        <w:lastRenderedPageBreak/>
        <w:t xml:space="preserve">menyatakan bahwa ‘Pengungkapan aktivitas CSD (CSR </w:t>
      </w:r>
      <w:r w:rsidRPr="00B816F1">
        <w:rPr>
          <w:rFonts w:ascii="Times New Roman" w:hAnsi="Times New Roman" w:cs="Times New Roman"/>
          <w:i/>
          <w:iCs/>
          <w:sz w:val="24"/>
          <w:szCs w:val="24"/>
        </w:rPr>
        <w:t>disclosure</w:t>
      </w:r>
      <w:r w:rsidRPr="001E32FC">
        <w:rPr>
          <w:rFonts w:ascii="Times New Roman" w:hAnsi="Times New Roman" w:cs="Times New Roman"/>
          <w:sz w:val="24"/>
          <w:szCs w:val="24"/>
        </w:rPr>
        <w:t xml:space="preserve">) berpengaruh terhadap </w:t>
      </w:r>
      <w:r w:rsidRPr="00B816F1">
        <w:rPr>
          <w:rFonts w:ascii="Times New Roman" w:hAnsi="Times New Roman" w:cs="Times New Roman"/>
          <w:i/>
          <w:iCs/>
          <w:sz w:val="24"/>
          <w:szCs w:val="24"/>
        </w:rPr>
        <w:t>abnormal return</w:t>
      </w:r>
      <w:r w:rsidRPr="001E32FC">
        <w:rPr>
          <w:rFonts w:ascii="Times New Roman" w:hAnsi="Times New Roman" w:cs="Times New Roman"/>
          <w:sz w:val="24"/>
          <w:szCs w:val="24"/>
        </w:rPr>
        <w:t xml:space="preserve">’ ditolak. </w:t>
      </w:r>
    </w:p>
    <w:p w14:paraId="5123D168" w14:textId="77777777" w:rsidR="001E32FC" w:rsidRDefault="00000000" w:rsidP="001E32FC">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{"citationItems":[{"id":"ITEM-1","itemData":{"DOI":"10.1016/j.eneco.2021.105190","ISSN":"01409883","abstract":"Most of the existing studies have ignored the moderating role of green credit in the relationship between corporate social responsibility (CSR) and bank financial performance. Using the data of listed banks in China from 2008 to 2018, this paper investigates the impact of CSR on bank financial performance. Moreover, we document the mediating effect of green credit on their relationship. The results show that CSR would make a negative impact on bank financial performance in the short term. However, this relationship turns out to be positive in the long run. Besides that, green credit does play an important role in this relationship. Furthermore, we do a series of heterogeneity tests. Our conclusion would be useful both to the following researchers and the establishment of environmental policies.","author":[{"dropping-particle":"","family":"Zhou","given":"Guangyou","non-dropping-particle":"","parse-names":false,"suffix":""},{"dropping-particle":"","family":"Sun","given":"Yongkun","non-dropping-particle":"","parse-names":false,"suffix":""},{"dropping-particle":"","family":"Luo","given":"Sumei","non-dropping-particle":"","parse-names":false,"suffix":""},{"dropping-particle":"","family":"Liao","given":"Jiayi","non-dropping-particle":"","parse-names":false,"suffix":""}],"container-title":"Energy Economics","id":"ITEM-1","issued":{"date-parts":[["2021"]]},"page":"105190","publisher":"The Authors","title":"Corporate social responsibility and bank financial performance in China: The moderating role of green credit","type":"article-journal","volume":"97"},"uris":["http://www.mendeley.com/documents/?uuid=c8afdac6-3187-4ccf-b60b-6a4d231c330d"]}],"mendeley":{"formattedCitation":"(Zhou et al., 2021)","plainTextFormattedCitation":"(Zhou et al., 2021)","previouslyFormattedCitation":"(Zhou et al., 2021)"},"properties":{"noteIndex":0},"schema":"https://github.com/citation-style-language/schema/raw/master/csl-citation.json"}</w:instrText>
      </w:r>
      <w:r>
        <w:rPr>
          <w:rFonts w:ascii="Times New Roman" w:hAnsi="Times New Roman" w:cs="Times New Roman"/>
          <w:sz w:val="24"/>
          <w:szCs w:val="24"/>
        </w:rPr>
        <w:fldChar w:fldCharType="separate"/>
      </w:r>
      <w:r w:rsidRPr="003F5C17">
        <w:rPr>
          <w:rFonts w:ascii="Times New Roman" w:hAnsi="Times New Roman" w:cs="Times New Roman"/>
          <w:noProof/>
          <w:sz w:val="24"/>
          <w:szCs w:val="24"/>
        </w:rPr>
        <w:t xml:space="preserve">Zhou et al. </w:t>
      </w:r>
      <w:r w:rsidR="00671DDD">
        <w:rPr>
          <w:rFonts w:ascii="Times New Roman" w:hAnsi="Times New Roman" w:cs="Times New Roman"/>
          <w:noProof/>
          <w:sz w:val="24"/>
          <w:szCs w:val="24"/>
        </w:rPr>
        <w:t>(</w:t>
      </w:r>
      <w:r w:rsidRPr="003F5C17">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berjudul </w:t>
      </w:r>
      <w:r w:rsidRPr="00A62B5E">
        <w:rPr>
          <w:rFonts w:ascii="Times New Roman" w:hAnsi="Times New Roman" w:cs="Times New Roman"/>
          <w:i/>
          <w:iCs/>
          <w:sz w:val="24"/>
          <w:szCs w:val="24"/>
        </w:rPr>
        <w:t>Corporate social responsibility and bank financial performance in China: The moderating role of green credit</w:t>
      </w:r>
      <w:r>
        <w:rPr>
          <w:rFonts w:ascii="Times New Roman" w:hAnsi="Times New Roman" w:cs="Times New Roman"/>
          <w:sz w:val="24"/>
          <w:szCs w:val="24"/>
        </w:rPr>
        <w:t xml:space="preserve">. Menggunakan data sekunder dengan sampel pada 12 perbankan di China. </w:t>
      </w:r>
      <w:r w:rsidRPr="003F5C17">
        <w:rPr>
          <w:rFonts w:ascii="Times New Roman" w:hAnsi="Times New Roman" w:cs="Times New Roman"/>
          <w:sz w:val="24"/>
          <w:szCs w:val="24"/>
        </w:rPr>
        <w:t>Interval sampel dari tahun 2008 hingga 2018, total datanya adalah 11 tahun. Data tanggung jawab sosial bank berasal dari laporan tahunan dan laporan tanggung jawab sosial perusahaan bank. Data indikator kinerja keuangan dan variabel kontrol berasal dari laporan keuangan tahunan bank. Data kredit hijau berasal dari laporan sosial perusahaan tahunan</w:t>
      </w:r>
      <w:r>
        <w:rPr>
          <w:rFonts w:ascii="Times New Roman" w:hAnsi="Times New Roman" w:cs="Times New Roman"/>
          <w:sz w:val="24"/>
          <w:szCs w:val="24"/>
        </w:rPr>
        <w:t>. Hasil dari penelitian adalah</w:t>
      </w:r>
      <w:r>
        <w:t xml:space="preserve"> </w:t>
      </w:r>
      <w:r w:rsidRPr="003F5C17">
        <w:rPr>
          <w:rFonts w:ascii="Times New Roman" w:hAnsi="Times New Roman" w:cs="Times New Roman"/>
          <w:sz w:val="24"/>
          <w:szCs w:val="24"/>
        </w:rPr>
        <w:t>CSR akan menambah beban keuangan bank dalam jangka pendek, dan berdampak negatif pada kinerja keuangan bank. Namun dalam jangka panjang, atau lebih tepatnya pada tahun depan, CSR cenderung memberikan lebih banyak insentif bagi pemangku kepentingan perbankan. Sebagai variabel moderasi, kredit hijau dapat meningkatkan pengaruh CSR terhadap kinerja keuangan bank. Kedua, tanggung jawab sosial bank mempunyai dampak negatif yang signifikan terhadap kemampuan pertumbuhan, profitabilitas dan pengendalian risiko. Hasilnya menunjukkan bahwa kredit hijau secara signifikan dapat mengurangi hubungan negatif antara tanggung jawab sosial bank dan kemampuan pertumbuhan serta pengendalian risiko</w:t>
      </w:r>
      <w:r>
        <w:rPr>
          <w:rFonts w:ascii="Times New Roman" w:hAnsi="Times New Roman" w:cs="Times New Roman"/>
          <w:sz w:val="24"/>
          <w:szCs w:val="24"/>
        </w:rPr>
        <w:t>.</w:t>
      </w:r>
    </w:p>
    <w:p w14:paraId="66255700" w14:textId="77777777" w:rsidR="003F5C17" w:rsidRDefault="00000000" w:rsidP="00B93F4D">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Penlitian yang dilakukan </w:t>
      </w:r>
      <w:r>
        <w:rPr>
          <w:rFonts w:ascii="Times New Roman" w:hAnsi="Times New Roman" w:cs="Times New Roman"/>
          <w:sz w:val="24"/>
          <w:szCs w:val="24"/>
        </w:rPr>
        <w:fldChar w:fldCharType="begin" w:fldLock="1"/>
      </w:r>
      <w:r w:rsidR="004E24E1">
        <w:rPr>
          <w:rFonts w:ascii="Times New Roman" w:hAnsi="Times New Roman" w:cs="Times New Roman"/>
          <w:sz w:val="24"/>
          <w:szCs w:val="24"/>
        </w:rPr>
        <w:instrText>ADDIN CSL_CITATION {"citationItems":[{"id":"ITEM-1","itemData":{"author":[{"dropping-particle":"","family":"Elok Fitriya","given":"","non-dropping-particle":"","parse-names":false,"suffix":""}],"container-title":"JIAI (Jurnal Ilmiah Akuntansi Indonesia)","id":"ITEM-1","issue":"1","issued":{"date-parts":[["2019"]]},"page":"42-53","title":"Pengaruh Corporate Social Responsibility Terhadap Kinerja Keuangan Perbankan Dengan Size Dan Leverage Ratio Sebagai Variabel Pemoderasi","type":"article-journal","volume":"4"},"uris":["http://www.mendeley.com/documents/?uuid=0d8e9932-571c-46a8-ad8c-934885fa342e"]}],"mendeley":{"formattedCitation":"(Elok Fitriya, 2019)","plainTextFormattedCitation":"(Elok Fitriya, 2019)","previouslyFormattedCitation":"(Elok Fitriya, 2019)"},"properties":{"noteIndex":0},"schema":"https://github.com/citation-style-language/schema/raw/master/csl-citation.json"}</w:instrText>
      </w:r>
      <w:r>
        <w:rPr>
          <w:rFonts w:ascii="Times New Roman" w:hAnsi="Times New Roman" w:cs="Times New Roman"/>
          <w:sz w:val="24"/>
          <w:szCs w:val="24"/>
        </w:rPr>
        <w:fldChar w:fldCharType="separate"/>
      </w:r>
      <w:r w:rsidRPr="003F5C17">
        <w:rPr>
          <w:rFonts w:ascii="Times New Roman" w:hAnsi="Times New Roman" w:cs="Times New Roman"/>
          <w:noProof/>
          <w:sz w:val="24"/>
          <w:szCs w:val="24"/>
        </w:rPr>
        <w:t xml:space="preserve">Elok Fitriya </w:t>
      </w:r>
      <w:r w:rsidR="00671DDD">
        <w:rPr>
          <w:rFonts w:ascii="Times New Roman" w:hAnsi="Times New Roman" w:cs="Times New Roman"/>
          <w:noProof/>
          <w:sz w:val="24"/>
          <w:szCs w:val="24"/>
        </w:rPr>
        <w:t>(</w:t>
      </w:r>
      <w:r w:rsidRPr="003F5C17">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berjudul </w:t>
      </w:r>
      <w:r w:rsidRPr="003F5C17">
        <w:rPr>
          <w:rFonts w:ascii="Times New Roman" w:hAnsi="Times New Roman" w:cs="Times New Roman"/>
          <w:sz w:val="24"/>
          <w:szCs w:val="24"/>
        </w:rPr>
        <w:t xml:space="preserve">Pengaruh </w:t>
      </w:r>
      <w:r w:rsidRPr="00A62B5E">
        <w:rPr>
          <w:rFonts w:ascii="Times New Roman" w:hAnsi="Times New Roman" w:cs="Times New Roman"/>
          <w:i/>
          <w:iCs/>
          <w:sz w:val="24"/>
          <w:szCs w:val="24"/>
        </w:rPr>
        <w:t xml:space="preserve">Corporate Social Responsibility </w:t>
      </w:r>
      <w:r w:rsidRPr="003F5C17">
        <w:rPr>
          <w:rFonts w:ascii="Times New Roman" w:hAnsi="Times New Roman" w:cs="Times New Roman"/>
          <w:sz w:val="24"/>
          <w:szCs w:val="24"/>
        </w:rPr>
        <w:t xml:space="preserve">Terhadap Kinerja Keuangan Perbankan Dengan Size </w:t>
      </w:r>
      <w:r w:rsidRPr="003F5C17">
        <w:rPr>
          <w:rFonts w:ascii="Times New Roman" w:hAnsi="Times New Roman" w:cs="Times New Roman"/>
          <w:sz w:val="24"/>
          <w:szCs w:val="24"/>
        </w:rPr>
        <w:lastRenderedPageBreak/>
        <w:t xml:space="preserve">Dan </w:t>
      </w:r>
      <w:r w:rsidRPr="00671DDD">
        <w:rPr>
          <w:rFonts w:ascii="Times New Roman" w:hAnsi="Times New Roman" w:cs="Times New Roman"/>
          <w:i/>
          <w:iCs/>
          <w:sz w:val="24"/>
          <w:szCs w:val="24"/>
        </w:rPr>
        <w:t>Leverage Ratio</w:t>
      </w:r>
      <w:r w:rsidRPr="003F5C17">
        <w:rPr>
          <w:rFonts w:ascii="Times New Roman" w:hAnsi="Times New Roman" w:cs="Times New Roman"/>
          <w:sz w:val="24"/>
          <w:szCs w:val="24"/>
        </w:rPr>
        <w:t xml:space="preserve"> Sebagai Variabel Pemoderasi</w:t>
      </w:r>
      <w:r>
        <w:rPr>
          <w:rFonts w:ascii="Times New Roman" w:hAnsi="Times New Roman" w:cs="Times New Roman"/>
          <w:sz w:val="24"/>
          <w:szCs w:val="24"/>
        </w:rPr>
        <w:t xml:space="preserve">. </w:t>
      </w:r>
      <w:r w:rsidR="00B93F4D">
        <w:rPr>
          <w:rFonts w:ascii="Times New Roman" w:hAnsi="Times New Roman" w:cs="Times New Roman"/>
          <w:sz w:val="24"/>
          <w:szCs w:val="24"/>
        </w:rPr>
        <w:t xml:space="preserve">Penelitian ini menggunakan jenis penelitian kuantitatif dengan data sekunder yang berupa lapporan keuangan perbankan syariah yang terfatar di Bursa efek Indonesi meliputi data </w:t>
      </w:r>
      <w:r w:rsidR="00B93F4D" w:rsidRPr="00B93F4D">
        <w:rPr>
          <w:rFonts w:ascii="Times New Roman" w:hAnsi="Times New Roman" w:cs="Times New Roman"/>
          <w:i/>
          <w:iCs/>
          <w:sz w:val="24"/>
          <w:szCs w:val="24"/>
        </w:rPr>
        <w:t>Corporate Social Responsibility</w:t>
      </w:r>
      <w:r w:rsidR="00B93F4D" w:rsidRPr="00B93F4D">
        <w:rPr>
          <w:rFonts w:ascii="Times New Roman" w:hAnsi="Times New Roman" w:cs="Times New Roman"/>
          <w:sz w:val="24"/>
          <w:szCs w:val="24"/>
        </w:rPr>
        <w:t xml:space="preserve"> (CSR), </w:t>
      </w:r>
      <w:r w:rsidR="00B93F4D" w:rsidRPr="00B93F4D">
        <w:rPr>
          <w:rFonts w:ascii="Times New Roman" w:hAnsi="Times New Roman" w:cs="Times New Roman"/>
          <w:i/>
          <w:iCs/>
          <w:sz w:val="24"/>
          <w:szCs w:val="24"/>
        </w:rPr>
        <w:t>Return On Equity</w:t>
      </w:r>
      <w:r w:rsidR="00B93F4D" w:rsidRPr="00B93F4D">
        <w:rPr>
          <w:rFonts w:ascii="Times New Roman" w:hAnsi="Times New Roman" w:cs="Times New Roman"/>
          <w:sz w:val="24"/>
          <w:szCs w:val="24"/>
        </w:rPr>
        <w:t xml:space="preserve"> (ROE), Size dan</w:t>
      </w:r>
      <w:r w:rsidR="00B93F4D">
        <w:rPr>
          <w:rFonts w:ascii="Times New Roman" w:hAnsi="Times New Roman" w:cs="Times New Roman"/>
          <w:sz w:val="24"/>
          <w:szCs w:val="24"/>
        </w:rPr>
        <w:t xml:space="preserve"> </w:t>
      </w:r>
      <w:r w:rsidR="00B93F4D">
        <w:rPr>
          <w:rFonts w:ascii="Times New Roman" w:hAnsi="Times New Roman" w:cs="Times New Roman"/>
          <w:i/>
          <w:iCs/>
          <w:sz w:val="24"/>
          <w:szCs w:val="24"/>
        </w:rPr>
        <w:t xml:space="preserve">Leverage </w:t>
      </w:r>
      <w:r w:rsidR="00B93F4D">
        <w:rPr>
          <w:rFonts w:ascii="Times New Roman" w:hAnsi="Times New Roman" w:cs="Times New Roman"/>
          <w:sz w:val="24"/>
          <w:szCs w:val="24"/>
        </w:rPr>
        <w:t xml:space="preserve">selama periode 2015-2018. Metode pengumpulan data denagn teknik studi dokumentasi laporan keuangan tahunan yang dipublikasikan. Teknik analisis menggunakan </w:t>
      </w:r>
      <w:r w:rsidR="00B93F4D" w:rsidRPr="00B93F4D">
        <w:rPr>
          <w:rFonts w:ascii="Times New Roman" w:hAnsi="Times New Roman" w:cs="Times New Roman"/>
          <w:sz w:val="24"/>
          <w:szCs w:val="24"/>
        </w:rPr>
        <w:t>analisis regresi linear berganda</w:t>
      </w:r>
      <w:r w:rsidR="00B93F4D">
        <w:rPr>
          <w:rFonts w:ascii="Times New Roman" w:hAnsi="Times New Roman" w:cs="Times New Roman"/>
          <w:sz w:val="24"/>
          <w:szCs w:val="24"/>
        </w:rPr>
        <w:t xml:space="preserve"> dengan sostware </w:t>
      </w:r>
      <w:r w:rsidR="00B93F4D" w:rsidRPr="00B93F4D">
        <w:rPr>
          <w:rFonts w:ascii="Times New Roman" w:hAnsi="Times New Roman" w:cs="Times New Roman"/>
          <w:i/>
          <w:iCs/>
          <w:sz w:val="24"/>
          <w:szCs w:val="24"/>
        </w:rPr>
        <w:t>Statistical Package Social Sciences</w:t>
      </w:r>
      <w:r w:rsidR="00B93F4D" w:rsidRPr="00B93F4D">
        <w:rPr>
          <w:rFonts w:ascii="Times New Roman" w:hAnsi="Times New Roman" w:cs="Times New Roman"/>
          <w:sz w:val="24"/>
          <w:szCs w:val="24"/>
        </w:rPr>
        <w:t xml:space="preserve"> (SPSS)</w:t>
      </w:r>
      <w:r w:rsidR="00B93F4D">
        <w:rPr>
          <w:rFonts w:ascii="Times New Roman" w:hAnsi="Times New Roman" w:cs="Times New Roman"/>
          <w:sz w:val="24"/>
          <w:szCs w:val="24"/>
        </w:rPr>
        <w:t xml:space="preserve">. Hasilnya adalah </w:t>
      </w:r>
      <w:r w:rsidR="00B93F4D" w:rsidRPr="00453B19">
        <w:rPr>
          <w:rFonts w:ascii="Times New Roman" w:hAnsi="Times New Roman" w:cs="Times New Roman"/>
          <w:i/>
          <w:iCs/>
          <w:sz w:val="24"/>
          <w:szCs w:val="24"/>
        </w:rPr>
        <w:t>Corporate Social Responsibility</w:t>
      </w:r>
      <w:r w:rsidR="00B93F4D" w:rsidRPr="00B93F4D">
        <w:rPr>
          <w:rFonts w:ascii="Times New Roman" w:hAnsi="Times New Roman" w:cs="Times New Roman"/>
          <w:sz w:val="24"/>
          <w:szCs w:val="24"/>
        </w:rPr>
        <w:t xml:space="preserve"> (CSR) tidak berpengaruh terhdap Kinerja Keuangan (ROA)</w:t>
      </w:r>
      <w:r w:rsidR="00B93F4D">
        <w:rPr>
          <w:rFonts w:ascii="Times New Roman" w:hAnsi="Times New Roman" w:cs="Times New Roman"/>
          <w:sz w:val="24"/>
          <w:szCs w:val="24"/>
        </w:rPr>
        <w:t xml:space="preserve">, </w:t>
      </w:r>
      <w:r w:rsidR="00B93F4D" w:rsidRPr="00B93F4D">
        <w:rPr>
          <w:rFonts w:ascii="Times New Roman" w:hAnsi="Times New Roman" w:cs="Times New Roman"/>
          <w:sz w:val="24"/>
          <w:szCs w:val="24"/>
        </w:rPr>
        <w:t xml:space="preserve">Size Perusahaan tidak memoderasi hubungan pengaruh antara </w:t>
      </w:r>
      <w:r w:rsidR="00B93F4D" w:rsidRPr="00453B19">
        <w:rPr>
          <w:rFonts w:ascii="Times New Roman" w:hAnsi="Times New Roman" w:cs="Times New Roman"/>
          <w:i/>
          <w:iCs/>
          <w:sz w:val="24"/>
          <w:szCs w:val="24"/>
        </w:rPr>
        <w:t>Corporate Social Responsibility</w:t>
      </w:r>
      <w:r w:rsidR="00B93F4D" w:rsidRPr="00B93F4D">
        <w:rPr>
          <w:rFonts w:ascii="Times New Roman" w:hAnsi="Times New Roman" w:cs="Times New Roman"/>
          <w:sz w:val="24"/>
          <w:szCs w:val="24"/>
        </w:rPr>
        <w:t xml:space="preserve"> (CSR) terhadap Kinerja Keuangan (ROA)</w:t>
      </w:r>
      <w:r w:rsidR="00B93F4D">
        <w:rPr>
          <w:rFonts w:ascii="Times New Roman" w:hAnsi="Times New Roman" w:cs="Times New Roman"/>
          <w:sz w:val="24"/>
          <w:szCs w:val="24"/>
        </w:rPr>
        <w:t xml:space="preserve"> dan </w:t>
      </w:r>
      <w:r w:rsidR="00B93F4D" w:rsidRPr="00B93F4D">
        <w:rPr>
          <w:rFonts w:ascii="Times New Roman" w:hAnsi="Times New Roman" w:cs="Times New Roman"/>
          <w:sz w:val="24"/>
          <w:szCs w:val="24"/>
        </w:rPr>
        <w:t>Rasio Leverage tidak</w:t>
      </w:r>
      <w:r w:rsidR="00B93F4D">
        <w:rPr>
          <w:rFonts w:ascii="Times New Roman" w:hAnsi="Times New Roman" w:cs="Times New Roman"/>
          <w:sz w:val="24"/>
          <w:szCs w:val="24"/>
        </w:rPr>
        <w:t xml:space="preserve"> </w:t>
      </w:r>
      <w:r w:rsidR="00B93F4D" w:rsidRPr="00B93F4D">
        <w:rPr>
          <w:rFonts w:ascii="Times New Roman" w:hAnsi="Times New Roman" w:cs="Times New Roman"/>
          <w:sz w:val="24"/>
          <w:szCs w:val="24"/>
        </w:rPr>
        <w:t>berhasil</w:t>
      </w:r>
      <w:r w:rsidR="00B93F4D">
        <w:rPr>
          <w:rFonts w:ascii="Times New Roman" w:hAnsi="Times New Roman" w:cs="Times New Roman"/>
          <w:sz w:val="24"/>
          <w:szCs w:val="24"/>
        </w:rPr>
        <w:t xml:space="preserve"> </w:t>
      </w:r>
      <w:r w:rsidR="00B93F4D" w:rsidRPr="00B93F4D">
        <w:rPr>
          <w:rFonts w:ascii="Times New Roman" w:hAnsi="Times New Roman" w:cs="Times New Roman"/>
          <w:sz w:val="24"/>
          <w:szCs w:val="24"/>
        </w:rPr>
        <w:t>memoderasi hubungan antara variabel dependen dan independen dalam penelitian ini</w:t>
      </w:r>
    </w:p>
    <w:p w14:paraId="41877B22" w14:textId="77777777" w:rsidR="00B93F4D" w:rsidRDefault="00000000" w:rsidP="00A62B5E">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Richard","author":[{"dropping-particle":"","family":"Handajani","given":"Lilik","non-dropping-particle":"","parse-names":false,"suffix":""},{"dropping-particle":"","family":"Husnan","given":"Lalu Hamdani","non-dropping-particle":"","parse-names":false,"suffix":""},{"dropping-particle":"","family":"Rifai","given":"Ahmad","non-dropping-particle":"","parse-names":false,"suffix":""}],"container-title":"Jurnal Economia Review of Business and Economics","id":"ITEM-1","issue":"1","issued":{"date-parts":[["2019"]]},"page":"1-16","title":"Kajian Tentang Inisiasi Praktik Green Banking Pada Bank BUMN di Indonesia","type":"article-journal","volume":"15"},"uris":["http://www.mendeley.com/documents/?uuid=1adfeff4-55c9-4ea1-ad28-9f51d664d69a"]}],"mendeley":{"formattedCitation":"(Handajani et al., 2019)","plainTextFormattedCitation":"(Handajani et al., 2019)","previouslyFormattedCitation":"(Handajani et al., 2019)"},"properties":{"noteIndex":0},"schema":"https://github.com/citation-style-language/schema/raw/master/csl-citation.json"}</w:instrText>
      </w:r>
      <w:r>
        <w:rPr>
          <w:rFonts w:ascii="Times New Roman" w:hAnsi="Times New Roman" w:cs="Times New Roman"/>
          <w:sz w:val="24"/>
          <w:szCs w:val="24"/>
        </w:rPr>
        <w:fldChar w:fldCharType="separate"/>
      </w:r>
      <w:r w:rsidRPr="00A62B5E">
        <w:rPr>
          <w:rFonts w:ascii="Times New Roman" w:hAnsi="Times New Roman" w:cs="Times New Roman"/>
          <w:noProof/>
          <w:sz w:val="24"/>
          <w:szCs w:val="24"/>
        </w:rPr>
        <w:t>Handajani et al.</w:t>
      </w:r>
      <w:r w:rsidR="00671DDD">
        <w:rPr>
          <w:rFonts w:ascii="Times New Roman" w:hAnsi="Times New Roman" w:cs="Times New Roman"/>
          <w:noProof/>
          <w:sz w:val="24"/>
          <w:szCs w:val="24"/>
        </w:rPr>
        <w:t>,</w:t>
      </w:r>
      <w:r w:rsidRPr="00A62B5E">
        <w:rPr>
          <w:rFonts w:ascii="Times New Roman" w:hAnsi="Times New Roman" w:cs="Times New Roman"/>
          <w:noProof/>
          <w:sz w:val="24"/>
          <w:szCs w:val="24"/>
        </w:rPr>
        <w:t xml:space="preserve"> </w:t>
      </w:r>
      <w:r w:rsidR="00671DDD">
        <w:rPr>
          <w:rFonts w:ascii="Times New Roman" w:hAnsi="Times New Roman" w:cs="Times New Roman"/>
          <w:noProof/>
          <w:sz w:val="24"/>
          <w:szCs w:val="24"/>
        </w:rPr>
        <w:t>(</w:t>
      </w:r>
      <w:r w:rsidRPr="00A62B5E">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berjudul Kajian Tentang Inisiasi Praktik </w:t>
      </w:r>
      <w:r w:rsidRPr="00A62B5E">
        <w:rPr>
          <w:rFonts w:ascii="Times New Roman" w:hAnsi="Times New Roman" w:cs="Times New Roman"/>
          <w:i/>
          <w:iCs/>
          <w:sz w:val="24"/>
          <w:szCs w:val="24"/>
        </w:rPr>
        <w:t>Green Banking</w:t>
      </w:r>
      <w:r>
        <w:rPr>
          <w:rFonts w:ascii="Times New Roman" w:hAnsi="Times New Roman" w:cs="Times New Roman"/>
          <w:sz w:val="24"/>
          <w:szCs w:val="24"/>
        </w:rPr>
        <w:t xml:space="preserve"> Pada Bank BUMN. </w:t>
      </w:r>
      <w:r w:rsidRPr="00A62B5E">
        <w:rPr>
          <w:rFonts w:ascii="Times New Roman" w:hAnsi="Times New Roman" w:cs="Times New Roman"/>
          <w:sz w:val="24"/>
          <w:szCs w:val="24"/>
        </w:rPr>
        <w:t>penelitian ini menggunakan studi deskriptif</w:t>
      </w:r>
      <w:r>
        <w:rPr>
          <w:rFonts w:ascii="Times New Roman" w:hAnsi="Times New Roman" w:cs="Times New Roman"/>
          <w:sz w:val="24"/>
          <w:szCs w:val="24"/>
        </w:rPr>
        <w:t>, dengan data sekunder dari laporan tahunan perbankan BUMN periode tahun 2015-2016. Pengukuran m</w:t>
      </w:r>
      <w:r w:rsidRPr="00A62B5E">
        <w:rPr>
          <w:rFonts w:ascii="Times New Roman" w:hAnsi="Times New Roman" w:cs="Times New Roman"/>
          <w:sz w:val="24"/>
          <w:szCs w:val="24"/>
        </w:rPr>
        <w:t>enggunakan skala dikotomi, nilai 1 akan diberikan jika terdapat indikator pelaporan green banking, dan 0 jika sebaliknya</w:t>
      </w:r>
      <w:r>
        <w:rPr>
          <w:rFonts w:ascii="Times New Roman" w:hAnsi="Times New Roman" w:cs="Times New Roman"/>
          <w:sz w:val="24"/>
          <w:szCs w:val="24"/>
        </w:rPr>
        <w:t xml:space="preserve">. Hasilnya adalah </w:t>
      </w:r>
      <w:r w:rsidRPr="00A62B5E">
        <w:rPr>
          <w:rFonts w:ascii="Times New Roman" w:hAnsi="Times New Roman" w:cs="Times New Roman"/>
          <w:sz w:val="24"/>
          <w:szCs w:val="24"/>
        </w:rPr>
        <w:t>menunjukkan bahwa bank BUMN menjadi pioner yang</w:t>
      </w:r>
      <w:r>
        <w:rPr>
          <w:rFonts w:ascii="Times New Roman" w:hAnsi="Times New Roman" w:cs="Times New Roman"/>
          <w:sz w:val="24"/>
          <w:szCs w:val="24"/>
        </w:rPr>
        <w:t xml:space="preserve"> </w:t>
      </w:r>
      <w:r w:rsidRPr="00A62B5E">
        <w:rPr>
          <w:rFonts w:ascii="Times New Roman" w:hAnsi="Times New Roman" w:cs="Times New Roman"/>
          <w:sz w:val="24"/>
          <w:szCs w:val="24"/>
        </w:rPr>
        <w:t xml:space="preserve">mengadopsi konsep </w:t>
      </w:r>
      <w:r w:rsidRPr="00A62B5E">
        <w:rPr>
          <w:rFonts w:ascii="Times New Roman" w:hAnsi="Times New Roman" w:cs="Times New Roman"/>
          <w:i/>
          <w:iCs/>
          <w:sz w:val="24"/>
          <w:szCs w:val="24"/>
        </w:rPr>
        <w:t>green banking</w:t>
      </w:r>
      <w:r w:rsidRPr="00A62B5E">
        <w:rPr>
          <w:rFonts w:ascii="Times New Roman" w:hAnsi="Times New Roman" w:cs="Times New Roman"/>
          <w:sz w:val="24"/>
          <w:szCs w:val="24"/>
        </w:rPr>
        <w:t xml:space="preserve"> dalam bisnisnya dan telah mengungkapkan informasi tentang </w:t>
      </w:r>
      <w:r w:rsidRPr="008A54C9">
        <w:rPr>
          <w:rFonts w:ascii="Times New Roman" w:hAnsi="Times New Roman" w:cs="Times New Roman"/>
          <w:i/>
          <w:iCs/>
          <w:sz w:val="24"/>
          <w:szCs w:val="24"/>
        </w:rPr>
        <w:t>green banking</w:t>
      </w:r>
      <w:r w:rsidRPr="00A62B5E">
        <w:rPr>
          <w:rFonts w:ascii="Times New Roman" w:hAnsi="Times New Roman" w:cs="Times New Roman"/>
          <w:sz w:val="24"/>
          <w:szCs w:val="24"/>
        </w:rPr>
        <w:t xml:space="preserve"> dalam laporan tahunan. Bank BUMN melaporkan isu-isu </w:t>
      </w:r>
      <w:r w:rsidRPr="00A62B5E">
        <w:rPr>
          <w:rFonts w:ascii="Times New Roman" w:hAnsi="Times New Roman" w:cs="Times New Roman"/>
          <w:sz w:val="24"/>
          <w:szCs w:val="24"/>
        </w:rPr>
        <w:lastRenderedPageBreak/>
        <w:t>pelaporan</w:t>
      </w:r>
      <w:r>
        <w:rPr>
          <w:rFonts w:ascii="Times New Roman" w:hAnsi="Times New Roman" w:cs="Times New Roman"/>
          <w:sz w:val="24"/>
          <w:szCs w:val="24"/>
        </w:rPr>
        <w:t xml:space="preserve"> </w:t>
      </w:r>
      <w:r w:rsidRPr="00A62B5E">
        <w:rPr>
          <w:rFonts w:ascii="Times New Roman" w:hAnsi="Times New Roman" w:cs="Times New Roman"/>
          <w:i/>
          <w:iCs/>
          <w:sz w:val="24"/>
          <w:szCs w:val="24"/>
        </w:rPr>
        <w:t>green banking</w:t>
      </w:r>
      <w:r w:rsidRPr="00A62B5E">
        <w:rPr>
          <w:rFonts w:ascii="Times New Roman" w:hAnsi="Times New Roman" w:cs="Times New Roman"/>
          <w:sz w:val="24"/>
          <w:szCs w:val="24"/>
        </w:rPr>
        <w:t xml:space="preserve"> dengan pola yang beragam karena belum adanya pedoman teknis sebagai </w:t>
      </w:r>
      <w:r w:rsidRPr="00A62B5E">
        <w:rPr>
          <w:rFonts w:ascii="Times New Roman" w:hAnsi="Times New Roman" w:cs="Times New Roman"/>
          <w:i/>
          <w:iCs/>
          <w:sz w:val="24"/>
          <w:szCs w:val="24"/>
        </w:rPr>
        <w:t>guideline</w:t>
      </w:r>
      <w:r w:rsidRPr="00A62B5E">
        <w:rPr>
          <w:rFonts w:ascii="Times New Roman" w:hAnsi="Times New Roman" w:cs="Times New Roman"/>
          <w:sz w:val="24"/>
          <w:szCs w:val="24"/>
        </w:rPr>
        <w:t xml:space="preserve"> implementasi </w:t>
      </w:r>
      <w:r w:rsidRPr="00A62B5E">
        <w:rPr>
          <w:rFonts w:ascii="Times New Roman" w:hAnsi="Times New Roman" w:cs="Times New Roman"/>
          <w:i/>
          <w:iCs/>
          <w:sz w:val="24"/>
          <w:szCs w:val="24"/>
        </w:rPr>
        <w:t>green banking</w:t>
      </w:r>
      <w:r w:rsidRPr="00A62B5E">
        <w:rPr>
          <w:rFonts w:ascii="Times New Roman" w:hAnsi="Times New Roman" w:cs="Times New Roman"/>
          <w:sz w:val="24"/>
          <w:szCs w:val="24"/>
        </w:rPr>
        <w:t>.</w:t>
      </w:r>
    </w:p>
    <w:p w14:paraId="058BA2EB" w14:textId="77777777" w:rsidR="00A62B5E" w:rsidRDefault="00000000" w:rsidP="00A62B5E">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w:t>
      </w:r>
      <w:r>
        <w:rPr>
          <w:rFonts w:ascii="Times New Roman" w:hAnsi="Times New Roman" w:cs="Times New Roman"/>
          <w:sz w:val="24"/>
          <w:szCs w:val="24"/>
        </w:rPr>
        <w:fldChar w:fldCharType="begin" w:fldLock="1"/>
      </w:r>
      <w:r w:rsidR="00572386">
        <w:rPr>
          <w:rFonts w:ascii="Times New Roman" w:hAnsi="Times New Roman" w:cs="Times New Roman"/>
          <w:sz w:val="24"/>
          <w:szCs w:val="24"/>
        </w:rPr>
        <w:instrText>ADDIN CSL_CITATION {"citationItems":[{"id":"ITEM-1","itemData":{"DOI":"10.26487/jbmi.v17i2.11264","ISSN":"0216-4132","abstract":"Green banking adalah aktivitas operasional perbankan yang ramah lingkungan. Penelitian ini menganalisis penerapan green banking, dan kinerja keuangan terhadap profitabilitas bank di Indonesia periode 2016-2019. Sampel penelitian menggunakan metode purposive sampling dan di peroleh 9 bank yang sesuai kriteria. Pengujian data menggunakan analisis regresi berganda. Hasil penelitian menunjukkan bahwa kebijakan green banking berpengaruh positif signifikan terhadap profitabilitas, kecukupan modal tidak berpengaruh negatif signifikan terhadap profitabilitas, kredit bermasalah tidak berpengaruh negatif signifikan terhadap profitabilitas, efisiensi bank berpengaruh negatif signifikan terhadap profitabilitas, tingkat likuiditas bank tidak berpengaruh positif signifikan terhadap profitabilitas. Green banking is an environmentally friendly banking operational activity. This study analyzes the implementation of green banking and financial performance to profitability of banks in Indonesia period 2016-2019. The research sample used purposive sampling method and obtained 9 banks that match the criteria. Testing data using multiple regression analysis. The results of this study indicate that green banking policy had a significant positive effect on profitability, capital adequacy had no significant negative effect on profitability, non-performing loans had no significant negative effect on profitability, bank efficiency had a significant negative effect on profitability, the level of bank liquidity had no significant positive effect on profitability.","author":[{"dropping-particle":"","family":"Anggraini","given":"Diah","non-dropping-particle":"","parse-names":false,"suffix":""},{"dropping-particle":"","family":"Aryani","given":"Dwinita","non-dropping-particle":"","parse-names":false,"suffix":""},{"dropping-particle":"","family":"Prasetyo","given":"Irawan Budi","non-dropping-particle":"","parse-names":false,"suffix":""}],"container-title":"JBMI (Jurnal Bisnis, Manajemen, dan Informatika)","id":"ITEM-1","issue":"2","issued":{"date-parts":[["2020"]]},"page":"141-161","title":"Analisis Implementasi Green Banking Dan Kinerja Keuangan Terhadap Profitabilitas Bank Di Indonesia (2016-2019)","type":"article-journal","volume":"17"},"uris":["http://www.mendeley.com/documents/?uuid=4ea35341-f8c1-45e4-8c1d-09382fc6cbc3"]}],"mendeley":{"formattedCitation":"(D. Anggraini et al., 2020)","plainTextFormattedCitation":"(D. Anggraini et al., 2020)","previouslyFormattedCitation":"(D. Anggraini et al., 2020)"},"properties":{"noteIndex":0},"schema":"https://github.com/citation-style-language/schema/raw/master/csl-citation.json"}</w:instrText>
      </w:r>
      <w:r>
        <w:rPr>
          <w:rFonts w:ascii="Times New Roman" w:hAnsi="Times New Roman" w:cs="Times New Roman"/>
          <w:sz w:val="24"/>
          <w:szCs w:val="24"/>
        </w:rPr>
        <w:fldChar w:fldCharType="separate"/>
      </w:r>
      <w:r w:rsidR="00642E18" w:rsidRPr="00642E18">
        <w:rPr>
          <w:rFonts w:ascii="Times New Roman" w:hAnsi="Times New Roman" w:cs="Times New Roman"/>
          <w:noProof/>
          <w:sz w:val="24"/>
          <w:szCs w:val="24"/>
        </w:rPr>
        <w:t>D. Anggraini et al.</w:t>
      </w:r>
      <w:r w:rsidR="00671DDD">
        <w:rPr>
          <w:rFonts w:ascii="Times New Roman" w:hAnsi="Times New Roman" w:cs="Times New Roman"/>
          <w:noProof/>
          <w:sz w:val="24"/>
          <w:szCs w:val="24"/>
        </w:rPr>
        <w:t>,</w:t>
      </w:r>
      <w:r w:rsidR="00642E18" w:rsidRPr="00642E18">
        <w:rPr>
          <w:rFonts w:ascii="Times New Roman" w:hAnsi="Times New Roman" w:cs="Times New Roman"/>
          <w:noProof/>
          <w:sz w:val="24"/>
          <w:szCs w:val="24"/>
        </w:rPr>
        <w:t xml:space="preserve"> </w:t>
      </w:r>
      <w:r w:rsidR="00671DDD">
        <w:rPr>
          <w:rFonts w:ascii="Times New Roman" w:hAnsi="Times New Roman" w:cs="Times New Roman"/>
          <w:noProof/>
          <w:sz w:val="24"/>
          <w:szCs w:val="24"/>
        </w:rPr>
        <w:t>(</w:t>
      </w:r>
      <w:r w:rsidR="00642E18" w:rsidRPr="00642E18">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berjudul </w:t>
      </w:r>
      <w:r w:rsidRPr="00A62B5E">
        <w:rPr>
          <w:rFonts w:ascii="Times New Roman" w:hAnsi="Times New Roman" w:cs="Times New Roman"/>
          <w:sz w:val="24"/>
          <w:szCs w:val="24"/>
        </w:rPr>
        <w:t xml:space="preserve">Analisis Implementasi </w:t>
      </w:r>
      <w:r w:rsidRPr="00EC4B43">
        <w:rPr>
          <w:rFonts w:ascii="Times New Roman" w:hAnsi="Times New Roman" w:cs="Times New Roman"/>
          <w:i/>
          <w:iCs/>
          <w:sz w:val="24"/>
          <w:szCs w:val="24"/>
        </w:rPr>
        <w:t>Green Banking</w:t>
      </w:r>
      <w:r w:rsidRPr="00A62B5E">
        <w:rPr>
          <w:rFonts w:ascii="Times New Roman" w:hAnsi="Times New Roman" w:cs="Times New Roman"/>
          <w:sz w:val="24"/>
          <w:szCs w:val="24"/>
        </w:rPr>
        <w:t xml:space="preserve"> Dan</w:t>
      </w:r>
      <w:r>
        <w:rPr>
          <w:rFonts w:ascii="Times New Roman" w:hAnsi="Times New Roman" w:cs="Times New Roman"/>
          <w:sz w:val="24"/>
          <w:szCs w:val="24"/>
        </w:rPr>
        <w:t xml:space="preserve"> </w:t>
      </w:r>
      <w:r w:rsidRPr="00A62B5E">
        <w:rPr>
          <w:rFonts w:ascii="Times New Roman" w:hAnsi="Times New Roman" w:cs="Times New Roman"/>
          <w:sz w:val="24"/>
          <w:szCs w:val="24"/>
        </w:rPr>
        <w:t>Kinerja Keuangan Terhadap Profitabilitas Bank Di Indonesia (2016-2019)</w:t>
      </w:r>
      <w:r>
        <w:rPr>
          <w:rFonts w:ascii="Times New Roman" w:hAnsi="Times New Roman" w:cs="Times New Roman"/>
          <w:sz w:val="24"/>
          <w:szCs w:val="24"/>
        </w:rPr>
        <w:t xml:space="preserve">. </w:t>
      </w:r>
      <w:r w:rsidR="006306D2">
        <w:rPr>
          <w:rFonts w:ascii="Times New Roman" w:hAnsi="Times New Roman" w:cs="Times New Roman"/>
          <w:sz w:val="24"/>
          <w:szCs w:val="24"/>
        </w:rPr>
        <w:t>Menggunakan jenis penelitian kuantita</w:t>
      </w:r>
      <w:r w:rsidR="00432EA9">
        <w:rPr>
          <w:rFonts w:ascii="Times New Roman" w:hAnsi="Times New Roman" w:cs="Times New Roman"/>
          <w:sz w:val="24"/>
          <w:szCs w:val="24"/>
        </w:rPr>
        <w:t>t</w:t>
      </w:r>
      <w:r w:rsidR="006306D2">
        <w:rPr>
          <w:rFonts w:ascii="Times New Roman" w:hAnsi="Times New Roman" w:cs="Times New Roman"/>
          <w:sz w:val="24"/>
          <w:szCs w:val="24"/>
        </w:rPr>
        <w:t xml:space="preserve">if dengan data sekunder laporan keuangan perbankan. Teknik pengambiln sampel menggunakan </w:t>
      </w:r>
      <w:r w:rsidR="006306D2">
        <w:rPr>
          <w:rFonts w:ascii="Times New Roman" w:hAnsi="Times New Roman" w:cs="Times New Roman"/>
          <w:i/>
          <w:iCs/>
          <w:sz w:val="24"/>
          <w:szCs w:val="24"/>
        </w:rPr>
        <w:t xml:space="preserve">purposive sampling </w:t>
      </w:r>
      <w:r w:rsidR="006306D2">
        <w:rPr>
          <w:rFonts w:ascii="Times New Roman" w:hAnsi="Times New Roman" w:cs="Times New Roman"/>
          <w:sz w:val="24"/>
          <w:szCs w:val="24"/>
        </w:rPr>
        <w:t xml:space="preserve">dengan kriteria-kriteria tertentu. Teknik analisis menggunakan analilsis regresi berganda. Hasil ini menyatakan bahwa </w:t>
      </w:r>
      <w:r w:rsidR="00681CBD">
        <w:rPr>
          <w:rFonts w:ascii="Times New Roman" w:hAnsi="Times New Roman" w:cs="Times New Roman"/>
          <w:sz w:val="24"/>
          <w:szCs w:val="24"/>
        </w:rPr>
        <w:t>o</w:t>
      </w:r>
      <w:r w:rsidR="006306D2" w:rsidRPr="006306D2">
        <w:rPr>
          <w:rFonts w:ascii="Times New Roman" w:hAnsi="Times New Roman" w:cs="Times New Roman"/>
          <w:sz w:val="24"/>
          <w:szCs w:val="24"/>
        </w:rPr>
        <w:t xml:space="preserve">perasional harian </w:t>
      </w:r>
      <w:r w:rsidR="006306D2" w:rsidRPr="00681CBD">
        <w:rPr>
          <w:rFonts w:ascii="Times New Roman" w:hAnsi="Times New Roman" w:cs="Times New Roman"/>
          <w:i/>
          <w:iCs/>
          <w:sz w:val="24"/>
          <w:szCs w:val="24"/>
        </w:rPr>
        <w:t>green banking</w:t>
      </w:r>
      <w:r w:rsidR="006306D2" w:rsidRPr="006306D2">
        <w:rPr>
          <w:rFonts w:ascii="Times New Roman" w:hAnsi="Times New Roman" w:cs="Times New Roman"/>
          <w:sz w:val="24"/>
          <w:szCs w:val="24"/>
        </w:rPr>
        <w:t xml:space="preserve"> berpengaruh positif signifikan terhadap ROA</w:t>
      </w:r>
      <w:r w:rsidR="006306D2">
        <w:rPr>
          <w:rFonts w:ascii="Times New Roman" w:hAnsi="Times New Roman" w:cs="Times New Roman"/>
          <w:sz w:val="24"/>
          <w:szCs w:val="24"/>
        </w:rPr>
        <w:t>,</w:t>
      </w:r>
      <w:r w:rsidR="006306D2" w:rsidRPr="006306D2">
        <w:rPr>
          <w:rFonts w:ascii="Times New Roman" w:hAnsi="Times New Roman" w:cs="Times New Roman"/>
          <w:sz w:val="24"/>
          <w:szCs w:val="24"/>
        </w:rPr>
        <w:t xml:space="preserve"> Kebijakan </w:t>
      </w:r>
      <w:r w:rsidR="006306D2" w:rsidRPr="006C4368">
        <w:rPr>
          <w:rFonts w:ascii="Times New Roman" w:hAnsi="Times New Roman" w:cs="Times New Roman"/>
          <w:i/>
          <w:iCs/>
          <w:sz w:val="24"/>
          <w:szCs w:val="24"/>
        </w:rPr>
        <w:t>Green Banking</w:t>
      </w:r>
      <w:r w:rsidR="006306D2" w:rsidRPr="006306D2">
        <w:rPr>
          <w:rFonts w:ascii="Times New Roman" w:hAnsi="Times New Roman" w:cs="Times New Roman"/>
          <w:sz w:val="24"/>
          <w:szCs w:val="24"/>
        </w:rPr>
        <w:t xml:space="preserve"> berpengaruh negatif tidak signifikan terhadap ROA</w:t>
      </w:r>
      <w:r w:rsidR="006306D2">
        <w:rPr>
          <w:rFonts w:ascii="Times New Roman" w:hAnsi="Times New Roman" w:cs="Times New Roman"/>
          <w:sz w:val="24"/>
          <w:szCs w:val="24"/>
        </w:rPr>
        <w:t xml:space="preserve">, </w:t>
      </w:r>
      <w:r w:rsidR="006306D2" w:rsidRPr="006306D2">
        <w:rPr>
          <w:rFonts w:ascii="Times New Roman" w:hAnsi="Times New Roman" w:cs="Times New Roman"/>
          <w:sz w:val="24"/>
          <w:szCs w:val="24"/>
        </w:rPr>
        <w:t>CAR berpengaruh positif tidak signifikan terhadap CAR</w:t>
      </w:r>
      <w:r w:rsidR="006306D2">
        <w:rPr>
          <w:rFonts w:ascii="Times New Roman" w:hAnsi="Times New Roman" w:cs="Times New Roman"/>
          <w:sz w:val="24"/>
          <w:szCs w:val="24"/>
        </w:rPr>
        <w:t xml:space="preserve">, </w:t>
      </w:r>
      <w:r w:rsidR="006306D2" w:rsidRPr="006306D2">
        <w:rPr>
          <w:rFonts w:ascii="Times New Roman" w:hAnsi="Times New Roman" w:cs="Times New Roman"/>
          <w:sz w:val="24"/>
          <w:szCs w:val="24"/>
        </w:rPr>
        <w:t>NPL berpengaruh positif tidak signifikan terhadap ROA</w:t>
      </w:r>
      <w:r w:rsidR="006306D2">
        <w:rPr>
          <w:rFonts w:ascii="Times New Roman" w:hAnsi="Times New Roman" w:cs="Times New Roman"/>
          <w:sz w:val="24"/>
          <w:szCs w:val="24"/>
        </w:rPr>
        <w:t xml:space="preserve">, </w:t>
      </w:r>
      <w:r w:rsidR="006306D2" w:rsidRPr="006306D2">
        <w:rPr>
          <w:rFonts w:ascii="Times New Roman" w:hAnsi="Times New Roman" w:cs="Times New Roman"/>
          <w:sz w:val="24"/>
          <w:szCs w:val="24"/>
        </w:rPr>
        <w:t>BOPO berpengaruh negatif tidak signifikan terhadap ROA</w:t>
      </w:r>
      <w:r w:rsidR="006306D2">
        <w:rPr>
          <w:rFonts w:ascii="Times New Roman" w:hAnsi="Times New Roman" w:cs="Times New Roman"/>
          <w:sz w:val="24"/>
          <w:szCs w:val="24"/>
        </w:rPr>
        <w:t xml:space="preserve">, dan </w:t>
      </w:r>
      <w:r w:rsidR="006306D2" w:rsidRPr="006306D2">
        <w:rPr>
          <w:rFonts w:ascii="Times New Roman" w:hAnsi="Times New Roman" w:cs="Times New Roman"/>
          <w:sz w:val="24"/>
          <w:szCs w:val="24"/>
        </w:rPr>
        <w:t xml:space="preserve">LDR berpengaruh positif tidak signifikan terhadap ROA. Hasil dari penelitian </w:t>
      </w:r>
      <w:r w:rsidR="006306D2">
        <w:rPr>
          <w:rFonts w:ascii="Times New Roman" w:hAnsi="Times New Roman" w:cs="Times New Roman"/>
          <w:sz w:val="24"/>
          <w:szCs w:val="24"/>
        </w:rPr>
        <w:t>ini</w:t>
      </w:r>
      <w:r w:rsidR="006306D2" w:rsidRPr="006306D2">
        <w:rPr>
          <w:rFonts w:ascii="Times New Roman" w:hAnsi="Times New Roman" w:cs="Times New Roman"/>
          <w:sz w:val="24"/>
          <w:szCs w:val="24"/>
        </w:rPr>
        <w:t xml:space="preserve"> diketahui bahwa variabel kebijakan </w:t>
      </w:r>
      <w:r w:rsidR="006306D2" w:rsidRPr="00681CBD">
        <w:rPr>
          <w:rFonts w:ascii="Times New Roman" w:hAnsi="Times New Roman" w:cs="Times New Roman"/>
          <w:i/>
          <w:iCs/>
          <w:sz w:val="24"/>
          <w:szCs w:val="24"/>
        </w:rPr>
        <w:t xml:space="preserve">green banking </w:t>
      </w:r>
      <w:r w:rsidR="006306D2" w:rsidRPr="006306D2">
        <w:rPr>
          <w:rFonts w:ascii="Times New Roman" w:hAnsi="Times New Roman" w:cs="Times New Roman"/>
          <w:sz w:val="24"/>
          <w:szCs w:val="24"/>
        </w:rPr>
        <w:t>dan efisiensi bank (BOPO) berpengaruh terhadap profitabilitas bank sehingga adopsi green banking dalam perbankan harus didukung penuh dalam hal penguatan pemanfaatan tehnologi informasi secara elektronik untuk</w:t>
      </w:r>
      <w:r w:rsidR="006306D2">
        <w:rPr>
          <w:rFonts w:ascii="Times New Roman" w:hAnsi="Times New Roman" w:cs="Times New Roman"/>
          <w:sz w:val="24"/>
          <w:szCs w:val="24"/>
        </w:rPr>
        <w:t xml:space="preserve"> </w:t>
      </w:r>
      <w:r w:rsidR="006306D2" w:rsidRPr="006306D2">
        <w:rPr>
          <w:rFonts w:ascii="Times New Roman" w:hAnsi="Times New Roman" w:cs="Times New Roman"/>
          <w:sz w:val="24"/>
          <w:szCs w:val="24"/>
        </w:rPr>
        <w:t>mendukung aktivitas paperless pada operasional sehari-hari</w:t>
      </w:r>
      <w:r w:rsidR="006306D2">
        <w:rPr>
          <w:rFonts w:ascii="Times New Roman" w:hAnsi="Times New Roman" w:cs="Times New Roman"/>
          <w:sz w:val="24"/>
          <w:szCs w:val="24"/>
        </w:rPr>
        <w:t xml:space="preserve">. </w:t>
      </w:r>
    </w:p>
    <w:p w14:paraId="58F5C37F" w14:textId="77777777" w:rsidR="006306D2" w:rsidRDefault="00000000" w:rsidP="00A62B5E">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w:t>
      </w:r>
      <w:r>
        <w:rPr>
          <w:rFonts w:ascii="Times New Roman" w:hAnsi="Times New Roman" w:cs="Times New Roman"/>
          <w:sz w:val="24"/>
          <w:szCs w:val="24"/>
        </w:rPr>
        <w:fldChar w:fldCharType="begin" w:fldLock="1"/>
      </w:r>
      <w:r w:rsidR="00B8289B">
        <w:rPr>
          <w:rFonts w:ascii="Times New Roman" w:hAnsi="Times New Roman" w:cs="Times New Roman"/>
          <w:sz w:val="24"/>
          <w:szCs w:val="24"/>
        </w:rPr>
        <w:instrText>ADDIN CSL_CITATION {"citationItems":[{"id":"ITEM-1","itemData":{"DOI":"10.35134/ekobistek.v9i2.79","ISSN":"2527-9483","abstract":"Corporate social responsibility activity is a strategy that contributes to the improvement of company performance in the long run. Investment on intellectual capital development has a close relationship with stakeholders through corporate social responsibility activities that eventually affect company performance. This study aims to examine the role of intellectual capital as a mediator between corporate social responsibility and banking company performance. The samples for this study were 20 bank companies that were listed on the Indonesia Stock Exchange (IDX) in year 2014-2018. The findings have proved empirically that intellectual capital as a mediating variable has a significant effect on the relationship between corporate social responsibility and performance of bank companies. Therefore, bank companies are expected to invest more intangible assets or intellectual capital and deliver their corporate social responsibility activities. As an implication of this study, the bank companies must carry out activities that provide added and unique values from their corporate social responsibility programs because the programs are the company's responsibility to fulfil the applicable regulations, community and their environment.","author":[{"dropping-particle":"","family":"Anggraini","given":"Fivi","non-dropping-particle":"","parse-names":false,"suffix":""},{"dropping-particle":"","family":"Puttri","given":"Daniati","non-dropping-particle":"","parse-names":false,"suffix":""},{"dropping-particle":"","family":"Septriani","given":"Wina","non-dropping-particle":"","parse-names":false,"suffix":""},{"dropping-particle":"","family":"Zefriyenni","given":"","non-dropping-particle":"","parse-names":false,"suffix":""}],"container-title":"Jurnal Ekobistek","id":"ITEM-1","issue":"2","issued":{"date-parts":[["2021"]]},"page":"22-31","title":"Peranan Intellectual Capital sebagai Mediasi antara Corporate Social Responsibility dan Kinerja Perusahaan Perbankan","type":"article-journal","volume":"9"},"uris":["http://www.mendeley.com/documents/?uuid=572fbba3-5270-411a-9d85-0f01ab719f81"]}],"mendeley":{"formattedCitation":"(F. Anggraini et al., 2021)","plainTextFormattedCitation":"(F. Anggraini et al., 2021)","previouslyFormattedCitation":"(F. Anggraini et al., 2021)"},"properties":{"noteIndex":0},"schema":"https://github.com/citation-style-language/schema/raw/master/csl-citation.json"}</w:instrText>
      </w:r>
      <w:r>
        <w:rPr>
          <w:rFonts w:ascii="Times New Roman" w:hAnsi="Times New Roman" w:cs="Times New Roman"/>
          <w:sz w:val="24"/>
          <w:szCs w:val="24"/>
        </w:rPr>
        <w:fldChar w:fldCharType="separate"/>
      </w:r>
      <w:r w:rsidRPr="00642E18">
        <w:rPr>
          <w:rFonts w:ascii="Times New Roman" w:hAnsi="Times New Roman" w:cs="Times New Roman"/>
          <w:noProof/>
          <w:sz w:val="24"/>
          <w:szCs w:val="24"/>
        </w:rPr>
        <w:t>F. Anggraini et al.</w:t>
      </w:r>
      <w:r w:rsidR="00671DDD">
        <w:rPr>
          <w:rFonts w:ascii="Times New Roman" w:hAnsi="Times New Roman" w:cs="Times New Roman"/>
          <w:noProof/>
          <w:sz w:val="24"/>
          <w:szCs w:val="24"/>
        </w:rPr>
        <w:t>,</w:t>
      </w:r>
      <w:r w:rsidRPr="00642E18">
        <w:rPr>
          <w:rFonts w:ascii="Times New Roman" w:hAnsi="Times New Roman" w:cs="Times New Roman"/>
          <w:noProof/>
          <w:sz w:val="24"/>
          <w:szCs w:val="24"/>
        </w:rPr>
        <w:t xml:space="preserve"> </w:t>
      </w:r>
      <w:r w:rsidR="00671DDD">
        <w:rPr>
          <w:rFonts w:ascii="Times New Roman" w:hAnsi="Times New Roman" w:cs="Times New Roman"/>
          <w:noProof/>
          <w:sz w:val="24"/>
          <w:szCs w:val="24"/>
        </w:rPr>
        <w:t>(</w:t>
      </w:r>
      <w:r w:rsidRPr="00642E18">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berjudul </w:t>
      </w:r>
      <w:r w:rsidRPr="00642E18">
        <w:rPr>
          <w:rFonts w:ascii="Times New Roman" w:hAnsi="Times New Roman" w:cs="Times New Roman"/>
          <w:sz w:val="24"/>
          <w:szCs w:val="24"/>
        </w:rPr>
        <w:t xml:space="preserve">Peranan </w:t>
      </w:r>
      <w:r w:rsidRPr="00642E18">
        <w:rPr>
          <w:rFonts w:ascii="Times New Roman" w:hAnsi="Times New Roman" w:cs="Times New Roman"/>
          <w:i/>
          <w:iCs/>
          <w:sz w:val="24"/>
          <w:szCs w:val="24"/>
        </w:rPr>
        <w:t>Intellectual</w:t>
      </w:r>
      <w:r>
        <w:rPr>
          <w:rFonts w:ascii="Times New Roman" w:hAnsi="Times New Roman" w:cs="Times New Roman"/>
          <w:i/>
          <w:iCs/>
          <w:sz w:val="24"/>
          <w:szCs w:val="24"/>
        </w:rPr>
        <w:t xml:space="preserve"> </w:t>
      </w:r>
      <w:r w:rsidRPr="00642E18">
        <w:rPr>
          <w:rFonts w:ascii="Times New Roman" w:hAnsi="Times New Roman" w:cs="Times New Roman"/>
          <w:i/>
          <w:iCs/>
          <w:sz w:val="24"/>
          <w:szCs w:val="24"/>
        </w:rPr>
        <w:t>Capital</w:t>
      </w:r>
      <w:r w:rsidRPr="00642E18">
        <w:rPr>
          <w:rFonts w:ascii="Times New Roman" w:hAnsi="Times New Roman" w:cs="Times New Roman"/>
          <w:sz w:val="24"/>
          <w:szCs w:val="24"/>
        </w:rPr>
        <w:t xml:space="preserve"> sebagai Mediasi antara </w:t>
      </w:r>
      <w:r w:rsidRPr="00642E18">
        <w:rPr>
          <w:rFonts w:ascii="Times New Roman" w:hAnsi="Times New Roman" w:cs="Times New Roman"/>
          <w:i/>
          <w:iCs/>
          <w:sz w:val="24"/>
          <w:szCs w:val="24"/>
        </w:rPr>
        <w:t>Corporate Social Responsibility</w:t>
      </w:r>
      <w:r w:rsidRPr="00642E18">
        <w:rPr>
          <w:rFonts w:ascii="Times New Roman" w:hAnsi="Times New Roman" w:cs="Times New Roman"/>
          <w:sz w:val="24"/>
          <w:szCs w:val="24"/>
        </w:rPr>
        <w:t xml:space="preserve"> dan Kinerja Perusahaan Perbankan</w:t>
      </w:r>
      <w:r>
        <w:rPr>
          <w:rFonts w:ascii="Times New Roman" w:hAnsi="Times New Roman" w:cs="Times New Roman"/>
          <w:sz w:val="24"/>
          <w:szCs w:val="24"/>
        </w:rPr>
        <w:t xml:space="preserve">. Menggunakan jenis </w:t>
      </w:r>
      <w:r>
        <w:rPr>
          <w:rFonts w:ascii="Times New Roman" w:hAnsi="Times New Roman" w:cs="Times New Roman"/>
          <w:sz w:val="24"/>
          <w:szCs w:val="24"/>
        </w:rPr>
        <w:lastRenderedPageBreak/>
        <w:t xml:space="preserve">penelitan kuantitatif dengan data sekunder laporan keuangan tahuan perbanka yang terdaftar di Bursa Efek Indonesia perode 2014-2018. Sampel pada penelitian ini sebanyak 20 perusahaan perbankan dari 43 perusahaan perbankan yang terdaftar di BEI, penenntuan sampel menggunakan metode </w:t>
      </w:r>
      <w:r>
        <w:rPr>
          <w:rFonts w:ascii="Times New Roman" w:hAnsi="Times New Roman" w:cs="Times New Roman"/>
          <w:i/>
          <w:iCs/>
          <w:sz w:val="24"/>
          <w:szCs w:val="24"/>
        </w:rPr>
        <w:t xml:space="preserve">purposive sampling </w:t>
      </w:r>
      <w:r>
        <w:rPr>
          <w:rFonts w:ascii="Times New Roman" w:hAnsi="Times New Roman" w:cs="Times New Roman"/>
          <w:sz w:val="24"/>
          <w:szCs w:val="24"/>
        </w:rPr>
        <w:t xml:space="preserve">dengan menentukan kriteria tertentu. </w:t>
      </w:r>
      <w:r w:rsidRPr="00642E18">
        <w:rPr>
          <w:rFonts w:ascii="Times New Roman" w:hAnsi="Times New Roman" w:cs="Times New Roman"/>
          <w:sz w:val="24"/>
          <w:szCs w:val="24"/>
        </w:rPr>
        <w:t xml:space="preserve">Teknik analisis data yang digunakan dalam penelitian ini menggunakan metode </w:t>
      </w:r>
      <w:r w:rsidRPr="006C4368">
        <w:rPr>
          <w:rFonts w:ascii="Times New Roman" w:hAnsi="Times New Roman" w:cs="Times New Roman"/>
          <w:i/>
          <w:iCs/>
          <w:sz w:val="24"/>
          <w:szCs w:val="24"/>
        </w:rPr>
        <w:t>Partial Least Square</w:t>
      </w:r>
      <w:r w:rsidRPr="00642E18">
        <w:rPr>
          <w:rFonts w:ascii="Times New Roman" w:hAnsi="Times New Roman" w:cs="Times New Roman"/>
          <w:sz w:val="24"/>
          <w:szCs w:val="24"/>
        </w:rPr>
        <w:t xml:space="preserve"> (PLS) alasannya bahwa dalam penelitian ini terdapat variabel laten yang dibentuk dengan indikator formative dan bukan reflektif</w:t>
      </w:r>
      <w:r>
        <w:rPr>
          <w:rFonts w:ascii="Times New Roman" w:hAnsi="Times New Roman" w:cs="Times New Roman"/>
          <w:sz w:val="24"/>
          <w:szCs w:val="24"/>
        </w:rPr>
        <w:t xml:space="preserve">. Hasil dari penelitan ini menyatakan bahwa </w:t>
      </w:r>
      <w:r w:rsidR="00B8289B">
        <w:rPr>
          <w:rFonts w:ascii="Times New Roman" w:hAnsi="Times New Roman" w:cs="Times New Roman"/>
          <w:sz w:val="24"/>
          <w:szCs w:val="24"/>
        </w:rPr>
        <w:t>pe</w:t>
      </w:r>
      <w:r w:rsidR="00B8289B" w:rsidRPr="00B8289B">
        <w:rPr>
          <w:rFonts w:ascii="Times New Roman" w:hAnsi="Times New Roman" w:cs="Times New Roman"/>
          <w:sz w:val="24"/>
          <w:szCs w:val="24"/>
        </w:rPr>
        <w:t>nelitian ini berhasil membuktikan secara empiris bahwa i</w:t>
      </w:r>
      <w:r w:rsidR="00B8289B" w:rsidRPr="002F5BFD">
        <w:rPr>
          <w:rFonts w:ascii="Times New Roman" w:hAnsi="Times New Roman" w:cs="Times New Roman"/>
          <w:i/>
          <w:iCs/>
          <w:sz w:val="24"/>
          <w:szCs w:val="24"/>
        </w:rPr>
        <w:t>ntellectual capital</w:t>
      </w:r>
      <w:r w:rsidR="00B8289B" w:rsidRPr="00B8289B">
        <w:rPr>
          <w:rFonts w:ascii="Times New Roman" w:hAnsi="Times New Roman" w:cs="Times New Roman"/>
          <w:sz w:val="24"/>
          <w:szCs w:val="24"/>
        </w:rPr>
        <w:t xml:space="preserve"> sebagai variabel mediasi hubungan antara c</w:t>
      </w:r>
      <w:r w:rsidR="002F5BFD">
        <w:rPr>
          <w:rFonts w:ascii="Times New Roman" w:hAnsi="Times New Roman" w:cs="Times New Roman"/>
          <w:sz w:val="24"/>
          <w:szCs w:val="24"/>
        </w:rPr>
        <w:t xml:space="preserve">sr </w:t>
      </w:r>
      <w:r w:rsidR="00B8289B" w:rsidRPr="00B8289B">
        <w:rPr>
          <w:rFonts w:ascii="Times New Roman" w:hAnsi="Times New Roman" w:cs="Times New Roman"/>
          <w:sz w:val="24"/>
          <w:szCs w:val="24"/>
        </w:rPr>
        <w:t xml:space="preserve">terhadap kinerja perusahaan perbankan terbukti berpengaruh signifikan. Hal ini bermakna bahwa semakin tinggi </w:t>
      </w:r>
      <w:r w:rsidR="00B8289B" w:rsidRPr="00A063A7">
        <w:rPr>
          <w:rFonts w:ascii="Times New Roman" w:hAnsi="Times New Roman" w:cs="Times New Roman"/>
          <w:i/>
          <w:iCs/>
          <w:sz w:val="24"/>
          <w:szCs w:val="24"/>
        </w:rPr>
        <w:t>corporate social responsibility</w:t>
      </w:r>
      <w:r w:rsidR="00B8289B" w:rsidRPr="00B8289B">
        <w:rPr>
          <w:rFonts w:ascii="Times New Roman" w:hAnsi="Times New Roman" w:cs="Times New Roman"/>
          <w:sz w:val="24"/>
          <w:szCs w:val="24"/>
        </w:rPr>
        <w:t xml:space="preserve"> yang diperkuat</w:t>
      </w:r>
      <w:r w:rsidR="00C76926">
        <w:rPr>
          <w:rFonts w:ascii="Times New Roman" w:hAnsi="Times New Roman" w:cs="Times New Roman"/>
          <w:sz w:val="24"/>
          <w:szCs w:val="24"/>
        </w:rPr>
        <w:t xml:space="preserve"> </w:t>
      </w:r>
      <w:r w:rsidR="00B8289B" w:rsidRPr="00B8289B">
        <w:rPr>
          <w:rFonts w:ascii="Times New Roman" w:hAnsi="Times New Roman" w:cs="Times New Roman"/>
          <w:sz w:val="24"/>
          <w:szCs w:val="24"/>
        </w:rPr>
        <w:t xml:space="preserve">dengan pengungkapan </w:t>
      </w:r>
      <w:r w:rsidR="00B8289B" w:rsidRPr="00A063A7">
        <w:rPr>
          <w:rFonts w:ascii="Times New Roman" w:hAnsi="Times New Roman" w:cs="Times New Roman"/>
          <w:i/>
          <w:iCs/>
          <w:sz w:val="24"/>
          <w:szCs w:val="24"/>
        </w:rPr>
        <w:t>intellectual capital</w:t>
      </w:r>
      <w:r w:rsidR="00B8289B" w:rsidRPr="00B8289B">
        <w:rPr>
          <w:rFonts w:ascii="Times New Roman" w:hAnsi="Times New Roman" w:cs="Times New Roman"/>
          <w:sz w:val="24"/>
          <w:szCs w:val="24"/>
        </w:rPr>
        <w:t xml:space="preserve"> akan lebih meningkatkan kinerja perusahaan khusus perusahaan perbankan di Indonesia</w:t>
      </w:r>
      <w:r w:rsidR="00B8289B">
        <w:rPr>
          <w:rFonts w:ascii="Times New Roman" w:hAnsi="Times New Roman" w:cs="Times New Roman"/>
          <w:sz w:val="24"/>
          <w:szCs w:val="24"/>
        </w:rPr>
        <w:t>.</w:t>
      </w:r>
    </w:p>
    <w:p w14:paraId="6759CCD4" w14:textId="77777777" w:rsidR="00B8289B" w:rsidRDefault="00000000" w:rsidP="00B8289B">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w:t>
      </w:r>
      <w:r>
        <w:rPr>
          <w:rFonts w:ascii="Times New Roman" w:hAnsi="Times New Roman" w:cs="Times New Roman"/>
          <w:sz w:val="24"/>
          <w:szCs w:val="24"/>
        </w:rPr>
        <w:fldChar w:fldCharType="begin" w:fldLock="1"/>
      </w:r>
      <w:r w:rsidR="002A0F64">
        <w:rPr>
          <w:rFonts w:ascii="Times New Roman" w:hAnsi="Times New Roman" w:cs="Times New Roman"/>
          <w:sz w:val="24"/>
          <w:szCs w:val="24"/>
        </w:rPr>
        <w:instrText>ADDIN CSL_CITATION {"citationItems":[{"id":"ITEM-1","itemData":{"DOI":"10.29040/jiei.v6i3.1372","ISSN":"2477-6157","abstract":"Sustainability reporting is a financial reporting concept in banks that provides information covering economic, social and environmental aspects by taking into account the sustainability of the bank's business, so that the bank becomes an environmentally friendly bank and gains social legitimacy from stakeholders. This study aims to determine whether there is an effect of green accounting on CSRDi and financial performance, the effect of financial performance on CSRDi, green accounting on CSRDi with financial performance as an intervening variable, and how the concept of green accounting on CSRDi and financial performance at Islamic Commercial Banks in Islamic perspective. . This study uses a descriptive quantitative approach using multiple linear regression analysis and path analysis. Population and sample in this study are all Islamic Commercial Banks for the period 2015-2018 that meet the criteria. The dependent variable (X) is green accounting with the dummy method, the independent variable (Y) is CSR disclosure with the G.R.I 3.0 version of the CSR disclosure indicator, and the intervening variable (Z) is financial performance calculated using the ROA ratio. The results of this study are green accounting has a positive and significant effect on CSRDi and financial performance, financial performance has a positive and significant effect on CSR In, financial performance is not an intervening variable on green accounting for CSRDi, green accounting for CSRDi on BUS is in accordance with the Islamic perspective both in implementationandassessment.\r \r Keywords: Green Accounting, Corporate Social Responsibility Disclosure (CSRDi), Financial Performance, Return On Assets (ROA)","author":[{"dropping-particle":"","family":"Mustofa","given":"Ulul Azmi","non-dropping-particle":"","parse-names":false,"suffix":""},{"dropping-particle":"","family":"Edy","given":"Rezha Nia Ade Putri","non-dropping-particle":"","parse-names":false,"suffix":""},{"dropping-particle":"","family":"Kurniawan","given":"Muhammad","non-dropping-particle":"","parse-names":false,"suffix":""},{"dropping-particle":"","family":"Kholid","given":"Muhammad Fikri Nugraha","non-dropping-particle":"","parse-names":false,"suffix":""}],"container-title":"Jurnal Ilmiah Ekonomi Islam","id":"ITEM-1","issue":"3","issued":{"date-parts":[["2020"]]},"page":"508","title":"Green Accounting Terhadap CSR pada Bus di Indonesia dengan Kinerja Keuangan Sebagai Variabel Intervening","type":"article-journal","volume":"6"},"uris":["http://www.mendeley.com/documents/?uuid=1dfad105-35ce-498a-ae6e-0a3b8071b960"]}],"mendeley":{"formattedCitation":"(Mustofa et al., 2020)","plainTextFormattedCitation":"(Mustofa et al., 2020)","previouslyFormattedCitation":"(Mustofa et al., 2020)"},"properties":{"noteIndex":0},"schema":"https://github.com/citation-style-language/schema/raw/master/csl-citation.json"}</w:instrText>
      </w:r>
      <w:r>
        <w:rPr>
          <w:rFonts w:ascii="Times New Roman" w:hAnsi="Times New Roman" w:cs="Times New Roman"/>
          <w:sz w:val="24"/>
          <w:szCs w:val="24"/>
        </w:rPr>
        <w:fldChar w:fldCharType="separate"/>
      </w:r>
      <w:r w:rsidRPr="00B8289B">
        <w:rPr>
          <w:rFonts w:ascii="Times New Roman" w:hAnsi="Times New Roman" w:cs="Times New Roman"/>
          <w:noProof/>
          <w:sz w:val="24"/>
          <w:szCs w:val="24"/>
        </w:rPr>
        <w:t>Mustofa et al.</w:t>
      </w:r>
      <w:r w:rsidR="00671DDD">
        <w:rPr>
          <w:rFonts w:ascii="Times New Roman" w:hAnsi="Times New Roman" w:cs="Times New Roman"/>
          <w:noProof/>
          <w:sz w:val="24"/>
          <w:szCs w:val="24"/>
        </w:rPr>
        <w:t>,</w:t>
      </w:r>
      <w:r w:rsidRPr="00B8289B">
        <w:rPr>
          <w:rFonts w:ascii="Times New Roman" w:hAnsi="Times New Roman" w:cs="Times New Roman"/>
          <w:noProof/>
          <w:sz w:val="24"/>
          <w:szCs w:val="24"/>
        </w:rPr>
        <w:t xml:space="preserve"> </w:t>
      </w:r>
      <w:r w:rsidR="00671DDD">
        <w:rPr>
          <w:rFonts w:ascii="Times New Roman" w:hAnsi="Times New Roman" w:cs="Times New Roman"/>
          <w:noProof/>
          <w:sz w:val="24"/>
          <w:szCs w:val="24"/>
        </w:rPr>
        <w:t>(</w:t>
      </w:r>
      <w:r w:rsidRPr="00B8289B">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berjudul </w:t>
      </w:r>
      <w:r w:rsidRPr="00B8289B">
        <w:rPr>
          <w:rFonts w:ascii="Times New Roman" w:hAnsi="Times New Roman" w:cs="Times New Roman"/>
          <w:i/>
          <w:iCs/>
          <w:sz w:val="24"/>
          <w:szCs w:val="24"/>
        </w:rPr>
        <w:t>Green Accounting</w:t>
      </w:r>
      <w:r w:rsidRPr="00B8289B">
        <w:rPr>
          <w:rFonts w:ascii="Times New Roman" w:hAnsi="Times New Roman" w:cs="Times New Roman"/>
          <w:sz w:val="24"/>
          <w:szCs w:val="24"/>
        </w:rPr>
        <w:t xml:space="preserve"> Terhadap CSR pada Bus di Indonesia dengan Kinerja</w:t>
      </w:r>
      <w:r>
        <w:rPr>
          <w:rFonts w:ascii="Times New Roman" w:hAnsi="Times New Roman" w:cs="Times New Roman"/>
          <w:sz w:val="24"/>
          <w:szCs w:val="24"/>
        </w:rPr>
        <w:t xml:space="preserve"> </w:t>
      </w:r>
      <w:r w:rsidRPr="00B8289B">
        <w:rPr>
          <w:rFonts w:ascii="Times New Roman" w:hAnsi="Times New Roman" w:cs="Times New Roman"/>
          <w:sz w:val="24"/>
          <w:szCs w:val="24"/>
        </w:rPr>
        <w:t xml:space="preserve">Keuangan Sebagai Variabel </w:t>
      </w:r>
      <w:r w:rsidRPr="00A063A7">
        <w:rPr>
          <w:rFonts w:ascii="Times New Roman" w:hAnsi="Times New Roman" w:cs="Times New Roman"/>
          <w:i/>
          <w:iCs/>
          <w:sz w:val="24"/>
          <w:szCs w:val="24"/>
        </w:rPr>
        <w:t>Intervening</w:t>
      </w:r>
      <w:r>
        <w:rPr>
          <w:rFonts w:ascii="Times New Roman" w:hAnsi="Times New Roman" w:cs="Times New Roman"/>
          <w:sz w:val="24"/>
          <w:szCs w:val="24"/>
        </w:rPr>
        <w:t xml:space="preserve">. </w:t>
      </w:r>
      <w:r w:rsidRPr="00B8289B">
        <w:rPr>
          <w:rFonts w:ascii="Times New Roman" w:hAnsi="Times New Roman" w:cs="Times New Roman"/>
          <w:sz w:val="24"/>
          <w:szCs w:val="24"/>
        </w:rPr>
        <w:t>Populasi pada penelitian ini yaitu seluruh bank</w:t>
      </w:r>
      <w:r>
        <w:rPr>
          <w:rFonts w:ascii="Times New Roman" w:hAnsi="Times New Roman" w:cs="Times New Roman"/>
          <w:sz w:val="24"/>
          <w:szCs w:val="24"/>
        </w:rPr>
        <w:t xml:space="preserve"> </w:t>
      </w:r>
      <w:r w:rsidRPr="00B8289B">
        <w:rPr>
          <w:rFonts w:ascii="Times New Roman" w:hAnsi="Times New Roman" w:cs="Times New Roman"/>
          <w:sz w:val="24"/>
          <w:szCs w:val="24"/>
        </w:rPr>
        <w:t xml:space="preserve">umum syariah yang ada di Indonesia yang belum ataupun sudah memberikan informasi lingkungan berdasarkan indikator kinerja lingkungan pengungkapan tanggung jawab sosial GRI versi 3.0 pada pelaporan keuangan tahunannya, selama periode 2015-2018. Teknik sampel yang akan digunakan oleh peneliti dalam melakukan penelitiannya </w:t>
      </w:r>
      <w:r w:rsidRPr="00B8289B">
        <w:rPr>
          <w:rFonts w:ascii="Times New Roman" w:hAnsi="Times New Roman" w:cs="Times New Roman"/>
          <w:sz w:val="24"/>
          <w:szCs w:val="24"/>
        </w:rPr>
        <w:lastRenderedPageBreak/>
        <w:t xml:space="preserve">adalah </w:t>
      </w:r>
      <w:r w:rsidRPr="00B8289B">
        <w:rPr>
          <w:rFonts w:ascii="Times New Roman" w:hAnsi="Times New Roman" w:cs="Times New Roman"/>
          <w:i/>
          <w:iCs/>
          <w:sz w:val="24"/>
          <w:szCs w:val="24"/>
        </w:rPr>
        <w:t>NonProbability</w:t>
      </w:r>
      <w:r>
        <w:rPr>
          <w:rFonts w:ascii="Times New Roman" w:hAnsi="Times New Roman" w:cs="Times New Roman"/>
          <w:i/>
          <w:iCs/>
          <w:sz w:val="24"/>
          <w:szCs w:val="24"/>
        </w:rPr>
        <w:t xml:space="preserve"> </w:t>
      </w:r>
      <w:r w:rsidRPr="00B8289B">
        <w:rPr>
          <w:rFonts w:ascii="Times New Roman" w:hAnsi="Times New Roman" w:cs="Times New Roman"/>
          <w:i/>
          <w:iCs/>
          <w:sz w:val="24"/>
          <w:szCs w:val="24"/>
        </w:rPr>
        <w:t>Sampling</w:t>
      </w:r>
      <w:r>
        <w:rPr>
          <w:rFonts w:ascii="Times New Roman" w:hAnsi="Times New Roman" w:cs="Times New Roman"/>
          <w:i/>
          <w:iCs/>
          <w:sz w:val="24"/>
          <w:szCs w:val="24"/>
        </w:rPr>
        <w:t xml:space="preserve">. </w:t>
      </w:r>
      <w:r w:rsidRPr="00B8289B">
        <w:rPr>
          <w:rFonts w:ascii="Times New Roman" w:hAnsi="Times New Roman" w:cs="Times New Roman"/>
          <w:sz w:val="24"/>
          <w:szCs w:val="24"/>
        </w:rPr>
        <w:t xml:space="preserve">Teknik analis yang digunakan adalah </w:t>
      </w:r>
      <w:r w:rsidRPr="00B8289B">
        <w:rPr>
          <w:rFonts w:ascii="Times New Roman" w:hAnsi="Times New Roman" w:cs="Times New Roman"/>
          <w:i/>
          <w:iCs/>
          <w:sz w:val="24"/>
          <w:szCs w:val="24"/>
        </w:rPr>
        <w:t>path analysis</w:t>
      </w:r>
      <w:r w:rsidRPr="00B8289B">
        <w:rPr>
          <w:rFonts w:ascii="Times New Roman" w:hAnsi="Times New Roman" w:cs="Times New Roman"/>
          <w:sz w:val="24"/>
          <w:szCs w:val="24"/>
        </w:rPr>
        <w:t xml:space="preserve"> menggunakan bantuan program eviews 9,5</w:t>
      </w:r>
      <w:r>
        <w:rPr>
          <w:rFonts w:ascii="Times New Roman" w:hAnsi="Times New Roman" w:cs="Times New Roman"/>
          <w:sz w:val="24"/>
          <w:szCs w:val="24"/>
        </w:rPr>
        <w:t xml:space="preserve">.  Hasilnya menyatakan bahwa </w:t>
      </w:r>
      <w:r w:rsidRPr="00B8289B">
        <w:rPr>
          <w:rFonts w:ascii="Times New Roman" w:hAnsi="Times New Roman" w:cs="Times New Roman"/>
          <w:i/>
          <w:iCs/>
          <w:sz w:val="24"/>
          <w:szCs w:val="24"/>
        </w:rPr>
        <w:t>Green Accounting</w:t>
      </w:r>
      <w:r w:rsidRPr="00B8289B">
        <w:rPr>
          <w:rFonts w:ascii="Times New Roman" w:hAnsi="Times New Roman" w:cs="Times New Roman"/>
          <w:sz w:val="24"/>
          <w:szCs w:val="24"/>
        </w:rPr>
        <w:t xml:space="preserve"> memiliki pengaruh positif dan signifikan terhadap kinerja keuangan dan</w:t>
      </w:r>
      <w:r w:rsidRPr="00B8289B">
        <w:rPr>
          <w:rFonts w:ascii="Times New Roman" w:hAnsi="Times New Roman" w:cs="Times New Roman"/>
          <w:i/>
          <w:iCs/>
          <w:sz w:val="24"/>
          <w:szCs w:val="24"/>
        </w:rPr>
        <w:t xml:space="preserve"> corporate social responsibility disclosure</w:t>
      </w:r>
      <w:r w:rsidRPr="00B8289B">
        <w:rPr>
          <w:rFonts w:ascii="Times New Roman" w:hAnsi="Times New Roman" w:cs="Times New Roman"/>
          <w:sz w:val="24"/>
          <w:szCs w:val="24"/>
        </w:rPr>
        <w:t xml:space="preserve"> pada bank umum syariah di </w:t>
      </w:r>
      <w:r>
        <w:rPr>
          <w:rFonts w:ascii="Times New Roman" w:hAnsi="Times New Roman" w:cs="Times New Roman"/>
          <w:sz w:val="24"/>
          <w:szCs w:val="24"/>
        </w:rPr>
        <w:t xml:space="preserve">Indonesia. </w:t>
      </w:r>
      <w:r w:rsidRPr="00B8289B">
        <w:rPr>
          <w:rFonts w:ascii="Times New Roman" w:hAnsi="Times New Roman" w:cs="Times New Roman"/>
          <w:sz w:val="24"/>
          <w:szCs w:val="24"/>
        </w:rPr>
        <w:t xml:space="preserve">Kinerja </w:t>
      </w:r>
      <w:r>
        <w:rPr>
          <w:rFonts w:ascii="Times New Roman" w:hAnsi="Times New Roman" w:cs="Times New Roman"/>
          <w:sz w:val="24"/>
          <w:szCs w:val="24"/>
        </w:rPr>
        <w:t>k</w:t>
      </w:r>
      <w:r w:rsidRPr="00B8289B">
        <w:rPr>
          <w:rFonts w:ascii="Times New Roman" w:hAnsi="Times New Roman" w:cs="Times New Roman"/>
          <w:sz w:val="24"/>
          <w:szCs w:val="24"/>
        </w:rPr>
        <w:t xml:space="preserve">euangan memiliki pengaruh positif dan signifikan terhadap </w:t>
      </w:r>
      <w:r w:rsidRPr="00B8289B">
        <w:rPr>
          <w:rFonts w:ascii="Times New Roman" w:hAnsi="Times New Roman" w:cs="Times New Roman"/>
          <w:i/>
          <w:iCs/>
          <w:sz w:val="24"/>
          <w:szCs w:val="24"/>
        </w:rPr>
        <w:t>Corporate Social Responsibility</w:t>
      </w:r>
      <w:r>
        <w:rPr>
          <w:rFonts w:ascii="Times New Roman" w:hAnsi="Times New Roman" w:cs="Times New Roman"/>
          <w:i/>
          <w:iCs/>
          <w:sz w:val="24"/>
          <w:szCs w:val="24"/>
        </w:rPr>
        <w:t xml:space="preserve">, </w:t>
      </w:r>
      <w:r w:rsidRPr="00B8289B">
        <w:rPr>
          <w:rFonts w:ascii="Times New Roman" w:hAnsi="Times New Roman" w:cs="Times New Roman"/>
          <w:sz w:val="24"/>
          <w:szCs w:val="24"/>
        </w:rPr>
        <w:t xml:space="preserve">Kinerja Keuangan bukan merupakan Variabel Intervening atas </w:t>
      </w:r>
      <w:r w:rsidRPr="00B8289B">
        <w:rPr>
          <w:rFonts w:ascii="Times New Roman" w:hAnsi="Times New Roman" w:cs="Times New Roman"/>
          <w:i/>
          <w:iCs/>
          <w:sz w:val="24"/>
          <w:szCs w:val="24"/>
        </w:rPr>
        <w:t>Green Accounting</w:t>
      </w:r>
      <w:r w:rsidRPr="00B8289B">
        <w:rPr>
          <w:rFonts w:ascii="Times New Roman" w:hAnsi="Times New Roman" w:cs="Times New Roman"/>
          <w:sz w:val="24"/>
          <w:szCs w:val="24"/>
        </w:rPr>
        <w:t xml:space="preserve"> terhadap </w:t>
      </w:r>
      <w:r w:rsidRPr="00B8289B">
        <w:rPr>
          <w:rFonts w:ascii="Times New Roman" w:hAnsi="Times New Roman" w:cs="Times New Roman"/>
          <w:i/>
          <w:iCs/>
          <w:sz w:val="24"/>
          <w:szCs w:val="24"/>
        </w:rPr>
        <w:t>Corporate Social Responsibility Disclosure</w:t>
      </w:r>
      <w:r w:rsidRPr="00B8289B">
        <w:rPr>
          <w:rFonts w:ascii="Times New Roman" w:hAnsi="Times New Roman" w:cs="Times New Roman"/>
          <w:sz w:val="24"/>
          <w:szCs w:val="24"/>
        </w:rPr>
        <w:t>, serta</w:t>
      </w:r>
      <w:r>
        <w:rPr>
          <w:rFonts w:ascii="Times New Roman" w:hAnsi="Times New Roman" w:cs="Times New Roman"/>
          <w:sz w:val="24"/>
          <w:szCs w:val="24"/>
        </w:rPr>
        <w:t xml:space="preserve"> </w:t>
      </w:r>
      <w:r w:rsidRPr="00B8289B">
        <w:rPr>
          <w:rFonts w:ascii="Times New Roman" w:hAnsi="Times New Roman" w:cs="Times New Roman"/>
          <w:i/>
          <w:iCs/>
          <w:sz w:val="24"/>
          <w:szCs w:val="24"/>
        </w:rPr>
        <w:t>Green</w:t>
      </w:r>
      <w:r>
        <w:rPr>
          <w:rFonts w:ascii="Times New Roman" w:hAnsi="Times New Roman" w:cs="Times New Roman"/>
          <w:i/>
          <w:iCs/>
          <w:sz w:val="24"/>
          <w:szCs w:val="24"/>
        </w:rPr>
        <w:t xml:space="preserve"> </w:t>
      </w:r>
      <w:r w:rsidRPr="00B8289B">
        <w:rPr>
          <w:rFonts w:ascii="Times New Roman" w:hAnsi="Times New Roman" w:cs="Times New Roman"/>
          <w:i/>
          <w:iCs/>
          <w:sz w:val="24"/>
          <w:szCs w:val="24"/>
        </w:rPr>
        <w:t>accounting</w:t>
      </w:r>
      <w:r w:rsidRPr="00B8289B">
        <w:rPr>
          <w:rFonts w:ascii="Times New Roman" w:hAnsi="Times New Roman" w:cs="Times New Roman"/>
          <w:sz w:val="24"/>
          <w:szCs w:val="24"/>
        </w:rPr>
        <w:t xml:space="preserve"> terhadap CSR </w:t>
      </w:r>
      <w:r w:rsidRPr="003508C5">
        <w:rPr>
          <w:rFonts w:ascii="Times New Roman" w:hAnsi="Times New Roman" w:cs="Times New Roman"/>
          <w:i/>
          <w:iCs/>
          <w:sz w:val="24"/>
          <w:szCs w:val="24"/>
        </w:rPr>
        <w:t>Disclosure</w:t>
      </w:r>
      <w:r w:rsidRPr="00B8289B">
        <w:rPr>
          <w:rFonts w:ascii="Times New Roman" w:hAnsi="Times New Roman" w:cs="Times New Roman"/>
          <w:sz w:val="24"/>
          <w:szCs w:val="24"/>
        </w:rPr>
        <w:t xml:space="preserve"> dan kinerja keuangan sudah sesuai dengan perspektif Islam baik dalam pelaksanaan maupun penilaiannya</w:t>
      </w:r>
      <w:r w:rsidR="00AB06AB">
        <w:rPr>
          <w:rFonts w:ascii="Times New Roman" w:hAnsi="Times New Roman" w:cs="Times New Roman"/>
          <w:sz w:val="24"/>
          <w:szCs w:val="24"/>
        </w:rPr>
        <w:t>.</w:t>
      </w:r>
    </w:p>
    <w:p w14:paraId="7B13DE38" w14:textId="77777777" w:rsidR="00B8289B" w:rsidRDefault="00000000" w:rsidP="002A0F64">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yang dilakukan</w:t>
      </w:r>
      <w:r w:rsidR="002A0F64">
        <w:rPr>
          <w:rFonts w:ascii="Times New Roman" w:hAnsi="Times New Roman" w:cs="Times New Roman"/>
          <w:sz w:val="24"/>
          <w:szCs w:val="24"/>
        </w:rPr>
        <w:t xml:space="preserve"> </w:t>
      </w:r>
      <w:r w:rsidR="002A0F64">
        <w:rPr>
          <w:rFonts w:ascii="Times New Roman" w:hAnsi="Times New Roman" w:cs="Times New Roman"/>
          <w:sz w:val="24"/>
          <w:szCs w:val="24"/>
        </w:rPr>
        <w:fldChar w:fldCharType="begin" w:fldLock="1"/>
      </w:r>
      <w:r w:rsidR="004D0A90">
        <w:rPr>
          <w:rFonts w:ascii="Times New Roman" w:hAnsi="Times New Roman" w:cs="Times New Roman"/>
          <w:sz w:val="24"/>
          <w:szCs w:val="24"/>
        </w:rPr>
        <w:instrText>ADDIN CSL_CITATION {"citationItems":[{"id":"ITEM-1","itemData":{"DOI":"10.34208/jba.v23i1.775","ISSN":"1410-9875","abstract":"Indonesia terjadi fenomena dimana kewajiban pelaporan CSR berdampak pada tingkat pelaporan CSR (kuantitas) yang tinggi, tetapi tidak diikuti dengan pengungkapan CSR yang luas (kualitas). Hal ini tentu tidak selaras dengan adanya kebijakan yang mewajibkan adanya pengungkapan CSR bagi perusahaan publik di Indonesia, Thailand, dan Singapura sejak tahun 2012, 2014, dan 2017. Penelitian ini bertujuan untuk mengetahui perbedaan luas pengungkapan CSR (CSRD) di Indonesia, Singapura, dan Thailand dan juga dampak CSRD dengan reputasi sebagai mediasi terhadap profitabilitas bank di ketiga negara tersebut. Populasi dalam penelitian ini adalah bank yang terdaftar di Bursa Efek Indonesia, Bursa Efek Singapura, dan Bursa Efek Thailand pada tahun 2017. Jumlah sampel dalam penelitian ini adalah 50 bank. Berdasarkan hasil analisis data, disimpulkan bahwa: (1) Terdapat perbedaan CSRD di ketiga negara, (2) CSRD tidak berpengaruh terhadap reputasi (Tobin’s Q), (3) Reputasi berpengaruh positif terhadap profitabilitas (ROA), dan (4) Reputasi tidak memediasi pengaruh CSRD terhadap profitabilitas karena CSRD tidak berpengaruh terhadap reputasi.","author":[{"dropping-particle":"","family":"Aldama","given":"Reza Adita","non-dropping-particle":"","parse-names":false,"suffix":""},{"dropping-particle":"","family":"Herwiyanti","given":"Eliada","non-dropping-particle":"","parse-names":false,"suffix":""},{"dropping-particle":"","family":"Srirejeki","given":"Kiky","non-dropping-particle":"","parse-names":false,"suffix":""}],"container-title":"Jurnal Bisnis dan Akuntansi","id":"ITEM-1","issue":"1","issued":{"date-parts":[["2021"]]},"page":"49-64","title":"Peran Mediasi Reputasi Pada Hubungan Pengungkapan CSR Terhadap Profitabilitas Bank Di Asean Dari Perspektif Green Banking","type":"article-journal","volume":"23"},"uris":["http://www.mendeley.com/documents/?uuid=5f143579-9200-4f91-a2cb-dcfe075d9852"]}],"mendeley":{"formattedCitation":"(Aldama et al., 2021)","plainTextFormattedCitation":"(Aldama et al., 2021)","previouslyFormattedCitation":"(Aldama et al., 2021)"},"properties":{"noteIndex":0},"schema":"https://github.com/citation-style-language/schema/raw/master/csl-citation.json"}</w:instrText>
      </w:r>
      <w:r w:rsidR="002A0F64">
        <w:rPr>
          <w:rFonts w:ascii="Times New Roman" w:hAnsi="Times New Roman" w:cs="Times New Roman"/>
          <w:sz w:val="24"/>
          <w:szCs w:val="24"/>
        </w:rPr>
        <w:fldChar w:fldCharType="separate"/>
      </w:r>
      <w:r w:rsidR="004E24E1" w:rsidRPr="004E24E1">
        <w:rPr>
          <w:rFonts w:ascii="Times New Roman" w:hAnsi="Times New Roman" w:cs="Times New Roman"/>
          <w:noProof/>
          <w:sz w:val="24"/>
          <w:szCs w:val="24"/>
        </w:rPr>
        <w:t xml:space="preserve">Aldama et al., </w:t>
      </w:r>
      <w:r w:rsidR="00671DDD">
        <w:rPr>
          <w:rFonts w:ascii="Times New Roman" w:hAnsi="Times New Roman" w:cs="Times New Roman"/>
          <w:noProof/>
          <w:sz w:val="24"/>
          <w:szCs w:val="24"/>
        </w:rPr>
        <w:t>(</w:t>
      </w:r>
      <w:r w:rsidR="004E24E1" w:rsidRPr="004E24E1">
        <w:rPr>
          <w:rFonts w:ascii="Times New Roman" w:hAnsi="Times New Roman" w:cs="Times New Roman"/>
          <w:noProof/>
          <w:sz w:val="24"/>
          <w:szCs w:val="24"/>
        </w:rPr>
        <w:t>2021)</w:t>
      </w:r>
      <w:r w:rsidR="002A0F64">
        <w:rPr>
          <w:rFonts w:ascii="Times New Roman" w:hAnsi="Times New Roman" w:cs="Times New Roman"/>
          <w:sz w:val="24"/>
          <w:szCs w:val="24"/>
        </w:rPr>
        <w:fldChar w:fldCharType="end"/>
      </w:r>
      <w:r w:rsidR="002A0F64">
        <w:rPr>
          <w:rFonts w:ascii="Times New Roman" w:hAnsi="Times New Roman" w:cs="Times New Roman"/>
          <w:sz w:val="24"/>
          <w:szCs w:val="24"/>
        </w:rPr>
        <w:t xml:space="preserve"> berjudul </w:t>
      </w:r>
      <w:r w:rsidR="002A0F64" w:rsidRPr="002A0F64">
        <w:rPr>
          <w:rFonts w:ascii="Times New Roman" w:hAnsi="Times New Roman" w:cs="Times New Roman"/>
          <w:sz w:val="24"/>
          <w:szCs w:val="24"/>
        </w:rPr>
        <w:t>Peran Mediasi Reputasi Pada Hubungan Pengungkapan C</w:t>
      </w:r>
      <w:r w:rsidR="002A0F64">
        <w:rPr>
          <w:rFonts w:ascii="Times New Roman" w:hAnsi="Times New Roman" w:cs="Times New Roman"/>
          <w:sz w:val="24"/>
          <w:szCs w:val="24"/>
        </w:rPr>
        <w:t xml:space="preserve">SR </w:t>
      </w:r>
      <w:r w:rsidR="002A0F64" w:rsidRPr="002A0F64">
        <w:rPr>
          <w:rFonts w:ascii="Times New Roman" w:hAnsi="Times New Roman" w:cs="Times New Roman"/>
          <w:sz w:val="24"/>
          <w:szCs w:val="24"/>
        </w:rPr>
        <w:t xml:space="preserve">Terhadap Profitabilitas Bank Di Asean Dari Perspektif </w:t>
      </w:r>
      <w:r w:rsidR="002A0F64" w:rsidRPr="002A0F64">
        <w:rPr>
          <w:rFonts w:ascii="Times New Roman" w:hAnsi="Times New Roman" w:cs="Times New Roman"/>
          <w:i/>
          <w:iCs/>
          <w:sz w:val="24"/>
          <w:szCs w:val="24"/>
        </w:rPr>
        <w:t>Green Banking</w:t>
      </w:r>
      <w:r w:rsidR="002A0F64">
        <w:rPr>
          <w:rFonts w:ascii="Times New Roman" w:hAnsi="Times New Roman" w:cs="Times New Roman"/>
          <w:sz w:val="24"/>
          <w:szCs w:val="24"/>
        </w:rPr>
        <w:t xml:space="preserve">. Menggunakan jenis penelitian kuantitatif dengan data sekunder </w:t>
      </w:r>
      <w:r w:rsidR="002A0F64" w:rsidRPr="002A0F64">
        <w:rPr>
          <w:rFonts w:ascii="Times New Roman" w:hAnsi="Times New Roman" w:cs="Times New Roman"/>
          <w:sz w:val="24"/>
          <w:szCs w:val="24"/>
        </w:rPr>
        <w:t>dikumpulkan pada satu waktu atau cross- sectional pada subjek yang berbeda. penelitian ini membandingkan data dari suatu variabel (komparatif) dan menguji hubungannya dengan data dari variabel lainnya (asosiatif).</w:t>
      </w:r>
      <w:r w:rsidR="002A0F64">
        <w:rPr>
          <w:rFonts w:ascii="Times New Roman" w:hAnsi="Times New Roman" w:cs="Times New Roman"/>
          <w:sz w:val="24"/>
          <w:szCs w:val="24"/>
        </w:rPr>
        <w:t xml:space="preserve"> </w:t>
      </w:r>
      <w:r w:rsidR="002A0F64" w:rsidRPr="002A0F64">
        <w:rPr>
          <w:rFonts w:ascii="Times New Roman" w:hAnsi="Times New Roman" w:cs="Times New Roman"/>
          <w:sz w:val="24"/>
          <w:szCs w:val="24"/>
        </w:rPr>
        <w:t>Data-data yang diperoleh pada penelitian ini kemudian dianalisis dengan software IBM SPSS Statistics 25.</w:t>
      </w:r>
      <w:r w:rsidR="002A0F64">
        <w:rPr>
          <w:rFonts w:ascii="Times New Roman" w:hAnsi="Times New Roman" w:cs="Times New Roman"/>
          <w:sz w:val="24"/>
          <w:szCs w:val="24"/>
        </w:rPr>
        <w:t xml:space="preserve"> </w:t>
      </w:r>
      <w:r w:rsidR="002A0F64" w:rsidRPr="002A0F64">
        <w:rPr>
          <w:rFonts w:ascii="Times New Roman" w:hAnsi="Times New Roman" w:cs="Times New Roman"/>
          <w:sz w:val="24"/>
          <w:szCs w:val="24"/>
        </w:rPr>
        <w:t>Populasi penelitian ini adalah</w:t>
      </w:r>
      <w:r w:rsidR="002A0F64">
        <w:rPr>
          <w:rFonts w:ascii="Times New Roman" w:hAnsi="Times New Roman" w:cs="Times New Roman"/>
          <w:sz w:val="24"/>
          <w:szCs w:val="24"/>
        </w:rPr>
        <w:t xml:space="preserve"> </w:t>
      </w:r>
      <w:r w:rsidR="002A0F64" w:rsidRPr="002A0F64">
        <w:rPr>
          <w:rFonts w:ascii="Times New Roman" w:hAnsi="Times New Roman" w:cs="Times New Roman"/>
          <w:sz w:val="24"/>
          <w:szCs w:val="24"/>
        </w:rPr>
        <w:t xml:space="preserve">perusahaan sektor keuangan sub sektor bank (bank) yang terdaftar pada Bursa Efek Indonesia (BEI), Bursa Efek Singapura (BES), dan Bursa Efek Thailand (BET) pada tahun 2017. Sampel dipilih dengan metode purposive sampling, yaitu populasi yang dijadikan sampel </w:t>
      </w:r>
      <w:r w:rsidR="002A0F64" w:rsidRPr="002A0F64">
        <w:rPr>
          <w:rFonts w:ascii="Times New Roman" w:hAnsi="Times New Roman" w:cs="Times New Roman"/>
          <w:sz w:val="24"/>
          <w:szCs w:val="24"/>
        </w:rPr>
        <w:lastRenderedPageBreak/>
        <w:t>adalah yang memenuhi kriteria-kriteria tertentu</w:t>
      </w:r>
      <w:r w:rsidR="002A0F64">
        <w:rPr>
          <w:rFonts w:ascii="Times New Roman" w:hAnsi="Times New Roman" w:cs="Times New Roman"/>
          <w:sz w:val="24"/>
          <w:szCs w:val="24"/>
        </w:rPr>
        <w:t xml:space="preserve">. </w:t>
      </w:r>
      <w:r w:rsidR="002A0F64" w:rsidRPr="002A0F64">
        <w:rPr>
          <w:rFonts w:ascii="Times New Roman" w:hAnsi="Times New Roman" w:cs="Times New Roman"/>
          <w:sz w:val="24"/>
          <w:szCs w:val="24"/>
        </w:rPr>
        <w:t>Teknik pengumpulan data dalam</w:t>
      </w:r>
      <w:r w:rsidR="002A0F64">
        <w:rPr>
          <w:rFonts w:ascii="Times New Roman" w:hAnsi="Times New Roman" w:cs="Times New Roman"/>
          <w:sz w:val="24"/>
          <w:szCs w:val="24"/>
        </w:rPr>
        <w:t xml:space="preserve"> </w:t>
      </w:r>
      <w:r w:rsidR="002A0F64" w:rsidRPr="002A0F64">
        <w:rPr>
          <w:rFonts w:ascii="Times New Roman" w:hAnsi="Times New Roman" w:cs="Times New Roman"/>
          <w:sz w:val="24"/>
          <w:szCs w:val="24"/>
        </w:rPr>
        <w:t xml:space="preserve">penelitian ini menggunakan metode dokumentasi. Data variabel-variabel penelitian ditelusuri dalam laporan tahunan, laporan berkelanjutan, dan/atau data harga saham historis pada tahun 2017 yang diperoleh dari website Bursa Efek Indonesia (BEI) melalui www.idx.co.id, Bursa Efek Singapura (BES) melalui www.sgx.com, dan Bursa Efek Thailand (BET) melalui </w:t>
      </w:r>
      <w:hyperlink r:id="rId19" w:history="1">
        <w:r w:rsidR="002A0F64" w:rsidRPr="00C5536C">
          <w:rPr>
            <w:rStyle w:val="Hyperlink"/>
            <w:rFonts w:ascii="Times New Roman" w:hAnsi="Times New Roman" w:cs="Times New Roman"/>
            <w:sz w:val="24"/>
            <w:szCs w:val="24"/>
          </w:rPr>
          <w:t>www.set.or.th</w:t>
        </w:r>
      </w:hyperlink>
      <w:r w:rsidR="002A0F64">
        <w:rPr>
          <w:rFonts w:ascii="Times New Roman" w:hAnsi="Times New Roman" w:cs="Times New Roman"/>
          <w:sz w:val="24"/>
          <w:szCs w:val="24"/>
        </w:rPr>
        <w:t xml:space="preserve">. Hasil dari penelitian meneyatakan bahwa </w:t>
      </w:r>
      <w:r w:rsidR="002A0F64" w:rsidRPr="002A0F64">
        <w:rPr>
          <w:rFonts w:ascii="Times New Roman" w:hAnsi="Times New Roman" w:cs="Times New Roman"/>
          <w:sz w:val="24"/>
          <w:szCs w:val="24"/>
        </w:rPr>
        <w:t>Terdapat perbedaan luas pengungkapan CSR (CSRD) oleh bank-bank yang terdaftar di Bursa Efek Indonesia (BEI), Bursa Efek Singapura (BES), dan Bursa Efek Thailand (BET) pada tahun 2017</w:t>
      </w:r>
      <w:r w:rsidR="002A0F64">
        <w:rPr>
          <w:rFonts w:ascii="Times New Roman" w:hAnsi="Times New Roman" w:cs="Times New Roman"/>
          <w:sz w:val="24"/>
          <w:szCs w:val="24"/>
        </w:rPr>
        <w:t xml:space="preserve">, </w:t>
      </w:r>
      <w:r w:rsidR="002A0F64" w:rsidRPr="002A0F64">
        <w:rPr>
          <w:rFonts w:ascii="Times New Roman" w:hAnsi="Times New Roman" w:cs="Times New Roman"/>
          <w:sz w:val="24"/>
          <w:szCs w:val="24"/>
        </w:rPr>
        <w:t>Luas pengungkapan CSR (CSRD) tidak berpengaruh signifikan terhadap reputasi (Tobin’s Q)</w:t>
      </w:r>
      <w:r w:rsidR="002A0F64">
        <w:rPr>
          <w:rFonts w:ascii="Times New Roman" w:hAnsi="Times New Roman" w:cs="Times New Roman"/>
          <w:sz w:val="24"/>
          <w:szCs w:val="24"/>
        </w:rPr>
        <w:t xml:space="preserve">, </w:t>
      </w:r>
      <w:r w:rsidR="002A0F64" w:rsidRPr="002A0F64">
        <w:rPr>
          <w:rFonts w:ascii="Times New Roman" w:hAnsi="Times New Roman" w:cs="Times New Roman"/>
          <w:sz w:val="24"/>
          <w:szCs w:val="24"/>
        </w:rPr>
        <w:t>Reputasi bank berpengaruh positif dan signifikan terhadap profitabilitas (ROA)</w:t>
      </w:r>
      <w:r w:rsidR="002A0F64">
        <w:rPr>
          <w:rFonts w:ascii="Times New Roman" w:hAnsi="Times New Roman" w:cs="Times New Roman"/>
          <w:sz w:val="24"/>
          <w:szCs w:val="24"/>
        </w:rPr>
        <w:t xml:space="preserve">, </w:t>
      </w:r>
      <w:r w:rsidR="002A0F64" w:rsidRPr="002A0F64">
        <w:rPr>
          <w:rFonts w:ascii="Times New Roman" w:hAnsi="Times New Roman" w:cs="Times New Roman"/>
          <w:sz w:val="24"/>
          <w:szCs w:val="24"/>
        </w:rPr>
        <w:t>Reputasi bank tidak memediasi pengaruh CSRD terhadap profitabilitas (ROA)</w:t>
      </w:r>
      <w:r w:rsidR="002A0F64">
        <w:rPr>
          <w:rFonts w:ascii="Times New Roman" w:hAnsi="Times New Roman" w:cs="Times New Roman"/>
          <w:sz w:val="24"/>
          <w:szCs w:val="24"/>
        </w:rPr>
        <w:t>.</w:t>
      </w:r>
    </w:p>
    <w:p w14:paraId="4440F830" w14:textId="77777777" w:rsidR="002A0F64" w:rsidRDefault="00000000" w:rsidP="002A0F64">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w:t>
      </w:r>
      <w:r>
        <w:rPr>
          <w:rFonts w:ascii="Times New Roman" w:hAnsi="Times New Roman" w:cs="Times New Roman"/>
          <w:sz w:val="24"/>
          <w:szCs w:val="24"/>
        </w:rPr>
        <w:fldChar w:fldCharType="begin" w:fldLock="1"/>
      </w:r>
      <w:r w:rsidR="00CB2277">
        <w:rPr>
          <w:rFonts w:ascii="Times New Roman" w:hAnsi="Times New Roman" w:cs="Times New Roman"/>
          <w:sz w:val="24"/>
          <w:szCs w:val="24"/>
        </w:rPr>
        <w:instrText>ADDIN CSL_CITATION {"citationItems":[{"id":"ITEM-1","itemData":{"DOI":"10.3390/su10062008","ISSN":"20711050","abstract":"This study explores China's green credit policy from a credit risk perspective. Green finance has been growing rapidly in China since the government issued its Green Credit Policy. The objective of this study is to explore whether green loans are less risky than non-green loans. Based on a five-year dataset of 24 Chinese banks, we used panel regression techniques, including two-stage least square regression analysis and random-effect panel regression to examine whether a higher green credit ratio reduces a bank's non-performing loan ratio (NPL ratio). The results suggest that allocating more green loans to the total loan portfolio does reduce a bank's NPL ratio. We conclude that institutional pressure by the Chinese Green Credit Policy has a positive effect on both the environmental and the financial performance of banks. The study contributes to the literature on the correlation between green lending and credit risks, as well as to the literature on the impact of institutional pressure on environmental and financial risks.","author":[{"dropping-particle":"","family":"Cui","given":"Yujun","non-dropping-particle":"","parse-names":false,"suffix":""},{"dropping-particle":"","family":"Geobey","given":"Sean","non-dropping-particle":"","parse-names":false,"suffix":""},{"dropping-particle":"","family":"Weber","given":"Olaf","non-dropping-particle":"","parse-names":false,"suffix":""},{"dropping-particle":"","family":"Lin","given":"Haiying","non-dropping-particle":"","parse-names":false,"suffix":""}],"container-title":"Sustainability (Switzerland)","id":"ITEM-1","issue":"6","issued":{"date-parts":[["2018"]]},"page":"1-16","title":"The impact of green lending on credit risk in China","type":"article-journal","volume":"10"},"uris":["http://www.mendeley.com/documents/?uuid=42faa0bc-42b3-4674-b051-44334e94a1dd"]}],"mendeley":{"formattedCitation":"(Cui et al., 2018)","plainTextFormattedCitation":"(Cui et al., 2018)","previouslyFormattedCitation":"(Cui et al., 2018)"},"properties":{"noteIndex":0},"schema":"https://github.com/citation-style-language/schema/raw/master/csl-citation.json"}</w:instrText>
      </w:r>
      <w:r>
        <w:rPr>
          <w:rFonts w:ascii="Times New Roman" w:hAnsi="Times New Roman" w:cs="Times New Roman"/>
          <w:sz w:val="24"/>
          <w:szCs w:val="24"/>
        </w:rPr>
        <w:fldChar w:fldCharType="separate"/>
      </w:r>
      <w:r w:rsidRPr="002A0F64">
        <w:rPr>
          <w:rFonts w:ascii="Times New Roman" w:hAnsi="Times New Roman" w:cs="Times New Roman"/>
          <w:noProof/>
          <w:sz w:val="24"/>
          <w:szCs w:val="24"/>
        </w:rPr>
        <w:t xml:space="preserve">Cui et al., </w:t>
      </w:r>
      <w:r w:rsidR="00671DDD">
        <w:rPr>
          <w:rFonts w:ascii="Times New Roman" w:hAnsi="Times New Roman" w:cs="Times New Roman"/>
          <w:noProof/>
          <w:sz w:val="24"/>
          <w:szCs w:val="24"/>
        </w:rPr>
        <w:t>(</w:t>
      </w:r>
      <w:r w:rsidRPr="002A0F64">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berjudul </w:t>
      </w:r>
      <w:r w:rsidRPr="002A0F64">
        <w:rPr>
          <w:rFonts w:ascii="Times New Roman" w:hAnsi="Times New Roman" w:cs="Times New Roman"/>
          <w:i/>
          <w:iCs/>
          <w:sz w:val="24"/>
          <w:szCs w:val="24"/>
        </w:rPr>
        <w:t>The Impact of Green Lending on Credit Risk in China</w:t>
      </w:r>
      <w:r>
        <w:rPr>
          <w:rFonts w:ascii="Times New Roman" w:hAnsi="Times New Roman" w:cs="Times New Roman"/>
          <w:i/>
          <w:iCs/>
          <w:sz w:val="24"/>
          <w:szCs w:val="24"/>
        </w:rPr>
        <w:t xml:space="preserve">. </w:t>
      </w:r>
      <w:r w:rsidRPr="00CB2277">
        <w:rPr>
          <w:rFonts w:ascii="Times New Roman" w:hAnsi="Times New Roman" w:cs="Times New Roman"/>
          <w:sz w:val="24"/>
          <w:szCs w:val="24"/>
        </w:rPr>
        <w:t xml:space="preserve">Menggunakan </w:t>
      </w:r>
      <w:r w:rsidR="00CB2277" w:rsidRPr="00CB2277">
        <w:rPr>
          <w:rFonts w:ascii="Times New Roman" w:hAnsi="Times New Roman" w:cs="Times New Roman"/>
          <w:sz w:val="24"/>
          <w:szCs w:val="24"/>
        </w:rPr>
        <w:t>rasio NPL</w:t>
      </w:r>
      <w:r w:rsidR="00CB2277">
        <w:rPr>
          <w:rFonts w:ascii="Times New Roman" w:hAnsi="Times New Roman" w:cs="Times New Roman"/>
          <w:sz w:val="24"/>
          <w:szCs w:val="24"/>
        </w:rPr>
        <w:t xml:space="preserve"> (</w:t>
      </w:r>
      <w:r w:rsidR="00CB2277">
        <w:rPr>
          <w:rFonts w:ascii="Times New Roman" w:hAnsi="Times New Roman" w:cs="Times New Roman"/>
          <w:i/>
          <w:iCs/>
          <w:sz w:val="24"/>
          <w:szCs w:val="24"/>
        </w:rPr>
        <w:t>NonPerforming Loan</w:t>
      </w:r>
      <w:r w:rsidR="00CB2277">
        <w:rPr>
          <w:rFonts w:ascii="Times New Roman" w:hAnsi="Times New Roman" w:cs="Times New Roman"/>
          <w:sz w:val="24"/>
          <w:szCs w:val="24"/>
        </w:rPr>
        <w:t>)</w:t>
      </w:r>
      <w:r w:rsidR="00CB2277" w:rsidRPr="00CB2277">
        <w:rPr>
          <w:rFonts w:ascii="Times New Roman" w:hAnsi="Times New Roman" w:cs="Times New Roman"/>
          <w:sz w:val="24"/>
          <w:szCs w:val="24"/>
        </w:rPr>
        <w:t xml:space="preserve"> karena ini merupakan indikator yang diterima secara luas mengenai seberapa besar risiko yang ditanggung pemberi pinjaman pada suatu waktu tertentu. Teknik pengambilan sampel dengan Bank dipilih berdasarkan setidaknya satu dari dua kriteria. Pertama, bank-bank yang dianggap sebagai “bank besar” di Tiongkok dimasukkan. Kedua, bank-bank publik juga dipertimbangkan sebagai sampel</w:t>
      </w:r>
      <w:r w:rsidR="00CB2277">
        <w:rPr>
          <w:rFonts w:ascii="Times New Roman" w:hAnsi="Times New Roman" w:cs="Times New Roman"/>
          <w:sz w:val="24"/>
          <w:szCs w:val="24"/>
        </w:rPr>
        <w:t xml:space="preserve">. </w:t>
      </w:r>
      <w:r w:rsidR="00CB2277" w:rsidRPr="00CB2277">
        <w:rPr>
          <w:rFonts w:ascii="Times New Roman" w:hAnsi="Times New Roman" w:cs="Times New Roman"/>
          <w:sz w:val="24"/>
          <w:szCs w:val="24"/>
        </w:rPr>
        <w:t xml:space="preserve">Untuk menguji pengaruh </w:t>
      </w:r>
      <w:r w:rsidR="00CB2277" w:rsidRPr="00CB2277">
        <w:rPr>
          <w:rFonts w:ascii="Times New Roman" w:hAnsi="Times New Roman" w:cs="Times New Roman"/>
          <w:i/>
          <w:iCs/>
          <w:sz w:val="24"/>
          <w:szCs w:val="24"/>
        </w:rPr>
        <w:t>green credit</w:t>
      </w:r>
      <w:r w:rsidR="00CB2277" w:rsidRPr="00CB2277">
        <w:rPr>
          <w:rFonts w:ascii="Times New Roman" w:hAnsi="Times New Roman" w:cs="Times New Roman"/>
          <w:sz w:val="24"/>
          <w:szCs w:val="24"/>
        </w:rPr>
        <w:t xml:space="preserve"> terhadap rasio NPL bank-bank sampel digunakan </w:t>
      </w:r>
      <w:r w:rsidR="00CB2277" w:rsidRPr="00CB2277">
        <w:rPr>
          <w:rFonts w:ascii="Times New Roman" w:hAnsi="Times New Roman" w:cs="Times New Roman"/>
          <w:sz w:val="24"/>
          <w:szCs w:val="24"/>
        </w:rPr>
        <w:lastRenderedPageBreak/>
        <w:t xml:space="preserve">model regresi </w:t>
      </w:r>
      <w:r w:rsidR="00CB2277" w:rsidRPr="00CB2277">
        <w:rPr>
          <w:rFonts w:ascii="Times New Roman" w:hAnsi="Times New Roman" w:cs="Times New Roman"/>
          <w:i/>
          <w:iCs/>
          <w:sz w:val="24"/>
          <w:szCs w:val="24"/>
        </w:rPr>
        <w:t xml:space="preserve">two-stage less square </w:t>
      </w:r>
      <w:r w:rsidR="00CB2277" w:rsidRPr="00CB2277">
        <w:rPr>
          <w:rFonts w:ascii="Times New Roman" w:hAnsi="Times New Roman" w:cs="Times New Roman"/>
          <w:sz w:val="24"/>
          <w:szCs w:val="24"/>
        </w:rPr>
        <w:t>(2SLS)</w:t>
      </w:r>
      <w:r w:rsidR="00CB2277">
        <w:rPr>
          <w:rFonts w:ascii="Times New Roman" w:hAnsi="Times New Roman" w:cs="Times New Roman"/>
          <w:sz w:val="24"/>
          <w:szCs w:val="24"/>
        </w:rPr>
        <w:t xml:space="preserve">. Hasilnya adalah </w:t>
      </w:r>
      <w:r w:rsidR="00CB2277" w:rsidRPr="00CB2277">
        <w:rPr>
          <w:rFonts w:ascii="Times New Roman" w:hAnsi="Times New Roman" w:cs="Times New Roman"/>
          <w:sz w:val="24"/>
          <w:szCs w:val="24"/>
        </w:rPr>
        <w:t>Kebijakan Kredit Ramah Lingkungan Tiongkok menerapkan tekanan institusional yang bersifat koersif untuk meningkatkan rasio pinjaman ramah lingkungan. Peningkatan ini berdampak positif tidak hanya pada lingkungan hidup, namun juga pada risiko kredit bank-bank Tiongkok, karena peminjam ramah lingkungan menanggung risiko yang lebih rendah dibandingkan peminjam non-hijau. Risiko yang lebih tinggi bagi peminjam dari industri yang menimbulkan polusi dapat dijelaskan oleh kebijakan Tiongkok yang berupaya mengurangi kelebihan kapasitas di industri yang menimbulkan polusi, karena industri-industri tersebut menimbulkan polusi dan menghasilkan keuntungan yang lebih rendah karena rendahnya permintaan terhadap produk-produk mereka. Oleh karena itu, bersikap tidak ramah lingkungan akan menimbulkan risiko besar bagi peminjam, dan bersikap ramah lingkungan akan mengurangi risiko tersebut.</w:t>
      </w:r>
    </w:p>
    <w:p w14:paraId="0B7E2E5F" w14:textId="77777777" w:rsidR="00CB2277" w:rsidRDefault="00000000" w:rsidP="0068274A">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w:t>
      </w:r>
      <w:r>
        <w:rPr>
          <w:rFonts w:ascii="Times New Roman" w:hAnsi="Times New Roman" w:cs="Times New Roman"/>
          <w:sz w:val="24"/>
          <w:szCs w:val="24"/>
        </w:rPr>
        <w:fldChar w:fldCharType="begin" w:fldLock="1"/>
      </w:r>
      <w:r w:rsidR="004E24E1">
        <w:rPr>
          <w:rFonts w:ascii="Times New Roman" w:hAnsi="Times New Roman" w:cs="Times New Roman"/>
          <w:sz w:val="24"/>
          <w:szCs w:val="24"/>
        </w:rPr>
        <w:instrText>ADDIN CSL_CITATION {"citationItems":[{"id":"ITEM-1","itemData":{"ISSN":"2303-2065","abstract":"Abstrak : Pengaruh Kinerja Lingkungan, Biaya Lingkungan, Dan Ukuran Perusahaan Terhadap Kinerja Keuangan Dengan Corporate Social Responsibility Sebagai Variabel Intervening. Penelitian ini bertujuan untuk mengetahui (1) pengaruh kinerja lingkungan terhadap kinerja keuangan, (2) pengaruh biaya lingkungan terhadap kinerja keuangan, (3) pengaruh ukuran perusahaan terhadap kinerja keuangan, (4) pengaruh Corporate Social Responsibility (CSR) terhadap kinerja keuangan, (5) CSR sebagai mediator dalam pengaruh kinerja lingkungan terhadap kinerja keuangan, (6) CSR sebagai mediator dalam pengaruh biaya lingkungan terhadap kinerja keuangan, dan (7) CSR sebagai mediator dalam pengaruh ukuran perusahaan terhadap kinerja keuangan. Penelitian ini termasuk dalam penelitian kausal komparatif. Populasi penelitian ini adalah perusahaan manufaktur yang terdaftar di Bursa Efek Indonesia Tahun 2014-2016. Dengan menggunakan metode purposive sampling, terdapat 39 perusahaan yang memenuhi kriteria dengan total 97 data set. Teknik analisis data yang digunakan adalah analisis regresi linier sederhana, analisis jalur, dan uji Sobel. Hasil penelitian ini menunjukkan bahwa (1) kinerja lingkungan tidak berpengaruh terhadap kinerja keuangan, (2) biaya lingkungan berpengaruh negatif terhadap kinerja keuangan, (3) ukuran perusahaan berpengaruh positif terhadap kinerja keuangan, (4) CSR berpengaruh positif terhadap kinerja keuangan, (5) CSR mampu memediasi pengaruh kinerja lingkungan terhadap kinerja keuangan, (6) CSR tidak mampu memediasi hubungan biaya lingkungan terhadap kinerja keuangan, dan (7) CSR mampu memediasi pengaruh ukuran perusahaan terhadap kinerja keuangan Kata kunci: kinerja keuangan, kinerja lingkungan, biaya lingkungan, ukuran perusahaan, Corporate Social Responsibility","author":[{"dropping-particle":"","family":"Meiyana","given":"Aida","non-dropping-particle":"","parse-names":false,"suffix":""},{"dropping-particle":"","family":"Aisyah","given":"Mimin Nur","non-dropping-particle":"","parse-names":false,"suffix":""}],"container-title":"Nominal: Barometer Riset Akuntansi dan Manajemen","id":"ITEM-1","issue":"1","issued":{"date-parts":[["2019"]]},"page":"1-18","title":"Pengaruh Kinerja Lingkungan, Biaya Lingkungan, Dan Ukuran Perusahaan Terhadap Kinerja Keuangan Dengan Corporate Social Responsibility Sebagai Variabel Intervening (Studi Empiris Pada Perusahaan Manufaktur yang Terdaftar di Bursa Efek Indonesia Tahun 2014-","type":"article-journal","volume":"8"},"uris":["http://www.mendeley.com/documents/?uuid=178ddb7a-09ac-4bc0-a2cb-87a0c0e5d18e"]}],"mendeley":{"formattedCitation":"(Meiyana &amp; Aisyah, 2019)","plainTextFormattedCitation":"(Meiyana &amp; Aisyah, 2019)","previouslyFormattedCitation":"(Meiyana &amp; Aisyah, 2019)"},"properties":{"noteIndex":0},"schema":"https://github.com/citation-style-language/schema/raw/master/csl-citation.json"}</w:instrText>
      </w:r>
      <w:r>
        <w:rPr>
          <w:rFonts w:ascii="Times New Roman" w:hAnsi="Times New Roman" w:cs="Times New Roman"/>
          <w:sz w:val="24"/>
          <w:szCs w:val="24"/>
        </w:rPr>
        <w:fldChar w:fldCharType="separate"/>
      </w:r>
      <w:r w:rsidRPr="00CB2277">
        <w:rPr>
          <w:rFonts w:ascii="Times New Roman" w:hAnsi="Times New Roman" w:cs="Times New Roman"/>
          <w:noProof/>
          <w:sz w:val="24"/>
          <w:szCs w:val="24"/>
        </w:rPr>
        <w:t xml:space="preserve">Meiyana &amp; Aisyah </w:t>
      </w:r>
      <w:r w:rsidR="00671DDD">
        <w:rPr>
          <w:rFonts w:ascii="Times New Roman" w:hAnsi="Times New Roman" w:cs="Times New Roman"/>
          <w:noProof/>
          <w:sz w:val="24"/>
          <w:szCs w:val="24"/>
        </w:rPr>
        <w:t>(</w:t>
      </w:r>
      <w:r w:rsidRPr="00CB2277">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berjudul </w:t>
      </w:r>
      <w:r w:rsidR="0068274A" w:rsidRPr="0068274A">
        <w:rPr>
          <w:rFonts w:ascii="Times New Roman" w:hAnsi="Times New Roman" w:cs="Times New Roman"/>
          <w:sz w:val="24"/>
          <w:szCs w:val="24"/>
        </w:rPr>
        <w:t xml:space="preserve">Pengaruh Kinerja Lingkungan, Biaya Lingkungan, Dan Ukuran Perusahaan Terhadap Kinerja Keuangan Dengan </w:t>
      </w:r>
      <w:r w:rsidR="0068274A" w:rsidRPr="0068274A">
        <w:rPr>
          <w:rFonts w:ascii="Times New Roman" w:hAnsi="Times New Roman" w:cs="Times New Roman"/>
          <w:i/>
          <w:iCs/>
          <w:sz w:val="24"/>
          <w:szCs w:val="24"/>
        </w:rPr>
        <w:t>Corporate Social Responsibility</w:t>
      </w:r>
      <w:r w:rsidR="0068274A" w:rsidRPr="0068274A">
        <w:rPr>
          <w:rFonts w:ascii="Times New Roman" w:hAnsi="Times New Roman" w:cs="Times New Roman"/>
          <w:sz w:val="24"/>
          <w:szCs w:val="24"/>
        </w:rPr>
        <w:t xml:space="preserve"> Sebagai Variabel Intervening</w:t>
      </w:r>
      <w:r w:rsidR="0068274A">
        <w:rPr>
          <w:rFonts w:ascii="Times New Roman" w:hAnsi="Times New Roman" w:cs="Times New Roman"/>
          <w:sz w:val="24"/>
          <w:szCs w:val="24"/>
        </w:rPr>
        <w:t xml:space="preserve"> </w:t>
      </w:r>
      <w:r w:rsidR="0068274A" w:rsidRPr="0068274A">
        <w:rPr>
          <w:rFonts w:ascii="Times New Roman" w:hAnsi="Times New Roman" w:cs="Times New Roman"/>
          <w:sz w:val="24"/>
          <w:szCs w:val="24"/>
        </w:rPr>
        <w:t>(Studi Empiris Pada Perusahaan Manufaktur yang Terdaftar di Bursa Efek Indonesia Tahun 2014-2016)</w:t>
      </w:r>
      <w:r w:rsidR="0068274A">
        <w:rPr>
          <w:rFonts w:ascii="Times New Roman" w:hAnsi="Times New Roman" w:cs="Times New Roman"/>
          <w:sz w:val="24"/>
          <w:szCs w:val="24"/>
        </w:rPr>
        <w:t xml:space="preserve">. Menggunakan jenis penelitan kuantitatif dengan data sekunner dari laporan laporan perusahaan sektor manufakktur periode 2014-2016. </w:t>
      </w:r>
      <w:r w:rsidR="0068274A" w:rsidRPr="0068274A">
        <w:rPr>
          <w:rFonts w:ascii="Times New Roman" w:hAnsi="Times New Roman" w:cs="Times New Roman"/>
          <w:sz w:val="24"/>
          <w:szCs w:val="24"/>
        </w:rPr>
        <w:t>Teknik pengumpulan data dalam</w:t>
      </w:r>
      <w:r w:rsidR="0068274A">
        <w:rPr>
          <w:rFonts w:ascii="Times New Roman" w:hAnsi="Times New Roman" w:cs="Times New Roman"/>
          <w:sz w:val="24"/>
          <w:szCs w:val="24"/>
        </w:rPr>
        <w:t xml:space="preserve"> </w:t>
      </w:r>
      <w:r w:rsidR="0068274A" w:rsidRPr="0068274A">
        <w:rPr>
          <w:rFonts w:ascii="Times New Roman" w:hAnsi="Times New Roman" w:cs="Times New Roman"/>
          <w:sz w:val="24"/>
          <w:szCs w:val="24"/>
        </w:rPr>
        <w:t>penelitian ini adalah menggunakan metode dokumentasi</w:t>
      </w:r>
      <w:r w:rsidR="0068274A">
        <w:rPr>
          <w:rFonts w:ascii="Times New Roman" w:hAnsi="Times New Roman" w:cs="Times New Roman"/>
          <w:sz w:val="24"/>
          <w:szCs w:val="24"/>
        </w:rPr>
        <w:t xml:space="preserve">, dan teknik </w:t>
      </w:r>
      <w:r w:rsidR="0068274A" w:rsidRPr="0068274A">
        <w:rPr>
          <w:rFonts w:ascii="Times New Roman" w:hAnsi="Times New Roman" w:cs="Times New Roman"/>
          <w:sz w:val="24"/>
          <w:szCs w:val="24"/>
        </w:rPr>
        <w:t>analisis data dalam penelitian</w:t>
      </w:r>
      <w:r w:rsidR="0068274A">
        <w:rPr>
          <w:rFonts w:ascii="Times New Roman" w:hAnsi="Times New Roman" w:cs="Times New Roman"/>
          <w:sz w:val="24"/>
          <w:szCs w:val="24"/>
        </w:rPr>
        <w:t xml:space="preserve"> </w:t>
      </w:r>
      <w:r w:rsidR="0068274A" w:rsidRPr="0068274A">
        <w:rPr>
          <w:rFonts w:ascii="Times New Roman" w:hAnsi="Times New Roman" w:cs="Times New Roman"/>
          <w:sz w:val="24"/>
          <w:szCs w:val="24"/>
        </w:rPr>
        <w:t xml:space="preserve">ini adalah regresi linier sederhana, </w:t>
      </w:r>
      <w:r w:rsidR="0068274A" w:rsidRPr="0068274A">
        <w:rPr>
          <w:rFonts w:ascii="Times New Roman" w:hAnsi="Times New Roman" w:cs="Times New Roman"/>
          <w:sz w:val="24"/>
          <w:szCs w:val="24"/>
        </w:rPr>
        <w:lastRenderedPageBreak/>
        <w:t xml:space="preserve">analisis jalur, dan uji </w:t>
      </w:r>
      <w:r w:rsidR="00A063A7">
        <w:rPr>
          <w:rFonts w:ascii="Times New Roman" w:hAnsi="Times New Roman" w:cs="Times New Roman"/>
          <w:sz w:val="24"/>
          <w:szCs w:val="24"/>
        </w:rPr>
        <w:t>s</w:t>
      </w:r>
      <w:r w:rsidR="0068274A" w:rsidRPr="0068274A">
        <w:rPr>
          <w:rFonts w:ascii="Times New Roman" w:hAnsi="Times New Roman" w:cs="Times New Roman"/>
          <w:sz w:val="24"/>
          <w:szCs w:val="24"/>
        </w:rPr>
        <w:t>obel.</w:t>
      </w:r>
      <w:r w:rsidR="0068274A">
        <w:rPr>
          <w:rFonts w:ascii="Times New Roman" w:hAnsi="Times New Roman" w:cs="Times New Roman"/>
          <w:sz w:val="24"/>
          <w:szCs w:val="24"/>
        </w:rPr>
        <w:t xml:space="preserve"> Hasil dari penelitian ini adalah </w:t>
      </w:r>
      <w:r w:rsidR="0068274A" w:rsidRPr="0068274A">
        <w:rPr>
          <w:rFonts w:ascii="Times New Roman" w:hAnsi="Times New Roman" w:cs="Times New Roman"/>
          <w:sz w:val="24"/>
          <w:szCs w:val="24"/>
        </w:rPr>
        <w:t>Kinerja lingkungan tidak berpengaruh</w:t>
      </w:r>
      <w:r w:rsidR="0068274A">
        <w:rPr>
          <w:rFonts w:ascii="Times New Roman" w:hAnsi="Times New Roman" w:cs="Times New Roman"/>
          <w:sz w:val="24"/>
          <w:szCs w:val="24"/>
        </w:rPr>
        <w:t xml:space="preserve"> </w:t>
      </w:r>
      <w:r w:rsidR="0068274A" w:rsidRPr="0068274A">
        <w:rPr>
          <w:rFonts w:ascii="Times New Roman" w:hAnsi="Times New Roman" w:cs="Times New Roman"/>
          <w:sz w:val="24"/>
          <w:szCs w:val="24"/>
        </w:rPr>
        <w:t>terhadap kinerja keuangan,</w:t>
      </w:r>
      <w:r w:rsidR="0068274A">
        <w:rPr>
          <w:rFonts w:ascii="Times New Roman" w:hAnsi="Times New Roman" w:cs="Times New Roman"/>
          <w:sz w:val="24"/>
          <w:szCs w:val="24"/>
        </w:rPr>
        <w:t xml:space="preserve"> </w:t>
      </w:r>
      <w:r w:rsidR="0068274A" w:rsidRPr="0068274A">
        <w:rPr>
          <w:rFonts w:ascii="Times New Roman" w:hAnsi="Times New Roman" w:cs="Times New Roman"/>
          <w:sz w:val="24"/>
          <w:szCs w:val="24"/>
        </w:rPr>
        <w:t>Biaya lingkungan berpengaruh negatif signifikan terhadap kinerja keuangan</w:t>
      </w:r>
      <w:r w:rsidR="0068274A">
        <w:rPr>
          <w:rFonts w:ascii="Times New Roman" w:hAnsi="Times New Roman" w:cs="Times New Roman"/>
          <w:sz w:val="24"/>
          <w:szCs w:val="24"/>
        </w:rPr>
        <w:t xml:space="preserve">, </w:t>
      </w:r>
      <w:r w:rsidR="0068274A" w:rsidRPr="0068274A">
        <w:rPr>
          <w:rFonts w:ascii="Times New Roman" w:hAnsi="Times New Roman" w:cs="Times New Roman"/>
          <w:sz w:val="24"/>
          <w:szCs w:val="24"/>
        </w:rPr>
        <w:t>Ukuran perusahaan berpengaruh positif signifikan terhadap kinerja keuangan</w:t>
      </w:r>
      <w:r w:rsidR="0068274A">
        <w:rPr>
          <w:rFonts w:ascii="Times New Roman" w:hAnsi="Times New Roman" w:cs="Times New Roman"/>
          <w:sz w:val="24"/>
          <w:szCs w:val="24"/>
        </w:rPr>
        <w:t xml:space="preserve">, </w:t>
      </w:r>
      <w:r w:rsidR="0068274A" w:rsidRPr="0068274A">
        <w:rPr>
          <w:rFonts w:ascii="Times New Roman" w:hAnsi="Times New Roman" w:cs="Times New Roman"/>
          <w:sz w:val="24"/>
          <w:szCs w:val="24"/>
        </w:rPr>
        <w:t>perusahaan.</w:t>
      </w:r>
      <w:r w:rsidR="0068274A">
        <w:rPr>
          <w:rFonts w:ascii="Times New Roman" w:hAnsi="Times New Roman" w:cs="Times New Roman"/>
          <w:sz w:val="24"/>
          <w:szCs w:val="24"/>
        </w:rPr>
        <w:t xml:space="preserve"> </w:t>
      </w:r>
      <w:r w:rsidR="0068274A" w:rsidRPr="0068274A">
        <w:rPr>
          <w:rFonts w:ascii="Times New Roman" w:hAnsi="Times New Roman" w:cs="Times New Roman"/>
          <w:i/>
          <w:iCs/>
          <w:sz w:val="24"/>
          <w:szCs w:val="24"/>
        </w:rPr>
        <w:t>Corporate Social Responsibility</w:t>
      </w:r>
      <w:r w:rsidR="0068274A" w:rsidRPr="0068274A">
        <w:rPr>
          <w:rFonts w:ascii="Times New Roman" w:hAnsi="Times New Roman" w:cs="Times New Roman"/>
          <w:sz w:val="24"/>
          <w:szCs w:val="24"/>
        </w:rPr>
        <w:t xml:space="preserve"> berpengaruh positif signifikan terhadap kinerja keuangan,</w:t>
      </w:r>
      <w:r w:rsidR="0068274A">
        <w:rPr>
          <w:rFonts w:ascii="Times New Roman" w:hAnsi="Times New Roman" w:cs="Times New Roman"/>
          <w:sz w:val="24"/>
          <w:szCs w:val="24"/>
        </w:rPr>
        <w:t xml:space="preserve"> </w:t>
      </w:r>
      <w:r w:rsidR="0068274A" w:rsidRPr="0068274A">
        <w:rPr>
          <w:rFonts w:ascii="Times New Roman" w:hAnsi="Times New Roman" w:cs="Times New Roman"/>
          <w:sz w:val="24"/>
          <w:szCs w:val="24"/>
        </w:rPr>
        <w:t xml:space="preserve">artinya semakin banyak kegiatan </w:t>
      </w:r>
      <w:r w:rsidR="0068274A" w:rsidRPr="0068274A">
        <w:rPr>
          <w:rFonts w:ascii="Times New Roman" w:hAnsi="Times New Roman" w:cs="Times New Roman"/>
          <w:i/>
          <w:iCs/>
          <w:sz w:val="24"/>
          <w:szCs w:val="24"/>
        </w:rPr>
        <w:t>Corporate Social Responsibility</w:t>
      </w:r>
      <w:r w:rsidR="0068274A" w:rsidRPr="0068274A">
        <w:rPr>
          <w:rFonts w:ascii="Times New Roman" w:hAnsi="Times New Roman" w:cs="Times New Roman"/>
          <w:sz w:val="24"/>
          <w:szCs w:val="24"/>
        </w:rPr>
        <w:t xml:space="preserve"> yang dilaksanakan perusahaan maka akan semakin meningkat pula kinerja keuangan perusahaan. </w:t>
      </w:r>
      <w:r w:rsidR="0068274A" w:rsidRPr="0068274A">
        <w:rPr>
          <w:rFonts w:ascii="Times New Roman" w:hAnsi="Times New Roman" w:cs="Times New Roman"/>
          <w:i/>
          <w:iCs/>
          <w:sz w:val="24"/>
          <w:szCs w:val="24"/>
        </w:rPr>
        <w:t>Corporate Social Responsibility</w:t>
      </w:r>
      <w:r w:rsidR="0068274A" w:rsidRPr="0068274A">
        <w:rPr>
          <w:rFonts w:ascii="Times New Roman" w:hAnsi="Times New Roman" w:cs="Times New Roman"/>
          <w:sz w:val="24"/>
          <w:szCs w:val="24"/>
        </w:rPr>
        <w:t xml:space="preserve"> sebagai variabel</w:t>
      </w:r>
      <w:r w:rsidR="0068274A" w:rsidRPr="007A77B5">
        <w:rPr>
          <w:rFonts w:ascii="Times New Roman" w:hAnsi="Times New Roman" w:cs="Times New Roman"/>
          <w:i/>
          <w:iCs/>
          <w:sz w:val="24"/>
          <w:szCs w:val="24"/>
        </w:rPr>
        <w:t xml:space="preserve"> intervening</w:t>
      </w:r>
      <w:r w:rsidR="0068274A" w:rsidRPr="0068274A">
        <w:rPr>
          <w:rFonts w:ascii="Times New Roman" w:hAnsi="Times New Roman" w:cs="Times New Roman"/>
          <w:sz w:val="24"/>
          <w:szCs w:val="24"/>
        </w:rPr>
        <w:t xml:space="preserve"> mampu memediasi pengaruh pada kinerja lingkungan ke kinerja keuangan. </w:t>
      </w:r>
      <w:r w:rsidR="0068274A" w:rsidRPr="0068274A">
        <w:rPr>
          <w:rFonts w:ascii="Times New Roman" w:hAnsi="Times New Roman" w:cs="Times New Roman"/>
          <w:i/>
          <w:iCs/>
          <w:sz w:val="24"/>
          <w:szCs w:val="24"/>
        </w:rPr>
        <w:t>Corporate Social Responsibility</w:t>
      </w:r>
      <w:r w:rsidR="0068274A" w:rsidRPr="0068274A">
        <w:rPr>
          <w:rFonts w:ascii="Times New Roman" w:hAnsi="Times New Roman" w:cs="Times New Roman"/>
          <w:sz w:val="24"/>
          <w:szCs w:val="24"/>
        </w:rPr>
        <w:t xml:space="preserve"> sebagai variabel intervening tidak mampu untuk memediasi pengaruh pada biaya lingkungan ke kinerja keuangan</w:t>
      </w:r>
      <w:r w:rsidR="0068274A">
        <w:rPr>
          <w:rFonts w:ascii="Times New Roman" w:hAnsi="Times New Roman" w:cs="Times New Roman"/>
          <w:sz w:val="24"/>
          <w:szCs w:val="24"/>
        </w:rPr>
        <w:t xml:space="preserve">. Dan </w:t>
      </w:r>
      <w:r w:rsidR="0068274A" w:rsidRPr="0068274A">
        <w:rPr>
          <w:rFonts w:ascii="Times New Roman" w:hAnsi="Times New Roman" w:cs="Times New Roman"/>
          <w:i/>
          <w:iCs/>
          <w:sz w:val="24"/>
          <w:szCs w:val="24"/>
        </w:rPr>
        <w:t>Corporate Social Responsibility</w:t>
      </w:r>
      <w:r w:rsidR="0068274A" w:rsidRPr="0068274A">
        <w:rPr>
          <w:rFonts w:ascii="Times New Roman" w:hAnsi="Times New Roman" w:cs="Times New Roman"/>
          <w:sz w:val="24"/>
          <w:szCs w:val="24"/>
        </w:rPr>
        <w:t xml:space="preserve"> sebagai variabel </w:t>
      </w:r>
      <w:r w:rsidR="0068274A" w:rsidRPr="007A77B5">
        <w:rPr>
          <w:rFonts w:ascii="Times New Roman" w:hAnsi="Times New Roman" w:cs="Times New Roman"/>
          <w:i/>
          <w:iCs/>
          <w:sz w:val="24"/>
          <w:szCs w:val="24"/>
        </w:rPr>
        <w:t>intervening</w:t>
      </w:r>
      <w:r w:rsidR="0068274A" w:rsidRPr="0068274A">
        <w:rPr>
          <w:rFonts w:ascii="Times New Roman" w:hAnsi="Times New Roman" w:cs="Times New Roman"/>
          <w:sz w:val="24"/>
          <w:szCs w:val="24"/>
        </w:rPr>
        <w:t xml:space="preserve"> mampu untuk memediasi pengaruh pada ukuran perusahaan ke kinerja keuangan.</w:t>
      </w:r>
    </w:p>
    <w:p w14:paraId="02C59954" w14:textId="77777777" w:rsidR="0068274A" w:rsidRDefault="00000000" w:rsidP="00FA545E">
      <w:pPr>
        <w:pStyle w:val="ListParagraph"/>
        <w:numPr>
          <w:ilvl w:val="0"/>
          <w:numId w:val="22"/>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w:t>
      </w:r>
      <w:r>
        <w:rPr>
          <w:rFonts w:ascii="Times New Roman" w:hAnsi="Times New Roman" w:cs="Times New Roman"/>
          <w:sz w:val="24"/>
          <w:szCs w:val="24"/>
        </w:rPr>
        <w:fldChar w:fldCharType="begin" w:fldLock="1"/>
      </w:r>
      <w:r w:rsidR="00FA545E">
        <w:rPr>
          <w:rFonts w:ascii="Times New Roman" w:hAnsi="Times New Roman" w:cs="Times New Roman"/>
          <w:sz w:val="24"/>
          <w:szCs w:val="24"/>
        </w:rPr>
        <w:instrText>ADDIN CSL_CITATION {"citationItems":[{"id":"ITEM-1","itemData":{"DOI":"10.24815/jdab.v3i2.5384","ISSN":"2355-9462","abstract":"This study examine the influence of firm size, firm risk, capital intensity, leverage, tax, litigation, ownership structure, and growth opportunity for accounting conservatism.The study population was 129 manufacturing companies listed in Indonesian Stock Exchange between 2009 and 2011. Based on purposive sampling method, 38 manufaturing companies was selected (or 114 observations). Data was selected from the companiesâ€™ financial reports and analysed by using multiple linear regression. This study uncovered that. the firm size, firm risk, capital intensity, leverage, tax, litigation, ownership structure, and growth opportunity have influence for accounting conservatism collectively. But, only firm size, firm risk, capital intensity, ownership structure and growth opportunity affect accounting conservatism individually in the studied companies","author":[{"dropping-particle":"","family":"Purnaningsih","given":"Deni","non-dropping-particle":"","parse-names":false,"suffix":""}],"container-title":"Jurnal Dinamika Akuntansi dan Bisnis","id":"ITEM-1","issue":"2","issued":{"date-parts":[["2016"]]},"page":"19-32","title":"Pengaruh Corporate Social Responsibility Terhadap Kinerja Keuangan Perusahaan Manufaktur yang Terdaftar di Bursa Efek Indonesia periode 2008-2014","type":"article-journal","volume":"3"},"uris":["http://www.mendeley.com/documents/?uuid=6645cfe0-a92b-4420-97a9-0ed34125453c"]}],"mendeley":{"formattedCitation":"(Purnaningsih, 2016)","plainTextFormattedCitation":"(Purnaningsih, 2016)","previouslyFormattedCitation":"(Purnaningsih, 2016)"},"properties":{"noteIndex":0},"schema":"https://github.com/citation-style-language/schema/raw/master/csl-citation.json"}</w:instrText>
      </w:r>
      <w:r>
        <w:rPr>
          <w:rFonts w:ascii="Times New Roman" w:hAnsi="Times New Roman" w:cs="Times New Roman"/>
          <w:sz w:val="24"/>
          <w:szCs w:val="24"/>
        </w:rPr>
        <w:fldChar w:fldCharType="separate"/>
      </w:r>
      <w:r w:rsidRPr="0068274A">
        <w:rPr>
          <w:rFonts w:ascii="Times New Roman" w:hAnsi="Times New Roman" w:cs="Times New Roman"/>
          <w:noProof/>
          <w:sz w:val="24"/>
          <w:szCs w:val="24"/>
        </w:rPr>
        <w:t xml:space="preserve">Purnaningsih </w:t>
      </w:r>
      <w:r w:rsidR="00671DDD">
        <w:rPr>
          <w:rFonts w:ascii="Times New Roman" w:hAnsi="Times New Roman" w:cs="Times New Roman"/>
          <w:noProof/>
          <w:sz w:val="24"/>
          <w:szCs w:val="24"/>
        </w:rPr>
        <w:t>(</w:t>
      </w:r>
      <w:r w:rsidRPr="0068274A">
        <w:rPr>
          <w:rFonts w:ascii="Times New Roman" w:hAnsi="Times New Roman" w:cs="Times New Roman"/>
          <w:noProof/>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 xml:space="preserve"> berjudul </w:t>
      </w:r>
      <w:r w:rsidRPr="0068274A">
        <w:rPr>
          <w:rFonts w:ascii="Times New Roman" w:hAnsi="Times New Roman" w:cs="Times New Roman"/>
          <w:sz w:val="24"/>
          <w:szCs w:val="24"/>
        </w:rPr>
        <w:t xml:space="preserve">Pengaruh </w:t>
      </w:r>
      <w:r w:rsidRPr="00F952C1">
        <w:rPr>
          <w:rFonts w:ascii="Times New Roman" w:hAnsi="Times New Roman" w:cs="Times New Roman"/>
          <w:i/>
          <w:iCs/>
          <w:sz w:val="24"/>
          <w:szCs w:val="24"/>
        </w:rPr>
        <w:t>Corporate Social Responsibility</w:t>
      </w:r>
      <w:r w:rsidRPr="0068274A">
        <w:rPr>
          <w:rFonts w:ascii="Times New Roman" w:hAnsi="Times New Roman" w:cs="Times New Roman"/>
          <w:sz w:val="24"/>
          <w:szCs w:val="24"/>
        </w:rPr>
        <w:t xml:space="preserve"> Terhadap Kinerja Keuangan Pada Perusahaan Manufaktur Yang Terdaftar Di Bursa Efek Indonesia (BEI)</w:t>
      </w:r>
      <w:r>
        <w:rPr>
          <w:rFonts w:ascii="Times New Roman" w:hAnsi="Times New Roman" w:cs="Times New Roman"/>
          <w:sz w:val="24"/>
          <w:szCs w:val="24"/>
        </w:rPr>
        <w:t xml:space="preserve">. Menggunakan penelitian jenis kuantitatif dengan data sekunder perusahaan manufaktur yang terdaftar di Bursa Efek Indonesia periode 2012-2016. </w:t>
      </w:r>
      <w:r w:rsidR="00FA545E" w:rsidRPr="00FA545E">
        <w:rPr>
          <w:rFonts w:ascii="Times New Roman" w:hAnsi="Times New Roman" w:cs="Times New Roman"/>
          <w:sz w:val="24"/>
          <w:szCs w:val="24"/>
        </w:rPr>
        <w:t xml:space="preserve">Metode pemilihan sampel yang digunakan dalam penelitian ini adalah metode </w:t>
      </w:r>
      <w:r w:rsidR="00FA545E" w:rsidRPr="00FA545E">
        <w:rPr>
          <w:rFonts w:ascii="Times New Roman" w:hAnsi="Times New Roman" w:cs="Times New Roman"/>
          <w:i/>
          <w:iCs/>
          <w:sz w:val="24"/>
          <w:szCs w:val="24"/>
        </w:rPr>
        <w:t>purposive judment sampling</w:t>
      </w:r>
      <w:r w:rsidR="00FA545E">
        <w:rPr>
          <w:rFonts w:ascii="Times New Roman" w:hAnsi="Times New Roman" w:cs="Times New Roman"/>
          <w:sz w:val="24"/>
          <w:szCs w:val="24"/>
        </w:rPr>
        <w:t xml:space="preserve">. </w:t>
      </w:r>
      <w:r w:rsidR="00FA545E" w:rsidRPr="00FA545E">
        <w:rPr>
          <w:rFonts w:ascii="Times New Roman" w:hAnsi="Times New Roman" w:cs="Times New Roman"/>
          <w:sz w:val="24"/>
          <w:szCs w:val="24"/>
        </w:rPr>
        <w:t>Metode Analisis yang digunakan</w:t>
      </w:r>
      <w:r w:rsidR="00FA545E">
        <w:rPr>
          <w:rFonts w:ascii="Times New Roman" w:hAnsi="Times New Roman" w:cs="Times New Roman"/>
          <w:sz w:val="24"/>
          <w:szCs w:val="24"/>
        </w:rPr>
        <w:t xml:space="preserve"> </w:t>
      </w:r>
      <w:r w:rsidR="00FA545E" w:rsidRPr="00FA545E">
        <w:rPr>
          <w:rFonts w:ascii="Times New Roman" w:hAnsi="Times New Roman" w:cs="Times New Roman"/>
          <w:sz w:val="24"/>
          <w:szCs w:val="24"/>
        </w:rPr>
        <w:t xml:space="preserve">untuk menilai variabilitas pengungkapan </w:t>
      </w:r>
      <w:r w:rsidR="00FA545E" w:rsidRPr="00F952C1">
        <w:rPr>
          <w:rFonts w:ascii="Times New Roman" w:hAnsi="Times New Roman" w:cs="Times New Roman"/>
          <w:i/>
          <w:iCs/>
          <w:sz w:val="24"/>
          <w:szCs w:val="24"/>
        </w:rPr>
        <w:t>Corporate Social Responsibilty</w:t>
      </w:r>
      <w:r w:rsidR="00FA545E" w:rsidRPr="00FA545E">
        <w:rPr>
          <w:rFonts w:ascii="Times New Roman" w:hAnsi="Times New Roman" w:cs="Times New Roman"/>
          <w:sz w:val="24"/>
          <w:szCs w:val="24"/>
        </w:rPr>
        <w:t xml:space="preserve"> atau tanggung jawab sosial perusahaan adalah menggunakan</w:t>
      </w:r>
      <w:r w:rsidR="00FA545E">
        <w:rPr>
          <w:rFonts w:ascii="Times New Roman" w:hAnsi="Times New Roman" w:cs="Times New Roman"/>
          <w:sz w:val="24"/>
          <w:szCs w:val="24"/>
        </w:rPr>
        <w:t xml:space="preserve"> </w:t>
      </w:r>
      <w:r w:rsidR="00FA545E" w:rsidRPr="00FA545E">
        <w:rPr>
          <w:rFonts w:ascii="Times New Roman" w:hAnsi="Times New Roman" w:cs="Times New Roman"/>
          <w:sz w:val="24"/>
          <w:szCs w:val="24"/>
        </w:rPr>
        <w:t xml:space="preserve">menggunakan </w:t>
      </w:r>
      <w:r w:rsidR="00FA545E" w:rsidRPr="00FA545E">
        <w:rPr>
          <w:rFonts w:ascii="Times New Roman" w:hAnsi="Times New Roman" w:cs="Times New Roman"/>
          <w:sz w:val="24"/>
          <w:szCs w:val="24"/>
        </w:rPr>
        <w:lastRenderedPageBreak/>
        <w:t>regresi multivariat. Namun sebelumnya dilakukan terlebih dahulu uji asumsi klasik untuk mengetahui disperse dan distribusi data.</w:t>
      </w:r>
      <w:r w:rsidR="00FA545E">
        <w:rPr>
          <w:rFonts w:ascii="Times New Roman" w:hAnsi="Times New Roman" w:cs="Times New Roman"/>
          <w:sz w:val="24"/>
          <w:szCs w:val="24"/>
        </w:rPr>
        <w:t xml:space="preserve"> Hasil ini menyatakan bahwa </w:t>
      </w:r>
      <w:r w:rsidR="00FA545E" w:rsidRPr="00FA545E">
        <w:rPr>
          <w:rFonts w:ascii="Times New Roman" w:hAnsi="Times New Roman" w:cs="Times New Roman"/>
          <w:i/>
          <w:iCs/>
          <w:sz w:val="24"/>
          <w:szCs w:val="24"/>
        </w:rPr>
        <w:t>Corporate Social Responsibility</w:t>
      </w:r>
      <w:r w:rsidR="00FA545E">
        <w:rPr>
          <w:rFonts w:ascii="Times New Roman" w:hAnsi="Times New Roman" w:cs="Times New Roman"/>
          <w:sz w:val="24"/>
          <w:szCs w:val="24"/>
        </w:rPr>
        <w:t xml:space="preserve"> </w:t>
      </w:r>
      <w:r w:rsidR="00FA545E" w:rsidRPr="00FA545E">
        <w:rPr>
          <w:rFonts w:ascii="Times New Roman" w:hAnsi="Times New Roman" w:cs="Times New Roman"/>
          <w:sz w:val="24"/>
          <w:szCs w:val="24"/>
        </w:rPr>
        <w:t>(CSR) memiliki</w:t>
      </w:r>
      <w:r w:rsidR="00FA545E">
        <w:rPr>
          <w:rFonts w:ascii="Times New Roman" w:hAnsi="Times New Roman" w:cs="Times New Roman"/>
          <w:sz w:val="24"/>
          <w:szCs w:val="24"/>
        </w:rPr>
        <w:t xml:space="preserve"> p</w:t>
      </w:r>
      <w:r w:rsidR="00FA545E" w:rsidRPr="00FA545E">
        <w:rPr>
          <w:rFonts w:ascii="Times New Roman" w:hAnsi="Times New Roman" w:cs="Times New Roman"/>
          <w:sz w:val="24"/>
          <w:szCs w:val="24"/>
        </w:rPr>
        <w:t>engaruh positif signifikan terhadap ROE (</w:t>
      </w:r>
      <w:r w:rsidR="00FA545E" w:rsidRPr="00FA545E">
        <w:rPr>
          <w:rFonts w:ascii="Times New Roman" w:hAnsi="Times New Roman" w:cs="Times New Roman"/>
          <w:i/>
          <w:iCs/>
          <w:sz w:val="24"/>
          <w:szCs w:val="24"/>
        </w:rPr>
        <w:t>Return on Equity</w:t>
      </w:r>
      <w:r w:rsidR="00FA545E" w:rsidRPr="00FA545E">
        <w:rPr>
          <w:rFonts w:ascii="Times New Roman" w:hAnsi="Times New Roman" w:cs="Times New Roman"/>
          <w:sz w:val="24"/>
          <w:szCs w:val="24"/>
        </w:rPr>
        <w:t>)</w:t>
      </w:r>
      <w:r w:rsidR="00FA545E">
        <w:rPr>
          <w:rFonts w:ascii="Times New Roman" w:hAnsi="Times New Roman" w:cs="Times New Roman"/>
          <w:sz w:val="24"/>
          <w:szCs w:val="24"/>
        </w:rPr>
        <w:t xml:space="preserve">, </w:t>
      </w:r>
      <w:r w:rsidR="00FA545E" w:rsidRPr="00FA545E">
        <w:rPr>
          <w:rFonts w:ascii="Times New Roman" w:hAnsi="Times New Roman" w:cs="Times New Roman"/>
          <w:i/>
          <w:iCs/>
          <w:sz w:val="24"/>
          <w:szCs w:val="24"/>
        </w:rPr>
        <w:t xml:space="preserve">Corporate Social Responsibility </w:t>
      </w:r>
      <w:r w:rsidR="00FA545E" w:rsidRPr="00FA545E">
        <w:rPr>
          <w:rFonts w:ascii="Times New Roman" w:hAnsi="Times New Roman" w:cs="Times New Roman"/>
          <w:sz w:val="24"/>
          <w:szCs w:val="24"/>
        </w:rPr>
        <w:t>memiliki pengaruh positif signifikan terhadap ROA (</w:t>
      </w:r>
      <w:r w:rsidR="00FA545E" w:rsidRPr="00FA545E">
        <w:rPr>
          <w:rFonts w:ascii="Times New Roman" w:hAnsi="Times New Roman" w:cs="Times New Roman"/>
          <w:i/>
          <w:iCs/>
          <w:sz w:val="24"/>
          <w:szCs w:val="24"/>
        </w:rPr>
        <w:t>Return on Asset</w:t>
      </w:r>
      <w:r w:rsidR="00FA545E" w:rsidRPr="00FA545E">
        <w:rPr>
          <w:rFonts w:ascii="Times New Roman" w:hAnsi="Times New Roman" w:cs="Times New Roman"/>
          <w:sz w:val="24"/>
          <w:szCs w:val="24"/>
        </w:rPr>
        <w:t>)</w:t>
      </w:r>
      <w:r w:rsidR="00FA545E">
        <w:rPr>
          <w:rFonts w:ascii="Times New Roman" w:hAnsi="Times New Roman" w:cs="Times New Roman"/>
          <w:sz w:val="24"/>
          <w:szCs w:val="24"/>
        </w:rPr>
        <w:t xml:space="preserve">, dan </w:t>
      </w:r>
      <w:r w:rsidR="00FA545E" w:rsidRPr="00FA545E">
        <w:rPr>
          <w:rFonts w:ascii="Times New Roman" w:hAnsi="Times New Roman" w:cs="Times New Roman"/>
          <w:i/>
          <w:iCs/>
          <w:sz w:val="24"/>
          <w:szCs w:val="24"/>
        </w:rPr>
        <w:t>Corporate Social Responsibility</w:t>
      </w:r>
      <w:r w:rsidR="00FA545E">
        <w:rPr>
          <w:rFonts w:ascii="Times New Roman" w:hAnsi="Times New Roman" w:cs="Times New Roman"/>
          <w:i/>
          <w:iCs/>
          <w:sz w:val="24"/>
          <w:szCs w:val="24"/>
        </w:rPr>
        <w:t xml:space="preserve"> </w:t>
      </w:r>
      <w:r w:rsidR="00FA545E">
        <w:rPr>
          <w:rFonts w:ascii="Times New Roman" w:hAnsi="Times New Roman" w:cs="Times New Roman"/>
          <w:sz w:val="24"/>
          <w:szCs w:val="24"/>
        </w:rPr>
        <w:t>t</w:t>
      </w:r>
      <w:r w:rsidR="00FA545E" w:rsidRPr="00FA545E">
        <w:rPr>
          <w:rFonts w:ascii="Times New Roman" w:hAnsi="Times New Roman" w:cs="Times New Roman"/>
          <w:sz w:val="24"/>
          <w:szCs w:val="24"/>
        </w:rPr>
        <w:t>idak berpengaruh terhadap ROS (</w:t>
      </w:r>
      <w:r w:rsidR="00FA545E" w:rsidRPr="00FA545E">
        <w:rPr>
          <w:rFonts w:ascii="Times New Roman" w:hAnsi="Times New Roman" w:cs="Times New Roman"/>
          <w:i/>
          <w:iCs/>
          <w:sz w:val="24"/>
          <w:szCs w:val="24"/>
        </w:rPr>
        <w:t>Return on Sales</w:t>
      </w:r>
      <w:r w:rsidR="00FA545E">
        <w:rPr>
          <w:rFonts w:ascii="Times New Roman" w:hAnsi="Times New Roman" w:cs="Times New Roman"/>
          <w:sz w:val="24"/>
          <w:szCs w:val="24"/>
        </w:rPr>
        <w:t xml:space="preserve">). </w:t>
      </w:r>
    </w:p>
    <w:p w14:paraId="7197E26F" w14:textId="77777777" w:rsidR="00320962" w:rsidRDefault="00000000" w:rsidP="00320962">
      <w:pPr>
        <w:pStyle w:val="ListParagraph"/>
        <w:numPr>
          <w:ilvl w:val="0"/>
          <w:numId w:val="22"/>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yang dilakukan </w:t>
      </w:r>
      <w:r>
        <w:rPr>
          <w:rFonts w:ascii="Times New Roman" w:hAnsi="Times New Roman" w:cs="Times New Roman"/>
          <w:sz w:val="24"/>
          <w:szCs w:val="24"/>
        </w:rPr>
        <w:fldChar w:fldCharType="begin" w:fldLock="1"/>
      </w:r>
      <w:r w:rsidR="004E24E1">
        <w:rPr>
          <w:rFonts w:ascii="Times New Roman" w:hAnsi="Times New Roman" w:cs="Times New Roman"/>
          <w:sz w:val="24"/>
          <w:szCs w:val="24"/>
        </w:rPr>
        <w:instrText>ADDIN CSL_CITATION {"citationItems":[{"id":"ITEM-1","itemData":{"abstract":"… Kinerja keuangan adalah pencapaian prestasi perusahaan pada suatu periode yang mencerminkan kondisi keuangan suatu perusahaan berdasarkan sasaran, standar, dan kriteria …","author":[{"dropping-particle":"","family":"Bhernadha","given":"Y A","non-dropping-particle":"","parse-names":false,"suffix":""}],"container-title":"Fakultas Ilmu Administrasi Universitas Brawijaya Malang","id":"ITEM-1","issue":"1","issued":{"date-parts":[["2016"]]},"title":"Pengaruh Corporate Social Responsibility terhadap Kinerja Keuangan Perusahaan (Studi pada Perusahaan Winner of Sustainability Reporting Awards (SRA) 2015 …","type":"article-journal","volume":"44"},"uris":["http://www.mendeley.com/documents/?uuid=7b232b7c-e818-4afc-9575-6a30bd19e87e"]}],"mendeley":{"formattedCitation":"(Bhernadha, 2016)","plainTextFormattedCitation":"(Bhernadha, 2016)","previouslyFormattedCitation":"(Bhernadha, 2016)"},"properties":{"noteIndex":0},"schema":"https://github.com/citation-style-language/schema/raw/master/csl-citation.json"}</w:instrText>
      </w:r>
      <w:r>
        <w:rPr>
          <w:rFonts w:ascii="Times New Roman" w:hAnsi="Times New Roman" w:cs="Times New Roman"/>
          <w:sz w:val="24"/>
          <w:szCs w:val="24"/>
        </w:rPr>
        <w:fldChar w:fldCharType="separate"/>
      </w:r>
      <w:r w:rsidRPr="00FA545E">
        <w:rPr>
          <w:rFonts w:ascii="Times New Roman" w:hAnsi="Times New Roman" w:cs="Times New Roman"/>
          <w:noProof/>
          <w:sz w:val="24"/>
          <w:szCs w:val="24"/>
        </w:rPr>
        <w:t xml:space="preserve">Bhernadha </w:t>
      </w:r>
      <w:r w:rsidR="00730497">
        <w:rPr>
          <w:rFonts w:ascii="Times New Roman" w:hAnsi="Times New Roman" w:cs="Times New Roman"/>
          <w:noProof/>
          <w:sz w:val="24"/>
          <w:szCs w:val="24"/>
        </w:rPr>
        <w:t>(</w:t>
      </w:r>
      <w:r w:rsidRPr="00FA545E">
        <w:rPr>
          <w:rFonts w:ascii="Times New Roman" w:hAnsi="Times New Roman" w:cs="Times New Roman"/>
          <w:noProof/>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 xml:space="preserve"> berjudul </w:t>
      </w:r>
      <w:r w:rsidRPr="00FA545E">
        <w:rPr>
          <w:rFonts w:ascii="Times New Roman" w:hAnsi="Times New Roman" w:cs="Times New Roman"/>
          <w:sz w:val="24"/>
          <w:szCs w:val="24"/>
        </w:rPr>
        <w:t xml:space="preserve">Pengaruh </w:t>
      </w:r>
      <w:r w:rsidRPr="00F952C1">
        <w:rPr>
          <w:rFonts w:ascii="Times New Roman" w:hAnsi="Times New Roman" w:cs="Times New Roman"/>
          <w:i/>
          <w:iCs/>
          <w:sz w:val="24"/>
          <w:szCs w:val="24"/>
        </w:rPr>
        <w:t>Corporate Social Responsibility</w:t>
      </w:r>
      <w:r w:rsidRPr="00FA545E">
        <w:rPr>
          <w:rFonts w:ascii="Times New Roman" w:hAnsi="Times New Roman" w:cs="Times New Roman"/>
          <w:sz w:val="24"/>
          <w:szCs w:val="24"/>
        </w:rPr>
        <w:t xml:space="preserve"> Terhadap Kinerja Keuangan Perusahaan</w:t>
      </w:r>
      <w:r>
        <w:rPr>
          <w:rFonts w:ascii="Times New Roman" w:hAnsi="Times New Roman" w:cs="Times New Roman"/>
          <w:sz w:val="24"/>
          <w:szCs w:val="24"/>
        </w:rPr>
        <w:t xml:space="preserve"> </w:t>
      </w:r>
      <w:r w:rsidRPr="00FA545E">
        <w:rPr>
          <w:rFonts w:ascii="Times New Roman" w:hAnsi="Times New Roman" w:cs="Times New Roman"/>
          <w:sz w:val="24"/>
          <w:szCs w:val="24"/>
        </w:rPr>
        <w:t xml:space="preserve">(Studi Pada Perusahaan </w:t>
      </w:r>
      <w:r w:rsidRPr="00F952C1">
        <w:rPr>
          <w:rFonts w:ascii="Times New Roman" w:hAnsi="Times New Roman" w:cs="Times New Roman"/>
          <w:i/>
          <w:iCs/>
          <w:sz w:val="24"/>
          <w:szCs w:val="24"/>
        </w:rPr>
        <w:t>Winner Of Sustainability Reporting Award</w:t>
      </w:r>
      <w:r w:rsidRPr="00FA545E">
        <w:rPr>
          <w:rFonts w:ascii="Times New Roman" w:hAnsi="Times New Roman" w:cs="Times New Roman"/>
          <w:sz w:val="24"/>
          <w:szCs w:val="24"/>
        </w:rPr>
        <w:t xml:space="preserve"> (Sra) 2015 Yang Terdaftar Di P</w:t>
      </w:r>
      <w:r w:rsidR="00F952C1">
        <w:rPr>
          <w:rFonts w:ascii="Times New Roman" w:hAnsi="Times New Roman" w:cs="Times New Roman"/>
          <w:sz w:val="24"/>
          <w:szCs w:val="24"/>
        </w:rPr>
        <w:t>T</w:t>
      </w:r>
      <w:r w:rsidRPr="00FA545E">
        <w:rPr>
          <w:rFonts w:ascii="Times New Roman" w:hAnsi="Times New Roman" w:cs="Times New Roman"/>
          <w:sz w:val="24"/>
          <w:szCs w:val="24"/>
        </w:rPr>
        <w:t xml:space="preserve"> Bei Periode 2010-2014)</w:t>
      </w:r>
      <w:r>
        <w:rPr>
          <w:rFonts w:ascii="Times New Roman" w:hAnsi="Times New Roman" w:cs="Times New Roman"/>
          <w:sz w:val="24"/>
          <w:szCs w:val="24"/>
        </w:rPr>
        <w:t>. Menggunakan j</w:t>
      </w:r>
      <w:r w:rsidRPr="00FA545E">
        <w:rPr>
          <w:rFonts w:ascii="Times New Roman" w:hAnsi="Times New Roman" w:cs="Times New Roman"/>
          <w:sz w:val="24"/>
          <w:szCs w:val="24"/>
        </w:rPr>
        <w:t>enis penelitian</w:t>
      </w:r>
      <w:r>
        <w:rPr>
          <w:rFonts w:ascii="Times New Roman" w:hAnsi="Times New Roman" w:cs="Times New Roman"/>
          <w:sz w:val="24"/>
          <w:szCs w:val="24"/>
        </w:rPr>
        <w:t xml:space="preserve"> </w:t>
      </w:r>
      <w:r w:rsidRPr="00FA545E">
        <w:rPr>
          <w:rFonts w:ascii="Times New Roman" w:hAnsi="Times New Roman" w:cs="Times New Roman"/>
          <w:sz w:val="24"/>
          <w:szCs w:val="24"/>
        </w:rPr>
        <w:t>eksplanatori dengan pendekatan kuantitatif</w:t>
      </w:r>
      <w:r>
        <w:rPr>
          <w:rFonts w:ascii="Times New Roman" w:hAnsi="Times New Roman" w:cs="Times New Roman"/>
          <w:sz w:val="24"/>
          <w:szCs w:val="24"/>
        </w:rPr>
        <w:t xml:space="preserve">. Variabel pengukuran yaitu </w:t>
      </w:r>
      <w:r>
        <w:rPr>
          <w:rFonts w:ascii="Times New Roman" w:hAnsi="Times New Roman" w:cs="Times New Roman"/>
          <w:i/>
          <w:iCs/>
          <w:sz w:val="24"/>
          <w:szCs w:val="24"/>
        </w:rPr>
        <w:t xml:space="preserve">corporate social responsibility, return on assets, </w:t>
      </w:r>
      <w:r>
        <w:rPr>
          <w:rFonts w:ascii="Times New Roman" w:hAnsi="Times New Roman" w:cs="Times New Roman"/>
          <w:sz w:val="24"/>
          <w:szCs w:val="24"/>
        </w:rPr>
        <w:t xml:space="preserve">dan </w:t>
      </w:r>
      <w:r>
        <w:rPr>
          <w:rFonts w:ascii="Times New Roman" w:hAnsi="Times New Roman" w:cs="Times New Roman"/>
          <w:i/>
          <w:iCs/>
          <w:sz w:val="24"/>
          <w:szCs w:val="24"/>
        </w:rPr>
        <w:t xml:space="preserve">return on equity. </w:t>
      </w:r>
      <w:r w:rsidRPr="00FA545E">
        <w:rPr>
          <w:rFonts w:ascii="Times New Roman" w:hAnsi="Times New Roman" w:cs="Times New Roman"/>
          <w:sz w:val="24"/>
          <w:szCs w:val="24"/>
        </w:rPr>
        <w:t xml:space="preserve">Populasi dalam penelitian ini adalah perusahaan </w:t>
      </w:r>
      <w:r w:rsidRPr="00F952C1">
        <w:rPr>
          <w:rFonts w:ascii="Times New Roman" w:hAnsi="Times New Roman" w:cs="Times New Roman"/>
          <w:i/>
          <w:iCs/>
          <w:sz w:val="24"/>
          <w:szCs w:val="24"/>
        </w:rPr>
        <w:t>Winner of Sustainability Reporting Awards</w:t>
      </w:r>
      <w:r w:rsidRPr="00FA545E">
        <w:rPr>
          <w:rFonts w:ascii="Times New Roman" w:hAnsi="Times New Roman" w:cs="Times New Roman"/>
          <w:sz w:val="24"/>
          <w:szCs w:val="24"/>
        </w:rPr>
        <w:t xml:space="preserve"> (SRA) 2015 yang berjumlah 21 perusahaan. Teknik penelitian sampel yang digunakan dalam penelitian ini adalah pemilihan sampel bertujuan (</w:t>
      </w:r>
      <w:r w:rsidRPr="00F952C1">
        <w:rPr>
          <w:rFonts w:ascii="Times New Roman" w:hAnsi="Times New Roman" w:cs="Times New Roman"/>
          <w:i/>
          <w:iCs/>
          <w:sz w:val="24"/>
          <w:szCs w:val="24"/>
        </w:rPr>
        <w:t>purposive sampling</w:t>
      </w:r>
      <w:r w:rsidRPr="00FA545E">
        <w:rPr>
          <w:rFonts w:ascii="Times New Roman" w:hAnsi="Times New Roman" w:cs="Times New Roman"/>
          <w:sz w:val="24"/>
          <w:szCs w:val="24"/>
        </w:rPr>
        <w:t xml:space="preserve">). Berdasarkan metode </w:t>
      </w:r>
      <w:r w:rsidRPr="00F952C1">
        <w:rPr>
          <w:rFonts w:ascii="Times New Roman" w:hAnsi="Times New Roman" w:cs="Times New Roman"/>
          <w:i/>
          <w:iCs/>
          <w:sz w:val="24"/>
          <w:szCs w:val="24"/>
        </w:rPr>
        <w:t>purposive sampling</w:t>
      </w:r>
      <w:r w:rsidRPr="00FA545E">
        <w:rPr>
          <w:rFonts w:ascii="Times New Roman" w:hAnsi="Times New Roman" w:cs="Times New Roman"/>
          <w:sz w:val="24"/>
          <w:szCs w:val="24"/>
        </w:rPr>
        <w:t xml:space="preserve"> dan pertimbangan yang telah ditetapkan didapat sampel sebanyak 7 perusahaan.</w:t>
      </w:r>
      <w:r>
        <w:rPr>
          <w:rFonts w:ascii="Times New Roman" w:hAnsi="Times New Roman" w:cs="Times New Roman"/>
          <w:sz w:val="24"/>
          <w:szCs w:val="24"/>
        </w:rPr>
        <w:t xml:space="preserve"> </w:t>
      </w:r>
      <w:r w:rsidRPr="00FA545E">
        <w:rPr>
          <w:rFonts w:ascii="Times New Roman" w:hAnsi="Times New Roman" w:cs="Times New Roman"/>
          <w:sz w:val="24"/>
          <w:szCs w:val="24"/>
        </w:rPr>
        <w:t>Metode pengumpulan data yang digunakan</w:t>
      </w:r>
      <w:r>
        <w:rPr>
          <w:rFonts w:ascii="Times New Roman" w:hAnsi="Times New Roman" w:cs="Times New Roman"/>
          <w:sz w:val="24"/>
          <w:szCs w:val="24"/>
        </w:rPr>
        <w:t xml:space="preserve"> </w:t>
      </w:r>
      <w:r w:rsidRPr="00FA545E">
        <w:rPr>
          <w:rFonts w:ascii="Times New Roman" w:hAnsi="Times New Roman" w:cs="Times New Roman"/>
          <w:sz w:val="24"/>
          <w:szCs w:val="24"/>
        </w:rPr>
        <w:t>dalam penelitian ini adalah metode dokumentasi.</w:t>
      </w:r>
      <w:r>
        <w:rPr>
          <w:rFonts w:ascii="Times New Roman" w:hAnsi="Times New Roman" w:cs="Times New Roman"/>
          <w:sz w:val="24"/>
          <w:szCs w:val="24"/>
        </w:rPr>
        <w:t xml:space="preserve"> Teknik analisis menggun</w:t>
      </w:r>
      <w:r w:rsidR="00C7191C">
        <w:rPr>
          <w:rFonts w:ascii="Times New Roman" w:hAnsi="Times New Roman" w:cs="Times New Roman"/>
          <w:sz w:val="24"/>
          <w:szCs w:val="24"/>
        </w:rPr>
        <w:t>a</w:t>
      </w:r>
      <w:r>
        <w:rPr>
          <w:rFonts w:ascii="Times New Roman" w:hAnsi="Times New Roman" w:cs="Times New Roman"/>
          <w:sz w:val="24"/>
          <w:szCs w:val="24"/>
        </w:rPr>
        <w:t xml:space="preserve">kan analisis destriktif, uji asumsi klasik, dan analisis regresi sederhana. Hasiilnya adalah </w:t>
      </w:r>
      <w:r w:rsidRPr="00320962">
        <w:rPr>
          <w:rFonts w:ascii="Times New Roman" w:hAnsi="Times New Roman" w:cs="Times New Roman"/>
          <w:sz w:val="24"/>
          <w:szCs w:val="24"/>
        </w:rPr>
        <w:t>Variabel CSR (X) berpengaruh signifikan terhadap ROA (Y1)</w:t>
      </w:r>
      <w:r>
        <w:rPr>
          <w:rFonts w:ascii="Times New Roman" w:hAnsi="Times New Roman" w:cs="Times New Roman"/>
          <w:sz w:val="24"/>
          <w:szCs w:val="24"/>
        </w:rPr>
        <w:t xml:space="preserve"> dan v</w:t>
      </w:r>
      <w:r w:rsidRPr="00320962">
        <w:rPr>
          <w:rFonts w:ascii="Times New Roman" w:hAnsi="Times New Roman" w:cs="Times New Roman"/>
          <w:sz w:val="24"/>
          <w:szCs w:val="24"/>
        </w:rPr>
        <w:t>ariabel CSR (X) tidak berpengaruh signifikan terhadap ROE (Y2)</w:t>
      </w:r>
    </w:p>
    <w:p w14:paraId="6AD6C1FF" w14:textId="77777777" w:rsidR="00FA545E" w:rsidRPr="00510BB4" w:rsidRDefault="00000000" w:rsidP="00510BB4">
      <w:pPr>
        <w:pStyle w:val="ListParagraph"/>
        <w:numPr>
          <w:ilvl w:val="0"/>
          <w:numId w:val="22"/>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Penelitian</w:t>
      </w:r>
      <w:r w:rsidR="00510BB4">
        <w:rPr>
          <w:rFonts w:ascii="Times New Roman" w:hAnsi="Times New Roman" w:cs="Times New Roman"/>
          <w:sz w:val="24"/>
          <w:szCs w:val="24"/>
        </w:rPr>
        <w:t xml:space="preserve"> yang dilakukan</w:t>
      </w:r>
      <w:r w:rsidR="00730497">
        <w:rPr>
          <w:rFonts w:ascii="Times New Roman" w:hAnsi="Times New Roman" w:cs="Times New Roman"/>
          <w:sz w:val="24"/>
          <w:szCs w:val="24"/>
        </w:rPr>
        <w:t xml:space="preserve"> </w:t>
      </w:r>
      <w:r w:rsidR="00510BB4">
        <w:rPr>
          <w:rFonts w:ascii="Times New Roman" w:hAnsi="Times New Roman" w:cs="Times New Roman"/>
          <w:sz w:val="24"/>
          <w:szCs w:val="24"/>
        </w:rPr>
        <w:fldChar w:fldCharType="begin" w:fldLock="1"/>
      </w:r>
      <w:r w:rsidR="00AA75E9">
        <w:rPr>
          <w:rFonts w:ascii="Times New Roman" w:hAnsi="Times New Roman" w:cs="Times New Roman"/>
          <w:sz w:val="24"/>
          <w:szCs w:val="24"/>
        </w:rPr>
        <w:instrText>ADDIN CSL_CITATION {"citationItems":[{"id":"ITEM-1","itemData":{"DOI":"10.35315/jbe.v28i1.8534","ISSN":"1412-3126","abstract":"This study was conducted to examine the effect of profitability and company size with Corporate Social Responsibility as moderation, the object of research used by manufacturing companies listed on the Indonesia Stock Exchange (IDX) for the 2014-2017 period. The number of samples selected was 179 observations determined using the purposive sampling method. The analysis technique used is Moderated Regression Analysis. The results of the analysis of this study stated that profitability and firm size had a significant negative effect on tax aggressiveness while for moderating variables Corporate Social Responsibility strengthened profitability and weakened company size towards tax aggressiveness","author":[{"dropping-particle":"","family":"Badjuri","given":"Achmad","non-dropping-particle":"","parse-names":false,"suffix":""},{"dropping-particle":"","family":"Jaeni","given":"Jaeni","non-dropping-particle":"","parse-names":false,"suffix":""},{"dropping-particle":"","family":"Kartika","given":"Andi","non-dropping-particle":"","parse-names":false,"suffix":""}],"container-title":"Jurnal Bisnis dan Ekonomi","id":"ITEM-1","issue":"1","issued":{"date-parts":[["2021"]]},"page":"1-19","title":"Peran Corporate Social Responsibility Sebagai Pemoderasi Dalam Memprediksi Profitabilitas Dan Ukuran Perusahaan Terhadap Agresivitas Pajak Di Indonesia: Kajian Teori Legitimasi","type":"article-journal","volume":"28"},"uris":["http://www.mendeley.com/documents/?uuid=79095731-ff82-45f1-abbe-b789f2c3508c"]}],"mendeley":{"formattedCitation":"(Badjuri et al., 2021)","plainTextFormattedCitation":"(Badjuri et al., 2021)","previouslyFormattedCitation":"(Badjuri et al., 2021)"},"properties":{"noteIndex":0},"schema":"https://github.com/citation-style-language/schema/raw/master/csl-citation.json"}</w:instrText>
      </w:r>
      <w:r w:rsidR="00510BB4">
        <w:rPr>
          <w:rFonts w:ascii="Times New Roman" w:hAnsi="Times New Roman" w:cs="Times New Roman"/>
          <w:sz w:val="24"/>
          <w:szCs w:val="24"/>
        </w:rPr>
        <w:fldChar w:fldCharType="separate"/>
      </w:r>
      <w:r w:rsidR="00510BB4" w:rsidRPr="00510BB4">
        <w:rPr>
          <w:rFonts w:ascii="Times New Roman" w:hAnsi="Times New Roman" w:cs="Times New Roman"/>
          <w:noProof/>
          <w:sz w:val="24"/>
          <w:szCs w:val="24"/>
        </w:rPr>
        <w:t xml:space="preserve">Badjuri et al., </w:t>
      </w:r>
      <w:r w:rsidR="00730497">
        <w:rPr>
          <w:rFonts w:ascii="Times New Roman" w:hAnsi="Times New Roman" w:cs="Times New Roman"/>
          <w:noProof/>
          <w:sz w:val="24"/>
          <w:szCs w:val="24"/>
        </w:rPr>
        <w:t>(</w:t>
      </w:r>
      <w:r w:rsidR="00510BB4" w:rsidRPr="00510BB4">
        <w:rPr>
          <w:rFonts w:ascii="Times New Roman" w:hAnsi="Times New Roman" w:cs="Times New Roman"/>
          <w:noProof/>
          <w:sz w:val="24"/>
          <w:szCs w:val="24"/>
        </w:rPr>
        <w:t>2021)</w:t>
      </w:r>
      <w:r w:rsidR="00510BB4">
        <w:rPr>
          <w:rFonts w:ascii="Times New Roman" w:hAnsi="Times New Roman" w:cs="Times New Roman"/>
          <w:sz w:val="24"/>
          <w:szCs w:val="24"/>
        </w:rPr>
        <w:fldChar w:fldCharType="end"/>
      </w:r>
      <w:r w:rsidR="00510BB4">
        <w:rPr>
          <w:rFonts w:ascii="Times New Roman" w:hAnsi="Times New Roman" w:cs="Times New Roman"/>
          <w:sz w:val="24"/>
          <w:szCs w:val="24"/>
        </w:rPr>
        <w:t xml:space="preserve"> berjudul </w:t>
      </w:r>
      <w:r w:rsidR="00510BB4" w:rsidRPr="00510BB4">
        <w:rPr>
          <w:rFonts w:ascii="Times New Roman" w:hAnsi="Times New Roman" w:cs="Times New Roman"/>
          <w:sz w:val="24"/>
          <w:szCs w:val="24"/>
        </w:rPr>
        <w:t xml:space="preserve">Peran </w:t>
      </w:r>
      <w:r w:rsidR="00510BB4" w:rsidRPr="00510BB4">
        <w:rPr>
          <w:rFonts w:ascii="Times New Roman" w:hAnsi="Times New Roman" w:cs="Times New Roman"/>
          <w:i/>
          <w:iCs/>
          <w:sz w:val="24"/>
          <w:szCs w:val="24"/>
        </w:rPr>
        <w:t>Corporate Social Responsibility</w:t>
      </w:r>
      <w:r w:rsidR="00510BB4" w:rsidRPr="00510BB4">
        <w:rPr>
          <w:rFonts w:ascii="Times New Roman" w:hAnsi="Times New Roman" w:cs="Times New Roman"/>
          <w:sz w:val="24"/>
          <w:szCs w:val="24"/>
        </w:rPr>
        <w:t xml:space="preserve"> Sebagai Pemoderasi Dalam Memprediksi Profitabilitas Dan Ukuran Perusahaan Terhadap Agresivitas Pajak Di Indonesia: Kajian Teori Legitimasi</w:t>
      </w:r>
      <w:r w:rsidR="00510BB4">
        <w:rPr>
          <w:rFonts w:ascii="Times New Roman" w:hAnsi="Times New Roman" w:cs="Times New Roman"/>
          <w:sz w:val="24"/>
          <w:szCs w:val="24"/>
        </w:rPr>
        <w:t xml:space="preserve">. Menggunakan jenis penelitian kuantitatif dengan data sekunder </w:t>
      </w:r>
      <w:r w:rsidR="00510BB4" w:rsidRPr="00510BB4">
        <w:rPr>
          <w:rFonts w:ascii="Times New Roman" w:hAnsi="Times New Roman" w:cs="Times New Roman"/>
          <w:sz w:val="24"/>
          <w:szCs w:val="24"/>
        </w:rPr>
        <w:t>laporan tahunan</w:t>
      </w:r>
      <w:r w:rsidR="00510BB4">
        <w:rPr>
          <w:rFonts w:ascii="Times New Roman" w:hAnsi="Times New Roman" w:cs="Times New Roman"/>
          <w:sz w:val="24"/>
          <w:szCs w:val="24"/>
        </w:rPr>
        <w:t xml:space="preserve"> perusahaan manufaktur</w:t>
      </w:r>
      <w:r w:rsidR="00510BB4" w:rsidRPr="00510BB4">
        <w:rPr>
          <w:rFonts w:ascii="Times New Roman" w:hAnsi="Times New Roman" w:cs="Times New Roman"/>
          <w:sz w:val="24"/>
          <w:szCs w:val="24"/>
        </w:rPr>
        <w:t xml:space="preserve"> di Bursa Efek Indonesia tahun 2014 – 2017</w:t>
      </w:r>
      <w:r w:rsidR="00510BB4">
        <w:rPr>
          <w:rFonts w:ascii="Times New Roman" w:hAnsi="Times New Roman" w:cs="Times New Roman"/>
          <w:sz w:val="24"/>
          <w:szCs w:val="24"/>
        </w:rPr>
        <w:t>. Dalam penentuan sampel menggunakan me</w:t>
      </w:r>
      <w:r w:rsidR="00C7191C">
        <w:rPr>
          <w:rFonts w:ascii="Times New Roman" w:hAnsi="Times New Roman" w:cs="Times New Roman"/>
          <w:sz w:val="24"/>
          <w:szCs w:val="24"/>
        </w:rPr>
        <w:t>t</w:t>
      </w:r>
      <w:r w:rsidR="00510BB4">
        <w:rPr>
          <w:rFonts w:ascii="Times New Roman" w:hAnsi="Times New Roman" w:cs="Times New Roman"/>
          <w:sz w:val="24"/>
          <w:szCs w:val="24"/>
        </w:rPr>
        <w:t xml:space="preserve">ode </w:t>
      </w:r>
      <w:r w:rsidR="00510BB4">
        <w:rPr>
          <w:rFonts w:ascii="Times New Roman" w:hAnsi="Times New Roman" w:cs="Times New Roman"/>
          <w:i/>
          <w:iCs/>
          <w:sz w:val="24"/>
          <w:szCs w:val="24"/>
        </w:rPr>
        <w:t>purposive sampling</w:t>
      </w:r>
      <w:r w:rsidR="00510BB4">
        <w:rPr>
          <w:rFonts w:ascii="Times New Roman" w:hAnsi="Times New Roman" w:cs="Times New Roman"/>
          <w:sz w:val="24"/>
          <w:szCs w:val="24"/>
        </w:rPr>
        <w:t xml:space="preserve"> dengan kriteria tertentu unutk menentukan sampel. </w:t>
      </w:r>
      <w:r w:rsidR="00510BB4" w:rsidRPr="00510BB4">
        <w:rPr>
          <w:rFonts w:ascii="Times New Roman" w:hAnsi="Times New Roman" w:cs="Times New Roman"/>
          <w:sz w:val="24"/>
          <w:szCs w:val="24"/>
        </w:rPr>
        <w:t>Metode analisis data dalam penelitian</w:t>
      </w:r>
      <w:r w:rsidR="00510BB4">
        <w:rPr>
          <w:rFonts w:ascii="Times New Roman" w:hAnsi="Times New Roman" w:cs="Times New Roman"/>
          <w:sz w:val="24"/>
          <w:szCs w:val="24"/>
        </w:rPr>
        <w:t xml:space="preserve"> </w:t>
      </w:r>
      <w:r w:rsidR="00510BB4" w:rsidRPr="00510BB4">
        <w:rPr>
          <w:rFonts w:ascii="Times New Roman" w:hAnsi="Times New Roman" w:cs="Times New Roman"/>
          <w:sz w:val="24"/>
          <w:szCs w:val="24"/>
        </w:rPr>
        <w:t xml:space="preserve">ini adalah metode kuantitatif dengan teknik </w:t>
      </w:r>
      <w:r w:rsidR="00510BB4" w:rsidRPr="00F952C1">
        <w:rPr>
          <w:rFonts w:ascii="Times New Roman" w:hAnsi="Times New Roman" w:cs="Times New Roman"/>
          <w:i/>
          <w:iCs/>
          <w:sz w:val="24"/>
          <w:szCs w:val="24"/>
        </w:rPr>
        <w:t>Moderated Regression Analysis</w:t>
      </w:r>
      <w:r w:rsidR="00510BB4" w:rsidRPr="00510BB4">
        <w:rPr>
          <w:rFonts w:ascii="Times New Roman" w:hAnsi="Times New Roman" w:cs="Times New Roman"/>
          <w:sz w:val="24"/>
          <w:szCs w:val="24"/>
        </w:rPr>
        <w:t xml:space="preserve"> (MRA).</w:t>
      </w:r>
      <w:r w:rsidR="00510BB4">
        <w:rPr>
          <w:rFonts w:ascii="Times New Roman" w:hAnsi="Times New Roman" w:cs="Times New Roman"/>
          <w:sz w:val="24"/>
          <w:szCs w:val="24"/>
        </w:rPr>
        <w:t xml:space="preserve"> Dari penelitian ini menghasilkan bahwa </w:t>
      </w:r>
      <w:r w:rsidR="00510BB4" w:rsidRPr="00510BB4">
        <w:rPr>
          <w:rFonts w:ascii="Times New Roman" w:hAnsi="Times New Roman" w:cs="Times New Roman"/>
          <w:sz w:val="24"/>
          <w:szCs w:val="24"/>
        </w:rPr>
        <w:t>profitabilitas dan ukuran</w:t>
      </w:r>
      <w:r w:rsidR="00510BB4">
        <w:rPr>
          <w:rFonts w:ascii="Times New Roman" w:hAnsi="Times New Roman" w:cs="Times New Roman"/>
          <w:sz w:val="24"/>
          <w:szCs w:val="24"/>
        </w:rPr>
        <w:t xml:space="preserve"> </w:t>
      </w:r>
      <w:r w:rsidR="00510BB4" w:rsidRPr="00510BB4">
        <w:rPr>
          <w:rFonts w:ascii="Times New Roman" w:hAnsi="Times New Roman" w:cs="Times New Roman"/>
          <w:sz w:val="24"/>
          <w:szCs w:val="24"/>
        </w:rPr>
        <w:t xml:space="preserve">perusahaan, berpengaruh negatif signifikan terhadap agresivitas pajak sedangkan untuk variabel moderasi </w:t>
      </w:r>
      <w:r w:rsidR="00510BB4" w:rsidRPr="00510BB4">
        <w:rPr>
          <w:rFonts w:ascii="Times New Roman" w:hAnsi="Times New Roman" w:cs="Times New Roman"/>
          <w:i/>
          <w:iCs/>
          <w:sz w:val="24"/>
          <w:szCs w:val="24"/>
        </w:rPr>
        <w:t>Corporate Social Responsibility</w:t>
      </w:r>
      <w:r w:rsidR="00510BB4" w:rsidRPr="00510BB4">
        <w:rPr>
          <w:rFonts w:ascii="Times New Roman" w:hAnsi="Times New Roman" w:cs="Times New Roman"/>
          <w:sz w:val="24"/>
          <w:szCs w:val="24"/>
        </w:rPr>
        <w:t xml:space="preserve"> memperkuat profitabilitas dan memperlemah ukuran perusahaan terhadap agresivitas pajak. Hasil ini sejalan dengan teori legitimasi disamping mendapatkan keuntungan yang maksimal perusahaan dituntut untuk perhatian kepada masyarakat. Profitabilitas dan Ukuran perusahaan dapat berpengaruh dengan agresivitas pajak. Akan tetapi, ketika terjadi faktor lain seperti adanya </w:t>
      </w:r>
      <w:r w:rsidR="00510BB4" w:rsidRPr="00510BB4">
        <w:rPr>
          <w:rFonts w:ascii="Times New Roman" w:hAnsi="Times New Roman" w:cs="Times New Roman"/>
          <w:i/>
          <w:iCs/>
          <w:sz w:val="24"/>
          <w:szCs w:val="24"/>
        </w:rPr>
        <w:t>corporate social responsibility</w:t>
      </w:r>
      <w:r w:rsidR="00510BB4" w:rsidRPr="00510BB4">
        <w:rPr>
          <w:rFonts w:ascii="Times New Roman" w:hAnsi="Times New Roman" w:cs="Times New Roman"/>
          <w:sz w:val="24"/>
          <w:szCs w:val="24"/>
        </w:rPr>
        <w:t xml:space="preserve"> akan mendorong perusahaan melakukan</w:t>
      </w:r>
      <w:r w:rsidR="00510BB4">
        <w:rPr>
          <w:rFonts w:ascii="Times New Roman" w:hAnsi="Times New Roman" w:cs="Times New Roman"/>
          <w:sz w:val="24"/>
          <w:szCs w:val="24"/>
        </w:rPr>
        <w:t xml:space="preserve"> </w:t>
      </w:r>
      <w:r w:rsidR="00510BB4" w:rsidRPr="00510BB4">
        <w:rPr>
          <w:rFonts w:ascii="Times New Roman" w:hAnsi="Times New Roman" w:cs="Times New Roman"/>
          <w:sz w:val="24"/>
          <w:szCs w:val="24"/>
        </w:rPr>
        <w:t>melakukan agresivitas pajaknya.</w:t>
      </w:r>
    </w:p>
    <w:p w14:paraId="4BDD465A" w14:textId="77777777" w:rsidR="00320962" w:rsidRPr="008071A5" w:rsidRDefault="00000000" w:rsidP="008071A5">
      <w:pPr>
        <w:pStyle w:val="ListParagraph"/>
        <w:numPr>
          <w:ilvl w:val="0"/>
          <w:numId w:val="22"/>
        </w:numPr>
        <w:spacing w:before="240" w:after="0" w:line="480" w:lineRule="auto"/>
        <w:jc w:val="both"/>
        <w:rPr>
          <w:rFonts w:ascii="Times New Roman" w:hAnsi="Times New Roman" w:cs="Times New Roman"/>
          <w:sz w:val="24"/>
          <w:szCs w:val="24"/>
        </w:rPr>
      </w:pPr>
      <w:r w:rsidRPr="00510BB4">
        <w:rPr>
          <w:rFonts w:ascii="Times New Roman" w:hAnsi="Times New Roman" w:cs="Times New Roman"/>
          <w:sz w:val="24"/>
          <w:szCs w:val="24"/>
        </w:rPr>
        <w:t>Penelitian</w:t>
      </w:r>
      <w:r w:rsidR="00AA75E9">
        <w:rPr>
          <w:rFonts w:ascii="Times New Roman" w:hAnsi="Times New Roman" w:cs="Times New Roman"/>
          <w:sz w:val="24"/>
          <w:szCs w:val="24"/>
        </w:rPr>
        <w:t xml:space="preserve"> yang dilakukan </w:t>
      </w:r>
      <w:r w:rsidR="00AA75E9">
        <w:rPr>
          <w:rFonts w:ascii="Times New Roman" w:hAnsi="Times New Roman" w:cs="Times New Roman"/>
          <w:sz w:val="24"/>
          <w:szCs w:val="24"/>
        </w:rPr>
        <w:fldChar w:fldCharType="begin" w:fldLock="1"/>
      </w:r>
      <w:r w:rsidR="00246E25">
        <w:rPr>
          <w:rFonts w:ascii="Times New Roman" w:hAnsi="Times New Roman" w:cs="Times New Roman"/>
          <w:sz w:val="24"/>
          <w:szCs w:val="24"/>
        </w:rPr>
        <w:instrText>ADDIN CSL_CITATION {"citationItems":[{"id":"ITEM-1","itemData":{"abstract":"Bank umum syariah merupakan bank syariah yang dalam kegiatannya memberikan jasa dalam lalu lintas pembayaran. Bank umum syariah dapat berusaha sebagai bank devisa dan bank nondevisa. Bank devisa adalah bank yang dapat melaksanakan transaksi keluar negeri atau yang berhubungan dengan mata uang asing secara keseluruhan seperti transfer keluar negeri, inkaso keluar negeri, pembukaan letter of credit dan sebagainya. Tujuan penelitian adalah mengetahui green banking berpengaruh pada profitabilitas Bank Umum Syariah di Indonesia dan konsep green banking tersebut dalam perspektif islam. Jenis penelitian ini yaitu kuantitatif dengan pendekatan deskriptif statistik. Metodologi penelitian yang digunakan pada penelitian ini adalah metode dokumentasi dan studi kepustakaan. Adapun data yang digunakan dalam penelitian ini adalah data sekunder, yaitu laporan tahunan Bank Umum Syariah periode 2015 – 2018. Variabel dependen pada penelitian ini adalah Net Profit Margin (NPM). Sedangkan variabel independenya yaitu Green banking indicators. Metode analisis data yang digunakan adalah regresi linear sederhana, koefisien determinasi (R2), dan uji hipotesis yaitu Uji Parsial (Y), pengolahan data yang digunakan adalah program SPSS 21. Hasil penelitian menunjukkan bahwa green banking berpengaruh positif pada profitabilitas Bank Umum Syariah di Indonesia. Dalam perspektif islam, seluruh indikator Green Banking telah sesuai berdasarkan perspektif islam serta dalil yang menguatkan tentang menjaga alam dan mencegah kerusakan alam.","author":[{"dropping-particle":"","family":"Hanif","given":"","non-dropping-particle":"","parse-names":false,"suffix":""},{"dropping-particle":"","family":"Wahyu Ningsih","given":"Nur","non-dropping-particle":"","parse-names":false,"suffix":""},{"dropping-particle":"","family":"Iqbal","given":"Fatullah","non-dropping-particle":"","parse-names":false,"suffix":""}],"container-title":"Jurnal Ilmiah Keuangan dan Perbankan","id":"ITEM-1","issue":"2","issued":{"date-parts":[["2020"]]},"page":"86-99","title":"Green Banking Terhadap Profitabilitas Bank Umum Syariah Di Indonesia","type":"article-journal","volume":"3"},"uris":["http://www.mendeley.com/documents/?uuid=4db3a06a-d8b0-4d16-9dfd-9cf3d278d767"]}],"mendeley":{"formattedCitation":"(Hanif et al., 2020)","plainTextFormattedCitation":"(Hanif et al., 2020)","previouslyFormattedCitation":"(Hanif et al., 2020)"},"properties":{"noteIndex":0},"schema":"https://github.com/citation-style-language/schema/raw/master/csl-citation.json"}</w:instrText>
      </w:r>
      <w:r w:rsidR="00AA75E9">
        <w:rPr>
          <w:rFonts w:ascii="Times New Roman" w:hAnsi="Times New Roman" w:cs="Times New Roman"/>
          <w:sz w:val="24"/>
          <w:szCs w:val="24"/>
        </w:rPr>
        <w:fldChar w:fldCharType="separate"/>
      </w:r>
      <w:r w:rsidR="00AA75E9" w:rsidRPr="00AA75E9">
        <w:rPr>
          <w:rFonts w:ascii="Times New Roman" w:hAnsi="Times New Roman" w:cs="Times New Roman"/>
          <w:noProof/>
          <w:sz w:val="24"/>
          <w:szCs w:val="24"/>
        </w:rPr>
        <w:t xml:space="preserve">Hanif et al., </w:t>
      </w:r>
      <w:r w:rsidR="00730497">
        <w:rPr>
          <w:rFonts w:ascii="Times New Roman" w:hAnsi="Times New Roman" w:cs="Times New Roman"/>
          <w:noProof/>
          <w:sz w:val="24"/>
          <w:szCs w:val="24"/>
        </w:rPr>
        <w:t>(</w:t>
      </w:r>
      <w:r w:rsidR="00AA75E9" w:rsidRPr="00AA75E9">
        <w:rPr>
          <w:rFonts w:ascii="Times New Roman" w:hAnsi="Times New Roman" w:cs="Times New Roman"/>
          <w:noProof/>
          <w:sz w:val="24"/>
          <w:szCs w:val="24"/>
        </w:rPr>
        <w:t>2020)</w:t>
      </w:r>
      <w:r w:rsidR="00AA75E9">
        <w:rPr>
          <w:rFonts w:ascii="Times New Roman" w:hAnsi="Times New Roman" w:cs="Times New Roman"/>
          <w:sz w:val="24"/>
          <w:szCs w:val="24"/>
        </w:rPr>
        <w:fldChar w:fldCharType="end"/>
      </w:r>
      <w:r w:rsidR="00AA75E9">
        <w:rPr>
          <w:rFonts w:ascii="Times New Roman" w:hAnsi="Times New Roman" w:cs="Times New Roman"/>
          <w:sz w:val="24"/>
          <w:szCs w:val="24"/>
        </w:rPr>
        <w:t xml:space="preserve"> berjudul </w:t>
      </w:r>
      <w:r w:rsidR="00AA75E9" w:rsidRPr="008071A5">
        <w:rPr>
          <w:rFonts w:ascii="Times New Roman" w:hAnsi="Times New Roman" w:cs="Times New Roman"/>
          <w:i/>
          <w:iCs/>
          <w:sz w:val="24"/>
          <w:szCs w:val="24"/>
        </w:rPr>
        <w:t>Green Banking</w:t>
      </w:r>
      <w:r w:rsidR="00AA75E9" w:rsidRPr="00AA75E9">
        <w:rPr>
          <w:rFonts w:ascii="Times New Roman" w:hAnsi="Times New Roman" w:cs="Times New Roman"/>
          <w:sz w:val="24"/>
          <w:szCs w:val="24"/>
        </w:rPr>
        <w:t xml:space="preserve"> Terhadap Profitabilitas Bank Umum Syariah Di Indonesia</w:t>
      </w:r>
      <w:r w:rsidR="00AA75E9">
        <w:rPr>
          <w:rFonts w:ascii="Times New Roman" w:hAnsi="Times New Roman" w:cs="Times New Roman"/>
          <w:sz w:val="24"/>
          <w:szCs w:val="24"/>
        </w:rPr>
        <w:t xml:space="preserve">. Menggunakan </w:t>
      </w:r>
      <w:r w:rsidR="00AA75E9" w:rsidRPr="00AA75E9">
        <w:rPr>
          <w:rFonts w:ascii="Times New Roman" w:hAnsi="Times New Roman" w:cs="Times New Roman"/>
          <w:sz w:val="24"/>
          <w:szCs w:val="24"/>
        </w:rPr>
        <w:t xml:space="preserve">analisis deskriptif </w:t>
      </w:r>
      <w:r w:rsidR="008071A5">
        <w:rPr>
          <w:rFonts w:ascii="Times New Roman" w:hAnsi="Times New Roman" w:cs="Times New Roman"/>
          <w:sz w:val="24"/>
          <w:szCs w:val="24"/>
        </w:rPr>
        <w:t xml:space="preserve">dengan data sekunder </w:t>
      </w:r>
      <w:r w:rsidR="008071A5" w:rsidRPr="008071A5">
        <w:rPr>
          <w:rFonts w:ascii="Times New Roman" w:hAnsi="Times New Roman" w:cs="Times New Roman"/>
          <w:sz w:val="24"/>
          <w:szCs w:val="24"/>
        </w:rPr>
        <w:t xml:space="preserve">adalah seluruh laporan tahunan bank umum syariah yang dipublikasikan melalui website otoritas jasa </w:t>
      </w:r>
      <w:r w:rsidR="008071A5" w:rsidRPr="008071A5">
        <w:rPr>
          <w:rFonts w:ascii="Times New Roman" w:hAnsi="Times New Roman" w:cs="Times New Roman"/>
          <w:sz w:val="24"/>
          <w:szCs w:val="24"/>
        </w:rPr>
        <w:lastRenderedPageBreak/>
        <w:t>keuangan (www.ojk.go.id) dari tahun 2015-2018.</w:t>
      </w:r>
      <w:r w:rsidR="008071A5">
        <w:rPr>
          <w:rFonts w:ascii="Times New Roman" w:hAnsi="Times New Roman" w:cs="Times New Roman"/>
          <w:sz w:val="24"/>
          <w:szCs w:val="24"/>
        </w:rPr>
        <w:t xml:space="preserve"> </w:t>
      </w:r>
      <w:r w:rsidR="008071A5" w:rsidRPr="008071A5">
        <w:rPr>
          <w:rFonts w:ascii="Times New Roman" w:hAnsi="Times New Roman" w:cs="Times New Roman"/>
          <w:sz w:val="24"/>
          <w:szCs w:val="24"/>
        </w:rPr>
        <w:t xml:space="preserve">teknik sampel yang akan digunakan oleh peneliti dalam melakukan penelitiannya adalah </w:t>
      </w:r>
      <w:r w:rsidR="008071A5" w:rsidRPr="008071A5">
        <w:rPr>
          <w:rFonts w:ascii="Times New Roman" w:hAnsi="Times New Roman" w:cs="Times New Roman"/>
          <w:i/>
          <w:iCs/>
          <w:sz w:val="24"/>
          <w:szCs w:val="24"/>
        </w:rPr>
        <w:t>Non Probability Sampling.</w:t>
      </w:r>
      <w:r w:rsidR="008071A5">
        <w:rPr>
          <w:rFonts w:ascii="Times New Roman" w:hAnsi="Times New Roman" w:cs="Times New Roman"/>
          <w:sz w:val="24"/>
          <w:szCs w:val="24"/>
        </w:rPr>
        <w:t xml:space="preserve"> </w:t>
      </w:r>
      <w:r w:rsidR="008071A5" w:rsidRPr="008071A5">
        <w:rPr>
          <w:rFonts w:ascii="Times New Roman" w:hAnsi="Times New Roman" w:cs="Times New Roman"/>
          <w:sz w:val="24"/>
          <w:szCs w:val="24"/>
        </w:rPr>
        <w:t>Metode analisis data dalam penelitian ini adalah analisis regresi sederhana,</w:t>
      </w:r>
      <w:r w:rsidR="008071A5">
        <w:rPr>
          <w:rFonts w:ascii="Times New Roman" w:hAnsi="Times New Roman" w:cs="Times New Roman"/>
          <w:sz w:val="24"/>
          <w:szCs w:val="24"/>
        </w:rPr>
        <w:t xml:space="preserve"> </w:t>
      </w:r>
      <w:r w:rsidR="008071A5" w:rsidRPr="008071A5">
        <w:rPr>
          <w:rFonts w:ascii="Times New Roman" w:hAnsi="Times New Roman" w:cs="Times New Roman"/>
          <w:sz w:val="24"/>
          <w:szCs w:val="24"/>
        </w:rPr>
        <w:t>koefisien determinasi (R2) dan Uji T untuk memperoleh gambaran mengenai pengaruh variabel independen terhadap variabel dependen.</w:t>
      </w:r>
      <w:r w:rsidR="008071A5">
        <w:rPr>
          <w:rFonts w:ascii="Times New Roman" w:hAnsi="Times New Roman" w:cs="Times New Roman"/>
          <w:sz w:val="24"/>
          <w:szCs w:val="24"/>
        </w:rPr>
        <w:t xml:space="preserve"> Hasilnya adalah </w:t>
      </w:r>
      <w:r w:rsidR="008071A5" w:rsidRPr="008071A5">
        <w:rPr>
          <w:rFonts w:ascii="Times New Roman" w:hAnsi="Times New Roman" w:cs="Times New Roman"/>
          <w:sz w:val="24"/>
          <w:szCs w:val="24"/>
        </w:rPr>
        <w:t xml:space="preserve">terdapat pengaruh antara </w:t>
      </w:r>
      <w:r w:rsidR="008071A5" w:rsidRPr="008071A5">
        <w:rPr>
          <w:rFonts w:ascii="Times New Roman" w:hAnsi="Times New Roman" w:cs="Times New Roman"/>
          <w:i/>
          <w:iCs/>
          <w:sz w:val="24"/>
          <w:szCs w:val="24"/>
        </w:rPr>
        <w:t>Green Banking</w:t>
      </w:r>
      <w:r w:rsidR="008071A5">
        <w:rPr>
          <w:rFonts w:ascii="Times New Roman" w:hAnsi="Times New Roman" w:cs="Times New Roman"/>
          <w:sz w:val="24"/>
          <w:szCs w:val="24"/>
        </w:rPr>
        <w:t xml:space="preserve"> </w:t>
      </w:r>
      <w:r w:rsidR="008071A5" w:rsidRPr="008071A5">
        <w:rPr>
          <w:rFonts w:ascii="Times New Roman" w:hAnsi="Times New Roman" w:cs="Times New Roman"/>
          <w:sz w:val="24"/>
          <w:szCs w:val="24"/>
        </w:rPr>
        <w:t xml:space="preserve">terhadap </w:t>
      </w:r>
      <w:r w:rsidR="008071A5" w:rsidRPr="008071A5">
        <w:rPr>
          <w:rFonts w:ascii="Times New Roman" w:hAnsi="Times New Roman" w:cs="Times New Roman"/>
          <w:i/>
          <w:iCs/>
          <w:sz w:val="24"/>
          <w:szCs w:val="24"/>
        </w:rPr>
        <w:t>Net Profit Margin</w:t>
      </w:r>
      <w:r w:rsidR="008071A5" w:rsidRPr="008071A5">
        <w:rPr>
          <w:rFonts w:ascii="Times New Roman" w:hAnsi="Times New Roman" w:cs="Times New Roman"/>
          <w:sz w:val="24"/>
          <w:szCs w:val="24"/>
        </w:rPr>
        <w:t xml:space="preserve"> (NPM). Jika </w:t>
      </w:r>
      <w:r w:rsidR="008071A5" w:rsidRPr="008071A5">
        <w:rPr>
          <w:rFonts w:ascii="Times New Roman" w:hAnsi="Times New Roman" w:cs="Times New Roman"/>
          <w:i/>
          <w:iCs/>
          <w:sz w:val="24"/>
          <w:szCs w:val="24"/>
        </w:rPr>
        <w:t>net profit margin</w:t>
      </w:r>
      <w:r w:rsidR="008071A5" w:rsidRPr="008071A5">
        <w:rPr>
          <w:rFonts w:ascii="Times New Roman" w:hAnsi="Times New Roman" w:cs="Times New Roman"/>
          <w:sz w:val="24"/>
          <w:szCs w:val="24"/>
        </w:rPr>
        <w:t xml:space="preserve"> semakin meningkat maka green banking juga dapat ditingkatkan. </w:t>
      </w:r>
      <w:r w:rsidR="008E0816">
        <w:rPr>
          <w:rFonts w:ascii="Times New Roman" w:hAnsi="Times New Roman" w:cs="Times New Roman"/>
          <w:sz w:val="24"/>
          <w:szCs w:val="24"/>
        </w:rPr>
        <w:t>K</w:t>
      </w:r>
      <w:r w:rsidR="008071A5" w:rsidRPr="008071A5">
        <w:rPr>
          <w:rFonts w:ascii="Times New Roman" w:hAnsi="Times New Roman" w:cs="Times New Roman"/>
          <w:sz w:val="24"/>
          <w:szCs w:val="24"/>
        </w:rPr>
        <w:t xml:space="preserve">onsep </w:t>
      </w:r>
      <w:r w:rsidR="008071A5" w:rsidRPr="008071A5">
        <w:rPr>
          <w:rFonts w:ascii="Times New Roman" w:hAnsi="Times New Roman" w:cs="Times New Roman"/>
          <w:i/>
          <w:iCs/>
          <w:sz w:val="24"/>
          <w:szCs w:val="24"/>
        </w:rPr>
        <w:t>green banking</w:t>
      </w:r>
      <w:r w:rsidR="008071A5" w:rsidRPr="008071A5">
        <w:rPr>
          <w:rFonts w:ascii="Times New Roman" w:hAnsi="Times New Roman" w:cs="Times New Roman"/>
          <w:sz w:val="24"/>
          <w:szCs w:val="24"/>
        </w:rPr>
        <w:t xml:space="preserve"> sudah sesuai dengan perspektif islam baik dalam pelaksanaan maupun penilaian nya. Seluruh indikator </w:t>
      </w:r>
      <w:r w:rsidR="008071A5" w:rsidRPr="008071A5">
        <w:rPr>
          <w:rFonts w:ascii="Times New Roman" w:hAnsi="Times New Roman" w:cs="Times New Roman"/>
          <w:i/>
          <w:iCs/>
          <w:sz w:val="24"/>
          <w:szCs w:val="24"/>
        </w:rPr>
        <w:t>Green Banking</w:t>
      </w:r>
      <w:r w:rsidR="008071A5" w:rsidRPr="008071A5">
        <w:rPr>
          <w:rFonts w:ascii="Times New Roman" w:hAnsi="Times New Roman" w:cs="Times New Roman"/>
          <w:sz w:val="24"/>
          <w:szCs w:val="24"/>
        </w:rPr>
        <w:t xml:space="preserve"> telah sesuai berdasarkan perspektif islam serta dalil yang menguatkan tentang menjaga alam dan mencegah kerusakan alam.</w:t>
      </w:r>
    </w:p>
    <w:p w14:paraId="02E0C823" w14:textId="77777777" w:rsidR="005203E2" w:rsidRPr="001C04D7" w:rsidRDefault="00000000" w:rsidP="00320962">
      <w:pPr>
        <w:pStyle w:val="ListParagraph"/>
        <w:numPr>
          <w:ilvl w:val="0"/>
          <w:numId w:val="22"/>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Penelitian</w:t>
      </w:r>
      <w:r w:rsidR="008071A5">
        <w:rPr>
          <w:rFonts w:ascii="Times New Roman" w:hAnsi="Times New Roman" w:cs="Times New Roman"/>
          <w:sz w:val="24"/>
          <w:szCs w:val="24"/>
        </w:rPr>
        <w:t xml:space="preserve"> yang dilakukan </w:t>
      </w:r>
      <w:r w:rsidR="00246E25">
        <w:rPr>
          <w:rFonts w:ascii="Times New Roman" w:hAnsi="Times New Roman" w:cs="Times New Roman"/>
          <w:sz w:val="24"/>
          <w:szCs w:val="24"/>
        </w:rPr>
        <w:fldChar w:fldCharType="begin" w:fldLock="1"/>
      </w:r>
      <w:r w:rsidR="00BF2AF3">
        <w:rPr>
          <w:rFonts w:ascii="Times New Roman" w:hAnsi="Times New Roman" w:cs="Times New Roman"/>
          <w:sz w:val="24"/>
          <w:szCs w:val="24"/>
        </w:rPr>
        <w:instrText>ADDIN CSL_CITATION {"citationItems":[{"id":"ITEM-1","itemData":{"ISSN":"2621-2447","abstract":"Penelitian ini bertujuan untuk mengetahuipengaruh antara green bankingdanrasio kecukupan modal terhadappertumbuhan laba bank umumsyariah di Indonesiapada tahun 2016 –2019 dan menganalisa pandangan Islam terkait Green Banking. Penelitian ini merupakan penelitian kuantitatifdengan menggunakan data sekunder berupa annual reportyang terpublikasi dan sample diambil dari laporan keuangan 9 bankumum syariahdengan periode 2016-2019.Peneliti menggunakan indikator green coin ratingdalam mengukur green bankingdan CAR sebagai variabel independen kemudian pertumbuhanlaba sebagai variabel dependen.Teknik analisis data yang digunakan adalah regresi data panel dengan software Eviews 11. Hasil penelitian bahwa uji parsial menunjukan tidak terdapat pengaruh antara green bankingdan CAR dan pertumbuhan laba. Ini terjadi karena bank baru mulai optimal menerapkan green bankingpada tahun 2019. Serta bank terlalu menjaga kestabilan CAR di atas 8% bahkan naik setiap tahun, akan tetapi pertumbuhan laba menurun setiap tahunbahkan terdapat angka negative. Sedangkan secara simultan variabel independen secara bersama-sama mempengaruhi variabel dependen. Islam mengajarkan untuk tidak berbuat kerusakan dan mengoptimalkan modal sehingga konsep green bankingsejalan dengan prinsip syariah","author":[{"dropping-particle":"","family":"Nurmalia","given":"Gustika","non-dropping-particle":"","parse-names":false,"suffix":""}],"container-title":"Jurnal Ilmiah Keuangan Dan Perbankan","id":"ITEM-1","issue":"2","issued":{"date-parts":[["2021"]]},"page":"173-187","title":"Green Banking Dan Rasio Kecukupan Modal Mempengaruhi Pertumbuhan Laba Bank Umum Syariah Di Indonesia","type":"article-journal","volume":"4"},"uris":["http://www.mendeley.com/documents/?uuid=52a9169d-60da-4455-b2bf-e60c8ca4344e"]}],"mendeley":{"formattedCitation":"(Nurmalia, 2021)","plainTextFormattedCitation":"(Nurmalia, 2021)","previouslyFormattedCitation":"(Nurmalia, 2021)"},"properties":{"noteIndex":0},"schema":"https://github.com/citation-style-language/schema/raw/master/csl-citation.json"}</w:instrText>
      </w:r>
      <w:r w:rsidR="00246E25">
        <w:rPr>
          <w:rFonts w:ascii="Times New Roman" w:hAnsi="Times New Roman" w:cs="Times New Roman"/>
          <w:sz w:val="24"/>
          <w:szCs w:val="24"/>
        </w:rPr>
        <w:fldChar w:fldCharType="separate"/>
      </w:r>
      <w:r w:rsidR="00246E25" w:rsidRPr="00246E25">
        <w:rPr>
          <w:rFonts w:ascii="Times New Roman" w:hAnsi="Times New Roman" w:cs="Times New Roman"/>
          <w:noProof/>
          <w:sz w:val="24"/>
          <w:szCs w:val="24"/>
        </w:rPr>
        <w:t xml:space="preserve">Nurmalia </w:t>
      </w:r>
      <w:r w:rsidR="00730497">
        <w:rPr>
          <w:rFonts w:ascii="Times New Roman" w:hAnsi="Times New Roman" w:cs="Times New Roman"/>
          <w:noProof/>
          <w:sz w:val="24"/>
          <w:szCs w:val="24"/>
        </w:rPr>
        <w:t>(</w:t>
      </w:r>
      <w:r w:rsidR="00246E25" w:rsidRPr="00246E25">
        <w:rPr>
          <w:rFonts w:ascii="Times New Roman" w:hAnsi="Times New Roman" w:cs="Times New Roman"/>
          <w:noProof/>
          <w:sz w:val="24"/>
          <w:szCs w:val="24"/>
        </w:rPr>
        <w:t>2021)</w:t>
      </w:r>
      <w:r w:rsidR="00246E25">
        <w:rPr>
          <w:rFonts w:ascii="Times New Roman" w:hAnsi="Times New Roman" w:cs="Times New Roman"/>
          <w:sz w:val="24"/>
          <w:szCs w:val="24"/>
        </w:rPr>
        <w:fldChar w:fldCharType="end"/>
      </w:r>
      <w:r w:rsidR="00246E25">
        <w:rPr>
          <w:rFonts w:ascii="Times New Roman" w:hAnsi="Times New Roman" w:cs="Times New Roman"/>
          <w:sz w:val="24"/>
          <w:szCs w:val="24"/>
        </w:rPr>
        <w:t xml:space="preserve"> berjudul </w:t>
      </w:r>
      <w:r w:rsidR="00246E25" w:rsidRPr="00407096">
        <w:rPr>
          <w:rFonts w:ascii="Times New Roman" w:hAnsi="Times New Roman" w:cs="Times New Roman"/>
          <w:i/>
          <w:iCs/>
          <w:sz w:val="24"/>
          <w:szCs w:val="24"/>
        </w:rPr>
        <w:t>Green Banking</w:t>
      </w:r>
      <w:r w:rsidR="00246E25" w:rsidRPr="008071A5">
        <w:rPr>
          <w:rFonts w:ascii="Times New Roman" w:hAnsi="Times New Roman" w:cs="Times New Roman"/>
          <w:sz w:val="24"/>
          <w:szCs w:val="24"/>
        </w:rPr>
        <w:t xml:space="preserve"> Dan Rasio Kecukupan Modal Mempengaruhi Pertumbuhan Laba Bank Umum Syariah </w:t>
      </w:r>
      <w:r w:rsidR="00246E25">
        <w:rPr>
          <w:rFonts w:ascii="Times New Roman" w:hAnsi="Times New Roman" w:cs="Times New Roman"/>
          <w:sz w:val="24"/>
          <w:szCs w:val="24"/>
        </w:rPr>
        <w:t>d</w:t>
      </w:r>
      <w:r w:rsidR="00246E25" w:rsidRPr="008071A5">
        <w:rPr>
          <w:rFonts w:ascii="Times New Roman" w:hAnsi="Times New Roman" w:cs="Times New Roman"/>
          <w:sz w:val="24"/>
          <w:szCs w:val="24"/>
        </w:rPr>
        <w:t>i Indonesia</w:t>
      </w:r>
      <w:r w:rsidR="00246E25">
        <w:rPr>
          <w:rFonts w:ascii="Times New Roman" w:hAnsi="Times New Roman" w:cs="Times New Roman"/>
          <w:sz w:val="24"/>
          <w:szCs w:val="24"/>
        </w:rPr>
        <w:t xml:space="preserve">. </w:t>
      </w:r>
      <w:r w:rsidR="00246E25" w:rsidRPr="00246E25">
        <w:rPr>
          <w:rFonts w:ascii="Times New Roman" w:hAnsi="Times New Roman" w:cs="Times New Roman"/>
          <w:sz w:val="24"/>
          <w:szCs w:val="24"/>
        </w:rPr>
        <w:t>enggunakan metode pendekatan penelitian secara kuantitatif</w:t>
      </w:r>
      <w:r w:rsidR="00246E25">
        <w:rPr>
          <w:rFonts w:ascii="Times New Roman" w:hAnsi="Times New Roman" w:cs="Times New Roman"/>
          <w:sz w:val="24"/>
          <w:szCs w:val="24"/>
        </w:rPr>
        <w:t xml:space="preserve"> </w:t>
      </w:r>
      <w:r w:rsidR="00246E25" w:rsidRPr="00246E25">
        <w:rPr>
          <w:rFonts w:ascii="Times New Roman" w:hAnsi="Times New Roman" w:cs="Times New Roman"/>
          <w:sz w:val="24"/>
          <w:szCs w:val="24"/>
        </w:rPr>
        <w:t>menggunakan angka-angka baik yang secara langsung diambil dari penelitian maupun data yang diolah dengan menggunakan analisis statistik. Data pada penelitian ini menggunakan data sekunder yang diperoleh dari laporan keuangan Bank Umum Syariah yang terpublikasi melalui website resmi bank yang dijadikan sampel periode tahun 2016-2019.</w:t>
      </w:r>
      <w:r w:rsidR="00246E25">
        <w:rPr>
          <w:rFonts w:ascii="Times New Roman" w:hAnsi="Times New Roman" w:cs="Times New Roman"/>
          <w:sz w:val="24"/>
          <w:szCs w:val="24"/>
        </w:rPr>
        <w:t xml:space="preserve"> S</w:t>
      </w:r>
      <w:r w:rsidR="00246E25" w:rsidRPr="00246E25">
        <w:rPr>
          <w:rFonts w:ascii="Times New Roman" w:hAnsi="Times New Roman" w:cs="Times New Roman"/>
          <w:sz w:val="24"/>
          <w:szCs w:val="24"/>
        </w:rPr>
        <w:t xml:space="preserve">ampel yang digunakan adalah laporan keuangan 9 Bank Umum Syariah yang telah mempublikasi laporan tahunan perusahaan hingga periode 2019 serta telah memenuhi kriteria dalam menerapkan konsep </w:t>
      </w:r>
      <w:r w:rsidR="00246E25" w:rsidRPr="00246E25">
        <w:rPr>
          <w:rFonts w:ascii="Times New Roman" w:hAnsi="Times New Roman" w:cs="Times New Roman"/>
          <w:i/>
          <w:iCs/>
          <w:sz w:val="24"/>
          <w:szCs w:val="24"/>
        </w:rPr>
        <w:lastRenderedPageBreak/>
        <w:t>Green Banking</w:t>
      </w:r>
      <w:r w:rsidR="00246E25" w:rsidRPr="00246E25">
        <w:rPr>
          <w:rFonts w:ascii="Times New Roman" w:hAnsi="Times New Roman" w:cs="Times New Roman"/>
          <w:sz w:val="24"/>
          <w:szCs w:val="24"/>
        </w:rPr>
        <w:t xml:space="preserve"> sesuai dengan 6 (enam) indikator yang ada dalam </w:t>
      </w:r>
      <w:r w:rsidR="00246E25" w:rsidRPr="00246E25">
        <w:rPr>
          <w:rFonts w:ascii="Times New Roman" w:hAnsi="Times New Roman" w:cs="Times New Roman"/>
          <w:i/>
          <w:iCs/>
          <w:sz w:val="24"/>
          <w:szCs w:val="24"/>
        </w:rPr>
        <w:t>Green Banking (Green Coin Ratings)</w:t>
      </w:r>
      <w:r w:rsidR="00246E25">
        <w:rPr>
          <w:rFonts w:ascii="Times New Roman" w:hAnsi="Times New Roman" w:cs="Times New Roman"/>
          <w:sz w:val="24"/>
          <w:szCs w:val="24"/>
        </w:rPr>
        <w:t xml:space="preserve">. </w:t>
      </w:r>
      <w:r w:rsidR="00246E25" w:rsidRPr="00246E25">
        <w:rPr>
          <w:rFonts w:ascii="Times New Roman" w:hAnsi="Times New Roman" w:cs="Times New Roman"/>
          <w:sz w:val="24"/>
          <w:szCs w:val="24"/>
        </w:rPr>
        <w:t xml:space="preserve">Teknik analisis data dalam penelitian ini menggunakan regresi data panel dengan menggunakan </w:t>
      </w:r>
      <w:r w:rsidR="00246E25" w:rsidRPr="00246E25">
        <w:rPr>
          <w:rFonts w:ascii="Times New Roman" w:hAnsi="Times New Roman" w:cs="Times New Roman"/>
          <w:i/>
          <w:iCs/>
          <w:sz w:val="24"/>
          <w:szCs w:val="24"/>
        </w:rPr>
        <w:t>software eviews 11</w:t>
      </w:r>
      <w:r w:rsidR="00246E25" w:rsidRPr="00246E25">
        <w:rPr>
          <w:rFonts w:ascii="Times New Roman" w:hAnsi="Times New Roman" w:cs="Times New Roman"/>
          <w:sz w:val="24"/>
          <w:szCs w:val="24"/>
        </w:rPr>
        <w:t xml:space="preserve">. </w:t>
      </w:r>
      <w:r w:rsidR="00246E25">
        <w:rPr>
          <w:rFonts w:ascii="Times New Roman" w:hAnsi="Times New Roman" w:cs="Times New Roman"/>
          <w:sz w:val="24"/>
          <w:szCs w:val="24"/>
        </w:rPr>
        <w:t xml:space="preserve">Hasil dari penelitian ini adalah </w:t>
      </w:r>
      <w:r w:rsidR="00246E25">
        <w:rPr>
          <w:rFonts w:ascii="Times New Roman" w:hAnsi="Times New Roman" w:cs="Times New Roman"/>
          <w:i/>
          <w:iCs/>
          <w:sz w:val="24"/>
          <w:szCs w:val="24"/>
        </w:rPr>
        <w:t>gr</w:t>
      </w:r>
      <w:r w:rsidR="00246E25" w:rsidRPr="00246E25">
        <w:rPr>
          <w:rFonts w:ascii="Times New Roman" w:hAnsi="Times New Roman" w:cs="Times New Roman"/>
          <w:i/>
          <w:iCs/>
          <w:sz w:val="24"/>
          <w:szCs w:val="24"/>
        </w:rPr>
        <w:t>een</w:t>
      </w:r>
      <w:r w:rsidR="00246E25">
        <w:rPr>
          <w:rFonts w:ascii="Times New Roman" w:hAnsi="Times New Roman" w:cs="Times New Roman"/>
          <w:i/>
          <w:iCs/>
          <w:sz w:val="24"/>
          <w:szCs w:val="24"/>
        </w:rPr>
        <w:t xml:space="preserve"> </w:t>
      </w:r>
      <w:r w:rsidR="00246E25" w:rsidRPr="00246E25">
        <w:rPr>
          <w:rFonts w:ascii="Times New Roman" w:hAnsi="Times New Roman" w:cs="Times New Roman"/>
          <w:i/>
          <w:iCs/>
          <w:sz w:val="24"/>
          <w:szCs w:val="24"/>
        </w:rPr>
        <w:t>banking</w:t>
      </w:r>
      <w:r w:rsidR="00246E25" w:rsidRPr="00246E25">
        <w:rPr>
          <w:rFonts w:ascii="Times New Roman" w:hAnsi="Times New Roman" w:cs="Times New Roman"/>
          <w:sz w:val="24"/>
          <w:szCs w:val="24"/>
        </w:rPr>
        <w:t xml:space="preserve"> tidak berpengaruh signifikan terhadap</w:t>
      </w:r>
      <w:r w:rsidR="00246E25">
        <w:rPr>
          <w:rFonts w:ascii="Times New Roman" w:hAnsi="Times New Roman" w:cs="Times New Roman"/>
          <w:sz w:val="24"/>
          <w:szCs w:val="24"/>
        </w:rPr>
        <w:t xml:space="preserve"> p</w:t>
      </w:r>
      <w:r w:rsidR="00246E25" w:rsidRPr="00246E25">
        <w:rPr>
          <w:rFonts w:ascii="Times New Roman" w:hAnsi="Times New Roman" w:cs="Times New Roman"/>
          <w:sz w:val="24"/>
          <w:szCs w:val="24"/>
        </w:rPr>
        <w:t xml:space="preserve">ertumbuhan </w:t>
      </w:r>
      <w:r w:rsidR="00246E25">
        <w:rPr>
          <w:rFonts w:ascii="Times New Roman" w:hAnsi="Times New Roman" w:cs="Times New Roman"/>
          <w:sz w:val="24"/>
          <w:szCs w:val="24"/>
        </w:rPr>
        <w:t>l</w:t>
      </w:r>
      <w:r w:rsidR="00246E25" w:rsidRPr="00246E25">
        <w:rPr>
          <w:rFonts w:ascii="Times New Roman" w:hAnsi="Times New Roman" w:cs="Times New Roman"/>
          <w:sz w:val="24"/>
          <w:szCs w:val="24"/>
        </w:rPr>
        <w:t>aba. Tidak</w:t>
      </w:r>
      <w:r w:rsidR="00246E25">
        <w:rPr>
          <w:rFonts w:ascii="Times New Roman" w:hAnsi="Times New Roman" w:cs="Times New Roman"/>
          <w:sz w:val="24"/>
          <w:szCs w:val="24"/>
        </w:rPr>
        <w:t xml:space="preserve"> </w:t>
      </w:r>
      <w:r w:rsidR="00246E25" w:rsidRPr="00246E25">
        <w:rPr>
          <w:rFonts w:ascii="Times New Roman" w:hAnsi="Times New Roman" w:cs="Times New Roman"/>
          <w:sz w:val="24"/>
          <w:szCs w:val="24"/>
        </w:rPr>
        <w:t xml:space="preserve">berpengaruhnya green banking terhadap </w:t>
      </w:r>
      <w:r w:rsidR="00246E25">
        <w:rPr>
          <w:rFonts w:ascii="Times New Roman" w:hAnsi="Times New Roman" w:cs="Times New Roman"/>
          <w:sz w:val="24"/>
          <w:szCs w:val="24"/>
        </w:rPr>
        <w:t>p</w:t>
      </w:r>
      <w:r w:rsidR="00246E25" w:rsidRPr="00246E25">
        <w:rPr>
          <w:rFonts w:ascii="Times New Roman" w:hAnsi="Times New Roman" w:cs="Times New Roman"/>
          <w:sz w:val="24"/>
          <w:szCs w:val="24"/>
        </w:rPr>
        <w:t xml:space="preserve">ertumbuhan </w:t>
      </w:r>
      <w:r w:rsidR="00246E25">
        <w:rPr>
          <w:rFonts w:ascii="Times New Roman" w:hAnsi="Times New Roman" w:cs="Times New Roman"/>
          <w:sz w:val="24"/>
          <w:szCs w:val="24"/>
        </w:rPr>
        <w:t>l</w:t>
      </w:r>
      <w:r w:rsidR="00246E25" w:rsidRPr="00246E25">
        <w:rPr>
          <w:rFonts w:ascii="Times New Roman" w:hAnsi="Times New Roman" w:cs="Times New Roman"/>
          <w:sz w:val="24"/>
          <w:szCs w:val="24"/>
        </w:rPr>
        <w:t>aba dikarenakan BUS belum menerapkan green banking secara optimal, kegiatan operasional masih belum sepenuhnya bisa menghilangkan penggunaan kertas, listrik dan air 100% yang berakibat pada tidak optimalnya penekanan biaya operasional sehingga tidak berengaruh terhadap kinerja keuangan. Kemudian, CAR</w:t>
      </w:r>
      <w:r w:rsidR="00246E25">
        <w:rPr>
          <w:rFonts w:ascii="Times New Roman" w:hAnsi="Times New Roman" w:cs="Times New Roman"/>
          <w:sz w:val="24"/>
          <w:szCs w:val="24"/>
        </w:rPr>
        <w:t xml:space="preserve"> (</w:t>
      </w:r>
      <w:r w:rsidR="00246E25">
        <w:rPr>
          <w:rFonts w:ascii="Times New Roman" w:hAnsi="Times New Roman" w:cs="Times New Roman"/>
          <w:i/>
          <w:iCs/>
          <w:sz w:val="24"/>
          <w:szCs w:val="24"/>
        </w:rPr>
        <w:t>Current Aduquacy</w:t>
      </w:r>
      <w:r w:rsidR="00FC1FB9">
        <w:rPr>
          <w:rFonts w:ascii="Times New Roman" w:hAnsi="Times New Roman" w:cs="Times New Roman"/>
          <w:i/>
          <w:iCs/>
          <w:sz w:val="24"/>
          <w:szCs w:val="24"/>
        </w:rPr>
        <w:t xml:space="preserve"> </w:t>
      </w:r>
      <w:r w:rsidR="00246E25">
        <w:rPr>
          <w:rFonts w:ascii="Times New Roman" w:hAnsi="Times New Roman" w:cs="Times New Roman"/>
          <w:i/>
          <w:iCs/>
          <w:sz w:val="24"/>
          <w:szCs w:val="24"/>
        </w:rPr>
        <w:t>ratio</w:t>
      </w:r>
      <w:r w:rsidR="00246E25">
        <w:rPr>
          <w:rFonts w:ascii="Times New Roman" w:hAnsi="Times New Roman" w:cs="Times New Roman"/>
          <w:sz w:val="24"/>
          <w:szCs w:val="24"/>
        </w:rPr>
        <w:t>)</w:t>
      </w:r>
      <w:r w:rsidR="00246E25" w:rsidRPr="00246E25">
        <w:rPr>
          <w:rFonts w:ascii="Times New Roman" w:hAnsi="Times New Roman" w:cs="Times New Roman"/>
          <w:sz w:val="24"/>
          <w:szCs w:val="24"/>
        </w:rPr>
        <w:t xml:space="preserve"> tidak berpengaruh secara signifikan terhadap Pertumbuhan Laba</w:t>
      </w:r>
      <w:r w:rsidR="00246E25">
        <w:rPr>
          <w:rFonts w:ascii="Times New Roman" w:hAnsi="Times New Roman" w:cs="Times New Roman"/>
          <w:sz w:val="24"/>
          <w:szCs w:val="24"/>
        </w:rPr>
        <w:t xml:space="preserve"> </w:t>
      </w:r>
      <w:r w:rsidR="00246E25" w:rsidRPr="00246E25">
        <w:rPr>
          <w:rFonts w:ascii="Times New Roman" w:hAnsi="Times New Roman" w:cs="Times New Roman"/>
          <w:sz w:val="24"/>
          <w:szCs w:val="24"/>
        </w:rPr>
        <w:t>karena pada periode penelitian nilai CAR mengalami kenaikan akan tetapi Pertumbuhan Laba mengalami penurunan. Kemungkinan lain yang bisa terjadi adalah masih banyak dana yang tidak disalurkan untuk pembiayaan sehingga keuntungan tidak maksimal.</w:t>
      </w:r>
    </w:p>
    <w:p w14:paraId="046A873D" w14:textId="77777777" w:rsidR="00320962" w:rsidRDefault="00000000" w:rsidP="0032096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ini adalah penjelasan mengenai ringkasan penelitian terdahulu:</w:t>
      </w:r>
    </w:p>
    <w:p w14:paraId="05D2DC33" w14:textId="77777777" w:rsidR="00320962" w:rsidRDefault="00000000" w:rsidP="005203E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Tabel</w:t>
      </w:r>
      <w:r w:rsidR="00246E25">
        <w:rPr>
          <w:rFonts w:ascii="Times New Roman" w:hAnsi="Times New Roman" w:cs="Times New Roman"/>
          <w:b/>
          <w:bCs/>
          <w:sz w:val="24"/>
          <w:szCs w:val="24"/>
        </w:rPr>
        <w:t xml:space="preserve"> </w:t>
      </w:r>
      <w:r w:rsidR="00FA1C68">
        <w:rPr>
          <w:rFonts w:ascii="Times New Roman" w:hAnsi="Times New Roman" w:cs="Times New Roman"/>
          <w:b/>
          <w:bCs/>
          <w:sz w:val="24"/>
          <w:szCs w:val="24"/>
        </w:rPr>
        <w:t>5</w:t>
      </w:r>
    </w:p>
    <w:p w14:paraId="05563B02" w14:textId="77777777" w:rsidR="00320962" w:rsidRDefault="00000000" w:rsidP="005203E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Penelitian Terdahulu</w:t>
      </w:r>
    </w:p>
    <w:tbl>
      <w:tblPr>
        <w:tblStyle w:val="TableGrid"/>
        <w:tblW w:w="5000" w:type="pct"/>
        <w:tblLayout w:type="fixed"/>
        <w:tblLook w:val="04A0" w:firstRow="1" w:lastRow="0" w:firstColumn="1" w:lastColumn="0" w:noHBand="0" w:noVBand="1"/>
      </w:tblPr>
      <w:tblGrid>
        <w:gridCol w:w="468"/>
        <w:gridCol w:w="1654"/>
        <w:gridCol w:w="1417"/>
        <w:gridCol w:w="1134"/>
        <w:gridCol w:w="1703"/>
        <w:gridCol w:w="1551"/>
      </w:tblGrid>
      <w:tr w:rsidR="000875EF" w14:paraId="4748BB56" w14:textId="77777777" w:rsidTr="001C04D7">
        <w:trPr>
          <w:trHeight w:val="695"/>
        </w:trPr>
        <w:tc>
          <w:tcPr>
            <w:tcW w:w="296" w:type="pct"/>
            <w:vAlign w:val="center"/>
          </w:tcPr>
          <w:p w14:paraId="58225F92" w14:textId="77777777" w:rsidR="00320962" w:rsidRPr="001C04D7" w:rsidRDefault="00000000" w:rsidP="00EC455C">
            <w:pPr>
              <w:jc w:val="center"/>
              <w:rPr>
                <w:rFonts w:ascii="Times New Roman" w:hAnsi="Times New Roman" w:cs="Times New Roman"/>
                <w:b/>
                <w:bCs/>
                <w:sz w:val="20"/>
                <w:szCs w:val="20"/>
              </w:rPr>
            </w:pPr>
            <w:r w:rsidRPr="001C04D7">
              <w:rPr>
                <w:rFonts w:ascii="Times New Roman" w:hAnsi="Times New Roman" w:cs="Times New Roman"/>
                <w:b/>
                <w:bCs/>
                <w:sz w:val="20"/>
                <w:szCs w:val="20"/>
              </w:rPr>
              <w:t>No</w:t>
            </w:r>
          </w:p>
        </w:tc>
        <w:tc>
          <w:tcPr>
            <w:tcW w:w="1043" w:type="pct"/>
            <w:vAlign w:val="center"/>
          </w:tcPr>
          <w:p w14:paraId="39B93E8B" w14:textId="77777777" w:rsidR="00320962" w:rsidRPr="001C04D7" w:rsidRDefault="00000000" w:rsidP="00EC455C">
            <w:pPr>
              <w:jc w:val="center"/>
              <w:rPr>
                <w:rFonts w:ascii="Times New Roman" w:hAnsi="Times New Roman" w:cs="Times New Roman"/>
                <w:b/>
                <w:bCs/>
                <w:sz w:val="20"/>
                <w:szCs w:val="20"/>
              </w:rPr>
            </w:pPr>
            <w:r w:rsidRPr="001C04D7">
              <w:rPr>
                <w:rFonts w:ascii="Times New Roman" w:hAnsi="Times New Roman" w:cs="Times New Roman"/>
                <w:b/>
                <w:bCs/>
                <w:sz w:val="20"/>
                <w:szCs w:val="20"/>
              </w:rPr>
              <w:t>Penulis &amp; Tahun</w:t>
            </w:r>
          </w:p>
        </w:tc>
        <w:tc>
          <w:tcPr>
            <w:tcW w:w="894" w:type="pct"/>
            <w:vAlign w:val="center"/>
          </w:tcPr>
          <w:p w14:paraId="12A1353D" w14:textId="77777777" w:rsidR="00320962" w:rsidRPr="001C04D7" w:rsidRDefault="00000000" w:rsidP="00EC455C">
            <w:pPr>
              <w:jc w:val="center"/>
              <w:rPr>
                <w:rFonts w:ascii="Times New Roman" w:hAnsi="Times New Roman" w:cs="Times New Roman"/>
                <w:b/>
                <w:bCs/>
                <w:sz w:val="20"/>
                <w:szCs w:val="20"/>
              </w:rPr>
            </w:pPr>
            <w:r w:rsidRPr="001C04D7">
              <w:rPr>
                <w:rFonts w:ascii="Times New Roman" w:hAnsi="Times New Roman" w:cs="Times New Roman"/>
                <w:b/>
                <w:bCs/>
                <w:sz w:val="20"/>
                <w:szCs w:val="20"/>
              </w:rPr>
              <w:t>Judul Penelitian</w:t>
            </w:r>
          </w:p>
        </w:tc>
        <w:tc>
          <w:tcPr>
            <w:tcW w:w="715" w:type="pct"/>
            <w:vAlign w:val="center"/>
          </w:tcPr>
          <w:p w14:paraId="4D84175D" w14:textId="77777777" w:rsidR="00320962" w:rsidRPr="001C04D7" w:rsidRDefault="00000000" w:rsidP="00EC455C">
            <w:pPr>
              <w:jc w:val="center"/>
              <w:rPr>
                <w:rFonts w:ascii="Times New Roman" w:hAnsi="Times New Roman" w:cs="Times New Roman"/>
                <w:b/>
                <w:bCs/>
                <w:sz w:val="20"/>
                <w:szCs w:val="20"/>
              </w:rPr>
            </w:pPr>
            <w:r w:rsidRPr="001C04D7">
              <w:rPr>
                <w:rFonts w:ascii="Times New Roman" w:hAnsi="Times New Roman" w:cs="Times New Roman"/>
                <w:b/>
                <w:bCs/>
                <w:sz w:val="20"/>
                <w:szCs w:val="20"/>
              </w:rPr>
              <w:t>Teknik Analisis</w:t>
            </w:r>
          </w:p>
        </w:tc>
        <w:tc>
          <w:tcPr>
            <w:tcW w:w="1074" w:type="pct"/>
            <w:vAlign w:val="center"/>
          </w:tcPr>
          <w:p w14:paraId="5F811915" w14:textId="77777777" w:rsidR="00320962" w:rsidRPr="001C04D7" w:rsidRDefault="00000000" w:rsidP="00EC455C">
            <w:pPr>
              <w:jc w:val="center"/>
              <w:rPr>
                <w:rFonts w:ascii="Times New Roman" w:hAnsi="Times New Roman" w:cs="Times New Roman"/>
                <w:b/>
                <w:bCs/>
                <w:sz w:val="20"/>
                <w:szCs w:val="20"/>
              </w:rPr>
            </w:pPr>
            <w:r w:rsidRPr="001C04D7">
              <w:rPr>
                <w:rFonts w:ascii="Times New Roman" w:hAnsi="Times New Roman" w:cs="Times New Roman"/>
                <w:b/>
                <w:bCs/>
                <w:sz w:val="20"/>
                <w:szCs w:val="20"/>
              </w:rPr>
              <w:t>Persamaan</w:t>
            </w:r>
          </w:p>
        </w:tc>
        <w:tc>
          <w:tcPr>
            <w:tcW w:w="978" w:type="pct"/>
            <w:vAlign w:val="center"/>
          </w:tcPr>
          <w:p w14:paraId="76AC33B6" w14:textId="77777777" w:rsidR="00320962" w:rsidRPr="001C04D7" w:rsidRDefault="00000000" w:rsidP="00EC455C">
            <w:pPr>
              <w:jc w:val="center"/>
              <w:rPr>
                <w:rFonts w:ascii="Times New Roman" w:hAnsi="Times New Roman" w:cs="Times New Roman"/>
                <w:b/>
                <w:bCs/>
                <w:sz w:val="20"/>
                <w:szCs w:val="20"/>
              </w:rPr>
            </w:pPr>
            <w:r w:rsidRPr="001C04D7">
              <w:rPr>
                <w:rFonts w:ascii="Times New Roman" w:hAnsi="Times New Roman" w:cs="Times New Roman"/>
                <w:b/>
                <w:bCs/>
                <w:sz w:val="20"/>
                <w:szCs w:val="20"/>
              </w:rPr>
              <w:t>Perbedaan</w:t>
            </w:r>
          </w:p>
        </w:tc>
      </w:tr>
      <w:tr w:rsidR="000875EF" w14:paraId="14F445F3" w14:textId="77777777" w:rsidTr="001C04D7">
        <w:trPr>
          <w:trHeight w:val="1146"/>
        </w:trPr>
        <w:tc>
          <w:tcPr>
            <w:tcW w:w="296" w:type="pct"/>
          </w:tcPr>
          <w:p w14:paraId="4C47B393"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1</w:t>
            </w:r>
          </w:p>
        </w:tc>
        <w:tc>
          <w:tcPr>
            <w:tcW w:w="1043" w:type="pct"/>
          </w:tcPr>
          <w:p w14:paraId="75C0E65D"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Hayu Mas Wrespatiningsih &amp; Luh Putu Mahyuni (2022)</w:t>
            </w:r>
          </w:p>
        </w:tc>
        <w:tc>
          <w:tcPr>
            <w:tcW w:w="894" w:type="pct"/>
          </w:tcPr>
          <w:p w14:paraId="0452876F"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Praktik </w:t>
            </w:r>
            <w:r w:rsidRPr="001C04D7">
              <w:rPr>
                <w:rFonts w:ascii="Times New Roman" w:hAnsi="Times New Roman" w:cs="Times New Roman"/>
                <w:i/>
                <w:iCs/>
                <w:sz w:val="20"/>
                <w:szCs w:val="20"/>
              </w:rPr>
              <w:t>Green Banking</w:t>
            </w:r>
            <w:r w:rsidRPr="001C04D7">
              <w:rPr>
                <w:rFonts w:ascii="Times New Roman" w:hAnsi="Times New Roman" w:cs="Times New Roman"/>
                <w:sz w:val="20"/>
                <w:szCs w:val="20"/>
              </w:rPr>
              <w:t xml:space="preserve"> Dalam Memediasi Pengaruh </w:t>
            </w:r>
            <w:r w:rsidRPr="001C04D7">
              <w:rPr>
                <w:rFonts w:ascii="Times New Roman" w:hAnsi="Times New Roman" w:cs="Times New Roman"/>
                <w:i/>
                <w:iCs/>
                <w:sz w:val="20"/>
                <w:szCs w:val="20"/>
              </w:rPr>
              <w:t>Corporate Social Responsibility</w:t>
            </w:r>
            <w:r w:rsidRPr="001C04D7">
              <w:rPr>
                <w:rFonts w:ascii="Times New Roman" w:hAnsi="Times New Roman" w:cs="Times New Roman"/>
                <w:sz w:val="20"/>
                <w:szCs w:val="20"/>
              </w:rPr>
              <w:t xml:space="preserve"> Terhadap Kinerja </w:t>
            </w:r>
            <w:r w:rsidRPr="001C04D7">
              <w:rPr>
                <w:rFonts w:ascii="Times New Roman" w:hAnsi="Times New Roman" w:cs="Times New Roman"/>
                <w:sz w:val="20"/>
                <w:szCs w:val="20"/>
              </w:rPr>
              <w:lastRenderedPageBreak/>
              <w:t>Perusahaan Perbankan</w:t>
            </w:r>
          </w:p>
        </w:tc>
        <w:tc>
          <w:tcPr>
            <w:tcW w:w="715" w:type="pct"/>
          </w:tcPr>
          <w:p w14:paraId="6D22545C"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lastRenderedPageBreak/>
              <w:t>Analisis Regresi Linier Berganda</w:t>
            </w:r>
          </w:p>
        </w:tc>
        <w:tc>
          <w:tcPr>
            <w:tcW w:w="1074" w:type="pct"/>
          </w:tcPr>
          <w:p w14:paraId="590B3F9D"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Variabel Independen yaitu CSR; Variabel Dependen yaitu Kinerja Perusahaan dengan Proksi NIM; Variabel Mediasi yaitu </w:t>
            </w:r>
            <w:r w:rsidRPr="001C04D7">
              <w:rPr>
                <w:rFonts w:ascii="Times New Roman" w:hAnsi="Times New Roman" w:cs="Times New Roman"/>
                <w:i/>
                <w:iCs/>
                <w:sz w:val="20"/>
                <w:szCs w:val="20"/>
              </w:rPr>
              <w:t>Green Banking</w:t>
            </w:r>
            <w:r w:rsidRPr="001C04D7">
              <w:rPr>
                <w:rFonts w:ascii="Times New Roman" w:hAnsi="Times New Roman" w:cs="Times New Roman"/>
                <w:sz w:val="20"/>
                <w:szCs w:val="20"/>
              </w:rPr>
              <w:t xml:space="preserve">; </w:t>
            </w:r>
            <w:r w:rsidRPr="001C04D7">
              <w:rPr>
                <w:rFonts w:ascii="Times New Roman" w:hAnsi="Times New Roman" w:cs="Times New Roman"/>
                <w:sz w:val="20"/>
                <w:szCs w:val="20"/>
              </w:rPr>
              <w:lastRenderedPageBreak/>
              <w:t>Teknik Analisis dengan Regresi Linear Berganda</w:t>
            </w:r>
          </w:p>
        </w:tc>
        <w:tc>
          <w:tcPr>
            <w:tcW w:w="978" w:type="pct"/>
          </w:tcPr>
          <w:p w14:paraId="1F943CFC"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lastRenderedPageBreak/>
              <w:t>Variabel Dependen yaitu ROA dan ROE</w:t>
            </w:r>
          </w:p>
        </w:tc>
      </w:tr>
      <w:tr w:rsidR="000875EF" w14:paraId="5B0EBEC5" w14:textId="77777777" w:rsidTr="001C04D7">
        <w:trPr>
          <w:trHeight w:val="562"/>
        </w:trPr>
        <w:tc>
          <w:tcPr>
            <w:tcW w:w="296" w:type="pct"/>
          </w:tcPr>
          <w:p w14:paraId="7A2C29CE"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2</w:t>
            </w:r>
          </w:p>
        </w:tc>
        <w:tc>
          <w:tcPr>
            <w:tcW w:w="1043" w:type="pct"/>
          </w:tcPr>
          <w:p w14:paraId="0B4CBC53"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Karina Odia Julialevi &amp; Wita Ramadhanti (2021)</w:t>
            </w:r>
          </w:p>
        </w:tc>
        <w:tc>
          <w:tcPr>
            <w:tcW w:w="894" w:type="pct"/>
          </w:tcPr>
          <w:p w14:paraId="19E172A1"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Pengaruh Pengungkapan </w:t>
            </w:r>
            <w:r w:rsidRPr="001C04D7">
              <w:rPr>
                <w:rFonts w:ascii="Times New Roman" w:hAnsi="Times New Roman" w:cs="Times New Roman"/>
                <w:i/>
                <w:iCs/>
                <w:sz w:val="20"/>
                <w:szCs w:val="20"/>
              </w:rPr>
              <w:t>Corporate Social Responsibility</w:t>
            </w:r>
            <w:r w:rsidRPr="001C04D7">
              <w:rPr>
                <w:rFonts w:ascii="Times New Roman" w:hAnsi="Times New Roman" w:cs="Times New Roman"/>
                <w:sz w:val="20"/>
                <w:szCs w:val="20"/>
              </w:rPr>
              <w:t xml:space="preserve"> Terhadap Kinerja Keuangan Perbankan Indonesia (Studi Komparatif Perbankan BUMN dan Swasta)</w:t>
            </w:r>
          </w:p>
        </w:tc>
        <w:tc>
          <w:tcPr>
            <w:tcW w:w="715" w:type="pct"/>
          </w:tcPr>
          <w:p w14:paraId="78F73FFC"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Teknik analisis data dalam penelitian ini dilakukan PLS (Partial Least Square) versi Warp PLS .4.0</w:t>
            </w:r>
          </w:p>
        </w:tc>
        <w:tc>
          <w:tcPr>
            <w:tcW w:w="1074" w:type="pct"/>
          </w:tcPr>
          <w:p w14:paraId="405E9AE9"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Variabel Independen yaitu CSR; Variabel Dependen yaitu Kinerja Perusahaan dengan proksi ROA, ROE, NIM </w:t>
            </w:r>
          </w:p>
        </w:tc>
        <w:tc>
          <w:tcPr>
            <w:tcW w:w="978" w:type="pct"/>
          </w:tcPr>
          <w:p w14:paraId="0869B9EF" w14:textId="77777777" w:rsidR="00320962" w:rsidRPr="001C04D7" w:rsidRDefault="00000000" w:rsidP="00A85461">
            <w:pPr>
              <w:rPr>
                <w:rFonts w:ascii="Times New Roman" w:hAnsi="Times New Roman" w:cs="Times New Roman"/>
                <w:i/>
                <w:iCs/>
                <w:sz w:val="20"/>
                <w:szCs w:val="20"/>
              </w:rPr>
            </w:pPr>
            <w:r w:rsidRPr="001C04D7">
              <w:rPr>
                <w:rFonts w:ascii="Times New Roman" w:hAnsi="Times New Roman" w:cs="Times New Roman"/>
                <w:sz w:val="20"/>
                <w:szCs w:val="20"/>
              </w:rPr>
              <w:t xml:space="preserve">Variabel Media </w:t>
            </w:r>
            <w:r w:rsidRPr="001C04D7">
              <w:rPr>
                <w:rFonts w:ascii="Times New Roman" w:hAnsi="Times New Roman" w:cs="Times New Roman"/>
                <w:i/>
                <w:iCs/>
                <w:sz w:val="20"/>
                <w:szCs w:val="20"/>
              </w:rPr>
              <w:t>Green Banking</w:t>
            </w:r>
          </w:p>
        </w:tc>
      </w:tr>
      <w:tr w:rsidR="000875EF" w14:paraId="4FE8CD17" w14:textId="77777777" w:rsidTr="001C04D7">
        <w:trPr>
          <w:trHeight w:val="562"/>
        </w:trPr>
        <w:tc>
          <w:tcPr>
            <w:tcW w:w="296" w:type="pct"/>
          </w:tcPr>
          <w:p w14:paraId="5FB96734"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3</w:t>
            </w:r>
          </w:p>
        </w:tc>
        <w:tc>
          <w:tcPr>
            <w:tcW w:w="1043" w:type="pct"/>
          </w:tcPr>
          <w:p w14:paraId="66B91559"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Eko Adhy Kurnianto &amp; Andri Prastiwi, S.E, M.Si., Akt (2015)</w:t>
            </w:r>
          </w:p>
        </w:tc>
        <w:tc>
          <w:tcPr>
            <w:tcW w:w="894" w:type="pct"/>
          </w:tcPr>
          <w:p w14:paraId="6574E0E7"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Pengaruh </w:t>
            </w:r>
            <w:r w:rsidRPr="001C04D7">
              <w:rPr>
                <w:rFonts w:ascii="Times New Roman" w:hAnsi="Times New Roman" w:cs="Times New Roman"/>
                <w:i/>
                <w:iCs/>
                <w:sz w:val="20"/>
                <w:szCs w:val="20"/>
              </w:rPr>
              <w:t>Corporate Social Responsibility</w:t>
            </w:r>
            <w:r w:rsidRPr="001C04D7">
              <w:rPr>
                <w:rFonts w:ascii="Times New Roman" w:hAnsi="Times New Roman" w:cs="Times New Roman"/>
                <w:sz w:val="20"/>
                <w:szCs w:val="20"/>
              </w:rPr>
              <w:t xml:space="preserve"> Terhadap Kinerja Keuangan Perusahaan “(Studi Empiris Pada Perusahaan Perbankan Yang Terdaftar di Bursa Efek Indonesia Tahun 2005 - 2008)</w:t>
            </w:r>
          </w:p>
        </w:tc>
        <w:tc>
          <w:tcPr>
            <w:tcW w:w="715" w:type="pct"/>
          </w:tcPr>
          <w:p w14:paraId="4FE4FB7F"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Ada 3 analisis yang digunakan dalam analisis ini yaitu Uji statistik deskriptif, Uji</w:t>
            </w:r>
          </w:p>
          <w:p w14:paraId="1E912176"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asumsi klasik, dan Uji Hipotesis.</w:t>
            </w:r>
          </w:p>
        </w:tc>
        <w:tc>
          <w:tcPr>
            <w:tcW w:w="1074" w:type="pct"/>
          </w:tcPr>
          <w:p w14:paraId="40BD7C0A"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Variabel Independen dengan CSR; Variabel Dependen menggunakan ROE</w:t>
            </w:r>
          </w:p>
        </w:tc>
        <w:tc>
          <w:tcPr>
            <w:tcW w:w="978" w:type="pct"/>
          </w:tcPr>
          <w:p w14:paraId="404C731C" w14:textId="77777777" w:rsidR="00320962" w:rsidRPr="001C04D7" w:rsidRDefault="00000000" w:rsidP="00A85461">
            <w:pPr>
              <w:rPr>
                <w:rFonts w:ascii="Times New Roman" w:hAnsi="Times New Roman" w:cs="Times New Roman"/>
                <w:b/>
                <w:bCs/>
                <w:i/>
                <w:iCs/>
                <w:sz w:val="20"/>
                <w:szCs w:val="20"/>
              </w:rPr>
            </w:pPr>
            <w:r w:rsidRPr="001C04D7">
              <w:rPr>
                <w:rFonts w:ascii="Times New Roman" w:hAnsi="Times New Roman" w:cs="Times New Roman"/>
                <w:sz w:val="20"/>
                <w:szCs w:val="20"/>
              </w:rPr>
              <w:t xml:space="preserve">Variabel Indepeden dengan proksi ROA &amp; NIM; Variabel Mediasi </w:t>
            </w:r>
            <w:r w:rsidRPr="001C04D7">
              <w:rPr>
                <w:rFonts w:ascii="Times New Roman" w:hAnsi="Times New Roman" w:cs="Times New Roman"/>
                <w:i/>
                <w:iCs/>
                <w:sz w:val="20"/>
                <w:szCs w:val="20"/>
              </w:rPr>
              <w:t>Green Banking</w:t>
            </w:r>
          </w:p>
        </w:tc>
      </w:tr>
      <w:tr w:rsidR="000875EF" w14:paraId="171D5CEF" w14:textId="77777777" w:rsidTr="001C04D7">
        <w:trPr>
          <w:trHeight w:val="562"/>
        </w:trPr>
        <w:tc>
          <w:tcPr>
            <w:tcW w:w="296" w:type="pct"/>
          </w:tcPr>
          <w:p w14:paraId="3110D5FB"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4</w:t>
            </w:r>
          </w:p>
        </w:tc>
        <w:tc>
          <w:tcPr>
            <w:tcW w:w="1043" w:type="pct"/>
          </w:tcPr>
          <w:p w14:paraId="6DEDC3DD"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Guangyou Zhou, Yongkun Sun, Sumei Luo &amp; Jiayi Liao (2021)</w:t>
            </w:r>
          </w:p>
        </w:tc>
        <w:tc>
          <w:tcPr>
            <w:tcW w:w="894" w:type="pct"/>
          </w:tcPr>
          <w:p w14:paraId="557FF2A4" w14:textId="77777777" w:rsidR="00320962" w:rsidRPr="001C04D7" w:rsidRDefault="00000000" w:rsidP="00A85461">
            <w:pPr>
              <w:rPr>
                <w:rFonts w:ascii="Times New Roman" w:hAnsi="Times New Roman" w:cs="Times New Roman"/>
                <w:i/>
                <w:iCs/>
                <w:sz w:val="20"/>
                <w:szCs w:val="20"/>
              </w:rPr>
            </w:pPr>
            <w:r w:rsidRPr="001C04D7">
              <w:rPr>
                <w:rFonts w:ascii="Times New Roman" w:hAnsi="Times New Roman" w:cs="Times New Roman"/>
                <w:i/>
                <w:iCs/>
                <w:sz w:val="20"/>
                <w:szCs w:val="20"/>
              </w:rPr>
              <w:t>Corporate social responsibility and bank financial performance in China: The moderating role of green credit</w:t>
            </w:r>
          </w:p>
        </w:tc>
        <w:tc>
          <w:tcPr>
            <w:tcW w:w="715" w:type="pct"/>
          </w:tcPr>
          <w:p w14:paraId="288C5313"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Analisis Regresi Linear Berganda</w:t>
            </w:r>
          </w:p>
        </w:tc>
        <w:tc>
          <w:tcPr>
            <w:tcW w:w="1074" w:type="pct"/>
          </w:tcPr>
          <w:p w14:paraId="2A5BBD0C"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Variabel Dependen yang yaitu ROA &amp; ROE dan juga menggunakan variabel moderasi yaitu </w:t>
            </w:r>
            <w:r w:rsidRPr="001C04D7">
              <w:rPr>
                <w:rFonts w:ascii="Times New Roman" w:hAnsi="Times New Roman" w:cs="Times New Roman"/>
                <w:i/>
                <w:iCs/>
                <w:sz w:val="20"/>
                <w:szCs w:val="20"/>
              </w:rPr>
              <w:t>Green Credit</w:t>
            </w:r>
          </w:p>
        </w:tc>
        <w:tc>
          <w:tcPr>
            <w:tcW w:w="978" w:type="pct"/>
          </w:tcPr>
          <w:p w14:paraId="1C70313B"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Proksi pada kinerja Perusahaan yaitu NIM</w:t>
            </w:r>
          </w:p>
        </w:tc>
      </w:tr>
      <w:tr w:rsidR="000875EF" w14:paraId="14A06027" w14:textId="77777777" w:rsidTr="001C04D7">
        <w:trPr>
          <w:trHeight w:val="562"/>
        </w:trPr>
        <w:tc>
          <w:tcPr>
            <w:tcW w:w="296" w:type="pct"/>
          </w:tcPr>
          <w:p w14:paraId="5C82EEA6"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5</w:t>
            </w:r>
          </w:p>
        </w:tc>
        <w:tc>
          <w:tcPr>
            <w:tcW w:w="1043" w:type="pct"/>
          </w:tcPr>
          <w:p w14:paraId="260A4E7E"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Elok Fitriya &amp; Lilis Setyorini (2019)</w:t>
            </w:r>
          </w:p>
        </w:tc>
        <w:tc>
          <w:tcPr>
            <w:tcW w:w="894" w:type="pct"/>
          </w:tcPr>
          <w:p w14:paraId="7471F8BC"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Pengaruh </w:t>
            </w:r>
            <w:r w:rsidRPr="001C04D7">
              <w:rPr>
                <w:rFonts w:ascii="Times New Roman" w:hAnsi="Times New Roman" w:cs="Times New Roman"/>
                <w:i/>
                <w:iCs/>
                <w:sz w:val="20"/>
                <w:szCs w:val="20"/>
              </w:rPr>
              <w:t>Corporate Social Responsibility</w:t>
            </w:r>
            <w:r w:rsidRPr="001C04D7">
              <w:rPr>
                <w:rFonts w:ascii="Times New Roman" w:hAnsi="Times New Roman" w:cs="Times New Roman"/>
                <w:sz w:val="20"/>
                <w:szCs w:val="20"/>
              </w:rPr>
              <w:t xml:space="preserve"> Terhadap Kinerja Keuangan </w:t>
            </w:r>
            <w:r w:rsidRPr="001C04D7">
              <w:rPr>
                <w:rFonts w:ascii="Times New Roman" w:hAnsi="Times New Roman" w:cs="Times New Roman"/>
                <w:sz w:val="20"/>
                <w:szCs w:val="20"/>
              </w:rPr>
              <w:lastRenderedPageBreak/>
              <w:t xml:space="preserve">Perbankan Dengan </w:t>
            </w:r>
            <w:r w:rsidRPr="00CB7E7C">
              <w:rPr>
                <w:rFonts w:ascii="Times New Roman" w:hAnsi="Times New Roman" w:cs="Times New Roman"/>
                <w:i/>
                <w:iCs/>
                <w:sz w:val="20"/>
                <w:szCs w:val="20"/>
              </w:rPr>
              <w:t>Size</w:t>
            </w:r>
            <w:r w:rsidRPr="001C04D7">
              <w:rPr>
                <w:rFonts w:ascii="Times New Roman" w:hAnsi="Times New Roman" w:cs="Times New Roman"/>
                <w:sz w:val="20"/>
                <w:szCs w:val="20"/>
              </w:rPr>
              <w:t xml:space="preserve"> Dan </w:t>
            </w:r>
            <w:r w:rsidRPr="00CB7E7C">
              <w:rPr>
                <w:rFonts w:ascii="Times New Roman" w:hAnsi="Times New Roman" w:cs="Times New Roman"/>
                <w:i/>
                <w:iCs/>
                <w:sz w:val="20"/>
                <w:szCs w:val="20"/>
              </w:rPr>
              <w:t>Leverage Ratio</w:t>
            </w:r>
            <w:r w:rsidRPr="001C04D7">
              <w:rPr>
                <w:rFonts w:ascii="Times New Roman" w:hAnsi="Times New Roman" w:cs="Times New Roman"/>
                <w:sz w:val="20"/>
                <w:szCs w:val="20"/>
              </w:rPr>
              <w:t xml:space="preserve"> Sebagai Variabel Pemoderasi</w:t>
            </w:r>
          </w:p>
        </w:tc>
        <w:tc>
          <w:tcPr>
            <w:tcW w:w="715" w:type="pct"/>
          </w:tcPr>
          <w:p w14:paraId="536030A4"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lastRenderedPageBreak/>
              <w:t>Analisis Regresi Linear Berganda</w:t>
            </w:r>
          </w:p>
        </w:tc>
        <w:tc>
          <w:tcPr>
            <w:tcW w:w="1074" w:type="pct"/>
          </w:tcPr>
          <w:p w14:paraId="2C36F698"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Pada penelitiann ini persamaan yang ada yaitu pada variabel x dan y serta dengan menggunakan </w:t>
            </w:r>
            <w:r w:rsidRPr="001C04D7">
              <w:rPr>
                <w:rFonts w:ascii="Times New Roman" w:hAnsi="Times New Roman" w:cs="Times New Roman"/>
                <w:sz w:val="20"/>
                <w:szCs w:val="20"/>
              </w:rPr>
              <w:lastRenderedPageBreak/>
              <w:t>Teknik analisis yang sama</w:t>
            </w:r>
          </w:p>
        </w:tc>
        <w:tc>
          <w:tcPr>
            <w:tcW w:w="978" w:type="pct"/>
          </w:tcPr>
          <w:p w14:paraId="539EF817"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lastRenderedPageBreak/>
              <w:t xml:space="preserve">Perbedaannya yaitu pada variabel moderasi, Dimana pada penelitian ini menggunakan </w:t>
            </w:r>
            <w:r w:rsidRPr="001C04D7">
              <w:rPr>
                <w:rFonts w:ascii="Times New Roman" w:hAnsi="Times New Roman" w:cs="Times New Roman"/>
                <w:i/>
                <w:iCs/>
                <w:sz w:val="20"/>
                <w:szCs w:val="20"/>
              </w:rPr>
              <w:lastRenderedPageBreak/>
              <w:t>size</w:t>
            </w:r>
            <w:r w:rsidRPr="001C04D7">
              <w:rPr>
                <w:rFonts w:ascii="Times New Roman" w:hAnsi="Times New Roman" w:cs="Times New Roman"/>
                <w:sz w:val="20"/>
                <w:szCs w:val="20"/>
              </w:rPr>
              <w:t xml:space="preserve"> dan </w:t>
            </w:r>
            <w:r w:rsidRPr="001C04D7">
              <w:rPr>
                <w:rFonts w:ascii="Times New Roman" w:hAnsi="Times New Roman" w:cs="Times New Roman"/>
                <w:i/>
                <w:iCs/>
                <w:sz w:val="20"/>
                <w:szCs w:val="20"/>
              </w:rPr>
              <w:t>leverage ratio</w:t>
            </w:r>
          </w:p>
        </w:tc>
      </w:tr>
      <w:tr w:rsidR="000875EF" w14:paraId="4FB559A9" w14:textId="77777777" w:rsidTr="001C04D7">
        <w:trPr>
          <w:trHeight w:val="607"/>
        </w:trPr>
        <w:tc>
          <w:tcPr>
            <w:tcW w:w="296" w:type="pct"/>
          </w:tcPr>
          <w:p w14:paraId="67956AD1"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6</w:t>
            </w:r>
          </w:p>
        </w:tc>
        <w:tc>
          <w:tcPr>
            <w:tcW w:w="1043" w:type="pct"/>
          </w:tcPr>
          <w:p w14:paraId="6A2FCC09"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Lilik Handajani, Ahmad Rifai &amp; L. Hamdani Husnan (2019)</w:t>
            </w:r>
          </w:p>
        </w:tc>
        <w:tc>
          <w:tcPr>
            <w:tcW w:w="894" w:type="pct"/>
          </w:tcPr>
          <w:p w14:paraId="46B355A1"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Kajian Tentang Inisiasi Praktik </w:t>
            </w:r>
            <w:r w:rsidRPr="001C04D7">
              <w:rPr>
                <w:rFonts w:ascii="Times New Roman" w:hAnsi="Times New Roman" w:cs="Times New Roman"/>
                <w:i/>
                <w:iCs/>
                <w:sz w:val="20"/>
                <w:szCs w:val="20"/>
              </w:rPr>
              <w:t>Green Banking</w:t>
            </w:r>
            <w:r w:rsidRPr="001C04D7">
              <w:rPr>
                <w:rFonts w:ascii="Times New Roman" w:hAnsi="Times New Roman" w:cs="Times New Roman"/>
                <w:sz w:val="20"/>
                <w:szCs w:val="20"/>
              </w:rPr>
              <w:t xml:space="preserve"> Pada Bank BUMN di Indonesia</w:t>
            </w:r>
          </w:p>
        </w:tc>
        <w:tc>
          <w:tcPr>
            <w:tcW w:w="715" w:type="pct"/>
          </w:tcPr>
          <w:p w14:paraId="68E8CB97"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Analisis data dilakukan dengan mengidentifikasi isu-isu pelaporan dan tingkat pengungkapan </w:t>
            </w:r>
            <w:r w:rsidRPr="001C04D7">
              <w:rPr>
                <w:rFonts w:ascii="Times New Roman" w:hAnsi="Times New Roman" w:cs="Times New Roman"/>
                <w:i/>
                <w:iCs/>
                <w:sz w:val="20"/>
                <w:szCs w:val="20"/>
              </w:rPr>
              <w:t>green banking</w:t>
            </w:r>
            <w:r w:rsidRPr="001C04D7">
              <w:rPr>
                <w:rFonts w:ascii="Times New Roman" w:hAnsi="Times New Roman" w:cs="Times New Roman"/>
                <w:sz w:val="20"/>
                <w:szCs w:val="20"/>
              </w:rPr>
              <w:t xml:space="preserve"> serta merumuskan domain pelaporan dan indikator kegiatannya. Dengan menggunakan skala dikotomi, nilai 1 akan diberikan jika terdapat indikator pelaporan green banking, dan 0 jika sebaliknya</w:t>
            </w:r>
          </w:p>
        </w:tc>
        <w:tc>
          <w:tcPr>
            <w:tcW w:w="1074" w:type="pct"/>
          </w:tcPr>
          <w:p w14:paraId="45D75259"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Pada penelitian ini hanya mengkaji tentang efek </w:t>
            </w:r>
            <w:r w:rsidRPr="001C04D7">
              <w:rPr>
                <w:rFonts w:ascii="Times New Roman" w:hAnsi="Times New Roman" w:cs="Times New Roman"/>
                <w:i/>
                <w:iCs/>
                <w:sz w:val="20"/>
                <w:szCs w:val="20"/>
              </w:rPr>
              <w:t xml:space="preserve">Green Banking </w:t>
            </w:r>
            <w:r w:rsidRPr="001C04D7">
              <w:rPr>
                <w:rFonts w:ascii="Times New Roman" w:hAnsi="Times New Roman" w:cs="Times New Roman"/>
                <w:sz w:val="20"/>
                <w:szCs w:val="20"/>
              </w:rPr>
              <w:t>pada perbankan BUMN</w:t>
            </w:r>
          </w:p>
        </w:tc>
        <w:tc>
          <w:tcPr>
            <w:tcW w:w="978" w:type="pct"/>
          </w:tcPr>
          <w:p w14:paraId="707EE8C9"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Tidak ada variabel CSR daan Kinerja keuangan perusahaan.</w:t>
            </w:r>
          </w:p>
        </w:tc>
      </w:tr>
      <w:tr w:rsidR="000875EF" w14:paraId="75977151" w14:textId="77777777" w:rsidTr="001C04D7">
        <w:trPr>
          <w:trHeight w:val="562"/>
        </w:trPr>
        <w:tc>
          <w:tcPr>
            <w:tcW w:w="296" w:type="pct"/>
          </w:tcPr>
          <w:p w14:paraId="7B3D7EEF"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7</w:t>
            </w:r>
          </w:p>
        </w:tc>
        <w:tc>
          <w:tcPr>
            <w:tcW w:w="1043" w:type="pct"/>
          </w:tcPr>
          <w:p w14:paraId="013B8F2A"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Diah Anggraini, Dwi Nita Aryani &amp; Irawan Budi Prasetyo (2020)</w:t>
            </w:r>
          </w:p>
        </w:tc>
        <w:tc>
          <w:tcPr>
            <w:tcW w:w="894" w:type="pct"/>
          </w:tcPr>
          <w:p w14:paraId="64EFE6F1"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Analisis Implementasi </w:t>
            </w:r>
            <w:r w:rsidRPr="001C04D7">
              <w:rPr>
                <w:rFonts w:ascii="Times New Roman" w:hAnsi="Times New Roman" w:cs="Times New Roman"/>
                <w:i/>
                <w:iCs/>
                <w:sz w:val="20"/>
                <w:szCs w:val="20"/>
              </w:rPr>
              <w:t>Green Banking</w:t>
            </w:r>
            <w:r w:rsidRPr="001C04D7">
              <w:rPr>
                <w:rFonts w:ascii="Times New Roman" w:hAnsi="Times New Roman" w:cs="Times New Roman"/>
                <w:sz w:val="20"/>
                <w:szCs w:val="20"/>
              </w:rPr>
              <w:t xml:space="preserve"> Dan Kinerja Keuangan Terhadap Profitabilitas Bank Di Indonesia (2016-2019)</w:t>
            </w:r>
          </w:p>
        </w:tc>
        <w:tc>
          <w:tcPr>
            <w:tcW w:w="715" w:type="pct"/>
          </w:tcPr>
          <w:p w14:paraId="627B9D97"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Analisis Regresi Berganda</w:t>
            </w:r>
          </w:p>
        </w:tc>
        <w:tc>
          <w:tcPr>
            <w:tcW w:w="1074" w:type="pct"/>
          </w:tcPr>
          <w:p w14:paraId="3B59A0B1"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Pada penelitian ini menggunakan variabel yang sama yaitu </w:t>
            </w:r>
            <w:r w:rsidRPr="001C04D7">
              <w:rPr>
                <w:rFonts w:ascii="Times New Roman" w:hAnsi="Times New Roman" w:cs="Times New Roman"/>
                <w:i/>
                <w:iCs/>
                <w:sz w:val="20"/>
                <w:szCs w:val="20"/>
              </w:rPr>
              <w:t xml:space="preserve">Green Banking </w:t>
            </w:r>
            <w:r w:rsidRPr="001C04D7">
              <w:rPr>
                <w:rFonts w:ascii="Times New Roman" w:hAnsi="Times New Roman" w:cs="Times New Roman"/>
                <w:sz w:val="20"/>
                <w:szCs w:val="20"/>
              </w:rPr>
              <w:t>dan kinerja perusahaan</w:t>
            </w:r>
          </w:p>
        </w:tc>
        <w:tc>
          <w:tcPr>
            <w:tcW w:w="978" w:type="pct"/>
          </w:tcPr>
          <w:p w14:paraId="78768349"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Dalam penelitian ini variabel </w:t>
            </w:r>
            <w:r w:rsidRPr="001C04D7">
              <w:rPr>
                <w:rFonts w:ascii="Times New Roman" w:hAnsi="Times New Roman" w:cs="Times New Roman"/>
                <w:i/>
                <w:iCs/>
                <w:sz w:val="20"/>
                <w:szCs w:val="20"/>
              </w:rPr>
              <w:t xml:space="preserve">green banking </w:t>
            </w:r>
            <w:r w:rsidRPr="001C04D7">
              <w:rPr>
                <w:rFonts w:ascii="Times New Roman" w:hAnsi="Times New Roman" w:cs="Times New Roman"/>
                <w:sz w:val="20"/>
                <w:szCs w:val="20"/>
              </w:rPr>
              <w:t>&amp; kinerja perusahaan</w:t>
            </w:r>
            <w:r w:rsidRPr="001C04D7">
              <w:rPr>
                <w:rFonts w:ascii="Times New Roman" w:hAnsi="Times New Roman" w:cs="Times New Roman"/>
                <w:i/>
                <w:iCs/>
                <w:sz w:val="20"/>
                <w:szCs w:val="20"/>
              </w:rPr>
              <w:t xml:space="preserve"> </w:t>
            </w:r>
            <w:r w:rsidRPr="001C04D7">
              <w:rPr>
                <w:rFonts w:ascii="Times New Roman" w:hAnsi="Times New Roman" w:cs="Times New Roman"/>
                <w:sz w:val="20"/>
                <w:szCs w:val="20"/>
              </w:rPr>
              <w:t>sebagai variabel x dengan variabel y adala</w:t>
            </w:r>
            <w:r w:rsidR="00321A2F" w:rsidRPr="001C04D7">
              <w:rPr>
                <w:rFonts w:ascii="Times New Roman" w:hAnsi="Times New Roman" w:cs="Times New Roman"/>
                <w:sz w:val="20"/>
                <w:szCs w:val="20"/>
              </w:rPr>
              <w:t xml:space="preserve">h </w:t>
            </w:r>
            <w:r w:rsidRPr="001C04D7">
              <w:rPr>
                <w:rFonts w:ascii="Times New Roman" w:hAnsi="Times New Roman" w:cs="Times New Roman"/>
                <w:sz w:val="20"/>
                <w:szCs w:val="20"/>
              </w:rPr>
              <w:t>profitabilitas dan tidak menggunakan variabel mediasi</w:t>
            </w:r>
          </w:p>
        </w:tc>
      </w:tr>
      <w:tr w:rsidR="000875EF" w14:paraId="5CD7B17B" w14:textId="77777777" w:rsidTr="001C04D7">
        <w:trPr>
          <w:trHeight w:val="562"/>
        </w:trPr>
        <w:tc>
          <w:tcPr>
            <w:tcW w:w="296" w:type="pct"/>
          </w:tcPr>
          <w:p w14:paraId="4DE31C8C"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lastRenderedPageBreak/>
              <w:t>8</w:t>
            </w:r>
          </w:p>
        </w:tc>
        <w:tc>
          <w:tcPr>
            <w:tcW w:w="1043" w:type="pct"/>
          </w:tcPr>
          <w:p w14:paraId="1CCB04E6"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Fivi Anggraini, Daniati Puttri, Wina Septriani &amp; Zefriyenni (2020)</w:t>
            </w:r>
          </w:p>
        </w:tc>
        <w:tc>
          <w:tcPr>
            <w:tcW w:w="894" w:type="pct"/>
          </w:tcPr>
          <w:p w14:paraId="33879D75"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Peranan </w:t>
            </w:r>
            <w:r w:rsidRPr="001C04D7">
              <w:rPr>
                <w:rFonts w:ascii="Times New Roman" w:hAnsi="Times New Roman" w:cs="Times New Roman"/>
                <w:i/>
                <w:iCs/>
                <w:sz w:val="20"/>
                <w:szCs w:val="20"/>
              </w:rPr>
              <w:t>Intellectual Capital</w:t>
            </w:r>
            <w:r w:rsidRPr="001C04D7">
              <w:rPr>
                <w:rFonts w:ascii="Times New Roman" w:hAnsi="Times New Roman" w:cs="Times New Roman"/>
                <w:sz w:val="20"/>
                <w:szCs w:val="20"/>
              </w:rPr>
              <w:t xml:space="preserve"> sebagai Mediasi antara </w:t>
            </w:r>
            <w:r w:rsidRPr="001C04D7">
              <w:rPr>
                <w:rFonts w:ascii="Times New Roman" w:hAnsi="Times New Roman" w:cs="Times New Roman"/>
                <w:i/>
                <w:iCs/>
                <w:sz w:val="20"/>
                <w:szCs w:val="20"/>
              </w:rPr>
              <w:t>Corporate Social Responsibility</w:t>
            </w:r>
            <w:r w:rsidRPr="001C04D7">
              <w:rPr>
                <w:rFonts w:ascii="Times New Roman" w:hAnsi="Times New Roman" w:cs="Times New Roman"/>
                <w:sz w:val="20"/>
                <w:szCs w:val="20"/>
              </w:rPr>
              <w:t xml:space="preserve"> dan Kinerja Perusahaan Perbankan</w:t>
            </w:r>
          </w:p>
        </w:tc>
        <w:tc>
          <w:tcPr>
            <w:tcW w:w="715" w:type="pct"/>
          </w:tcPr>
          <w:p w14:paraId="74B06A4B"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Penelitian ini menggunakan metode </w:t>
            </w:r>
            <w:r w:rsidRPr="003F73C8">
              <w:rPr>
                <w:rFonts w:ascii="Times New Roman" w:hAnsi="Times New Roman" w:cs="Times New Roman"/>
                <w:i/>
                <w:iCs/>
                <w:sz w:val="20"/>
                <w:szCs w:val="20"/>
              </w:rPr>
              <w:t>Partial Least Square</w:t>
            </w:r>
            <w:r w:rsidRPr="001C04D7">
              <w:rPr>
                <w:rFonts w:ascii="Times New Roman" w:hAnsi="Times New Roman" w:cs="Times New Roman"/>
                <w:sz w:val="20"/>
                <w:szCs w:val="20"/>
              </w:rPr>
              <w:t xml:space="preserve"> (PLS)</w:t>
            </w:r>
          </w:p>
        </w:tc>
        <w:tc>
          <w:tcPr>
            <w:tcW w:w="1074" w:type="pct"/>
          </w:tcPr>
          <w:p w14:paraId="2EEAA274"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Penelitian ini menggunakan varibel x dan variabel y yang sama yaitu CSR dan kinerja Perusahaan dalam sub-sektor perbankan</w:t>
            </w:r>
          </w:p>
        </w:tc>
        <w:tc>
          <w:tcPr>
            <w:tcW w:w="978" w:type="pct"/>
          </w:tcPr>
          <w:p w14:paraId="7A67027F"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Variabel mediasi yang digunakan adalah peranan </w:t>
            </w:r>
            <w:r w:rsidRPr="003F73C8">
              <w:rPr>
                <w:rFonts w:ascii="Times New Roman" w:hAnsi="Times New Roman" w:cs="Times New Roman"/>
                <w:i/>
                <w:iCs/>
                <w:sz w:val="20"/>
                <w:szCs w:val="20"/>
              </w:rPr>
              <w:t>Intellectual Capital</w:t>
            </w:r>
            <w:r w:rsidRPr="001C04D7">
              <w:rPr>
                <w:rFonts w:ascii="Times New Roman" w:hAnsi="Times New Roman" w:cs="Times New Roman"/>
                <w:sz w:val="20"/>
                <w:szCs w:val="20"/>
              </w:rPr>
              <w:t xml:space="preserve"> dan menggunakan metode PLS</w:t>
            </w:r>
          </w:p>
        </w:tc>
      </w:tr>
      <w:tr w:rsidR="000875EF" w14:paraId="247E7C28" w14:textId="77777777" w:rsidTr="001C04D7">
        <w:trPr>
          <w:trHeight w:val="562"/>
        </w:trPr>
        <w:tc>
          <w:tcPr>
            <w:tcW w:w="296" w:type="pct"/>
          </w:tcPr>
          <w:p w14:paraId="59C09286"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9</w:t>
            </w:r>
          </w:p>
        </w:tc>
        <w:tc>
          <w:tcPr>
            <w:tcW w:w="1043" w:type="pct"/>
          </w:tcPr>
          <w:p w14:paraId="4BC20C86"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Ulul Azmi Mustofa, Rezha Nia Ade Putri Edy, Muhammad Kurniawan &amp; Muhammad Fikri Nugraha Kholid (2020)</w:t>
            </w:r>
          </w:p>
        </w:tc>
        <w:tc>
          <w:tcPr>
            <w:tcW w:w="894" w:type="pct"/>
          </w:tcPr>
          <w:p w14:paraId="6E675575"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i/>
                <w:iCs/>
                <w:sz w:val="20"/>
                <w:szCs w:val="20"/>
              </w:rPr>
              <w:t>Green Accounting</w:t>
            </w:r>
            <w:r w:rsidRPr="001C04D7">
              <w:rPr>
                <w:rFonts w:ascii="Times New Roman" w:hAnsi="Times New Roman" w:cs="Times New Roman"/>
                <w:sz w:val="20"/>
                <w:szCs w:val="20"/>
              </w:rPr>
              <w:t xml:space="preserve"> Terhadap CSR pada Bus di Indonesia dengan Kinerja Keuangan Sebagai Variabel </w:t>
            </w:r>
            <w:r w:rsidRPr="001C04D7">
              <w:rPr>
                <w:rFonts w:ascii="Times New Roman" w:hAnsi="Times New Roman" w:cs="Times New Roman"/>
                <w:i/>
                <w:iCs/>
                <w:sz w:val="20"/>
                <w:szCs w:val="20"/>
              </w:rPr>
              <w:t>Intervening</w:t>
            </w:r>
          </w:p>
        </w:tc>
        <w:tc>
          <w:tcPr>
            <w:tcW w:w="715" w:type="pct"/>
          </w:tcPr>
          <w:p w14:paraId="0D464F1C"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Analisis regresi berganda (</w:t>
            </w:r>
            <w:r w:rsidRPr="003F73C8">
              <w:rPr>
                <w:rFonts w:ascii="Times New Roman" w:hAnsi="Times New Roman" w:cs="Times New Roman"/>
                <w:i/>
                <w:iCs/>
                <w:sz w:val="20"/>
                <w:szCs w:val="20"/>
              </w:rPr>
              <w:t>multiple regression analysis</w:t>
            </w:r>
            <w:r w:rsidRPr="001C04D7">
              <w:rPr>
                <w:rFonts w:ascii="Times New Roman" w:hAnsi="Times New Roman" w:cs="Times New Roman"/>
                <w:sz w:val="20"/>
                <w:szCs w:val="20"/>
              </w:rPr>
              <w:t>) dan analisis jalur (</w:t>
            </w:r>
            <w:r w:rsidRPr="003F73C8">
              <w:rPr>
                <w:rFonts w:ascii="Times New Roman" w:hAnsi="Times New Roman" w:cs="Times New Roman"/>
                <w:i/>
                <w:iCs/>
                <w:sz w:val="20"/>
                <w:szCs w:val="20"/>
              </w:rPr>
              <w:t>path analysis</w:t>
            </w:r>
            <w:r w:rsidRPr="001C04D7">
              <w:rPr>
                <w:rFonts w:ascii="Times New Roman" w:hAnsi="Times New Roman" w:cs="Times New Roman"/>
                <w:sz w:val="20"/>
                <w:szCs w:val="20"/>
              </w:rPr>
              <w:t>)</w:t>
            </w:r>
          </w:p>
        </w:tc>
        <w:tc>
          <w:tcPr>
            <w:tcW w:w="1074" w:type="pct"/>
          </w:tcPr>
          <w:p w14:paraId="5D55A456"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Menggunakan variabel CSR pada variabel x dan juga menggunakan kinerja keuangan serta dengan Teknik analisis regresi berganda</w:t>
            </w:r>
          </w:p>
        </w:tc>
        <w:tc>
          <w:tcPr>
            <w:tcW w:w="978" w:type="pct"/>
          </w:tcPr>
          <w:p w14:paraId="398E55CD"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Variab</w:t>
            </w:r>
            <w:r w:rsidR="00432EA9">
              <w:rPr>
                <w:rFonts w:ascii="Times New Roman" w:hAnsi="Times New Roman" w:cs="Times New Roman"/>
                <w:sz w:val="20"/>
                <w:szCs w:val="20"/>
              </w:rPr>
              <w:t>e</w:t>
            </w:r>
            <w:r w:rsidRPr="001C04D7">
              <w:rPr>
                <w:rFonts w:ascii="Times New Roman" w:hAnsi="Times New Roman" w:cs="Times New Roman"/>
                <w:sz w:val="20"/>
                <w:szCs w:val="20"/>
              </w:rPr>
              <w:t xml:space="preserve">l </w:t>
            </w:r>
            <w:r w:rsidRPr="001C04D7">
              <w:rPr>
                <w:rFonts w:ascii="Times New Roman" w:hAnsi="Times New Roman" w:cs="Times New Roman"/>
                <w:i/>
                <w:iCs/>
                <w:sz w:val="20"/>
                <w:szCs w:val="20"/>
              </w:rPr>
              <w:t xml:space="preserve">green accounting </w:t>
            </w:r>
            <w:r w:rsidRPr="001C04D7">
              <w:rPr>
                <w:rFonts w:ascii="Times New Roman" w:hAnsi="Times New Roman" w:cs="Times New Roman"/>
                <w:sz w:val="20"/>
                <w:szCs w:val="20"/>
              </w:rPr>
              <w:t xml:space="preserve">sebagai varibel x sedangkan kinerja keuangan sebagai variabel </w:t>
            </w:r>
            <w:r w:rsidRPr="00B80896">
              <w:rPr>
                <w:rFonts w:ascii="Times New Roman" w:hAnsi="Times New Roman" w:cs="Times New Roman"/>
                <w:i/>
                <w:iCs/>
                <w:sz w:val="20"/>
                <w:szCs w:val="20"/>
              </w:rPr>
              <w:t>intervening</w:t>
            </w:r>
            <w:r w:rsidRPr="001C04D7">
              <w:rPr>
                <w:rFonts w:ascii="Times New Roman" w:hAnsi="Times New Roman" w:cs="Times New Roman"/>
                <w:sz w:val="20"/>
                <w:szCs w:val="20"/>
              </w:rPr>
              <w:t xml:space="preserve"> dan objek yang digunakan adalan Bank Umum Syariah</w:t>
            </w:r>
          </w:p>
        </w:tc>
      </w:tr>
      <w:tr w:rsidR="000875EF" w14:paraId="147EB5E2" w14:textId="77777777" w:rsidTr="001C04D7">
        <w:trPr>
          <w:trHeight w:val="562"/>
        </w:trPr>
        <w:tc>
          <w:tcPr>
            <w:tcW w:w="296" w:type="pct"/>
          </w:tcPr>
          <w:p w14:paraId="236DC67A"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10</w:t>
            </w:r>
          </w:p>
        </w:tc>
        <w:tc>
          <w:tcPr>
            <w:tcW w:w="1043" w:type="pct"/>
          </w:tcPr>
          <w:p w14:paraId="4563F5C9"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Reza Adita Aldama, Eliada Herwiyanti &amp; Kiky Srirejeki (2021)</w:t>
            </w:r>
          </w:p>
          <w:p w14:paraId="26D8F417" w14:textId="77777777" w:rsidR="00320962" w:rsidRPr="001C04D7" w:rsidRDefault="00320962" w:rsidP="00A85461">
            <w:pPr>
              <w:rPr>
                <w:rFonts w:ascii="Times New Roman" w:hAnsi="Times New Roman" w:cs="Times New Roman"/>
                <w:sz w:val="20"/>
                <w:szCs w:val="20"/>
              </w:rPr>
            </w:pPr>
          </w:p>
        </w:tc>
        <w:tc>
          <w:tcPr>
            <w:tcW w:w="894" w:type="pct"/>
          </w:tcPr>
          <w:p w14:paraId="6C18E88D"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Peran Mediasi Reputasi Pada Hubungan Pengungkapan C</w:t>
            </w:r>
            <w:r w:rsidR="001C04D7" w:rsidRPr="001C04D7">
              <w:rPr>
                <w:rFonts w:ascii="Times New Roman" w:hAnsi="Times New Roman" w:cs="Times New Roman"/>
                <w:sz w:val="20"/>
                <w:szCs w:val="20"/>
              </w:rPr>
              <w:t>SR</w:t>
            </w:r>
            <w:r w:rsidRPr="001C04D7">
              <w:rPr>
                <w:rFonts w:ascii="Times New Roman" w:hAnsi="Times New Roman" w:cs="Times New Roman"/>
                <w:sz w:val="20"/>
                <w:szCs w:val="20"/>
              </w:rPr>
              <w:t xml:space="preserve"> Terhadap Profitabilitas Bank Di Asean Dari Perspektif </w:t>
            </w:r>
            <w:r w:rsidRPr="001C04D7">
              <w:rPr>
                <w:rFonts w:ascii="Times New Roman" w:hAnsi="Times New Roman" w:cs="Times New Roman"/>
                <w:i/>
                <w:iCs/>
                <w:sz w:val="20"/>
                <w:szCs w:val="20"/>
              </w:rPr>
              <w:t>Green Banking</w:t>
            </w:r>
          </w:p>
        </w:tc>
        <w:tc>
          <w:tcPr>
            <w:tcW w:w="715" w:type="pct"/>
          </w:tcPr>
          <w:p w14:paraId="129E4D08"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Uji komparatif dan Uji asosiatif dengan meggunakan software IBM SPSS Statistics 25</w:t>
            </w:r>
          </w:p>
        </w:tc>
        <w:tc>
          <w:tcPr>
            <w:tcW w:w="1074" w:type="pct"/>
          </w:tcPr>
          <w:p w14:paraId="5DFDDD48"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Menggunakan variabel CSR sebagai variabel x dan profitabilitas pada variabel y dengan proksi ukuran menggunakan ROA dan digunakan juga perpektif variabel </w:t>
            </w:r>
            <w:r w:rsidRPr="001C04D7">
              <w:rPr>
                <w:rFonts w:ascii="Times New Roman" w:hAnsi="Times New Roman" w:cs="Times New Roman"/>
                <w:i/>
                <w:iCs/>
                <w:sz w:val="20"/>
                <w:szCs w:val="20"/>
              </w:rPr>
              <w:t xml:space="preserve">green banking </w:t>
            </w:r>
            <w:r w:rsidRPr="001C04D7">
              <w:rPr>
                <w:rFonts w:ascii="Times New Roman" w:hAnsi="Times New Roman" w:cs="Times New Roman"/>
                <w:sz w:val="20"/>
                <w:szCs w:val="20"/>
              </w:rPr>
              <w:t>dengan objek  perbankan di ASEAN</w:t>
            </w:r>
          </w:p>
        </w:tc>
        <w:tc>
          <w:tcPr>
            <w:tcW w:w="978" w:type="pct"/>
          </w:tcPr>
          <w:p w14:paraId="6F1F07E4"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Pada variabel media menggunakan reputasi</w:t>
            </w:r>
          </w:p>
        </w:tc>
      </w:tr>
      <w:tr w:rsidR="000875EF" w14:paraId="5376FA5F" w14:textId="77777777" w:rsidTr="001C04D7">
        <w:trPr>
          <w:trHeight w:val="562"/>
        </w:trPr>
        <w:tc>
          <w:tcPr>
            <w:tcW w:w="296" w:type="pct"/>
          </w:tcPr>
          <w:p w14:paraId="5C1462E9"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11</w:t>
            </w:r>
          </w:p>
        </w:tc>
        <w:tc>
          <w:tcPr>
            <w:tcW w:w="1043" w:type="pct"/>
          </w:tcPr>
          <w:p w14:paraId="15236D3F"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Yujun Cui, Sean Geobey, Olaf Weber &amp; Haiying Lin (2018)</w:t>
            </w:r>
          </w:p>
        </w:tc>
        <w:tc>
          <w:tcPr>
            <w:tcW w:w="894" w:type="pct"/>
          </w:tcPr>
          <w:p w14:paraId="0B22D33F" w14:textId="77777777" w:rsidR="00320962" w:rsidRPr="001C04D7" w:rsidRDefault="00000000" w:rsidP="00A85461">
            <w:pPr>
              <w:rPr>
                <w:rFonts w:ascii="Times New Roman" w:hAnsi="Times New Roman" w:cs="Times New Roman"/>
                <w:i/>
                <w:iCs/>
                <w:sz w:val="20"/>
                <w:szCs w:val="20"/>
              </w:rPr>
            </w:pPr>
            <w:r w:rsidRPr="001C04D7">
              <w:rPr>
                <w:rFonts w:ascii="Times New Roman" w:hAnsi="Times New Roman" w:cs="Times New Roman"/>
                <w:i/>
                <w:iCs/>
                <w:sz w:val="20"/>
                <w:szCs w:val="20"/>
              </w:rPr>
              <w:t>The impact of green lending on credit risk in China</w:t>
            </w:r>
          </w:p>
        </w:tc>
        <w:tc>
          <w:tcPr>
            <w:tcW w:w="715" w:type="pct"/>
          </w:tcPr>
          <w:p w14:paraId="520EC4B1"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model regresi </w:t>
            </w:r>
            <w:r w:rsidRPr="003F73C8">
              <w:rPr>
                <w:rFonts w:ascii="Times New Roman" w:hAnsi="Times New Roman" w:cs="Times New Roman"/>
                <w:i/>
                <w:iCs/>
                <w:sz w:val="20"/>
                <w:szCs w:val="20"/>
              </w:rPr>
              <w:t>two-stage less square</w:t>
            </w:r>
            <w:r w:rsidRPr="001C04D7">
              <w:rPr>
                <w:rFonts w:ascii="Times New Roman" w:hAnsi="Times New Roman" w:cs="Times New Roman"/>
                <w:sz w:val="20"/>
                <w:szCs w:val="20"/>
              </w:rPr>
              <w:t xml:space="preserve"> (2SLS)</w:t>
            </w:r>
          </w:p>
        </w:tc>
        <w:tc>
          <w:tcPr>
            <w:tcW w:w="1074" w:type="pct"/>
          </w:tcPr>
          <w:p w14:paraId="1B9CABF8"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Menggunakan variabel </w:t>
            </w:r>
            <w:r w:rsidRPr="001C04D7">
              <w:rPr>
                <w:rFonts w:ascii="Times New Roman" w:hAnsi="Times New Roman" w:cs="Times New Roman"/>
                <w:i/>
                <w:iCs/>
                <w:sz w:val="20"/>
                <w:szCs w:val="20"/>
              </w:rPr>
              <w:t>green credit</w:t>
            </w:r>
            <w:r w:rsidRPr="001C04D7">
              <w:rPr>
                <w:rFonts w:ascii="Times New Roman" w:hAnsi="Times New Roman" w:cs="Times New Roman"/>
                <w:sz w:val="20"/>
                <w:szCs w:val="20"/>
              </w:rPr>
              <w:t xml:space="preserve"> dengan objek perbankan </w:t>
            </w:r>
          </w:p>
        </w:tc>
        <w:tc>
          <w:tcPr>
            <w:tcW w:w="978" w:type="pct"/>
          </w:tcPr>
          <w:p w14:paraId="647E119F"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Menggunakan indicator NPL untuk mengukur risiko kreedit</w:t>
            </w:r>
          </w:p>
        </w:tc>
      </w:tr>
      <w:tr w:rsidR="000875EF" w14:paraId="33A2E08D" w14:textId="77777777" w:rsidTr="001C04D7">
        <w:trPr>
          <w:trHeight w:val="562"/>
        </w:trPr>
        <w:tc>
          <w:tcPr>
            <w:tcW w:w="296" w:type="pct"/>
          </w:tcPr>
          <w:p w14:paraId="166FE0C9"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12</w:t>
            </w:r>
          </w:p>
        </w:tc>
        <w:tc>
          <w:tcPr>
            <w:tcW w:w="1043" w:type="pct"/>
          </w:tcPr>
          <w:p w14:paraId="5D0F436D"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Aida Meiyana &amp; Mimin Nur Aisyah, M.Sc., Ak. (2019)</w:t>
            </w:r>
          </w:p>
        </w:tc>
        <w:tc>
          <w:tcPr>
            <w:tcW w:w="894" w:type="pct"/>
          </w:tcPr>
          <w:p w14:paraId="2D9AA695"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Pengaruh Kinerja Lingkungan, Biaya Lingkungan, Dan Ukuran Perusahaan Terhadap Kinerja Keuangan Dengan </w:t>
            </w:r>
            <w:r w:rsidRPr="001C04D7">
              <w:rPr>
                <w:rFonts w:ascii="Times New Roman" w:hAnsi="Times New Roman" w:cs="Times New Roman"/>
                <w:i/>
                <w:iCs/>
                <w:sz w:val="20"/>
                <w:szCs w:val="20"/>
              </w:rPr>
              <w:t xml:space="preserve">Corporate </w:t>
            </w:r>
            <w:r w:rsidRPr="001C04D7">
              <w:rPr>
                <w:rFonts w:ascii="Times New Roman" w:hAnsi="Times New Roman" w:cs="Times New Roman"/>
                <w:i/>
                <w:iCs/>
                <w:sz w:val="20"/>
                <w:szCs w:val="20"/>
              </w:rPr>
              <w:lastRenderedPageBreak/>
              <w:t>Social Responsibility</w:t>
            </w:r>
            <w:r w:rsidRPr="001C04D7">
              <w:rPr>
                <w:rFonts w:ascii="Times New Roman" w:hAnsi="Times New Roman" w:cs="Times New Roman"/>
                <w:sz w:val="20"/>
                <w:szCs w:val="20"/>
              </w:rPr>
              <w:t xml:space="preserve"> Sebagai Variabel </w:t>
            </w:r>
            <w:r w:rsidRPr="001C04D7">
              <w:rPr>
                <w:rFonts w:ascii="Times New Roman" w:hAnsi="Times New Roman" w:cs="Times New Roman"/>
                <w:i/>
                <w:iCs/>
                <w:sz w:val="20"/>
                <w:szCs w:val="20"/>
              </w:rPr>
              <w:t>Intervening</w:t>
            </w:r>
            <w:r w:rsidRPr="001C04D7">
              <w:rPr>
                <w:rFonts w:ascii="Times New Roman" w:hAnsi="Times New Roman" w:cs="Times New Roman"/>
                <w:sz w:val="20"/>
                <w:szCs w:val="20"/>
              </w:rPr>
              <w:t xml:space="preserve"> </w:t>
            </w:r>
          </w:p>
        </w:tc>
        <w:tc>
          <w:tcPr>
            <w:tcW w:w="715" w:type="pct"/>
          </w:tcPr>
          <w:p w14:paraId="20F570E1"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lastRenderedPageBreak/>
              <w:t>Teknik analisis data dalam penelitian</w:t>
            </w:r>
          </w:p>
          <w:p w14:paraId="02F83DE9"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ini adalah regresi linier sederhana, analisis jalur, dan uji Sobel</w:t>
            </w:r>
          </w:p>
        </w:tc>
        <w:tc>
          <w:tcPr>
            <w:tcW w:w="1074" w:type="pct"/>
          </w:tcPr>
          <w:p w14:paraId="086BC2C7"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Menggunakan variabel kinerja keuangan Perusahaan dan variabel CSR dalam penelitiannya</w:t>
            </w:r>
          </w:p>
        </w:tc>
        <w:tc>
          <w:tcPr>
            <w:tcW w:w="978" w:type="pct"/>
          </w:tcPr>
          <w:p w14:paraId="291C0970"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Variabel x yang digunakan yaitu kinerja dan biaya lingkungan serta ukuran Perusahaan. Objek peneltian juga mengarah pada Perusahaan manufaktur</w:t>
            </w:r>
          </w:p>
        </w:tc>
      </w:tr>
      <w:tr w:rsidR="000875EF" w14:paraId="2B0DBA56" w14:textId="77777777" w:rsidTr="001C04D7">
        <w:trPr>
          <w:trHeight w:val="562"/>
        </w:trPr>
        <w:tc>
          <w:tcPr>
            <w:tcW w:w="296" w:type="pct"/>
          </w:tcPr>
          <w:p w14:paraId="0A8D47C5"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13</w:t>
            </w:r>
          </w:p>
        </w:tc>
        <w:tc>
          <w:tcPr>
            <w:tcW w:w="1043" w:type="pct"/>
          </w:tcPr>
          <w:p w14:paraId="690717C9"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Deni Purnaningsih</w:t>
            </w:r>
          </w:p>
          <w:p w14:paraId="50285997"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(2016)</w:t>
            </w:r>
          </w:p>
        </w:tc>
        <w:tc>
          <w:tcPr>
            <w:tcW w:w="894" w:type="pct"/>
          </w:tcPr>
          <w:p w14:paraId="3701D6AA"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Pengaruh </w:t>
            </w:r>
            <w:r w:rsidRPr="001C04D7">
              <w:rPr>
                <w:rFonts w:ascii="Times New Roman" w:hAnsi="Times New Roman" w:cs="Times New Roman"/>
                <w:i/>
                <w:iCs/>
                <w:sz w:val="20"/>
                <w:szCs w:val="20"/>
              </w:rPr>
              <w:t>Corporate Social Responsibility</w:t>
            </w:r>
            <w:r w:rsidRPr="001C04D7">
              <w:rPr>
                <w:rFonts w:ascii="Times New Roman" w:hAnsi="Times New Roman" w:cs="Times New Roman"/>
                <w:sz w:val="20"/>
                <w:szCs w:val="20"/>
              </w:rPr>
              <w:t xml:space="preserve"> Terhadap Kinerja Keuangan Perusahaan Manufaktur yang Terdaftar di Bursa Efek Indonesia periode 2008-2014</w:t>
            </w:r>
          </w:p>
        </w:tc>
        <w:tc>
          <w:tcPr>
            <w:tcW w:w="715" w:type="pct"/>
          </w:tcPr>
          <w:p w14:paraId="5C95054F"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Menggunakan regresi multivariat dan uji asumsi klasik</w:t>
            </w:r>
          </w:p>
        </w:tc>
        <w:tc>
          <w:tcPr>
            <w:tcW w:w="1074" w:type="pct"/>
          </w:tcPr>
          <w:p w14:paraId="5BF98176"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Menggunakan variabel CSR sebagai variabel x dan kinerja keuangan Perusahaan sebagai variabel y dengan proksi ROA &amp; ROE serta Teknik analisis dengan uji regresi</w:t>
            </w:r>
          </w:p>
        </w:tc>
        <w:tc>
          <w:tcPr>
            <w:tcW w:w="978" w:type="pct"/>
          </w:tcPr>
          <w:p w14:paraId="0DE87CF0"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Proksi variabel y yang ketiga menggunakan ROS dan tidak digunakannya variabel intervening. Objek yang diteliti adalah dari sektor manufaktur</w:t>
            </w:r>
          </w:p>
        </w:tc>
      </w:tr>
      <w:tr w:rsidR="000875EF" w14:paraId="5B4FC8AC" w14:textId="77777777" w:rsidTr="001C04D7">
        <w:trPr>
          <w:trHeight w:val="562"/>
        </w:trPr>
        <w:tc>
          <w:tcPr>
            <w:tcW w:w="296" w:type="pct"/>
          </w:tcPr>
          <w:p w14:paraId="48B24318"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14</w:t>
            </w:r>
          </w:p>
        </w:tc>
        <w:tc>
          <w:tcPr>
            <w:tcW w:w="1043" w:type="pct"/>
          </w:tcPr>
          <w:p w14:paraId="79C4BEFD"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Yhovita Anggie Bhernadha, Topowijono &amp;</w:t>
            </w:r>
          </w:p>
          <w:p w14:paraId="0BDFF6DC"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Devi Farah Azizah (2016)</w:t>
            </w:r>
          </w:p>
        </w:tc>
        <w:tc>
          <w:tcPr>
            <w:tcW w:w="894" w:type="pct"/>
          </w:tcPr>
          <w:p w14:paraId="2A0E0EA5"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Pengaruh </w:t>
            </w:r>
            <w:r w:rsidRPr="001C04D7">
              <w:rPr>
                <w:rFonts w:ascii="Times New Roman" w:hAnsi="Times New Roman" w:cs="Times New Roman"/>
                <w:i/>
                <w:iCs/>
                <w:sz w:val="20"/>
                <w:szCs w:val="20"/>
              </w:rPr>
              <w:t>Corporate Social Responsibility</w:t>
            </w:r>
            <w:r w:rsidRPr="001C04D7">
              <w:rPr>
                <w:rFonts w:ascii="Times New Roman" w:hAnsi="Times New Roman" w:cs="Times New Roman"/>
                <w:sz w:val="20"/>
                <w:szCs w:val="20"/>
              </w:rPr>
              <w:t xml:space="preserve"> terhadap Kinerja Keuangan Perusahaan (Studi Pada Perusahaan </w:t>
            </w:r>
            <w:r w:rsidRPr="001C04D7">
              <w:rPr>
                <w:rFonts w:ascii="Times New Roman" w:hAnsi="Times New Roman" w:cs="Times New Roman"/>
                <w:i/>
                <w:iCs/>
                <w:sz w:val="20"/>
                <w:szCs w:val="20"/>
              </w:rPr>
              <w:t>Winner</w:t>
            </w:r>
            <w:r w:rsidR="002D7997" w:rsidRPr="001C04D7">
              <w:rPr>
                <w:rFonts w:ascii="Times New Roman" w:hAnsi="Times New Roman" w:cs="Times New Roman"/>
                <w:i/>
                <w:iCs/>
                <w:sz w:val="20"/>
                <w:szCs w:val="20"/>
              </w:rPr>
              <w:t xml:space="preserve"> </w:t>
            </w:r>
            <w:r w:rsidRPr="001C04D7">
              <w:rPr>
                <w:rFonts w:ascii="Times New Roman" w:hAnsi="Times New Roman" w:cs="Times New Roman"/>
                <w:i/>
                <w:iCs/>
                <w:sz w:val="20"/>
                <w:szCs w:val="20"/>
              </w:rPr>
              <w:t>Of</w:t>
            </w:r>
            <w:r w:rsidR="002D7997" w:rsidRPr="001C04D7">
              <w:rPr>
                <w:rFonts w:ascii="Times New Roman" w:hAnsi="Times New Roman" w:cs="Times New Roman"/>
                <w:i/>
                <w:iCs/>
                <w:sz w:val="20"/>
                <w:szCs w:val="20"/>
              </w:rPr>
              <w:t xml:space="preserve"> </w:t>
            </w:r>
            <w:r w:rsidRPr="001C04D7">
              <w:rPr>
                <w:rFonts w:ascii="Times New Roman" w:hAnsi="Times New Roman" w:cs="Times New Roman"/>
                <w:i/>
                <w:iCs/>
                <w:sz w:val="20"/>
                <w:szCs w:val="20"/>
              </w:rPr>
              <w:t>Sustainability Reporting Award</w:t>
            </w:r>
            <w:r w:rsidRPr="001C04D7">
              <w:rPr>
                <w:rFonts w:ascii="Times New Roman" w:hAnsi="Times New Roman" w:cs="Times New Roman"/>
                <w:sz w:val="20"/>
                <w:szCs w:val="20"/>
              </w:rPr>
              <w:t xml:space="preserve"> (Sra) 2015 Yang Terdaftar Di Pt Bei Periode 2010-2014)</w:t>
            </w:r>
          </w:p>
        </w:tc>
        <w:tc>
          <w:tcPr>
            <w:tcW w:w="715" w:type="pct"/>
          </w:tcPr>
          <w:p w14:paraId="785496AC"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Menggunakan uji asumsi klasik dan regresi sederhana</w:t>
            </w:r>
          </w:p>
        </w:tc>
        <w:tc>
          <w:tcPr>
            <w:tcW w:w="1074" w:type="pct"/>
          </w:tcPr>
          <w:p w14:paraId="6025304E"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Menggunakan CSR sebagai variabel x dan kinerja keuangan Perusahaan sebagai variabel y dengan proksi ROA &amp; ROE. Teknik analisis dengan uji asumsi klasik</w:t>
            </w:r>
          </w:p>
        </w:tc>
        <w:tc>
          <w:tcPr>
            <w:tcW w:w="978" w:type="pct"/>
          </w:tcPr>
          <w:p w14:paraId="0DBB08DD"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Tidak menggunakan variabel mediasi atau moderasi dan proksi kinerja keuangan hanya dengan ROA &amp; ROE. Objek penelitian adalah perusahaan Winner of Sustainability Reporting Awards (SRA) 2015</w:t>
            </w:r>
          </w:p>
        </w:tc>
      </w:tr>
      <w:tr w:rsidR="000875EF" w14:paraId="41ECC1E7" w14:textId="77777777" w:rsidTr="001C04D7">
        <w:trPr>
          <w:trHeight w:val="562"/>
        </w:trPr>
        <w:tc>
          <w:tcPr>
            <w:tcW w:w="296" w:type="pct"/>
          </w:tcPr>
          <w:p w14:paraId="1ED245C7"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15</w:t>
            </w:r>
          </w:p>
        </w:tc>
        <w:tc>
          <w:tcPr>
            <w:tcW w:w="1043" w:type="pct"/>
          </w:tcPr>
          <w:p w14:paraId="03CBAE3A"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Achmad Badjuri, Jaeni &amp; Andi Kartika (2021)</w:t>
            </w:r>
          </w:p>
        </w:tc>
        <w:tc>
          <w:tcPr>
            <w:tcW w:w="894" w:type="pct"/>
          </w:tcPr>
          <w:p w14:paraId="37E78CC3"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Peran </w:t>
            </w:r>
            <w:r w:rsidRPr="001C04D7">
              <w:rPr>
                <w:rFonts w:ascii="Times New Roman" w:hAnsi="Times New Roman" w:cs="Times New Roman"/>
                <w:i/>
                <w:iCs/>
                <w:sz w:val="20"/>
                <w:szCs w:val="20"/>
              </w:rPr>
              <w:t>Corporate Social Responsibility</w:t>
            </w:r>
            <w:r w:rsidRPr="001C04D7">
              <w:rPr>
                <w:rFonts w:ascii="Times New Roman" w:hAnsi="Times New Roman" w:cs="Times New Roman"/>
                <w:sz w:val="20"/>
                <w:szCs w:val="20"/>
              </w:rPr>
              <w:t xml:space="preserve"> Sebagai Pemoderasi Dalam Memprediksi Profitabilitas Dan Ukuran Perusahaan Terhadap Agresivitas Pajak Di Indonesia: Kajian Teori Legitimasi</w:t>
            </w:r>
          </w:p>
        </w:tc>
        <w:tc>
          <w:tcPr>
            <w:tcW w:w="715" w:type="pct"/>
          </w:tcPr>
          <w:p w14:paraId="490FD654" w14:textId="77777777" w:rsidR="002D7997" w:rsidRPr="001C04D7" w:rsidRDefault="00000000" w:rsidP="002D7997">
            <w:pPr>
              <w:rPr>
                <w:rFonts w:ascii="Times New Roman" w:hAnsi="Times New Roman" w:cs="Times New Roman"/>
                <w:sz w:val="20"/>
                <w:szCs w:val="20"/>
              </w:rPr>
            </w:pPr>
            <w:r w:rsidRPr="001C04D7">
              <w:rPr>
                <w:rFonts w:ascii="Times New Roman" w:hAnsi="Times New Roman" w:cs="Times New Roman"/>
                <w:sz w:val="20"/>
                <w:szCs w:val="20"/>
              </w:rPr>
              <w:t>Metode analisis data dalam penelitian</w:t>
            </w:r>
          </w:p>
          <w:p w14:paraId="7F9E24E9" w14:textId="77777777" w:rsidR="00320962" w:rsidRPr="001C04D7" w:rsidRDefault="00000000" w:rsidP="002D7997">
            <w:pPr>
              <w:rPr>
                <w:rFonts w:ascii="Times New Roman" w:hAnsi="Times New Roman" w:cs="Times New Roman"/>
                <w:sz w:val="20"/>
                <w:szCs w:val="20"/>
              </w:rPr>
            </w:pPr>
            <w:r w:rsidRPr="001C04D7">
              <w:rPr>
                <w:rFonts w:ascii="Times New Roman" w:hAnsi="Times New Roman" w:cs="Times New Roman"/>
                <w:sz w:val="20"/>
                <w:szCs w:val="20"/>
              </w:rPr>
              <w:t xml:space="preserve">ini adalah metode kuantitatif dengan teknik </w:t>
            </w:r>
            <w:r w:rsidRPr="003F73C8">
              <w:rPr>
                <w:rFonts w:ascii="Times New Roman" w:hAnsi="Times New Roman" w:cs="Times New Roman"/>
                <w:i/>
                <w:iCs/>
                <w:sz w:val="20"/>
                <w:szCs w:val="20"/>
              </w:rPr>
              <w:t>Moderated Regression Analysis</w:t>
            </w:r>
            <w:r w:rsidRPr="001C04D7">
              <w:rPr>
                <w:rFonts w:ascii="Times New Roman" w:hAnsi="Times New Roman" w:cs="Times New Roman"/>
                <w:sz w:val="20"/>
                <w:szCs w:val="20"/>
              </w:rPr>
              <w:t xml:space="preserve"> (MRA)</w:t>
            </w:r>
          </w:p>
        </w:tc>
        <w:tc>
          <w:tcPr>
            <w:tcW w:w="1074" w:type="pct"/>
          </w:tcPr>
          <w:p w14:paraId="70FAFB06"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Menggunakan </w:t>
            </w:r>
            <w:r w:rsidRPr="001C04D7">
              <w:rPr>
                <w:rFonts w:ascii="Times New Roman" w:hAnsi="Times New Roman" w:cs="Times New Roman"/>
                <w:i/>
                <w:iCs/>
                <w:sz w:val="20"/>
                <w:szCs w:val="20"/>
              </w:rPr>
              <w:t xml:space="preserve">corporate social responsibility </w:t>
            </w:r>
            <w:r w:rsidRPr="001C04D7">
              <w:rPr>
                <w:rFonts w:ascii="Times New Roman" w:hAnsi="Times New Roman" w:cs="Times New Roman"/>
                <w:sz w:val="20"/>
                <w:szCs w:val="20"/>
              </w:rPr>
              <w:t>dan profitabilitas</w:t>
            </w:r>
            <w:r w:rsidRPr="001C04D7">
              <w:rPr>
                <w:rFonts w:ascii="Times New Roman" w:hAnsi="Times New Roman" w:cs="Times New Roman"/>
                <w:i/>
                <w:iCs/>
                <w:sz w:val="20"/>
                <w:szCs w:val="20"/>
              </w:rPr>
              <w:t xml:space="preserve"> </w:t>
            </w:r>
            <w:r w:rsidRPr="001C04D7">
              <w:rPr>
                <w:rFonts w:ascii="Times New Roman" w:hAnsi="Times New Roman" w:cs="Times New Roman"/>
                <w:sz w:val="20"/>
                <w:szCs w:val="20"/>
              </w:rPr>
              <w:t>sebagai variabel dalam penelitian</w:t>
            </w:r>
          </w:p>
        </w:tc>
        <w:tc>
          <w:tcPr>
            <w:tcW w:w="978" w:type="pct"/>
          </w:tcPr>
          <w:p w14:paraId="677D0319"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i/>
                <w:iCs/>
                <w:sz w:val="20"/>
                <w:szCs w:val="20"/>
              </w:rPr>
              <w:t xml:space="preserve">Corporate social responsibility </w:t>
            </w:r>
            <w:r w:rsidRPr="001C04D7">
              <w:rPr>
                <w:rFonts w:ascii="Times New Roman" w:hAnsi="Times New Roman" w:cs="Times New Roman"/>
                <w:sz w:val="20"/>
                <w:szCs w:val="20"/>
              </w:rPr>
              <w:t xml:space="preserve">bukan sebaga variabel x melainkan sebagai variabel moderasi. Tidak ada penerapan praktik </w:t>
            </w:r>
            <w:r w:rsidRPr="001C04D7">
              <w:rPr>
                <w:rFonts w:ascii="Times New Roman" w:hAnsi="Times New Roman" w:cs="Times New Roman"/>
                <w:i/>
                <w:iCs/>
                <w:sz w:val="20"/>
                <w:szCs w:val="20"/>
              </w:rPr>
              <w:t>green banking</w:t>
            </w:r>
            <w:r w:rsidRPr="001C04D7">
              <w:rPr>
                <w:rFonts w:ascii="Times New Roman" w:hAnsi="Times New Roman" w:cs="Times New Roman"/>
                <w:sz w:val="20"/>
                <w:szCs w:val="20"/>
              </w:rPr>
              <w:t xml:space="preserve">. Sektor yang diteliti adalah sektor manufaktur. Teknik analisis data yang menggunakan </w:t>
            </w:r>
            <w:r w:rsidR="00510BB4" w:rsidRPr="001C04D7">
              <w:rPr>
                <w:rFonts w:ascii="Times New Roman" w:hAnsi="Times New Roman" w:cs="Times New Roman"/>
                <w:sz w:val="20"/>
                <w:szCs w:val="20"/>
              </w:rPr>
              <w:t>MRA.</w:t>
            </w:r>
          </w:p>
        </w:tc>
      </w:tr>
      <w:tr w:rsidR="000875EF" w14:paraId="17F0AD7E" w14:textId="77777777" w:rsidTr="001C04D7">
        <w:trPr>
          <w:trHeight w:val="562"/>
        </w:trPr>
        <w:tc>
          <w:tcPr>
            <w:tcW w:w="296" w:type="pct"/>
          </w:tcPr>
          <w:p w14:paraId="32D7A35E"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lastRenderedPageBreak/>
              <w:t>16</w:t>
            </w:r>
          </w:p>
        </w:tc>
        <w:tc>
          <w:tcPr>
            <w:tcW w:w="1043" w:type="pct"/>
          </w:tcPr>
          <w:p w14:paraId="15A32EEF" w14:textId="77777777" w:rsidR="00320962" w:rsidRPr="001C04D7" w:rsidRDefault="00000000" w:rsidP="00AA75E9">
            <w:pPr>
              <w:rPr>
                <w:rFonts w:ascii="Times New Roman" w:hAnsi="Times New Roman" w:cs="Times New Roman"/>
                <w:sz w:val="20"/>
                <w:szCs w:val="20"/>
              </w:rPr>
            </w:pPr>
            <w:r w:rsidRPr="001C04D7">
              <w:rPr>
                <w:rFonts w:ascii="Times New Roman" w:hAnsi="Times New Roman" w:cs="Times New Roman"/>
                <w:sz w:val="20"/>
                <w:szCs w:val="20"/>
              </w:rPr>
              <w:t>Hanif, Nur Wahyu Ningsih &amp; Fatullah Iqbal (2020)</w:t>
            </w:r>
          </w:p>
        </w:tc>
        <w:tc>
          <w:tcPr>
            <w:tcW w:w="894" w:type="pct"/>
          </w:tcPr>
          <w:p w14:paraId="304C3BE0"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i/>
                <w:iCs/>
                <w:sz w:val="20"/>
                <w:szCs w:val="20"/>
              </w:rPr>
              <w:t>Green Banking</w:t>
            </w:r>
            <w:r w:rsidRPr="001C04D7">
              <w:rPr>
                <w:rFonts w:ascii="Times New Roman" w:hAnsi="Times New Roman" w:cs="Times New Roman"/>
                <w:sz w:val="20"/>
                <w:szCs w:val="20"/>
              </w:rPr>
              <w:t xml:space="preserve"> Terhadap Profitabilitas Bank Umum Syariah di Indonesia</w:t>
            </w:r>
          </w:p>
        </w:tc>
        <w:tc>
          <w:tcPr>
            <w:tcW w:w="715" w:type="pct"/>
          </w:tcPr>
          <w:p w14:paraId="77A1CAED" w14:textId="77777777" w:rsidR="00AA75E9" w:rsidRPr="001C04D7" w:rsidRDefault="00000000" w:rsidP="00AA75E9">
            <w:pPr>
              <w:rPr>
                <w:rFonts w:ascii="Times New Roman" w:hAnsi="Times New Roman" w:cs="Times New Roman"/>
                <w:sz w:val="20"/>
                <w:szCs w:val="20"/>
              </w:rPr>
            </w:pPr>
            <w:r w:rsidRPr="001C04D7">
              <w:rPr>
                <w:rFonts w:ascii="Times New Roman" w:hAnsi="Times New Roman" w:cs="Times New Roman"/>
                <w:sz w:val="20"/>
                <w:szCs w:val="20"/>
              </w:rPr>
              <w:t>Metode analisis data dalam penelitian ini adalah analisis regresi sederhana,</w:t>
            </w:r>
          </w:p>
          <w:p w14:paraId="14F2DC0A" w14:textId="77777777" w:rsidR="00320962" w:rsidRPr="001C04D7" w:rsidRDefault="00000000" w:rsidP="00AA75E9">
            <w:pPr>
              <w:rPr>
                <w:rFonts w:ascii="Times New Roman" w:hAnsi="Times New Roman" w:cs="Times New Roman"/>
                <w:sz w:val="20"/>
                <w:szCs w:val="20"/>
              </w:rPr>
            </w:pPr>
            <w:r w:rsidRPr="001C04D7">
              <w:rPr>
                <w:rFonts w:ascii="Times New Roman" w:hAnsi="Times New Roman" w:cs="Times New Roman"/>
                <w:sz w:val="20"/>
                <w:szCs w:val="20"/>
              </w:rPr>
              <w:t>koefisien determinasi (R2) dan Uji T</w:t>
            </w:r>
          </w:p>
        </w:tc>
        <w:tc>
          <w:tcPr>
            <w:tcW w:w="1074" w:type="pct"/>
          </w:tcPr>
          <w:p w14:paraId="43F01B83" w14:textId="77777777" w:rsidR="00AA75E9" w:rsidRPr="001C04D7" w:rsidRDefault="00000000" w:rsidP="00AA75E9">
            <w:pPr>
              <w:rPr>
                <w:rFonts w:ascii="Times New Roman" w:hAnsi="Times New Roman" w:cs="Times New Roman"/>
                <w:sz w:val="20"/>
                <w:szCs w:val="20"/>
              </w:rPr>
            </w:pPr>
            <w:r w:rsidRPr="001C04D7">
              <w:rPr>
                <w:rFonts w:ascii="Times New Roman" w:hAnsi="Times New Roman" w:cs="Times New Roman"/>
                <w:sz w:val="20"/>
                <w:szCs w:val="20"/>
              </w:rPr>
              <w:t xml:space="preserve">Menggunakan </w:t>
            </w:r>
            <w:r w:rsidRPr="001C04D7">
              <w:rPr>
                <w:rFonts w:ascii="Times New Roman" w:hAnsi="Times New Roman" w:cs="Times New Roman"/>
                <w:i/>
                <w:iCs/>
                <w:sz w:val="20"/>
                <w:szCs w:val="20"/>
              </w:rPr>
              <w:t xml:space="preserve">green banking </w:t>
            </w:r>
            <w:r w:rsidRPr="001C04D7">
              <w:rPr>
                <w:rFonts w:ascii="Times New Roman" w:hAnsi="Times New Roman" w:cs="Times New Roman"/>
                <w:sz w:val="20"/>
                <w:szCs w:val="20"/>
              </w:rPr>
              <w:t>dan protabilitas sebagai variabel x dan y dalam penelitian dengan teknik analisis regresi sederhana,</w:t>
            </w:r>
          </w:p>
          <w:p w14:paraId="6D5C4D0D" w14:textId="77777777" w:rsidR="00320962" w:rsidRPr="001C04D7" w:rsidRDefault="00000000" w:rsidP="00AA75E9">
            <w:pPr>
              <w:rPr>
                <w:rFonts w:ascii="Times New Roman" w:hAnsi="Times New Roman" w:cs="Times New Roman"/>
                <w:sz w:val="20"/>
                <w:szCs w:val="20"/>
              </w:rPr>
            </w:pPr>
            <w:r w:rsidRPr="001C04D7">
              <w:rPr>
                <w:rFonts w:ascii="Times New Roman" w:hAnsi="Times New Roman" w:cs="Times New Roman"/>
                <w:sz w:val="20"/>
                <w:szCs w:val="20"/>
              </w:rPr>
              <w:t>koefisien determinasi (R2) dan Uji T</w:t>
            </w:r>
          </w:p>
        </w:tc>
        <w:tc>
          <w:tcPr>
            <w:tcW w:w="978" w:type="pct"/>
          </w:tcPr>
          <w:p w14:paraId="0904CB1C"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Tidak digunakannya CSR dalam peneitian. Teknik pengambilan sampel dengan </w:t>
            </w:r>
            <w:r w:rsidRPr="001C04D7">
              <w:rPr>
                <w:rFonts w:ascii="Times New Roman" w:hAnsi="Times New Roman" w:cs="Times New Roman"/>
                <w:i/>
                <w:iCs/>
                <w:sz w:val="20"/>
                <w:szCs w:val="20"/>
              </w:rPr>
              <w:t>Non Probability</w:t>
            </w:r>
            <w:r w:rsidR="003F73C8">
              <w:rPr>
                <w:rFonts w:ascii="Times New Roman" w:hAnsi="Times New Roman" w:cs="Times New Roman"/>
                <w:i/>
                <w:iCs/>
                <w:sz w:val="20"/>
                <w:szCs w:val="20"/>
              </w:rPr>
              <w:t xml:space="preserve"> </w:t>
            </w:r>
            <w:r w:rsidRPr="001C04D7">
              <w:rPr>
                <w:rFonts w:ascii="Times New Roman" w:hAnsi="Times New Roman" w:cs="Times New Roman"/>
                <w:i/>
                <w:iCs/>
                <w:sz w:val="20"/>
                <w:szCs w:val="20"/>
              </w:rPr>
              <w:t xml:space="preserve">Sampling. </w:t>
            </w:r>
            <w:r w:rsidRPr="001C04D7">
              <w:rPr>
                <w:rFonts w:ascii="Times New Roman" w:hAnsi="Times New Roman" w:cs="Times New Roman"/>
                <w:sz w:val="20"/>
                <w:szCs w:val="20"/>
              </w:rPr>
              <w:t>Subjek yang diuji hanya perbankan syriah</w:t>
            </w:r>
            <w:r w:rsidR="008071A5" w:rsidRPr="001C04D7">
              <w:rPr>
                <w:rFonts w:ascii="Times New Roman" w:hAnsi="Times New Roman" w:cs="Times New Roman"/>
                <w:sz w:val="20"/>
                <w:szCs w:val="20"/>
              </w:rPr>
              <w:t xml:space="preserve">. Proksi yang digunakan adalah </w:t>
            </w:r>
            <w:r w:rsidR="008071A5" w:rsidRPr="001C04D7">
              <w:rPr>
                <w:rFonts w:ascii="Times New Roman" w:hAnsi="Times New Roman" w:cs="Times New Roman"/>
                <w:i/>
                <w:iCs/>
                <w:sz w:val="20"/>
                <w:szCs w:val="20"/>
              </w:rPr>
              <w:t xml:space="preserve">Net Profit Margin </w:t>
            </w:r>
            <w:r w:rsidR="008071A5" w:rsidRPr="001C04D7">
              <w:rPr>
                <w:rFonts w:ascii="Times New Roman" w:hAnsi="Times New Roman" w:cs="Times New Roman"/>
                <w:sz w:val="20"/>
                <w:szCs w:val="20"/>
              </w:rPr>
              <w:t>(NPM)</w:t>
            </w:r>
          </w:p>
        </w:tc>
      </w:tr>
      <w:tr w:rsidR="000875EF" w14:paraId="15B69DF4" w14:textId="77777777" w:rsidTr="001C04D7">
        <w:trPr>
          <w:trHeight w:val="562"/>
        </w:trPr>
        <w:tc>
          <w:tcPr>
            <w:tcW w:w="296" w:type="pct"/>
          </w:tcPr>
          <w:p w14:paraId="073C76B8"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17</w:t>
            </w:r>
          </w:p>
        </w:tc>
        <w:tc>
          <w:tcPr>
            <w:tcW w:w="1043" w:type="pct"/>
          </w:tcPr>
          <w:p w14:paraId="35A3304F"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Gustika Nurmalia, Zuliansyah &amp; Muhammad Kurniawan (2021)</w:t>
            </w:r>
          </w:p>
        </w:tc>
        <w:tc>
          <w:tcPr>
            <w:tcW w:w="894" w:type="pct"/>
          </w:tcPr>
          <w:p w14:paraId="50811AC5"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i/>
                <w:iCs/>
                <w:sz w:val="20"/>
                <w:szCs w:val="20"/>
              </w:rPr>
              <w:t>Green Banking</w:t>
            </w:r>
            <w:r w:rsidRPr="001C04D7">
              <w:rPr>
                <w:rFonts w:ascii="Times New Roman" w:hAnsi="Times New Roman" w:cs="Times New Roman"/>
                <w:sz w:val="20"/>
                <w:szCs w:val="20"/>
              </w:rPr>
              <w:t xml:space="preserve"> Dan Rasio Kecukupan Modal Mempengaruhi Pertumbuhan Laba Bank Umum Syariah Di Indonesia</w:t>
            </w:r>
          </w:p>
        </w:tc>
        <w:tc>
          <w:tcPr>
            <w:tcW w:w="715" w:type="pct"/>
          </w:tcPr>
          <w:p w14:paraId="03ECC9C4"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Teknik analisis data dalam penelitian ini menggunakan regresi data panel dengan menggunakan software </w:t>
            </w:r>
            <w:r w:rsidRPr="003F73C8">
              <w:rPr>
                <w:rFonts w:ascii="Times New Roman" w:hAnsi="Times New Roman" w:cs="Times New Roman"/>
                <w:i/>
                <w:iCs/>
                <w:sz w:val="20"/>
                <w:szCs w:val="20"/>
              </w:rPr>
              <w:t>eviews</w:t>
            </w:r>
            <w:r w:rsidRPr="001C04D7">
              <w:rPr>
                <w:rFonts w:ascii="Times New Roman" w:hAnsi="Times New Roman" w:cs="Times New Roman"/>
                <w:sz w:val="20"/>
                <w:szCs w:val="20"/>
              </w:rPr>
              <w:t xml:space="preserve"> 11. Data</w:t>
            </w:r>
          </w:p>
        </w:tc>
        <w:tc>
          <w:tcPr>
            <w:tcW w:w="1074" w:type="pct"/>
          </w:tcPr>
          <w:p w14:paraId="2E0521A5"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Penelitan kuantitatif dengan data sekunder, terdapat rasio </w:t>
            </w:r>
            <w:r w:rsidRPr="001C04D7">
              <w:rPr>
                <w:rFonts w:ascii="Times New Roman" w:hAnsi="Times New Roman" w:cs="Times New Roman"/>
                <w:i/>
                <w:iCs/>
                <w:sz w:val="20"/>
                <w:szCs w:val="20"/>
              </w:rPr>
              <w:t>green banking</w:t>
            </w:r>
            <w:r w:rsidRPr="001C04D7">
              <w:rPr>
                <w:rFonts w:ascii="Times New Roman" w:hAnsi="Times New Roman" w:cs="Times New Roman"/>
                <w:sz w:val="20"/>
                <w:szCs w:val="20"/>
              </w:rPr>
              <w:t xml:space="preserve"> yang termasuk ke dalam penelitian</w:t>
            </w:r>
          </w:p>
        </w:tc>
        <w:tc>
          <w:tcPr>
            <w:tcW w:w="978" w:type="pct"/>
          </w:tcPr>
          <w:p w14:paraId="15E88EAF" w14:textId="77777777" w:rsidR="00320962" w:rsidRPr="001C04D7" w:rsidRDefault="00000000" w:rsidP="00A85461">
            <w:pPr>
              <w:rPr>
                <w:rFonts w:ascii="Times New Roman" w:hAnsi="Times New Roman" w:cs="Times New Roman"/>
                <w:sz w:val="20"/>
                <w:szCs w:val="20"/>
              </w:rPr>
            </w:pPr>
            <w:r w:rsidRPr="001C04D7">
              <w:rPr>
                <w:rFonts w:ascii="Times New Roman" w:hAnsi="Times New Roman" w:cs="Times New Roman"/>
                <w:sz w:val="20"/>
                <w:szCs w:val="20"/>
              </w:rPr>
              <w:t xml:space="preserve">Rasio </w:t>
            </w:r>
            <w:r w:rsidRPr="001C04D7">
              <w:rPr>
                <w:rFonts w:ascii="Times New Roman" w:hAnsi="Times New Roman" w:cs="Times New Roman"/>
                <w:i/>
                <w:iCs/>
                <w:sz w:val="20"/>
                <w:szCs w:val="20"/>
              </w:rPr>
              <w:t xml:space="preserve">green banking </w:t>
            </w:r>
            <w:r w:rsidRPr="001C04D7">
              <w:rPr>
                <w:rFonts w:ascii="Times New Roman" w:hAnsi="Times New Roman" w:cs="Times New Roman"/>
                <w:sz w:val="20"/>
                <w:szCs w:val="20"/>
              </w:rPr>
              <w:t xml:space="preserve">bukan sebagai variabel </w:t>
            </w:r>
            <w:r w:rsidRPr="003F73C8">
              <w:rPr>
                <w:rFonts w:ascii="Times New Roman" w:hAnsi="Times New Roman" w:cs="Times New Roman"/>
                <w:i/>
                <w:iCs/>
                <w:sz w:val="20"/>
                <w:szCs w:val="20"/>
              </w:rPr>
              <w:t>intervening</w:t>
            </w:r>
            <w:r w:rsidRPr="001C04D7">
              <w:rPr>
                <w:rFonts w:ascii="Times New Roman" w:hAnsi="Times New Roman" w:cs="Times New Roman"/>
                <w:sz w:val="20"/>
                <w:szCs w:val="20"/>
              </w:rPr>
              <w:t xml:space="preserve">, </w:t>
            </w:r>
            <w:r w:rsidR="00246E25" w:rsidRPr="001C04D7">
              <w:rPr>
                <w:rFonts w:ascii="Times New Roman" w:hAnsi="Times New Roman" w:cs="Times New Roman"/>
                <w:sz w:val="20"/>
                <w:szCs w:val="20"/>
              </w:rPr>
              <w:t xml:space="preserve">tidk adanya rasio pengukuran CSR. Teknik analiis yang menggunakan </w:t>
            </w:r>
            <w:r w:rsidR="007415BC" w:rsidRPr="001C04D7">
              <w:rPr>
                <w:rFonts w:ascii="Times New Roman" w:hAnsi="Times New Roman" w:cs="Times New Roman"/>
                <w:i/>
                <w:iCs/>
                <w:sz w:val="20"/>
                <w:szCs w:val="20"/>
              </w:rPr>
              <w:t>E</w:t>
            </w:r>
            <w:r w:rsidR="00246E25" w:rsidRPr="001C04D7">
              <w:rPr>
                <w:rFonts w:ascii="Times New Roman" w:hAnsi="Times New Roman" w:cs="Times New Roman"/>
                <w:i/>
                <w:iCs/>
                <w:sz w:val="20"/>
                <w:szCs w:val="20"/>
              </w:rPr>
              <w:t>views</w:t>
            </w:r>
            <w:r w:rsidR="00246E25" w:rsidRPr="001C04D7">
              <w:rPr>
                <w:rFonts w:ascii="Times New Roman" w:hAnsi="Times New Roman" w:cs="Times New Roman"/>
                <w:sz w:val="20"/>
                <w:szCs w:val="20"/>
              </w:rPr>
              <w:t>11. Menggunakan variabel rasio kecukupan modal dan petumbuhan laba.</w:t>
            </w:r>
          </w:p>
        </w:tc>
      </w:tr>
    </w:tbl>
    <w:p w14:paraId="19D64CF8" w14:textId="77777777" w:rsidR="00C9780C" w:rsidRPr="00E8362C" w:rsidRDefault="00C9780C" w:rsidP="00E8362C">
      <w:pPr>
        <w:spacing w:after="0" w:line="480" w:lineRule="auto"/>
        <w:jc w:val="both"/>
        <w:rPr>
          <w:rFonts w:ascii="Times New Roman" w:hAnsi="Times New Roman" w:cs="Times New Roman"/>
          <w:b/>
          <w:bCs/>
          <w:sz w:val="24"/>
          <w:szCs w:val="24"/>
        </w:rPr>
      </w:pPr>
    </w:p>
    <w:p w14:paraId="4D5389D4" w14:textId="77777777" w:rsidR="0061761A" w:rsidRDefault="00000000" w:rsidP="0061761A">
      <w:pPr>
        <w:pStyle w:val="ListParagraph"/>
        <w:numPr>
          <w:ilvl w:val="0"/>
          <w:numId w:val="1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Kerangka Pemikiran Konseptual</w:t>
      </w:r>
    </w:p>
    <w:p w14:paraId="18DB6BA6" w14:textId="77777777" w:rsidR="00290BA1" w:rsidRDefault="00000000" w:rsidP="00290BA1">
      <w:pPr>
        <w:pStyle w:val="ListParagraph"/>
        <w:spacing w:after="0" w:line="480" w:lineRule="auto"/>
        <w:ind w:left="360" w:firstLine="360"/>
        <w:jc w:val="both"/>
        <w:rPr>
          <w:rFonts w:ascii="Times New Roman" w:hAnsi="Times New Roman" w:cs="Times New Roman"/>
          <w:sz w:val="24"/>
          <w:szCs w:val="24"/>
        </w:rPr>
      </w:pPr>
      <w:r w:rsidRPr="00290BA1">
        <w:rPr>
          <w:rFonts w:ascii="Times New Roman" w:hAnsi="Times New Roman" w:cs="Times New Roman"/>
          <w:sz w:val="24"/>
          <w:szCs w:val="24"/>
        </w:rPr>
        <w:t>Kerangka konseptual adalah suatu struktur atau landasan teori yang</w:t>
      </w:r>
      <w:r>
        <w:rPr>
          <w:rFonts w:ascii="Times New Roman" w:hAnsi="Times New Roman" w:cs="Times New Roman"/>
          <w:sz w:val="24"/>
          <w:szCs w:val="24"/>
        </w:rPr>
        <w:t xml:space="preserve"> </w:t>
      </w:r>
      <w:r w:rsidRPr="00290BA1">
        <w:rPr>
          <w:rFonts w:ascii="Times New Roman" w:hAnsi="Times New Roman" w:cs="Times New Roman"/>
          <w:sz w:val="24"/>
          <w:szCs w:val="24"/>
        </w:rPr>
        <w:t>digunakan untuk mengatur dan mengintegrasikan pemahaman konsep</w:t>
      </w:r>
      <w:r>
        <w:rPr>
          <w:rFonts w:ascii="Times New Roman" w:hAnsi="Times New Roman" w:cs="Times New Roman"/>
          <w:sz w:val="24"/>
          <w:szCs w:val="24"/>
        </w:rPr>
        <w:t xml:space="preserve"> </w:t>
      </w:r>
      <w:r w:rsidRPr="00290BA1">
        <w:rPr>
          <w:rFonts w:ascii="Times New Roman" w:hAnsi="Times New Roman" w:cs="Times New Roman"/>
          <w:sz w:val="24"/>
          <w:szCs w:val="24"/>
        </w:rPr>
        <w:t>dan fenomena dalam suatu penelitian. Kerangka konseptual memberikan dasar untuk merancang, mengembangkan, dan menjelaskan suatu studi atau proyek penelitian.</w:t>
      </w:r>
      <w:r>
        <w:rPr>
          <w:rFonts w:ascii="Times New Roman" w:hAnsi="Times New Roman" w:cs="Times New Roman"/>
          <w:sz w:val="24"/>
          <w:szCs w:val="24"/>
        </w:rPr>
        <w:t xml:space="preserve"> Berdasarkan landasan teori dan kajian peneliti sebelumnya, kerangka pemikiran dapat diuraikan dengan logis dan mengalir se</w:t>
      </w:r>
      <w:r w:rsidR="00C1198B">
        <w:rPr>
          <w:rFonts w:ascii="Times New Roman" w:hAnsi="Times New Roman" w:cs="Times New Roman"/>
          <w:sz w:val="24"/>
          <w:szCs w:val="24"/>
        </w:rPr>
        <w:t>s</w:t>
      </w:r>
      <w:r>
        <w:rPr>
          <w:rFonts w:ascii="Times New Roman" w:hAnsi="Times New Roman" w:cs="Times New Roman"/>
          <w:sz w:val="24"/>
          <w:szCs w:val="24"/>
        </w:rPr>
        <w:t>uai dengan permasalahan yang ada.</w:t>
      </w:r>
    </w:p>
    <w:p w14:paraId="34BD8CC8" w14:textId="77777777" w:rsidR="00290BA1" w:rsidRDefault="00000000" w:rsidP="00FD0C90">
      <w:pPr>
        <w:pStyle w:val="ListParagraph"/>
        <w:numPr>
          <w:ilvl w:val="0"/>
          <w:numId w:val="26"/>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Pengaruh Pengungkapan </w:t>
      </w:r>
      <w:r>
        <w:rPr>
          <w:rFonts w:ascii="Times New Roman" w:hAnsi="Times New Roman" w:cs="Times New Roman"/>
          <w:b/>
          <w:bCs/>
          <w:i/>
          <w:iCs/>
          <w:sz w:val="24"/>
          <w:szCs w:val="24"/>
        </w:rPr>
        <w:t xml:space="preserve">Corporate Social Responsibility </w:t>
      </w:r>
      <w:r>
        <w:rPr>
          <w:rFonts w:ascii="Times New Roman" w:hAnsi="Times New Roman" w:cs="Times New Roman"/>
          <w:b/>
          <w:bCs/>
          <w:sz w:val="24"/>
          <w:szCs w:val="24"/>
        </w:rPr>
        <w:t xml:space="preserve">terhadap </w:t>
      </w:r>
      <w:r w:rsidR="00045102" w:rsidRPr="008046A4">
        <w:rPr>
          <w:rFonts w:ascii="Times New Roman" w:hAnsi="Times New Roman" w:cs="Times New Roman"/>
          <w:b/>
          <w:bCs/>
          <w:i/>
          <w:iCs/>
          <w:sz w:val="24"/>
          <w:szCs w:val="24"/>
        </w:rPr>
        <w:t>Return On Assets</w:t>
      </w:r>
      <w:r w:rsidR="00045102">
        <w:rPr>
          <w:rFonts w:ascii="Times New Roman" w:hAnsi="Times New Roman" w:cs="Times New Roman"/>
          <w:b/>
          <w:bCs/>
          <w:sz w:val="24"/>
          <w:szCs w:val="24"/>
        </w:rPr>
        <w:t xml:space="preserve"> (ROA) pada</w:t>
      </w:r>
      <w:r w:rsidR="00572386">
        <w:rPr>
          <w:rFonts w:ascii="Times New Roman" w:hAnsi="Times New Roman" w:cs="Times New Roman"/>
          <w:b/>
          <w:bCs/>
          <w:sz w:val="24"/>
          <w:szCs w:val="24"/>
        </w:rPr>
        <w:t xml:space="preserve"> Sub-sektor Perbankan</w:t>
      </w:r>
    </w:p>
    <w:p w14:paraId="66CEA773" w14:textId="77777777" w:rsidR="00FD0C90" w:rsidRDefault="00FD0C90" w:rsidP="00FD0C90">
      <w:pPr>
        <w:pStyle w:val="ListParagraph"/>
        <w:spacing w:after="0" w:line="240" w:lineRule="auto"/>
        <w:ind w:left="786"/>
        <w:jc w:val="both"/>
        <w:rPr>
          <w:rFonts w:ascii="Times New Roman" w:hAnsi="Times New Roman" w:cs="Times New Roman"/>
          <w:b/>
          <w:bCs/>
          <w:sz w:val="24"/>
          <w:szCs w:val="24"/>
        </w:rPr>
      </w:pPr>
    </w:p>
    <w:p w14:paraId="20FADBF8" w14:textId="77777777" w:rsidR="00BF5CE0" w:rsidRDefault="00000000" w:rsidP="00BF5CE0">
      <w:pPr>
        <w:pStyle w:val="ListParagraph"/>
        <w:spacing w:after="0" w:line="480" w:lineRule="auto"/>
        <w:ind w:left="786" w:firstLine="654"/>
        <w:jc w:val="both"/>
        <w:rPr>
          <w:rFonts w:ascii="Times New Roman" w:hAnsi="Times New Roman" w:cs="Times New Roman"/>
          <w:sz w:val="24"/>
          <w:szCs w:val="24"/>
        </w:rPr>
      </w:pPr>
      <w:r w:rsidRPr="00572386">
        <w:rPr>
          <w:rFonts w:ascii="Times New Roman" w:hAnsi="Times New Roman" w:cs="Times New Roman"/>
          <w:i/>
          <w:iCs/>
          <w:sz w:val="24"/>
          <w:szCs w:val="24"/>
        </w:rPr>
        <w:t>Corporate Social Responsibility</w:t>
      </w:r>
      <w:r w:rsidRPr="00572386">
        <w:rPr>
          <w:rFonts w:ascii="Times New Roman" w:hAnsi="Times New Roman" w:cs="Times New Roman"/>
          <w:sz w:val="24"/>
          <w:szCs w:val="24"/>
        </w:rPr>
        <w:t xml:space="preserve"> </w:t>
      </w:r>
      <w:r>
        <w:rPr>
          <w:rFonts w:ascii="Times New Roman" w:hAnsi="Times New Roman" w:cs="Times New Roman"/>
          <w:sz w:val="24"/>
          <w:szCs w:val="24"/>
        </w:rPr>
        <w:t>merupakan</w:t>
      </w:r>
      <w:r w:rsidRPr="00572386">
        <w:rPr>
          <w:rFonts w:ascii="Times New Roman" w:hAnsi="Times New Roman" w:cs="Times New Roman"/>
          <w:sz w:val="24"/>
          <w:szCs w:val="24"/>
        </w:rPr>
        <w:t xml:space="preserve"> sebuah gagasan</w:t>
      </w:r>
      <w:r>
        <w:rPr>
          <w:rFonts w:ascii="Times New Roman" w:hAnsi="Times New Roman" w:cs="Times New Roman"/>
          <w:sz w:val="24"/>
          <w:szCs w:val="24"/>
        </w:rPr>
        <w:t xml:space="preserve"> dimana </w:t>
      </w:r>
      <w:r w:rsidRPr="00572386">
        <w:rPr>
          <w:rFonts w:ascii="Times New Roman" w:hAnsi="Times New Roman" w:cs="Times New Roman"/>
          <w:sz w:val="24"/>
          <w:szCs w:val="24"/>
        </w:rPr>
        <w:t xml:space="preserve">perusahaan tidak lagi dihadapkan pada tanggung jawab yang berpijak pada </w:t>
      </w:r>
      <w:r w:rsidRPr="00572386">
        <w:rPr>
          <w:rFonts w:ascii="Times New Roman" w:hAnsi="Times New Roman" w:cs="Times New Roman"/>
          <w:i/>
          <w:iCs/>
          <w:sz w:val="24"/>
          <w:szCs w:val="24"/>
        </w:rPr>
        <w:t>single bottom line</w:t>
      </w:r>
      <w:r>
        <w:rPr>
          <w:rFonts w:ascii="Times New Roman" w:hAnsi="Times New Roman" w:cs="Times New Roman"/>
          <w:sz w:val="24"/>
          <w:szCs w:val="24"/>
        </w:rPr>
        <w:t xml:space="preserve"> </w:t>
      </w:r>
      <w:r w:rsidRPr="00572386">
        <w:rPr>
          <w:rFonts w:ascii="Times New Roman" w:hAnsi="Times New Roman" w:cs="Times New Roman"/>
          <w:sz w:val="24"/>
          <w:szCs w:val="24"/>
        </w:rPr>
        <w:t>yaitu nilai</w:t>
      </w:r>
      <w:r>
        <w:rPr>
          <w:rFonts w:ascii="Times New Roman" w:hAnsi="Times New Roman" w:cs="Times New Roman"/>
          <w:sz w:val="24"/>
          <w:szCs w:val="24"/>
        </w:rPr>
        <w:t xml:space="preserve"> </w:t>
      </w:r>
      <w:r w:rsidRPr="00572386">
        <w:rPr>
          <w:rFonts w:ascii="Times New Roman" w:hAnsi="Times New Roman" w:cs="Times New Roman"/>
          <w:sz w:val="24"/>
          <w:szCs w:val="24"/>
        </w:rPr>
        <w:t>perusahaan (</w:t>
      </w:r>
      <w:r w:rsidRPr="00572386">
        <w:rPr>
          <w:rFonts w:ascii="Times New Roman" w:hAnsi="Times New Roman" w:cs="Times New Roman"/>
          <w:i/>
          <w:iCs/>
          <w:sz w:val="24"/>
          <w:szCs w:val="24"/>
        </w:rPr>
        <w:t>corporate value</w:t>
      </w:r>
      <w:r w:rsidRPr="00572386">
        <w:rPr>
          <w:rFonts w:ascii="Times New Roman" w:hAnsi="Times New Roman" w:cs="Times New Roman"/>
          <w:sz w:val="24"/>
          <w:szCs w:val="24"/>
        </w:rPr>
        <w:t>) yang direfleksikan dalam kondisi</w:t>
      </w:r>
      <w:r>
        <w:rPr>
          <w:rFonts w:ascii="Times New Roman" w:hAnsi="Times New Roman" w:cs="Times New Roman"/>
          <w:sz w:val="24"/>
          <w:szCs w:val="24"/>
        </w:rPr>
        <w:t xml:space="preserve"> </w:t>
      </w:r>
      <w:r w:rsidRPr="00572386">
        <w:rPr>
          <w:rFonts w:ascii="Times New Roman" w:hAnsi="Times New Roman" w:cs="Times New Roman"/>
          <w:sz w:val="24"/>
          <w:szCs w:val="24"/>
        </w:rPr>
        <w:t>keuangannya (</w:t>
      </w:r>
      <w:r w:rsidRPr="00572386">
        <w:rPr>
          <w:rFonts w:ascii="Times New Roman" w:hAnsi="Times New Roman" w:cs="Times New Roman"/>
          <w:i/>
          <w:iCs/>
          <w:sz w:val="24"/>
          <w:szCs w:val="24"/>
        </w:rPr>
        <w:t>financial</w:t>
      </w:r>
      <w:r w:rsidRPr="00572386">
        <w:rPr>
          <w:rFonts w:ascii="Times New Roman" w:hAnsi="Times New Roman" w:cs="Times New Roman"/>
          <w:sz w:val="24"/>
          <w:szCs w:val="24"/>
        </w:rPr>
        <w:t xml:space="preserve">) saja. Tanggung jawab perusahaan juga harus berpijak pada </w:t>
      </w:r>
      <w:r w:rsidRPr="003055F1">
        <w:rPr>
          <w:rFonts w:ascii="Times New Roman" w:hAnsi="Times New Roman" w:cs="Times New Roman"/>
          <w:i/>
          <w:iCs/>
          <w:sz w:val="24"/>
          <w:szCs w:val="24"/>
        </w:rPr>
        <w:t>triple bottom lines</w:t>
      </w:r>
      <w:r w:rsidRPr="00572386">
        <w:rPr>
          <w:rFonts w:ascii="Times New Roman" w:hAnsi="Times New Roman" w:cs="Times New Roman"/>
          <w:sz w:val="24"/>
          <w:szCs w:val="24"/>
        </w:rPr>
        <w:t xml:space="preserve">. Di sini </w:t>
      </w:r>
      <w:r w:rsidRPr="00572386">
        <w:rPr>
          <w:rFonts w:ascii="Times New Roman" w:hAnsi="Times New Roman" w:cs="Times New Roman"/>
          <w:i/>
          <w:iCs/>
          <w:sz w:val="24"/>
          <w:szCs w:val="24"/>
        </w:rPr>
        <w:t>bottom lines</w:t>
      </w:r>
      <w:r w:rsidRPr="00572386">
        <w:rPr>
          <w:rFonts w:ascii="Times New Roman" w:hAnsi="Times New Roman" w:cs="Times New Roman"/>
          <w:sz w:val="24"/>
          <w:szCs w:val="24"/>
        </w:rPr>
        <w:t xml:space="preserve"> lainnya selain </w:t>
      </w:r>
      <w:r w:rsidRPr="00572386">
        <w:rPr>
          <w:rFonts w:ascii="Times New Roman" w:hAnsi="Times New Roman" w:cs="Times New Roman"/>
          <w:i/>
          <w:iCs/>
          <w:sz w:val="24"/>
          <w:szCs w:val="24"/>
        </w:rPr>
        <w:t>financial</w:t>
      </w:r>
      <w:r w:rsidRPr="00572386">
        <w:rPr>
          <w:rFonts w:ascii="Times New Roman" w:hAnsi="Times New Roman" w:cs="Times New Roman"/>
          <w:sz w:val="24"/>
          <w:szCs w:val="24"/>
        </w:rPr>
        <w:t xml:space="preserve"> juga ada sosial dan lingkungan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22FDB">
        <w:rPr>
          <w:rFonts w:ascii="Times New Roman" w:hAnsi="Times New Roman" w:cs="Times New Roman"/>
          <w:sz w:val="24"/>
          <w:szCs w:val="24"/>
        </w:rPr>
        <w:instrText>ADDIN CSL_CITATION {"citationItems":[{"id":"ITEM-1","itemData":{"author":[{"dropping-particle":"","family":"Elok Fitriya","given":"","non-dropping-particle":"","parse-names":false,"suffix":""}],"container-title":"JIAI (Jurnal Ilmiah Akuntansi Indonesia)","id":"ITEM-1","issue":"1","issued":{"date-parts":[["2019"]]},"page":"42-53","title":"Pengaruh Corporate Social Responsibility Terhadap Kinerja Keuangan Perbankan Dengan Size Dan Leverage Ratio Sebagai Variabel Pemoderasi","type":"article-journal","volume":"4"},"uris":["http://www.mendeley.com/documents/?uuid=0d8e9932-571c-46a8-ad8c-934885fa342e"]}],"mendeley":{"formattedCitation":"(Elok Fitriya, 2019)","plainTextFormattedCitation":"(Elok Fitriya, 2019)","previouslyFormattedCitation":"(Elok Fitriya, 2019)"},"properties":{"noteIndex":0},"schema":"https://github.com/citation-style-language/schema/raw/master/csl-citation.json"}</w:instrText>
      </w:r>
      <w:r>
        <w:rPr>
          <w:rFonts w:ascii="Times New Roman" w:hAnsi="Times New Roman" w:cs="Times New Roman"/>
          <w:sz w:val="24"/>
          <w:szCs w:val="24"/>
        </w:rPr>
        <w:fldChar w:fldCharType="separate"/>
      </w:r>
      <w:r w:rsidRPr="00572386">
        <w:rPr>
          <w:rFonts w:ascii="Times New Roman" w:hAnsi="Times New Roman" w:cs="Times New Roman"/>
          <w:noProof/>
          <w:sz w:val="24"/>
          <w:szCs w:val="24"/>
        </w:rPr>
        <w:t>(Elok Fitriya, 2019)</w:t>
      </w:r>
      <w:r>
        <w:rPr>
          <w:rFonts w:ascii="Times New Roman" w:hAnsi="Times New Roman" w:cs="Times New Roman"/>
          <w:sz w:val="24"/>
          <w:szCs w:val="24"/>
        </w:rPr>
        <w:fldChar w:fldCharType="end"/>
      </w:r>
      <w:r w:rsidR="00EB56B9">
        <w:rPr>
          <w:rFonts w:ascii="Times New Roman" w:hAnsi="Times New Roman" w:cs="Times New Roman"/>
          <w:sz w:val="24"/>
          <w:szCs w:val="24"/>
        </w:rPr>
        <w:t>.</w:t>
      </w:r>
      <w:r w:rsidR="005819E7">
        <w:rPr>
          <w:rFonts w:ascii="Times New Roman" w:hAnsi="Times New Roman" w:cs="Times New Roman"/>
          <w:sz w:val="24"/>
          <w:szCs w:val="24"/>
        </w:rPr>
        <w:t xml:space="preserve"> </w:t>
      </w:r>
      <w:r w:rsidR="005A1D36">
        <w:rPr>
          <w:rFonts w:ascii="Times New Roman" w:hAnsi="Times New Roman" w:cs="Times New Roman"/>
          <w:sz w:val="24"/>
          <w:szCs w:val="24"/>
        </w:rPr>
        <w:t xml:space="preserve">Perbankan yang menerapkan CSR ini akan meningkatkan nilai perusahaan dalam kacamata para </w:t>
      </w:r>
      <w:r w:rsidR="005A1D36" w:rsidRPr="005A1D36">
        <w:rPr>
          <w:rFonts w:ascii="Times New Roman" w:hAnsi="Times New Roman" w:cs="Times New Roman"/>
          <w:i/>
          <w:iCs/>
          <w:sz w:val="24"/>
          <w:szCs w:val="24"/>
        </w:rPr>
        <w:t>stakeholder</w:t>
      </w:r>
      <w:r w:rsidR="005A1D36">
        <w:rPr>
          <w:rFonts w:ascii="Times New Roman" w:hAnsi="Times New Roman" w:cs="Times New Roman"/>
          <w:sz w:val="24"/>
          <w:szCs w:val="24"/>
        </w:rPr>
        <w:t xml:space="preserve"> (investor). Dengan nilai yang baik kan membuat kinerja keuangan menjadi baik juga, salah satu rasio untuk mengukur kinerja keuangan adalah profitabilitas. Dimana proksi profitabilitas diantarnya </w:t>
      </w:r>
      <w:r w:rsidR="008774DE">
        <w:rPr>
          <w:rFonts w:ascii="Times New Roman" w:hAnsi="Times New Roman" w:cs="Times New Roman"/>
          <w:sz w:val="24"/>
          <w:szCs w:val="24"/>
        </w:rPr>
        <w:t xml:space="preserve">ROA, ROE, dan NIM. Sesuai dalam penelitian </w:t>
      </w:r>
      <w:r w:rsidR="008774DE">
        <w:rPr>
          <w:rFonts w:ascii="Times New Roman" w:hAnsi="Times New Roman" w:cs="Times New Roman"/>
          <w:sz w:val="24"/>
          <w:szCs w:val="24"/>
        </w:rPr>
        <w:fldChar w:fldCharType="begin" w:fldLock="1"/>
      </w:r>
      <w:r w:rsidR="005E6A41">
        <w:rPr>
          <w:rFonts w:ascii="Times New Roman" w:hAnsi="Times New Roman" w:cs="Times New Roman"/>
          <w:sz w:val="24"/>
          <w:szCs w:val="24"/>
        </w:rPr>
        <w:instrText>ADDIN CSL_CITATION {"citationItems":[{"id":"ITEM-1","itemData":{"DOI":"10.52436/1.jpti.19","ISSN":"2775-4227","abstract":"Tujuan penelitian ini adalah untuk menguji pengaruh pengungkapan corporate social responsibility (CSR) terhadap kinerja keuangan perusahaan perbankan yang terdaftar di Bursa Efek Indonesia yang diproksikan oleh indikator keuangan berupa ROA, ROE, NIM dan CAR. Populasi dalam penelitian ini adalah seluruh perusahaan perbankan di Indonesia dari tahun 2012 sampai dengan 2014. Prosedur pemilihan sampel adalah purposive sampling sehingga diperoleh  20 perusahaan. Model penelitian yang digunakan sebagai alat uji adalah  partial least square (PLS) dan Chow Test untuk melihat perbedaan pengaruhnya. Hasil penelitian menunjukkan bahwa pengungkapan corporate social responsibility berpengaruh secara positif  terhadap kinerja keuangan perusahaan perbankan yang diproksikan oleh indikator ROA, ROE, dan CAR, baik perbankan berstatus BUMN maupun berstatus Swasta. Sementara untuk indikator NIM tidak berpengaruh secara positif oleh pengungkapan corporate social responsibility baik perbankan berstatus BUMN maupun Swasta. Untuk perbedaan pengaruh menggunakan Chow Test diketahui bahwa untuk indikator ROE terdapat perbedaan pengaruh pengungkapan corporate social responsibility antara perusahaan perbankan BUMN dan Swasta. Sementara untuk indikaor ROA, NIM dan CAR tidak terdapat perbedaan pengaruh.","author":[{"dropping-particle":"","family":"Julialevi","given":"Karina Odia","non-dropping-particle":"","parse-names":false,"suffix":""},{"dropping-particle":"","family":"Ramadhanti","given":"Wita","non-dropping-particle":"","parse-names":false,"suffix":""}],"container-title":"Jurnal Pendidikan dan Teknologi Indonesia","id":"ITEM-1","issue":"2","issued":{"date-parts":[["2021"]]},"page":"91-95","title":"Pengaruh Pengungkapan Corporate Social Responsibility Terhadap Kinerja Keuangan Perbankan Indonesia (Studi Komparatif Perbankan BUMN dan Swasta)","type":"article-journal","volume":"1"},"uris":["http://www.mendeley.com/documents/?uuid=d9413749-092f-406d-8c3e-f69f83b39bde"]}],"mendeley":{"formattedCitation":"(Julialevi &amp; Ramadhanti, 2021)","plainTextFormattedCitation":"(Julialevi &amp; Ramadhanti, 2021)","previouslyFormattedCitation":"(Julialevi &amp; Ramadhanti, 2021)"},"properties":{"noteIndex":0},"schema":"https://github.com/citation-style-language/schema/raw/master/csl-citation.json"}</w:instrText>
      </w:r>
      <w:r w:rsidR="008774DE">
        <w:rPr>
          <w:rFonts w:ascii="Times New Roman" w:hAnsi="Times New Roman" w:cs="Times New Roman"/>
          <w:sz w:val="24"/>
          <w:szCs w:val="24"/>
        </w:rPr>
        <w:fldChar w:fldCharType="separate"/>
      </w:r>
      <w:r w:rsidR="008774DE" w:rsidRPr="008774DE">
        <w:rPr>
          <w:rFonts w:ascii="Times New Roman" w:hAnsi="Times New Roman" w:cs="Times New Roman"/>
          <w:noProof/>
          <w:sz w:val="24"/>
          <w:szCs w:val="24"/>
        </w:rPr>
        <w:t>(Julialevi &amp; Ramadhanti, 2021)</w:t>
      </w:r>
      <w:r w:rsidR="008774DE">
        <w:rPr>
          <w:rFonts w:ascii="Times New Roman" w:hAnsi="Times New Roman" w:cs="Times New Roman"/>
          <w:sz w:val="24"/>
          <w:szCs w:val="24"/>
        </w:rPr>
        <w:fldChar w:fldCharType="end"/>
      </w:r>
      <w:r w:rsidR="008774DE">
        <w:rPr>
          <w:rFonts w:ascii="Times New Roman" w:hAnsi="Times New Roman" w:cs="Times New Roman"/>
          <w:sz w:val="24"/>
          <w:szCs w:val="24"/>
        </w:rPr>
        <w:t xml:space="preserve"> bahwa CSR berpengaruh terhadap kinerja keuangan yang diproksikan ROA, menujukkan bahwa semakin maksimal pengungkapan CSR dalam laporan keuangan </w:t>
      </w:r>
      <w:r w:rsidR="005E6A41">
        <w:rPr>
          <w:rFonts w:ascii="Times New Roman" w:hAnsi="Times New Roman" w:cs="Times New Roman"/>
          <w:sz w:val="24"/>
          <w:szCs w:val="24"/>
        </w:rPr>
        <w:t xml:space="preserve">maka akan semakin meningkatkan kinerja keuangan perusahaan </w:t>
      </w:r>
      <w:r w:rsidR="005E6A41">
        <w:rPr>
          <w:rFonts w:ascii="Times New Roman" w:hAnsi="Times New Roman" w:cs="Times New Roman"/>
          <w:sz w:val="24"/>
          <w:szCs w:val="24"/>
        </w:rPr>
        <w:fldChar w:fldCharType="begin" w:fldLock="1"/>
      </w:r>
      <w:r w:rsidR="006C4667">
        <w:rPr>
          <w:rFonts w:ascii="Times New Roman" w:hAnsi="Times New Roman" w:cs="Times New Roman"/>
          <w:sz w:val="24"/>
          <w:szCs w:val="24"/>
        </w:rPr>
        <w:instrText>ADDIN CSL_CITATION {"citationItems":[{"id":"ITEM-1","itemData":{"DOI":"10.52436/1.jpti.19","ISSN":"2775-4227","abstract":"Tujuan penelitian ini adalah untuk menguji pengaruh pengungkapan corporate social responsibility (CSR) terhadap kinerja keuangan perusahaan perbankan yang terdaftar di Bursa Efek Indonesia yang diproksikan oleh indikator keuangan berupa ROA, ROE, NIM dan CAR. Populasi dalam penelitian ini adalah seluruh perusahaan perbankan di Indonesia dari tahun 2012 sampai dengan 2014. Prosedur pemilihan sampel adalah purposive sampling sehingga diperoleh  20 perusahaan. Model penelitian yang digunakan sebagai alat uji adalah  partial least square (PLS) dan Chow Test untuk melihat perbedaan pengaruhnya. Hasil penelitian menunjukkan bahwa pengungkapan corporate social responsibility berpengaruh secara positif  terhadap kinerja keuangan perusahaan perbankan yang diproksikan oleh indikator ROA, ROE, dan CAR, baik perbankan berstatus BUMN maupun berstatus Swasta. Sementara untuk indikator NIM tidak berpengaruh secara positif oleh pengungkapan corporate social responsibility baik perbankan berstatus BUMN maupun Swasta. Untuk perbedaan pengaruh menggunakan Chow Test diketahui bahwa untuk indikator ROE terdapat perbedaan pengaruh pengungkapan corporate social responsibility antara perusahaan perbankan BUMN dan Swasta. Sementara untuk indikaor ROA, NIM dan CAR tidak terdapat perbedaan pengaruh.","author":[{"dropping-particle":"","family":"Julialevi","given":"Karina Odia","non-dropping-particle":"","parse-names":false,"suffix":""},{"dropping-particle":"","family":"Ramadhanti","given":"Wita","non-dropping-particle":"","parse-names":false,"suffix":""}],"container-title":"Jurnal Pendidikan dan Teknologi Indonesia","id":"ITEM-1","issue":"2","issued":{"date-parts":[["2021"]]},"page":"91-95","title":"Pengaruh Pengungkapan Corporate Social Responsibility Terhadap Kinerja Keuangan Perbankan Indonesia (Studi Komparatif Perbankan BUMN dan Swasta)","type":"article-journal","volume":"1"},"uris":["http://www.mendeley.com/documents/?uuid=d9413749-092f-406d-8c3e-f69f83b39bde"]}],"mendeley":{"formattedCitation":"(Julialevi &amp; Ramadhanti, 2021)","plainTextFormattedCitation":"(Julialevi &amp; Ramadhanti, 2021)","previouslyFormattedCitation":"(Julialevi &amp; Ramadhanti, 2021)"},"properties":{"noteIndex":0},"schema":"https://github.com/citation-style-language/schema/raw/master/csl-citation.json"}</w:instrText>
      </w:r>
      <w:r w:rsidR="005E6A41">
        <w:rPr>
          <w:rFonts w:ascii="Times New Roman" w:hAnsi="Times New Roman" w:cs="Times New Roman"/>
          <w:sz w:val="24"/>
          <w:szCs w:val="24"/>
        </w:rPr>
        <w:fldChar w:fldCharType="separate"/>
      </w:r>
      <w:r w:rsidR="005E6A41" w:rsidRPr="005E6A41">
        <w:rPr>
          <w:rFonts w:ascii="Times New Roman" w:hAnsi="Times New Roman" w:cs="Times New Roman"/>
          <w:noProof/>
          <w:sz w:val="24"/>
          <w:szCs w:val="24"/>
        </w:rPr>
        <w:t>(Julialevi &amp; Ramadhanti, 2021)</w:t>
      </w:r>
      <w:r w:rsidR="005E6A41">
        <w:rPr>
          <w:rFonts w:ascii="Times New Roman" w:hAnsi="Times New Roman" w:cs="Times New Roman"/>
          <w:sz w:val="24"/>
          <w:szCs w:val="24"/>
        </w:rPr>
        <w:fldChar w:fldCharType="end"/>
      </w:r>
      <w:r w:rsidR="005E6A41">
        <w:rPr>
          <w:rFonts w:ascii="Times New Roman" w:hAnsi="Times New Roman" w:cs="Times New Roman"/>
          <w:sz w:val="24"/>
          <w:szCs w:val="24"/>
        </w:rPr>
        <w:t xml:space="preserve">. </w:t>
      </w:r>
    </w:p>
    <w:p w14:paraId="52D56FDE" w14:textId="77777777" w:rsidR="003815F1" w:rsidRPr="003815F1" w:rsidRDefault="00000000" w:rsidP="00BF5CE0">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Penggunaan aset </w:t>
      </w:r>
      <w:r w:rsidR="00963486">
        <w:rPr>
          <w:rFonts w:ascii="Times New Roman" w:hAnsi="Times New Roman" w:cs="Times New Roman"/>
          <w:sz w:val="24"/>
          <w:szCs w:val="24"/>
        </w:rPr>
        <w:t xml:space="preserve">perbankan </w:t>
      </w:r>
      <w:r>
        <w:rPr>
          <w:rFonts w:ascii="Times New Roman" w:hAnsi="Times New Roman" w:cs="Times New Roman"/>
          <w:sz w:val="24"/>
          <w:szCs w:val="24"/>
        </w:rPr>
        <w:t>yang baik dalam menjalankan tanggung jawabnya kepada lingkungan dan sosial masyarakat</w:t>
      </w:r>
      <w:r w:rsidR="00963486">
        <w:rPr>
          <w:rFonts w:ascii="Times New Roman" w:hAnsi="Times New Roman" w:cs="Times New Roman"/>
          <w:sz w:val="24"/>
          <w:szCs w:val="24"/>
        </w:rPr>
        <w:t>,</w:t>
      </w:r>
      <w:r>
        <w:rPr>
          <w:rFonts w:ascii="Times New Roman" w:hAnsi="Times New Roman" w:cs="Times New Roman"/>
          <w:sz w:val="24"/>
          <w:szCs w:val="24"/>
        </w:rPr>
        <w:t xml:space="preserve"> </w:t>
      </w:r>
      <w:r w:rsidR="00963486">
        <w:rPr>
          <w:rFonts w:ascii="Times New Roman" w:hAnsi="Times New Roman" w:cs="Times New Roman"/>
          <w:sz w:val="24"/>
          <w:szCs w:val="24"/>
        </w:rPr>
        <w:t>s</w:t>
      </w:r>
      <w:r>
        <w:rPr>
          <w:rFonts w:ascii="Times New Roman" w:hAnsi="Times New Roman" w:cs="Times New Roman"/>
          <w:sz w:val="24"/>
          <w:szCs w:val="24"/>
        </w:rPr>
        <w:t>eperti untuk mengedukasi para pelaku UMKM, me</w:t>
      </w:r>
      <w:r w:rsidR="00F7700E">
        <w:rPr>
          <w:rFonts w:ascii="Times New Roman" w:hAnsi="Times New Roman" w:cs="Times New Roman"/>
          <w:sz w:val="24"/>
          <w:szCs w:val="24"/>
        </w:rPr>
        <w:t>ngembangkan</w:t>
      </w:r>
      <w:r>
        <w:rPr>
          <w:rFonts w:ascii="Times New Roman" w:hAnsi="Times New Roman" w:cs="Times New Roman"/>
          <w:sz w:val="24"/>
          <w:szCs w:val="24"/>
        </w:rPr>
        <w:t xml:space="preserve"> desa binaan untuk dijadikan desa wisata, atau</w:t>
      </w:r>
      <w:r w:rsidR="00FE4DD2">
        <w:rPr>
          <w:rFonts w:ascii="Times New Roman" w:hAnsi="Times New Roman" w:cs="Times New Roman"/>
          <w:sz w:val="24"/>
          <w:szCs w:val="24"/>
        </w:rPr>
        <w:t xml:space="preserve">pun </w:t>
      </w:r>
      <w:r>
        <w:rPr>
          <w:rFonts w:ascii="Times New Roman" w:hAnsi="Times New Roman" w:cs="Times New Roman"/>
          <w:sz w:val="24"/>
          <w:szCs w:val="24"/>
        </w:rPr>
        <w:t>melakukan peng</w:t>
      </w:r>
      <w:r w:rsidR="00FE4DD2">
        <w:rPr>
          <w:rFonts w:ascii="Times New Roman" w:hAnsi="Times New Roman" w:cs="Times New Roman"/>
          <w:sz w:val="24"/>
          <w:szCs w:val="24"/>
        </w:rPr>
        <w:t xml:space="preserve">elolaan sampah di desa-desa. Pengungkapan-pengungkapan tersebut akan membuat perusahaan mendapatkan apresiasi yang tinggi dari masyarakat, sehingga nilai </w:t>
      </w:r>
      <w:r w:rsidR="00FE4DD2">
        <w:rPr>
          <w:rFonts w:ascii="Times New Roman" w:hAnsi="Times New Roman" w:cs="Times New Roman"/>
          <w:sz w:val="24"/>
          <w:szCs w:val="24"/>
        </w:rPr>
        <w:lastRenderedPageBreak/>
        <w:t>perusahaan akan meningkat dan juga meningkatkan kinerja perusahaan karena masyarakat (investor) percaya untuk bertransaksi atau menanamkan modalnya di perusahaan tersebut.</w:t>
      </w:r>
    </w:p>
    <w:p w14:paraId="61316905" w14:textId="77777777" w:rsidR="006C4667" w:rsidRDefault="00000000" w:rsidP="00FD0C90">
      <w:pPr>
        <w:pStyle w:val="ListParagraph"/>
        <w:numPr>
          <w:ilvl w:val="0"/>
          <w:numId w:val="26"/>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Pengaruh Pengungkapan </w:t>
      </w:r>
      <w:r>
        <w:rPr>
          <w:rFonts w:ascii="Times New Roman" w:hAnsi="Times New Roman" w:cs="Times New Roman"/>
          <w:b/>
          <w:bCs/>
          <w:i/>
          <w:iCs/>
          <w:sz w:val="24"/>
          <w:szCs w:val="24"/>
        </w:rPr>
        <w:t xml:space="preserve">Corporate Social Responsibility </w:t>
      </w:r>
      <w:r>
        <w:rPr>
          <w:rFonts w:ascii="Times New Roman" w:hAnsi="Times New Roman" w:cs="Times New Roman"/>
          <w:b/>
          <w:bCs/>
          <w:sz w:val="24"/>
          <w:szCs w:val="24"/>
        </w:rPr>
        <w:t>terhadap</w:t>
      </w:r>
      <w:r w:rsidR="00963486">
        <w:rPr>
          <w:rFonts w:ascii="Times New Roman" w:hAnsi="Times New Roman" w:cs="Times New Roman"/>
          <w:b/>
          <w:bCs/>
          <w:sz w:val="24"/>
          <w:szCs w:val="24"/>
        </w:rPr>
        <w:t xml:space="preserve"> </w:t>
      </w:r>
      <w:r w:rsidRPr="008046A4">
        <w:rPr>
          <w:rFonts w:ascii="Times New Roman" w:hAnsi="Times New Roman" w:cs="Times New Roman"/>
          <w:b/>
          <w:bCs/>
          <w:i/>
          <w:iCs/>
          <w:sz w:val="24"/>
          <w:szCs w:val="24"/>
        </w:rPr>
        <w:t>Return On Equity</w:t>
      </w:r>
      <w:r>
        <w:rPr>
          <w:rFonts w:ascii="Times New Roman" w:hAnsi="Times New Roman" w:cs="Times New Roman"/>
          <w:b/>
          <w:bCs/>
          <w:sz w:val="24"/>
          <w:szCs w:val="24"/>
        </w:rPr>
        <w:t xml:space="preserve"> (ROE) pada Sub-sektor Perbankan</w:t>
      </w:r>
    </w:p>
    <w:p w14:paraId="3F96C8B2" w14:textId="77777777" w:rsidR="00FD0C90" w:rsidRDefault="00FD0C90" w:rsidP="00FD0C90">
      <w:pPr>
        <w:pStyle w:val="ListParagraph"/>
        <w:spacing w:after="0" w:line="240" w:lineRule="auto"/>
        <w:ind w:left="786"/>
        <w:jc w:val="both"/>
        <w:rPr>
          <w:rFonts w:ascii="Times New Roman" w:hAnsi="Times New Roman" w:cs="Times New Roman"/>
          <w:b/>
          <w:bCs/>
          <w:sz w:val="24"/>
          <w:szCs w:val="24"/>
        </w:rPr>
      </w:pPr>
    </w:p>
    <w:p w14:paraId="169E3360" w14:textId="77777777" w:rsidR="008939B3" w:rsidRDefault="00000000" w:rsidP="00DE46B8">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i/>
          <w:iCs/>
          <w:sz w:val="24"/>
          <w:szCs w:val="24"/>
        </w:rPr>
        <w:t xml:space="preserve"> </w:t>
      </w:r>
      <w:r w:rsidR="006C4667">
        <w:rPr>
          <w:rFonts w:ascii="Times New Roman" w:hAnsi="Times New Roman" w:cs="Times New Roman"/>
          <w:sz w:val="24"/>
          <w:szCs w:val="24"/>
        </w:rPr>
        <w:t xml:space="preserve">Perbankan yang menerapkan CSR ini akan meningkatkan nilai perusahaan dalam kacamata para </w:t>
      </w:r>
      <w:r w:rsidR="006C4667" w:rsidRPr="005A1D36">
        <w:rPr>
          <w:rFonts w:ascii="Times New Roman" w:hAnsi="Times New Roman" w:cs="Times New Roman"/>
          <w:i/>
          <w:iCs/>
          <w:sz w:val="24"/>
          <w:szCs w:val="24"/>
        </w:rPr>
        <w:t>stakeholder</w:t>
      </w:r>
      <w:r w:rsidR="006C4667">
        <w:rPr>
          <w:rFonts w:ascii="Times New Roman" w:hAnsi="Times New Roman" w:cs="Times New Roman"/>
          <w:sz w:val="24"/>
          <w:szCs w:val="24"/>
        </w:rPr>
        <w:t xml:space="preserve"> (investor). Dengan nilai yang baik kan membuat kinerja keuangan menjadi baik juga, salah satu rasio untuk mengukur kinerja keuangan adalah profitabilitas. Dimana proksi profitabilitas diantarnya ROA, ROE, dan NIM. Selaras dengan penelitian </w:t>
      </w:r>
      <w:r w:rsidR="006C4667">
        <w:rPr>
          <w:rFonts w:ascii="Times New Roman" w:hAnsi="Times New Roman" w:cs="Times New Roman"/>
          <w:sz w:val="24"/>
          <w:szCs w:val="24"/>
        </w:rPr>
        <w:fldChar w:fldCharType="begin" w:fldLock="1"/>
      </w:r>
      <w:r w:rsidR="00AA397D">
        <w:rPr>
          <w:rFonts w:ascii="Times New Roman" w:hAnsi="Times New Roman" w:cs="Times New Roman"/>
          <w:sz w:val="24"/>
          <w:szCs w:val="24"/>
        </w:rPr>
        <w:instrText>ADDIN CSL_CITATION {"citationItems":[{"id":"ITEM-1","itemData":{"DOI":"10.52436/1.jpti.19","ISSN":"2775-4227","abstract":"Tujuan penelitian ini adalah untuk menguji pengaruh pengungkapan corporate social responsibility (CSR) terhadap kinerja keuangan perusahaan perbankan yang terdaftar di Bursa Efek Indonesia yang diproksikan oleh indikator keuangan berupa ROA, ROE, NIM dan CAR. Populasi dalam penelitian ini adalah seluruh perusahaan perbankan di Indonesia dari tahun 2012 sampai dengan 2014. Prosedur pemilihan sampel adalah purposive sampling sehingga diperoleh  20 perusahaan. Model penelitian yang digunakan sebagai alat uji adalah  partial least square (PLS) dan Chow Test untuk melihat perbedaan pengaruhnya. Hasil penelitian menunjukkan bahwa pengungkapan corporate social responsibility berpengaruh secara positif  terhadap kinerja keuangan perusahaan perbankan yang diproksikan oleh indikator ROA, ROE, dan CAR, baik perbankan berstatus BUMN maupun berstatus Swasta. Sementara untuk indikator NIM tidak berpengaruh secara positif oleh pengungkapan corporate social responsibility baik perbankan berstatus BUMN maupun Swasta. Untuk perbedaan pengaruh menggunakan Chow Test diketahui bahwa untuk indikator ROE terdapat perbedaan pengaruh pengungkapan corporate social responsibility antara perusahaan perbankan BUMN dan Swasta. Sementara untuk indikaor ROA, NIM dan CAR tidak terdapat perbedaan pengaruh.","author":[{"dropping-particle":"","family":"Julialevi","given":"Karina Odia","non-dropping-particle":"","parse-names":false,"suffix":""},{"dropping-particle":"","family":"Ramadhanti","given":"Wita","non-dropping-particle":"","parse-names":false,"suffix":""}],"container-title":"Jurnal Pendidikan dan Teknologi Indonesia","id":"ITEM-1","issue":"2","issued":{"date-parts":[["2021"]]},"page":"91-95","title":"Pengaruh Pengungkapan Corporate Social Responsibility Terhadap Kinerja Keuangan Perbankan Indonesia (Studi Komparatif Perbankan BUMN dan Swasta)","type":"article-journal","volume":"1"},"uris":["http://www.mendeley.com/documents/?uuid=d9413749-092f-406d-8c3e-f69f83b39bde"]}],"mendeley":{"formattedCitation":"(Julialevi &amp; Ramadhanti, 2021)","plainTextFormattedCitation":"(Julialevi &amp; Ramadhanti, 2021)","previouslyFormattedCitation":"(Julialevi &amp; Ramadhanti, 2021)"},"properties":{"noteIndex":0},"schema":"https://github.com/citation-style-language/schema/raw/master/csl-citation.json"}</w:instrText>
      </w:r>
      <w:r w:rsidR="006C4667">
        <w:rPr>
          <w:rFonts w:ascii="Times New Roman" w:hAnsi="Times New Roman" w:cs="Times New Roman"/>
          <w:sz w:val="24"/>
          <w:szCs w:val="24"/>
        </w:rPr>
        <w:fldChar w:fldCharType="separate"/>
      </w:r>
      <w:r w:rsidR="006C4667" w:rsidRPr="006C4667">
        <w:rPr>
          <w:rFonts w:ascii="Times New Roman" w:hAnsi="Times New Roman" w:cs="Times New Roman"/>
          <w:noProof/>
          <w:sz w:val="24"/>
          <w:szCs w:val="24"/>
        </w:rPr>
        <w:t>(Julialevi &amp; Ramadhanti, 2021)</w:t>
      </w:r>
      <w:r w:rsidR="006C4667">
        <w:rPr>
          <w:rFonts w:ascii="Times New Roman" w:hAnsi="Times New Roman" w:cs="Times New Roman"/>
          <w:sz w:val="24"/>
          <w:szCs w:val="24"/>
        </w:rPr>
        <w:fldChar w:fldCharType="end"/>
      </w:r>
      <w:r w:rsidR="006C4667">
        <w:rPr>
          <w:rFonts w:ascii="Times New Roman" w:hAnsi="Times New Roman" w:cs="Times New Roman"/>
          <w:sz w:val="24"/>
          <w:szCs w:val="24"/>
        </w:rPr>
        <w:t xml:space="preserve"> pengungkapan CSR berpengaruh terhadap kinerja keuangan yang diproksikan dengan RO</w:t>
      </w:r>
      <w:r w:rsidR="00AA397D">
        <w:rPr>
          <w:rFonts w:ascii="Times New Roman" w:hAnsi="Times New Roman" w:cs="Times New Roman"/>
          <w:sz w:val="24"/>
          <w:szCs w:val="24"/>
        </w:rPr>
        <w:t xml:space="preserve">E, menunjukkan bahwa pengungkapan CSR dapat berpengaruh terhadap penggunaan modal atau sumber daya perusahaan untuk menghasilkan laba </w:t>
      </w:r>
      <w:r w:rsidR="00AA397D">
        <w:rPr>
          <w:rFonts w:ascii="Times New Roman" w:hAnsi="Times New Roman" w:cs="Times New Roman"/>
          <w:sz w:val="24"/>
          <w:szCs w:val="24"/>
        </w:rPr>
        <w:fldChar w:fldCharType="begin" w:fldLock="1"/>
      </w:r>
      <w:r w:rsidR="006144C3">
        <w:rPr>
          <w:rFonts w:ascii="Times New Roman" w:hAnsi="Times New Roman" w:cs="Times New Roman"/>
          <w:sz w:val="24"/>
          <w:szCs w:val="24"/>
        </w:rPr>
        <w:instrText>ADDIN CSL_CITATION {"citationItems":[{"id":"ITEM-1","itemData":{"DOI":"10.52436/1.jpti.19","ISSN":"2775-4227","abstract":"Tujuan penelitian ini adalah untuk menguji pengaruh pengungkapan corporate social responsibility (CSR) terhadap kinerja keuangan perusahaan perbankan yang terdaftar di Bursa Efek Indonesia yang diproksikan oleh indikator keuangan berupa ROA, ROE, NIM dan CAR. Populasi dalam penelitian ini adalah seluruh perusahaan perbankan di Indonesia dari tahun 2012 sampai dengan 2014. Prosedur pemilihan sampel adalah purposive sampling sehingga diperoleh  20 perusahaan. Model penelitian yang digunakan sebagai alat uji adalah  partial least square (PLS) dan Chow Test untuk melihat perbedaan pengaruhnya. Hasil penelitian menunjukkan bahwa pengungkapan corporate social responsibility berpengaruh secara positif  terhadap kinerja keuangan perusahaan perbankan yang diproksikan oleh indikator ROA, ROE, dan CAR, baik perbankan berstatus BUMN maupun berstatus Swasta. Sementara untuk indikator NIM tidak berpengaruh secara positif oleh pengungkapan corporate social responsibility baik perbankan berstatus BUMN maupun Swasta. Untuk perbedaan pengaruh menggunakan Chow Test diketahui bahwa untuk indikator ROE terdapat perbedaan pengaruh pengungkapan corporate social responsibility antara perusahaan perbankan BUMN dan Swasta. Sementara untuk indikaor ROA, NIM dan CAR tidak terdapat perbedaan pengaruh.","author":[{"dropping-particle":"","family":"Julialevi","given":"Karina Odia","non-dropping-particle":"","parse-names":false,"suffix":""},{"dropping-particle":"","family":"Ramadhanti","given":"Wita","non-dropping-particle":"","parse-names":false,"suffix":""}],"container-title":"Jurnal Pendidikan dan Teknologi Indonesia","id":"ITEM-1","issue":"2","issued":{"date-parts":[["2021"]]},"page":"91-95","title":"Pengaruh Pengungkapan Corporate Social Responsibility Terhadap Kinerja Keuangan Perbankan Indonesia (Studi Komparatif Perbankan BUMN dan Swasta)","type":"article-journal","volume":"1"},"uris":["http://www.mendeley.com/documents/?uuid=d9413749-092f-406d-8c3e-f69f83b39bde"]}],"mendeley":{"formattedCitation":"(Julialevi &amp; Ramadhanti, 2021)","plainTextFormattedCitation":"(Julialevi &amp; Ramadhanti, 2021)","previouslyFormattedCitation":"(Julialevi &amp; Ramadhanti, 2021)"},"properties":{"noteIndex":0},"schema":"https://github.com/citation-style-language/schema/raw/master/csl-citation.json"}</w:instrText>
      </w:r>
      <w:r w:rsidR="00AA397D">
        <w:rPr>
          <w:rFonts w:ascii="Times New Roman" w:hAnsi="Times New Roman" w:cs="Times New Roman"/>
          <w:sz w:val="24"/>
          <w:szCs w:val="24"/>
        </w:rPr>
        <w:fldChar w:fldCharType="separate"/>
      </w:r>
      <w:r w:rsidR="00AA397D" w:rsidRPr="00AA397D">
        <w:rPr>
          <w:rFonts w:ascii="Times New Roman" w:hAnsi="Times New Roman" w:cs="Times New Roman"/>
          <w:noProof/>
          <w:sz w:val="24"/>
          <w:szCs w:val="24"/>
        </w:rPr>
        <w:t>(Julialevi &amp; Ramadhanti, 2021)</w:t>
      </w:r>
      <w:r w:rsidR="00AA397D">
        <w:rPr>
          <w:rFonts w:ascii="Times New Roman" w:hAnsi="Times New Roman" w:cs="Times New Roman"/>
          <w:sz w:val="24"/>
          <w:szCs w:val="24"/>
        </w:rPr>
        <w:fldChar w:fldCharType="end"/>
      </w:r>
      <w:r w:rsidR="00AA397D">
        <w:rPr>
          <w:rFonts w:ascii="Times New Roman" w:hAnsi="Times New Roman" w:cs="Times New Roman"/>
          <w:sz w:val="24"/>
          <w:szCs w:val="24"/>
        </w:rPr>
        <w:t>.</w:t>
      </w:r>
    </w:p>
    <w:p w14:paraId="4E25B421" w14:textId="77777777" w:rsidR="00AA397D" w:rsidRDefault="00000000" w:rsidP="00DE46B8">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Penggunaan sumber daya yang baik dimana perusahaan menggunakan kepedulian</w:t>
      </w:r>
      <w:r w:rsidR="008046A4">
        <w:rPr>
          <w:rFonts w:ascii="Times New Roman" w:hAnsi="Times New Roman" w:cs="Times New Roman"/>
          <w:sz w:val="24"/>
          <w:szCs w:val="24"/>
        </w:rPr>
        <w:t xml:space="preserve"> perusahaan kepada sumber daya yang dapat di daur ulang, penggunaan sumber daya yang baik dan bersih serta dengan pemanfaatan energi yang efisien. Dalam kepedulian masyarakat perusahaan dapat memberikan beasiswa, sponsor, pelatihan, atau ikut serta dalam pelestarian keanekaragaman hayati. Sehingga dengan pengungkapan CSR seperti itu perusahaan akan mendapatkan citra yang baik </w:t>
      </w:r>
      <w:r w:rsidR="00C345CF">
        <w:rPr>
          <w:rFonts w:ascii="Times New Roman" w:hAnsi="Times New Roman" w:cs="Times New Roman"/>
          <w:sz w:val="24"/>
          <w:szCs w:val="24"/>
        </w:rPr>
        <w:t xml:space="preserve">untuk </w:t>
      </w:r>
      <w:r w:rsidR="008046A4">
        <w:rPr>
          <w:rFonts w:ascii="Times New Roman" w:hAnsi="Times New Roman" w:cs="Times New Roman"/>
          <w:sz w:val="24"/>
          <w:szCs w:val="24"/>
        </w:rPr>
        <w:t>meningkatkan kinerja perusahaan.</w:t>
      </w:r>
    </w:p>
    <w:p w14:paraId="177C300E" w14:textId="77777777" w:rsidR="008046A4" w:rsidRDefault="00000000" w:rsidP="00FD0C90">
      <w:pPr>
        <w:pStyle w:val="ListParagraph"/>
        <w:numPr>
          <w:ilvl w:val="0"/>
          <w:numId w:val="26"/>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Pengaruh Pengungkapan </w:t>
      </w:r>
      <w:r>
        <w:rPr>
          <w:rFonts w:ascii="Times New Roman" w:hAnsi="Times New Roman" w:cs="Times New Roman"/>
          <w:b/>
          <w:bCs/>
          <w:i/>
          <w:iCs/>
          <w:sz w:val="24"/>
          <w:szCs w:val="24"/>
        </w:rPr>
        <w:t xml:space="preserve">Corporate Social Responsibility </w:t>
      </w:r>
      <w:r>
        <w:rPr>
          <w:rFonts w:ascii="Times New Roman" w:hAnsi="Times New Roman" w:cs="Times New Roman"/>
          <w:b/>
          <w:bCs/>
          <w:sz w:val="24"/>
          <w:szCs w:val="24"/>
        </w:rPr>
        <w:t>terhadap</w:t>
      </w:r>
      <w:r w:rsidR="00963486">
        <w:rPr>
          <w:rFonts w:ascii="Times New Roman" w:hAnsi="Times New Roman" w:cs="Times New Roman"/>
          <w:b/>
          <w:bCs/>
          <w:sz w:val="24"/>
          <w:szCs w:val="24"/>
        </w:rPr>
        <w:t xml:space="preserve"> </w:t>
      </w:r>
      <w:r w:rsidRPr="008046A4">
        <w:rPr>
          <w:rFonts w:ascii="Times New Roman" w:hAnsi="Times New Roman" w:cs="Times New Roman"/>
          <w:b/>
          <w:bCs/>
          <w:i/>
          <w:iCs/>
          <w:sz w:val="24"/>
          <w:szCs w:val="24"/>
        </w:rPr>
        <w:t>Net Interest Margin</w:t>
      </w:r>
      <w:r>
        <w:rPr>
          <w:rFonts w:ascii="Times New Roman" w:hAnsi="Times New Roman" w:cs="Times New Roman"/>
          <w:b/>
          <w:bCs/>
          <w:sz w:val="24"/>
          <w:szCs w:val="24"/>
        </w:rPr>
        <w:t xml:space="preserve"> (NIM) pada Sub-sektor Perbankan</w:t>
      </w:r>
    </w:p>
    <w:p w14:paraId="124C494D" w14:textId="77777777" w:rsidR="00FD0C90" w:rsidRDefault="00FD0C90" w:rsidP="00FD0C90">
      <w:pPr>
        <w:pStyle w:val="ListParagraph"/>
        <w:spacing w:after="0" w:line="240" w:lineRule="auto"/>
        <w:ind w:left="786"/>
        <w:jc w:val="both"/>
        <w:rPr>
          <w:rFonts w:ascii="Times New Roman" w:hAnsi="Times New Roman" w:cs="Times New Roman"/>
          <w:b/>
          <w:bCs/>
          <w:sz w:val="24"/>
          <w:szCs w:val="24"/>
        </w:rPr>
      </w:pPr>
    </w:p>
    <w:p w14:paraId="13A4DC01" w14:textId="77777777" w:rsidR="008046A4" w:rsidRDefault="00000000" w:rsidP="00DE46B8">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Terdapat satu proksi </w:t>
      </w:r>
      <w:r w:rsidR="006144C3">
        <w:rPr>
          <w:rFonts w:ascii="Times New Roman" w:hAnsi="Times New Roman" w:cs="Times New Roman"/>
          <w:sz w:val="24"/>
          <w:szCs w:val="24"/>
        </w:rPr>
        <w:t xml:space="preserve">lagi </w:t>
      </w:r>
      <w:r>
        <w:rPr>
          <w:rFonts w:ascii="Times New Roman" w:hAnsi="Times New Roman" w:cs="Times New Roman"/>
          <w:sz w:val="24"/>
          <w:szCs w:val="24"/>
        </w:rPr>
        <w:t xml:space="preserve">dari kinerja keuangan </w:t>
      </w:r>
      <w:r w:rsidR="006144C3">
        <w:rPr>
          <w:rFonts w:ascii="Times New Roman" w:hAnsi="Times New Roman" w:cs="Times New Roman"/>
          <w:sz w:val="24"/>
          <w:szCs w:val="24"/>
        </w:rPr>
        <w:t xml:space="preserve">yaitu </w:t>
      </w:r>
      <w:r w:rsidR="006144C3" w:rsidRPr="006144C3">
        <w:rPr>
          <w:rFonts w:ascii="Times New Roman" w:hAnsi="Times New Roman" w:cs="Times New Roman"/>
          <w:i/>
          <w:iCs/>
          <w:sz w:val="24"/>
          <w:szCs w:val="24"/>
        </w:rPr>
        <w:t xml:space="preserve">Net Interest Margin </w:t>
      </w:r>
      <w:r w:rsidR="006144C3">
        <w:rPr>
          <w:rFonts w:ascii="Times New Roman" w:hAnsi="Times New Roman" w:cs="Times New Roman"/>
          <w:sz w:val="24"/>
          <w:szCs w:val="24"/>
        </w:rPr>
        <w:t xml:space="preserve">(NIM). NIM adalah </w:t>
      </w:r>
      <w:r w:rsidR="006144C3" w:rsidRPr="006144C3">
        <w:rPr>
          <w:rFonts w:ascii="Times New Roman" w:hAnsi="Times New Roman" w:cs="Times New Roman"/>
          <w:sz w:val="24"/>
          <w:szCs w:val="24"/>
        </w:rPr>
        <w:t>adalah</w:t>
      </w:r>
      <w:r w:rsidR="006144C3">
        <w:rPr>
          <w:rFonts w:ascii="Times New Roman" w:hAnsi="Times New Roman" w:cs="Times New Roman"/>
          <w:sz w:val="24"/>
          <w:szCs w:val="24"/>
        </w:rPr>
        <w:t xml:space="preserve"> </w:t>
      </w:r>
      <w:r w:rsidR="006144C3" w:rsidRPr="006144C3">
        <w:rPr>
          <w:rFonts w:ascii="Times New Roman" w:hAnsi="Times New Roman" w:cs="Times New Roman"/>
          <w:sz w:val="24"/>
          <w:szCs w:val="24"/>
        </w:rPr>
        <w:t>perbandingan antara pendapatan bunga bersih terhadap rata- rata aktiva produktif. Pendapatan bunga bersih diperoleh dari pendapatan bunga dikurangi beban bunga. Aktiva produktif yang diperhitungkan adalah aktiva produktif yang menghasilkan bunga</w:t>
      </w:r>
      <w:r w:rsidR="006144C3">
        <w:rPr>
          <w:rFonts w:ascii="Times New Roman" w:hAnsi="Times New Roman" w:cs="Times New Roman"/>
          <w:sz w:val="24"/>
          <w:szCs w:val="24"/>
        </w:rPr>
        <w:t xml:space="preserve"> </w:t>
      </w:r>
      <w:r w:rsidR="006144C3">
        <w:rPr>
          <w:rFonts w:ascii="Times New Roman" w:hAnsi="Times New Roman" w:cs="Times New Roman"/>
          <w:sz w:val="24"/>
          <w:szCs w:val="24"/>
        </w:rPr>
        <w:fldChar w:fldCharType="begin" w:fldLock="1"/>
      </w:r>
      <w:r w:rsidR="006144C3">
        <w:rPr>
          <w:rFonts w:ascii="Times New Roman" w:hAnsi="Times New Roman" w:cs="Times New Roman"/>
          <w:sz w:val="24"/>
          <w:szCs w:val="24"/>
        </w:rPr>
        <w:instrText>ADDIN CSL_CITATION {"citationItems":[{"id":"ITEM-1","itemData":{"DOI":"10.35134/ekobistek.v9i2.79","ISSN":"2527-9483","abstract":"Corporate social responsibility activity is a strategy that contributes to the improvement of company performance in the long run. Investment on intellectual capital development has a close relationship with stakeholders through corporate social responsibility activities that eventually affect company performance. This study aims to examine the role of intellectual capital as a mediator between corporate social responsibility and banking company performance. The samples for this study were 20 bank companies that were listed on the Indonesia Stock Exchange (IDX) in year 2014-2018. The findings have proved empirically that intellectual capital as a mediating variable has a significant effect on the relationship between corporate social responsibility and performance of bank companies. Therefore, bank companies are expected to invest more intangible assets or intellectual capital and deliver their corporate social responsibility activities. As an implication of this study, the bank companies must carry out activities that provide added and unique values from their corporate social responsibility programs because the programs are the company's responsibility to fulfil the applicable regulations, community and their environment.","author":[{"dropping-particle":"","family":"Anggraini","given":"Fivi","non-dropping-particle":"","parse-names":false,"suffix":""},{"dropping-particle":"","family":"Puttri","given":"Daniati","non-dropping-particle":"","parse-names":false,"suffix":""},{"dropping-particle":"","family":"Septriani","given":"Wina","non-dropping-particle":"","parse-names":false,"suffix":""},{"dropping-particle":"","family":"Zefriyenni","given":"","non-dropping-particle":"","parse-names":false,"suffix":""}],"container-title":"Jurnal Ekobistek","id":"ITEM-1","issue":"2","issued":{"date-parts":[["2021"]]},"page":"22-31","title":"Peranan Intellectual Capital sebagai Mediasi antara Corporate Social Responsibility dan Kinerja Perusahaan Perbankan","type":"article-journal","volume":"9"},"uris":["http://www.mendeley.com/documents/?uuid=572fbba3-5270-411a-9d85-0f01ab719f81"]}],"mendeley":{"formattedCitation":"(F. Anggraini et al., 2021)","plainTextFormattedCitation":"(F. Anggraini et al., 2021)","previouslyFormattedCitation":"(F. Anggraini et al., 2021)"},"properties":{"noteIndex":0},"schema":"https://github.com/citation-style-language/schema/raw/master/csl-citation.json"}</w:instrText>
      </w:r>
      <w:r w:rsidR="006144C3">
        <w:rPr>
          <w:rFonts w:ascii="Times New Roman" w:hAnsi="Times New Roman" w:cs="Times New Roman"/>
          <w:sz w:val="24"/>
          <w:szCs w:val="24"/>
        </w:rPr>
        <w:fldChar w:fldCharType="separate"/>
      </w:r>
      <w:r w:rsidR="006144C3" w:rsidRPr="006144C3">
        <w:rPr>
          <w:rFonts w:ascii="Times New Roman" w:hAnsi="Times New Roman" w:cs="Times New Roman"/>
          <w:noProof/>
          <w:sz w:val="24"/>
          <w:szCs w:val="24"/>
        </w:rPr>
        <w:t>(F. Anggraini et al., 2021)</w:t>
      </w:r>
      <w:r w:rsidR="006144C3">
        <w:rPr>
          <w:rFonts w:ascii="Times New Roman" w:hAnsi="Times New Roman" w:cs="Times New Roman"/>
          <w:sz w:val="24"/>
          <w:szCs w:val="24"/>
        </w:rPr>
        <w:fldChar w:fldCharType="end"/>
      </w:r>
      <w:r w:rsidR="006144C3">
        <w:rPr>
          <w:rFonts w:ascii="Times New Roman" w:hAnsi="Times New Roman" w:cs="Times New Roman"/>
          <w:sz w:val="24"/>
          <w:szCs w:val="24"/>
        </w:rPr>
        <w:t>. Perbankan yang mengungkapan tanggung jawabnya terhadap lingkungan dan sosial tentunya akan membuat para investor terta</w:t>
      </w:r>
      <w:r w:rsidR="00F21813">
        <w:rPr>
          <w:rFonts w:ascii="Times New Roman" w:hAnsi="Times New Roman" w:cs="Times New Roman"/>
          <w:sz w:val="24"/>
          <w:szCs w:val="24"/>
        </w:rPr>
        <w:t>r</w:t>
      </w:r>
      <w:r w:rsidR="006144C3">
        <w:rPr>
          <w:rFonts w:ascii="Times New Roman" w:hAnsi="Times New Roman" w:cs="Times New Roman"/>
          <w:sz w:val="24"/>
          <w:szCs w:val="24"/>
        </w:rPr>
        <w:t xml:space="preserve">ik untuk menanamkan modalnya sehingga kinerja keuangan akan meningkat, sesuai dengan penelitian </w:t>
      </w:r>
      <w:r w:rsidR="006144C3">
        <w:rPr>
          <w:rFonts w:ascii="Times New Roman" w:hAnsi="Times New Roman" w:cs="Times New Roman"/>
          <w:sz w:val="24"/>
          <w:szCs w:val="24"/>
        </w:rPr>
        <w:fldChar w:fldCharType="begin" w:fldLock="1"/>
      </w:r>
      <w:r w:rsidR="005D41B8">
        <w:rPr>
          <w:rFonts w:ascii="Times New Roman" w:hAnsi="Times New Roman" w:cs="Times New Roman"/>
          <w:sz w:val="24"/>
          <w:szCs w:val="24"/>
        </w:rPr>
        <w:instrText>ADDIN CSL_CITATION {"citationItems":[{"id":"ITEM-1","itemData":{"DOI":"10.35134/ekobistek.v9i2.79","ISSN":"2527-9483","abstract":"Corporate social responsibility activity is a strategy that contributes to the improvement of company performance in the long run. Investment on intellectual capital development has a close relationship with stakeholders through corporate social responsibility activities that eventually affect company performance. This study aims to examine the role of intellectual capital as a mediator between corporate social responsibility and banking company performance. The samples for this study were 20 bank companies that were listed on the Indonesia Stock Exchange (IDX) in year 2014-2018. The findings have proved empirically that intellectual capital as a mediating variable has a significant effect on the relationship between corporate social responsibility and performance of bank companies. Therefore, bank companies are expected to invest more intangible assets or intellectual capital and deliver their corporate social responsibility activities. As an implication of this study, the bank companies must carry out activities that provide added and unique values from their corporate social responsibility programs because the programs are the company's responsibility to fulfil the applicable regulations, community and their environment.","author":[{"dropping-particle":"","family":"Anggraini","given":"Fivi","non-dropping-particle":"","parse-names":false,"suffix":""},{"dropping-particle":"","family":"Puttri","given":"Daniati","non-dropping-particle":"","parse-names":false,"suffix":""},{"dropping-particle":"","family":"Septriani","given":"Wina","non-dropping-particle":"","parse-names":false,"suffix":""},{"dropping-particle":"","family":"Zefriyenni","given":"","non-dropping-particle":"","parse-names":false,"suffix":""}],"container-title":"Jurnal Ekobistek","id":"ITEM-1","issue":"2","issued":{"date-parts":[["2021"]]},"page":"22-31","title":"Peranan Intellectual Capital sebagai Mediasi antara Corporate Social Responsibility dan Kinerja Perusahaan Perbankan","type":"article-journal","volume":"9"},"uris":["http://www.mendeley.com/documents/?uuid=572fbba3-5270-411a-9d85-0f01ab719f81"]}],"mendeley":{"formattedCitation":"(F. Anggraini et al., 2021)","plainTextFormattedCitation":"(F. Anggraini et al., 2021)","previouslyFormattedCitation":"(F. Anggraini et al., 2021)"},"properties":{"noteIndex":0},"schema":"https://github.com/citation-style-language/schema/raw/master/csl-citation.json"}</w:instrText>
      </w:r>
      <w:r w:rsidR="006144C3">
        <w:rPr>
          <w:rFonts w:ascii="Times New Roman" w:hAnsi="Times New Roman" w:cs="Times New Roman"/>
          <w:sz w:val="24"/>
          <w:szCs w:val="24"/>
        </w:rPr>
        <w:fldChar w:fldCharType="separate"/>
      </w:r>
      <w:r w:rsidR="006144C3" w:rsidRPr="006144C3">
        <w:rPr>
          <w:rFonts w:ascii="Times New Roman" w:hAnsi="Times New Roman" w:cs="Times New Roman"/>
          <w:noProof/>
          <w:sz w:val="24"/>
          <w:szCs w:val="24"/>
        </w:rPr>
        <w:t>(F. Anggraini et al., 2021)</w:t>
      </w:r>
      <w:r w:rsidR="006144C3">
        <w:rPr>
          <w:rFonts w:ascii="Times New Roman" w:hAnsi="Times New Roman" w:cs="Times New Roman"/>
          <w:sz w:val="24"/>
          <w:szCs w:val="24"/>
        </w:rPr>
        <w:fldChar w:fldCharType="end"/>
      </w:r>
      <w:r w:rsidR="006144C3">
        <w:rPr>
          <w:rFonts w:ascii="Times New Roman" w:hAnsi="Times New Roman" w:cs="Times New Roman"/>
          <w:sz w:val="24"/>
          <w:szCs w:val="24"/>
        </w:rPr>
        <w:t xml:space="preserve"> kinerja keuangan dengan rasio NIM dapat dipengaruhi dengan pengungkapan CSR pada laporan keuangan. Hal ini menunjukkan bahwa perusahaan menjalankan tanggung jawabnya terhadap lingkungan dan sosial masyarakat.</w:t>
      </w:r>
    </w:p>
    <w:p w14:paraId="3698BB5A" w14:textId="77777777" w:rsidR="009C0A4F" w:rsidRPr="00D50F52" w:rsidRDefault="00000000" w:rsidP="00DE46B8">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i/>
          <w:iCs/>
          <w:sz w:val="24"/>
          <w:szCs w:val="24"/>
        </w:rPr>
        <w:t xml:space="preserve">Stakeholder </w:t>
      </w:r>
      <w:r>
        <w:rPr>
          <w:rFonts w:ascii="Times New Roman" w:hAnsi="Times New Roman" w:cs="Times New Roman"/>
          <w:sz w:val="24"/>
          <w:szCs w:val="24"/>
        </w:rPr>
        <w:t>(investor) sekarang ini lebih peka terhadap isu lingkungan dan sosial masyarakat dalam menanamkan modal pada perusahaan, termasuk juga perusahaan di sektor perbankan. Untuk itu perusahaan dalam menjalan</w:t>
      </w:r>
      <w:r w:rsidR="00F7700E">
        <w:rPr>
          <w:rFonts w:ascii="Times New Roman" w:hAnsi="Times New Roman" w:cs="Times New Roman"/>
          <w:sz w:val="24"/>
          <w:szCs w:val="24"/>
        </w:rPr>
        <w:t>k</w:t>
      </w:r>
      <w:r>
        <w:rPr>
          <w:rFonts w:ascii="Times New Roman" w:hAnsi="Times New Roman" w:cs="Times New Roman"/>
          <w:sz w:val="24"/>
          <w:szCs w:val="24"/>
        </w:rPr>
        <w:t xml:space="preserve">an operasionalnya perusahaan harus memiliki strategi untuk menghadapi isu-isu lingkungan dan sosial masyarakat yang terjadi. Perusahaan dapat mengadakan </w:t>
      </w:r>
      <w:r w:rsidRPr="001B4012">
        <w:rPr>
          <w:rFonts w:ascii="Times New Roman" w:hAnsi="Times New Roman" w:cs="Times New Roman"/>
          <w:i/>
          <w:iCs/>
          <w:sz w:val="24"/>
          <w:szCs w:val="24"/>
        </w:rPr>
        <w:t>workshop</w:t>
      </w:r>
      <w:r>
        <w:rPr>
          <w:rFonts w:ascii="Times New Roman" w:hAnsi="Times New Roman" w:cs="Times New Roman"/>
          <w:sz w:val="24"/>
          <w:szCs w:val="24"/>
        </w:rPr>
        <w:t xml:space="preserve"> strategi perusahaan tentang lingkungan dan sosial, mengadakan event UMKM, atau ikut melestarikan keanekaragaman hayati</w:t>
      </w:r>
      <w:r w:rsidR="007A63C0">
        <w:rPr>
          <w:rFonts w:ascii="Times New Roman" w:hAnsi="Times New Roman" w:cs="Times New Roman"/>
          <w:sz w:val="24"/>
          <w:szCs w:val="24"/>
        </w:rPr>
        <w:t xml:space="preserve">. Sehingga dengan itu </w:t>
      </w:r>
      <w:r w:rsidR="007A63C0" w:rsidRPr="007A63C0">
        <w:rPr>
          <w:rFonts w:ascii="Times New Roman" w:hAnsi="Times New Roman" w:cs="Times New Roman"/>
          <w:i/>
          <w:iCs/>
          <w:sz w:val="24"/>
          <w:szCs w:val="24"/>
        </w:rPr>
        <w:t xml:space="preserve">stakeholder </w:t>
      </w:r>
      <w:r w:rsidR="007A63C0">
        <w:rPr>
          <w:rFonts w:ascii="Times New Roman" w:hAnsi="Times New Roman" w:cs="Times New Roman"/>
          <w:sz w:val="24"/>
          <w:szCs w:val="24"/>
        </w:rPr>
        <w:t xml:space="preserve">akan melihat citra baik, dimana perusahaan tidak hanya memperhatikan </w:t>
      </w:r>
      <w:r w:rsidR="007A63C0">
        <w:rPr>
          <w:rFonts w:ascii="Times New Roman" w:hAnsi="Times New Roman" w:cs="Times New Roman"/>
          <w:sz w:val="24"/>
          <w:szCs w:val="24"/>
        </w:rPr>
        <w:lastRenderedPageBreak/>
        <w:t>profitnya tapi juga memperhatikan daari sisi lingkungan dan sosialnya, hal itu tentu menjadi nilai tambah dalam menentukan keputusan investasi yang dapat meningkatkan kinerja keuangan perusahaan.</w:t>
      </w:r>
    </w:p>
    <w:p w14:paraId="1C582CE3" w14:textId="77777777" w:rsidR="007C4311" w:rsidRDefault="00000000" w:rsidP="00FD0C90">
      <w:pPr>
        <w:pStyle w:val="ListParagraph"/>
        <w:numPr>
          <w:ilvl w:val="0"/>
          <w:numId w:val="26"/>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Pengaruh </w:t>
      </w:r>
      <w:r w:rsidRPr="00E301D3">
        <w:rPr>
          <w:rFonts w:ascii="Times New Roman" w:hAnsi="Times New Roman" w:cs="Times New Roman"/>
          <w:b/>
          <w:bCs/>
          <w:i/>
          <w:iCs/>
          <w:sz w:val="24"/>
          <w:szCs w:val="24"/>
        </w:rPr>
        <w:t>Corporate Social Responsibility</w:t>
      </w:r>
      <w:r w:rsidRPr="00E301D3">
        <w:rPr>
          <w:rFonts w:ascii="Times New Roman" w:hAnsi="Times New Roman" w:cs="Times New Roman"/>
          <w:b/>
          <w:bCs/>
          <w:sz w:val="24"/>
          <w:szCs w:val="24"/>
        </w:rPr>
        <w:t xml:space="preserve"> (CSR) </w:t>
      </w:r>
      <w:r w:rsidR="006A201F">
        <w:rPr>
          <w:rFonts w:ascii="Times New Roman" w:hAnsi="Times New Roman" w:cs="Times New Roman"/>
          <w:b/>
          <w:bCs/>
          <w:sz w:val="24"/>
          <w:szCs w:val="24"/>
        </w:rPr>
        <w:t>t</w:t>
      </w:r>
      <w:r w:rsidRPr="00E301D3">
        <w:rPr>
          <w:rFonts w:ascii="Times New Roman" w:hAnsi="Times New Roman" w:cs="Times New Roman"/>
          <w:b/>
          <w:bCs/>
          <w:sz w:val="24"/>
          <w:szCs w:val="24"/>
        </w:rPr>
        <w:t xml:space="preserve">erhadap </w:t>
      </w:r>
      <w:r>
        <w:rPr>
          <w:rFonts w:ascii="Times New Roman" w:hAnsi="Times New Roman" w:cs="Times New Roman"/>
          <w:b/>
          <w:bCs/>
          <w:sz w:val="24"/>
          <w:szCs w:val="24"/>
        </w:rPr>
        <w:t xml:space="preserve">Penerapan </w:t>
      </w:r>
      <w:r w:rsidRPr="00060754">
        <w:rPr>
          <w:rFonts w:ascii="Times New Roman" w:hAnsi="Times New Roman" w:cs="Times New Roman"/>
          <w:b/>
          <w:bCs/>
          <w:i/>
          <w:iCs/>
          <w:sz w:val="24"/>
          <w:szCs w:val="24"/>
        </w:rPr>
        <w:t>Green Banking</w:t>
      </w:r>
      <w:r>
        <w:rPr>
          <w:rFonts w:ascii="Times New Roman" w:hAnsi="Times New Roman" w:cs="Times New Roman"/>
          <w:b/>
          <w:bCs/>
          <w:sz w:val="24"/>
          <w:szCs w:val="24"/>
        </w:rPr>
        <w:t xml:space="preserve"> pada Perusahaan Sub-Sektor Perbankan.</w:t>
      </w:r>
    </w:p>
    <w:p w14:paraId="7DBEB4FC" w14:textId="77777777" w:rsidR="00FD0C90" w:rsidRDefault="00FD0C90" w:rsidP="00FD0C90">
      <w:pPr>
        <w:pStyle w:val="ListParagraph"/>
        <w:spacing w:after="0" w:line="240" w:lineRule="auto"/>
        <w:ind w:left="786"/>
        <w:jc w:val="both"/>
        <w:rPr>
          <w:rFonts w:ascii="Times New Roman" w:hAnsi="Times New Roman" w:cs="Times New Roman"/>
          <w:b/>
          <w:bCs/>
          <w:sz w:val="24"/>
          <w:szCs w:val="24"/>
        </w:rPr>
      </w:pPr>
    </w:p>
    <w:p w14:paraId="1832346A" w14:textId="77777777" w:rsidR="007C4311" w:rsidRPr="007C4311" w:rsidRDefault="00000000" w:rsidP="007C4311">
      <w:pPr>
        <w:pStyle w:val="ListParagraph"/>
        <w:spacing w:after="0" w:line="480" w:lineRule="auto"/>
        <w:ind w:left="786" w:firstLine="654"/>
        <w:jc w:val="both"/>
        <w:rPr>
          <w:rFonts w:ascii="Times New Roman" w:hAnsi="Times New Roman" w:cs="Times New Roman"/>
          <w:b/>
          <w:bCs/>
          <w:sz w:val="24"/>
          <w:szCs w:val="24"/>
        </w:rPr>
      </w:pPr>
      <w:r w:rsidRPr="007C4311">
        <w:rPr>
          <w:rFonts w:ascii="Times New Roman" w:hAnsi="Times New Roman" w:cs="Times New Roman"/>
          <w:i/>
          <w:iCs/>
          <w:sz w:val="24"/>
          <w:szCs w:val="24"/>
        </w:rPr>
        <w:t>Corporate Social Responsibility</w:t>
      </w:r>
      <w:r w:rsidRPr="007C4311">
        <w:rPr>
          <w:rFonts w:ascii="Times New Roman" w:hAnsi="Times New Roman" w:cs="Times New Roman"/>
          <w:sz w:val="24"/>
          <w:szCs w:val="24"/>
        </w:rPr>
        <w:t xml:space="preserve"> (CSR) mengacu pada praktik bisnis yang bertujuan untuk memberikan dampak positif terhadap masyarakat, lingkungan, dan pemangku kepentingan lainnya di luar tujuan utama untuk menghasilkan keuntungan, ini tentang kewajiban perusahaan untuk bertindak baik dan berkontribusi terhadap pembangunan berkelanjutan. Sedangkan </w:t>
      </w:r>
      <w:r w:rsidRPr="007C4311">
        <w:rPr>
          <w:rFonts w:ascii="Times New Roman" w:hAnsi="Times New Roman" w:cs="Times New Roman"/>
          <w:i/>
          <w:iCs/>
          <w:sz w:val="24"/>
          <w:szCs w:val="24"/>
        </w:rPr>
        <w:t xml:space="preserve">green banking </w:t>
      </w:r>
      <w:r w:rsidRPr="007C4311">
        <w:rPr>
          <w:rFonts w:ascii="Times New Roman" w:hAnsi="Times New Roman" w:cs="Times New Roman"/>
          <w:sz w:val="24"/>
          <w:szCs w:val="24"/>
        </w:rPr>
        <w:t xml:space="preserve">dikenal sebagai perbankan berkelanjutan atau perbankan ramah lingkungan, mengacu pada praktik keuangan yang berfokus pada keberlanjutan lingkungan dan sosial. Tujuan perbankan hijau adalah untuk mendukung pembangunan berkelanjutan dan mengurangi dampak negatif sektor keuangan terhadap lingkungan </w:t>
      </w:r>
      <w:r w:rsidRPr="007C4311">
        <w:rPr>
          <w:rFonts w:ascii="Times New Roman" w:hAnsi="Times New Roman" w:cs="Times New Roman"/>
          <w:i/>
          <w:iCs/>
          <w:sz w:val="24"/>
          <w:szCs w:val="24"/>
        </w:rPr>
        <w:t xml:space="preserve">Corporate Social Responsibility </w:t>
      </w:r>
      <w:r w:rsidRPr="007C4311">
        <w:rPr>
          <w:rFonts w:ascii="Times New Roman" w:hAnsi="Times New Roman" w:cs="Times New Roman"/>
          <w:sz w:val="24"/>
          <w:szCs w:val="24"/>
        </w:rPr>
        <w:t xml:space="preserve">(CSR) dan </w:t>
      </w:r>
      <w:r w:rsidRPr="007C4311">
        <w:rPr>
          <w:rFonts w:ascii="Times New Roman" w:hAnsi="Times New Roman" w:cs="Times New Roman"/>
          <w:i/>
          <w:iCs/>
          <w:sz w:val="24"/>
          <w:szCs w:val="24"/>
        </w:rPr>
        <w:t xml:space="preserve">green banking </w:t>
      </w:r>
      <w:r w:rsidRPr="007C4311">
        <w:rPr>
          <w:rFonts w:ascii="Times New Roman" w:hAnsi="Times New Roman" w:cs="Times New Roman"/>
          <w:sz w:val="24"/>
          <w:szCs w:val="24"/>
        </w:rPr>
        <w:t xml:space="preserve">memliki keterkaitan antara keduanya karena didalam terkandung komitmen atau upaya perusahaan dalam menjalankan tanggung jawab sosialnya dengan memperhatikan isu-isu lingkungan yang diakibatkan dari kegiatan perekonomian. Hal ini selaras dengan penelitian yang dilakukan </w:t>
      </w:r>
      <w:r w:rsidRPr="007C4311">
        <w:rPr>
          <w:rFonts w:ascii="Times New Roman" w:hAnsi="Times New Roman" w:cs="Times New Roman"/>
          <w:sz w:val="24"/>
          <w:szCs w:val="24"/>
        </w:rPr>
        <w:fldChar w:fldCharType="begin" w:fldLock="1"/>
      </w:r>
      <w:r w:rsidRPr="007C4311">
        <w:rPr>
          <w:rFonts w:ascii="Times New Roman" w:hAnsi="Times New Roman" w:cs="Times New Roman"/>
          <w:sz w:val="24"/>
          <w:szCs w:val="24"/>
        </w:rPr>
        <w:instrText>ADDIN CSL_CITATION {"citationItems":[{"id":"ITEM-1","itemData":{"DOI":"10.34208/jba.v23i1.775","ISSN":"1410-9875","abstract":"Indonesia terjadi fenomena dimana kewajiban pelaporan CSR berdampak pada tingkat pelaporan CSR (kuantitas) yang tinggi, tetapi tidak diikuti dengan pengungkapan CSR yang luas (kualitas). Hal ini tentu tidak selaras dengan adanya kebijakan yang mewajibkan adanya pengungkapan CSR bagi perusahaan publik di Indonesia, Thailand, dan Singapura sejak tahun 2012, 2014, dan 2017. Penelitian ini bertujuan untuk mengetahui perbedaan luas pengungkapan CSR (CSRD) di Indonesia, Singapura, dan Thailand dan juga dampak CSRD dengan reputasi sebagai mediasi terhadap profitabilitas bank di ketiga negara tersebut. Populasi dalam penelitian ini adalah bank yang terdaftar di Bursa Efek Indonesia, Bursa Efek Singapura, dan Bursa Efek Thailand pada tahun 2017. Jumlah sampel dalam penelitian ini adalah 50 bank. Berdasarkan hasil analisis data, disimpulkan bahwa: (1) Terdapat perbedaan CSRD di ketiga negara, (2) CSRD tidak berpengaruh terhadap reputasi (Tobin’s Q), (3) Reputasi berpengaruh positif terhadap profitabilitas (ROA), dan (4) Reputasi tidak memediasi pengaruh CSRD terhadap profitabilitas karena CSRD tidak berpengaruh terhadap reputasi.","author":[{"dropping-particle":"","family":"Aldama","given":"Reza Adita","non-dropping-particle":"","parse-names":false,"suffix":""},{"dropping-particle":"","family":"Herwiyanti","given":"Eliada","non-dropping-particle":"","parse-names":false,"suffix":""},{"dropping-particle":"","family":"Srirejeki","given":"Kiky","non-dropping-particle":"","parse-names":false,"suffix":""}],"container-title":"Jurnal Bisnis dan Akuntansi","id":"ITEM-1","issue":"1","issued":{"date-parts":[["2021"]]},"page":"49-64","title":"Peran Mediasi Reputasi Pada Hubungan Pengungkapan CSR Terhadap Profitabilitas Bank Di Asean Dari Perspektif Green Banking","type":"article-journal","volume":"23"},"uris":["http://www.mendeley.com/documents/?uuid=5f143579-9200-4f91-a2cb-dcfe075d9852"]}],"mendeley":{"formattedCitation":"(Aldama et al., 2021)","plainTextFormattedCitation":"(Aldama et al., 2021)","previouslyFormattedCitation":"(Aldama et al., 2021)"},"properties":{"noteIndex":0},"schema":"https://github.com/citation-style-language/schema/raw/master/csl-citation.json"}</w:instrText>
      </w:r>
      <w:r w:rsidRPr="007C4311">
        <w:rPr>
          <w:rFonts w:ascii="Times New Roman" w:hAnsi="Times New Roman" w:cs="Times New Roman"/>
          <w:sz w:val="24"/>
          <w:szCs w:val="24"/>
        </w:rPr>
        <w:fldChar w:fldCharType="separate"/>
      </w:r>
      <w:r w:rsidRPr="007C4311">
        <w:rPr>
          <w:rFonts w:ascii="Times New Roman" w:hAnsi="Times New Roman" w:cs="Times New Roman"/>
          <w:noProof/>
          <w:sz w:val="24"/>
          <w:szCs w:val="24"/>
        </w:rPr>
        <w:t>(Aldama et al., 2021)</w:t>
      </w:r>
      <w:r w:rsidRPr="007C4311">
        <w:rPr>
          <w:rFonts w:ascii="Times New Roman" w:hAnsi="Times New Roman" w:cs="Times New Roman"/>
          <w:sz w:val="24"/>
          <w:szCs w:val="24"/>
        </w:rPr>
        <w:fldChar w:fldCharType="end"/>
      </w:r>
      <w:r w:rsidRPr="007C4311">
        <w:rPr>
          <w:rFonts w:ascii="Times New Roman" w:hAnsi="Times New Roman" w:cs="Times New Roman"/>
          <w:sz w:val="24"/>
          <w:szCs w:val="24"/>
        </w:rPr>
        <w:t xml:space="preserve">, CSR memiliki pengaruh positif terhadap </w:t>
      </w:r>
      <w:r w:rsidRPr="007C4311">
        <w:rPr>
          <w:rFonts w:ascii="Times New Roman" w:hAnsi="Times New Roman" w:cs="Times New Roman"/>
          <w:i/>
          <w:iCs/>
          <w:sz w:val="24"/>
          <w:szCs w:val="24"/>
        </w:rPr>
        <w:t xml:space="preserve">green banking. </w:t>
      </w:r>
    </w:p>
    <w:p w14:paraId="59118C91" w14:textId="77777777" w:rsidR="00B357A8" w:rsidRPr="007160EB" w:rsidRDefault="00000000" w:rsidP="00590A88">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Pengungkapan CSR yang memberikan perhatian khusus terkait dengan keadaan lingkungan dan masyarakat di sekitar perbankan akan membuat perbankan mendapatkan tanggapan yang baik dari masyarakat. </w:t>
      </w:r>
      <w:r>
        <w:rPr>
          <w:rFonts w:ascii="Times New Roman" w:hAnsi="Times New Roman" w:cs="Times New Roman"/>
          <w:sz w:val="24"/>
          <w:szCs w:val="24"/>
        </w:rPr>
        <w:lastRenderedPageBreak/>
        <w:t>Seperti dalam operasionalnya perbankan menggunakan gedung yang bersih dan r</w:t>
      </w:r>
      <w:r w:rsidR="007160EB">
        <w:rPr>
          <w:rFonts w:ascii="Times New Roman" w:hAnsi="Times New Roman" w:cs="Times New Roman"/>
          <w:sz w:val="24"/>
          <w:szCs w:val="24"/>
        </w:rPr>
        <w:t>a</w:t>
      </w:r>
      <w:r>
        <w:rPr>
          <w:rFonts w:ascii="Times New Roman" w:hAnsi="Times New Roman" w:cs="Times New Roman"/>
          <w:sz w:val="24"/>
          <w:szCs w:val="24"/>
        </w:rPr>
        <w:t xml:space="preserve">mah lingkungan tentu saja akan memberikan kenyamanan bagi para nasabahnya, selain itu dengan melakukan pengelolaan terhadap sampah dan limbah yang dihasilkan dan mengurangi penggunaan kertas untuk mengurangi emisi </w:t>
      </w:r>
      <w:r w:rsidRPr="00912387">
        <w:rPr>
          <w:rFonts w:ascii="Times New Roman" w:hAnsi="Times New Roman" w:cs="Times New Roman"/>
          <w:i/>
          <w:iCs/>
          <w:sz w:val="24"/>
          <w:szCs w:val="24"/>
        </w:rPr>
        <w:t xml:space="preserve">carbon </w:t>
      </w:r>
      <w:r>
        <w:rPr>
          <w:rFonts w:ascii="Times New Roman" w:hAnsi="Times New Roman" w:cs="Times New Roman"/>
          <w:sz w:val="24"/>
          <w:szCs w:val="24"/>
        </w:rPr>
        <w:t xml:space="preserve">yang ada. Hal tersebut membuat perbankan juga berkontribusi dengan pembangunan berkelanjutan yang lebih mementingkan prinsip lingkungan dan masyarakat. </w:t>
      </w:r>
      <w:r w:rsidR="007160EB">
        <w:rPr>
          <w:rFonts w:ascii="Times New Roman" w:hAnsi="Times New Roman" w:cs="Times New Roman"/>
          <w:sz w:val="24"/>
          <w:szCs w:val="24"/>
        </w:rPr>
        <w:t xml:space="preserve">Pengungkapan tersebut juga membuat perbankan memiliki pelusng sukses unutk menerapkan praktik </w:t>
      </w:r>
      <w:r w:rsidR="007160EB" w:rsidRPr="007160EB">
        <w:rPr>
          <w:rFonts w:ascii="Times New Roman" w:hAnsi="Times New Roman" w:cs="Times New Roman"/>
          <w:i/>
          <w:iCs/>
          <w:sz w:val="24"/>
          <w:szCs w:val="24"/>
        </w:rPr>
        <w:t>green banking</w:t>
      </w:r>
      <w:r w:rsidR="007160EB">
        <w:rPr>
          <w:rFonts w:ascii="Times New Roman" w:hAnsi="Times New Roman" w:cs="Times New Roman"/>
          <w:sz w:val="24"/>
          <w:szCs w:val="24"/>
        </w:rPr>
        <w:t xml:space="preserve"> dalam operasional perbankan. Sehingga semakin perbankan melaksankan program CSR yang memiliki perhatian khussu terhadap lingkungan dan masyyrakat sekitar, ssemakin meningkat kualitas praktik </w:t>
      </w:r>
      <w:r w:rsidR="007160EB" w:rsidRPr="007160EB">
        <w:rPr>
          <w:rFonts w:ascii="Times New Roman" w:hAnsi="Times New Roman" w:cs="Times New Roman"/>
          <w:i/>
          <w:iCs/>
          <w:sz w:val="24"/>
          <w:szCs w:val="24"/>
        </w:rPr>
        <w:t>green banking</w:t>
      </w:r>
      <w:r w:rsidR="007160EB">
        <w:rPr>
          <w:rFonts w:ascii="Times New Roman" w:hAnsi="Times New Roman" w:cs="Times New Roman"/>
          <w:sz w:val="24"/>
          <w:szCs w:val="24"/>
        </w:rPr>
        <w:t>.</w:t>
      </w:r>
    </w:p>
    <w:p w14:paraId="114A6A26" w14:textId="77777777" w:rsidR="00C968D3" w:rsidRDefault="00000000" w:rsidP="00FD0C90">
      <w:pPr>
        <w:pStyle w:val="ListParagraph"/>
        <w:numPr>
          <w:ilvl w:val="0"/>
          <w:numId w:val="26"/>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Pengaruh Penerapan Praktik </w:t>
      </w:r>
      <w:r>
        <w:rPr>
          <w:rFonts w:ascii="Times New Roman" w:hAnsi="Times New Roman" w:cs="Times New Roman"/>
          <w:b/>
          <w:bCs/>
          <w:i/>
          <w:iCs/>
          <w:sz w:val="24"/>
          <w:szCs w:val="24"/>
        </w:rPr>
        <w:t xml:space="preserve">Green Banking </w:t>
      </w:r>
      <w:r>
        <w:rPr>
          <w:rFonts w:ascii="Times New Roman" w:hAnsi="Times New Roman" w:cs="Times New Roman"/>
          <w:b/>
          <w:bCs/>
          <w:sz w:val="24"/>
          <w:szCs w:val="24"/>
        </w:rPr>
        <w:t xml:space="preserve">terhadap </w:t>
      </w:r>
      <w:r w:rsidRPr="008046A4">
        <w:rPr>
          <w:rFonts w:ascii="Times New Roman" w:hAnsi="Times New Roman" w:cs="Times New Roman"/>
          <w:b/>
          <w:bCs/>
          <w:i/>
          <w:iCs/>
          <w:sz w:val="24"/>
          <w:szCs w:val="24"/>
        </w:rPr>
        <w:t>Return On Assets</w:t>
      </w:r>
      <w:r>
        <w:rPr>
          <w:rFonts w:ascii="Times New Roman" w:hAnsi="Times New Roman" w:cs="Times New Roman"/>
          <w:b/>
          <w:bCs/>
          <w:sz w:val="24"/>
          <w:szCs w:val="24"/>
        </w:rPr>
        <w:t xml:space="preserve"> (ROA) pada Sub-sektor Perbankan.</w:t>
      </w:r>
    </w:p>
    <w:p w14:paraId="6ED6F49D" w14:textId="77777777" w:rsidR="00FD0C90" w:rsidRDefault="00FD0C90" w:rsidP="00FD0C90">
      <w:pPr>
        <w:pStyle w:val="ListParagraph"/>
        <w:spacing w:after="0" w:line="240" w:lineRule="auto"/>
        <w:ind w:left="786"/>
        <w:jc w:val="both"/>
        <w:rPr>
          <w:rFonts w:ascii="Times New Roman" w:hAnsi="Times New Roman" w:cs="Times New Roman"/>
          <w:b/>
          <w:bCs/>
          <w:sz w:val="24"/>
          <w:szCs w:val="24"/>
        </w:rPr>
      </w:pPr>
    </w:p>
    <w:p w14:paraId="47732FCF" w14:textId="77777777" w:rsidR="007C4311" w:rsidRDefault="00000000" w:rsidP="005D41B8">
      <w:pPr>
        <w:pStyle w:val="ListParagraph"/>
        <w:spacing w:after="0" w:line="480" w:lineRule="auto"/>
        <w:ind w:left="786" w:firstLine="654"/>
        <w:jc w:val="both"/>
        <w:rPr>
          <w:rFonts w:ascii="Times New Roman" w:hAnsi="Times New Roman" w:cs="Times New Roman"/>
          <w:sz w:val="24"/>
          <w:szCs w:val="24"/>
        </w:rPr>
      </w:pPr>
      <w:r w:rsidRPr="005D41B8">
        <w:rPr>
          <w:rFonts w:ascii="Times New Roman" w:hAnsi="Times New Roman" w:cs="Times New Roman"/>
          <w:sz w:val="24"/>
          <w:szCs w:val="24"/>
        </w:rPr>
        <w:t xml:space="preserve">Menurut Lalon and Raad (2015) </w:t>
      </w:r>
      <w:r w:rsidRPr="005D41B8">
        <w:rPr>
          <w:rFonts w:ascii="Times New Roman" w:hAnsi="Times New Roman" w:cs="Times New Roman"/>
          <w:i/>
          <w:iCs/>
          <w:sz w:val="24"/>
          <w:szCs w:val="24"/>
        </w:rPr>
        <w:t>green banking</w:t>
      </w:r>
      <w:r w:rsidRPr="005D41B8">
        <w:rPr>
          <w:rFonts w:ascii="Times New Roman" w:hAnsi="Times New Roman" w:cs="Times New Roman"/>
          <w:sz w:val="24"/>
          <w:szCs w:val="24"/>
        </w:rPr>
        <w:t xml:space="preserve"> merupakan aktivitas yang utamanya menuju kearah keberlanjutan yakni dengan melakukan upaya perlindungan lingkungan dengan melakukan promosi terkait lingkungan yang hijau (keberlanjutan) dan tanggung jawab investasi terhadap sosial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{"citationItems":[{"id":"ITEM-1","itemData":{"DOI":"10.26487/jbmi.v17i2.11264","ISSN":"0216-4132","abstract":"Green banking adalah aktivitas operasional perbankan yang ramah lingkungan. Penelitian ini menganalisis penerapan green banking, dan kinerja keuangan terhadap profitabilitas bank di Indonesia periode 2016-2019. Sampel penelitian menggunakan metode purposive sampling dan di peroleh 9 bank yang sesuai kriteria. Pengujian data menggunakan analisis regresi berganda. Hasil penelitian menunjukkan bahwa kebijakan green banking berpengaruh positif signifikan terhadap profitabilitas, kecukupan modal tidak berpengaruh negatif signifikan terhadap profitabilitas, kredit bermasalah tidak berpengaruh negatif signifikan terhadap profitabilitas, efisiensi bank berpengaruh negatif signifikan terhadap profitabilitas, tingkat likuiditas bank tidak berpengaruh positif signifikan terhadap profitabilitas. Green banking is an environmentally friendly banking operational activity. This study analyzes the implementation of green banking and financial performance to profitability of banks in Indonesia period 2016-2019. The research sample used purposive sampling method and obtained 9 banks that match the criteria. Testing data using multiple regression analysis. The results of this study indicate that green banking policy had a significant positive effect on profitability, capital adequacy had no significant negative effect on profitability, non-performing loans had no significant negative effect on profitability, bank efficiency had a significant negative effect on profitability, the level of bank liquidity had no significant positive effect on profitability.","author":[{"dropping-particle":"","family":"Anggraini","given":"Diah","non-dropping-particle":"","parse-names":false,"suffix":""},{"dropping-particle":"","family":"Aryani","given":"Dwinita","non-dropping-particle":"","parse-names":false,"suffix":""},{"dropping-particle":"","family":"Prasetyo","given":"Irawan Budi","non-dropping-particle":"","parse-names":false,"suffix":""}],"container-title":"JBMI (Jurnal Bisnis, Manajemen, dan Informatika)","id":"ITEM-1","issue":"2","issued":{"date-parts":[["2020"]]},"page":"141-161","title":"Analisis Implementasi Green Banking Dan Kinerja Keuangan Terhadap Profitabilitas Bank Di Indonesia (2016-2019)","type":"article-journal","volume":"17"},"uris":["http://www.mendeley.com/documents/?uuid=4ea35341-f8c1-45e4-8c1d-09382fc6cbc3"]}],"mendeley":{"formattedCitation":"(D. Anggraini et al., 2020)","plainTextFormattedCitation":"(D. Anggraini et al., 2020)","previouslyFormattedCitation":"(D. Anggraini et al., 2020)"},"properties":{"noteIndex":0},"schema":"https://github.com/citation-style-language/schema/raw/master/csl-citation.json"}</w:instrText>
      </w:r>
      <w:r>
        <w:rPr>
          <w:rFonts w:ascii="Times New Roman" w:hAnsi="Times New Roman" w:cs="Times New Roman"/>
          <w:sz w:val="24"/>
          <w:szCs w:val="24"/>
        </w:rPr>
        <w:fldChar w:fldCharType="separate"/>
      </w:r>
      <w:r w:rsidRPr="005D41B8">
        <w:rPr>
          <w:rFonts w:ascii="Times New Roman" w:hAnsi="Times New Roman" w:cs="Times New Roman"/>
          <w:noProof/>
          <w:sz w:val="24"/>
          <w:szCs w:val="24"/>
        </w:rPr>
        <w:t>(D. Anggraini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Dalam perbankan penerapan </w:t>
      </w:r>
      <w:r w:rsidRPr="005D41B8">
        <w:rPr>
          <w:rFonts w:ascii="Times New Roman" w:hAnsi="Times New Roman" w:cs="Times New Roman"/>
          <w:i/>
          <w:iCs/>
          <w:sz w:val="24"/>
          <w:szCs w:val="24"/>
        </w:rPr>
        <w:t>green banking</w:t>
      </w:r>
      <w:r>
        <w:rPr>
          <w:rFonts w:ascii="Times New Roman" w:hAnsi="Times New Roman" w:cs="Times New Roman"/>
          <w:sz w:val="24"/>
          <w:szCs w:val="24"/>
        </w:rPr>
        <w:t xml:space="preserve"> berpengaruh terhadap kinerja keuangan</w:t>
      </w:r>
      <w:r w:rsidR="00C504FB">
        <w:rPr>
          <w:rFonts w:ascii="Times New Roman" w:hAnsi="Times New Roman" w:cs="Times New Roman"/>
          <w:sz w:val="24"/>
          <w:szCs w:val="24"/>
        </w:rPr>
        <w:t xml:space="preserve"> yang diproksikan ROA</w:t>
      </w:r>
      <w:r>
        <w:rPr>
          <w:rFonts w:ascii="Times New Roman" w:hAnsi="Times New Roman" w:cs="Times New Roman"/>
          <w:sz w:val="24"/>
          <w:szCs w:val="24"/>
        </w:rPr>
        <w:t xml:space="preserve"> karena dengan aktivitas operasional perbankan yang memperhatikan lingkungan ini </w:t>
      </w:r>
      <w:r w:rsidR="00962E44">
        <w:rPr>
          <w:rFonts w:ascii="Times New Roman" w:hAnsi="Times New Roman" w:cs="Times New Roman"/>
          <w:sz w:val="24"/>
          <w:szCs w:val="24"/>
        </w:rPr>
        <w:t>di</w:t>
      </w:r>
      <w:r>
        <w:rPr>
          <w:rFonts w:ascii="Times New Roman" w:hAnsi="Times New Roman" w:cs="Times New Roman"/>
          <w:sz w:val="24"/>
          <w:szCs w:val="24"/>
        </w:rPr>
        <w:t xml:space="preserve">nilai perusahaan dapat meningkat dengan kepercayaan masyarakat terhadap perbankan tersebut sehingga kinerja keuangan perbankan juga meningkat </w:t>
      </w:r>
      <w:r>
        <w:rPr>
          <w:rFonts w:ascii="Times New Roman" w:hAnsi="Times New Roman" w:cs="Times New Roman"/>
          <w:sz w:val="24"/>
          <w:szCs w:val="24"/>
        </w:rPr>
        <w:fldChar w:fldCharType="begin" w:fldLock="1"/>
      </w:r>
      <w:r w:rsidR="00BF25C1">
        <w:rPr>
          <w:rFonts w:ascii="Times New Roman" w:hAnsi="Times New Roman" w:cs="Times New Roman"/>
          <w:sz w:val="24"/>
          <w:szCs w:val="24"/>
        </w:rPr>
        <w:instrText>ADDIN CSL_CITATION {"citationItems":[{"id":"ITEM-1","itemData":{"author":[{"dropping-particle":"","family":"Wrespatiningsih","given":"Hayu Mas","non-dropping-particle":"","parse-names":false,"suffix":""},{"dropping-particle":"","family":"Mahyuni","given":"Luh Putu","non-dropping-particle":"","parse-names":false,"suffix":""}],"container-title":"Jurnal Akuntansi Berkelanjutan Indonesia","id":"ITEM-1","issue":"1","issued":{"date-parts":[["2022"]]},"title":"Praktik Green Banking Dalam Memediasi Pengaruh Corporate Social Responsibility Terhadap Kinerja Perusahaan Perbankan","type":"article-journal","volume":"Vol 5"},"uris":["http://www.mendeley.com/documents/?uuid=7af90762-7ea4-37d4-9186-0322a70948f9"]}],"mendeley":{"formattedCitation":"(Wrespatiningsih &amp; Mahyuni, 2022)","plainTextFormattedCitation":"(Wrespatiningsih &amp; Mahyuni, 2022)","previouslyFormattedCitation":"(Wrespatiningsih &amp; Mahyuni, 2022)"},"properties":{"noteIndex":0},"schema":"https://github.com/citation-style-language/schema/raw/master/csl-citation.json"}</w:instrText>
      </w:r>
      <w:r>
        <w:rPr>
          <w:rFonts w:ascii="Times New Roman" w:hAnsi="Times New Roman" w:cs="Times New Roman"/>
          <w:sz w:val="24"/>
          <w:szCs w:val="24"/>
        </w:rPr>
        <w:fldChar w:fldCharType="separate"/>
      </w:r>
      <w:r w:rsidRPr="005D41B8">
        <w:rPr>
          <w:rFonts w:ascii="Times New Roman" w:hAnsi="Times New Roman" w:cs="Times New Roman"/>
          <w:noProof/>
          <w:sz w:val="24"/>
          <w:szCs w:val="24"/>
        </w:rPr>
        <w:t>(Wrespatiningsih &amp; Mahyuni, 2022)</w:t>
      </w:r>
      <w:r>
        <w:rPr>
          <w:rFonts w:ascii="Times New Roman" w:hAnsi="Times New Roman" w:cs="Times New Roman"/>
          <w:sz w:val="24"/>
          <w:szCs w:val="24"/>
        </w:rPr>
        <w:fldChar w:fldCharType="end"/>
      </w:r>
      <w:r>
        <w:rPr>
          <w:rFonts w:ascii="Times New Roman" w:hAnsi="Times New Roman" w:cs="Times New Roman"/>
          <w:sz w:val="24"/>
          <w:szCs w:val="24"/>
        </w:rPr>
        <w:t>.</w:t>
      </w:r>
    </w:p>
    <w:p w14:paraId="28FDECF2" w14:textId="77777777" w:rsidR="005D41B8" w:rsidRPr="005D41B8" w:rsidRDefault="00000000" w:rsidP="005D41B8">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lastRenderedPageBreak/>
        <w:t>Dalam menjalankan operasional tentunya perbankan juga harus memperhatikan faktor-faktor eksternal seperti keadaan lingkungan yang ada ataupun kondisi dari sosial masyarakat. Seperti memberikan bantuan untuk konservasi lingkungan untuk melestarikan keberagaman, dengan itu tentu masyarakat ataupun investor akan lebih percaya dengan perbankan tersebut melihat kinerja perbankan yang peduli terhadap lingkungan sehinga ini menjadi nilai yang baik bagi perbankan tersebut untuk dapat meningkatkan kinerja perusahaan.</w:t>
      </w:r>
    </w:p>
    <w:p w14:paraId="3077C41A" w14:textId="77777777" w:rsidR="00CF67B4" w:rsidRDefault="00000000" w:rsidP="00FD0C90">
      <w:pPr>
        <w:pStyle w:val="ListParagraph"/>
        <w:numPr>
          <w:ilvl w:val="0"/>
          <w:numId w:val="26"/>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Pengaruh Penerapan Praktik </w:t>
      </w:r>
      <w:r>
        <w:rPr>
          <w:rFonts w:ascii="Times New Roman" w:hAnsi="Times New Roman" w:cs="Times New Roman"/>
          <w:b/>
          <w:bCs/>
          <w:i/>
          <w:iCs/>
          <w:sz w:val="24"/>
          <w:szCs w:val="24"/>
        </w:rPr>
        <w:t xml:space="preserve">Green Banking </w:t>
      </w:r>
      <w:r>
        <w:rPr>
          <w:rFonts w:ascii="Times New Roman" w:hAnsi="Times New Roman" w:cs="Times New Roman"/>
          <w:b/>
          <w:bCs/>
          <w:sz w:val="24"/>
          <w:szCs w:val="24"/>
        </w:rPr>
        <w:t xml:space="preserve">terhadap </w:t>
      </w:r>
      <w:r w:rsidRPr="008046A4">
        <w:rPr>
          <w:rFonts w:ascii="Times New Roman" w:hAnsi="Times New Roman" w:cs="Times New Roman"/>
          <w:b/>
          <w:bCs/>
          <w:i/>
          <w:iCs/>
          <w:sz w:val="24"/>
          <w:szCs w:val="24"/>
        </w:rPr>
        <w:t>Return On Equity</w:t>
      </w:r>
      <w:r>
        <w:rPr>
          <w:rFonts w:ascii="Times New Roman" w:hAnsi="Times New Roman" w:cs="Times New Roman"/>
          <w:b/>
          <w:bCs/>
          <w:sz w:val="24"/>
          <w:szCs w:val="24"/>
        </w:rPr>
        <w:t xml:space="preserve"> (ROE) pada Sub-sektor Perbankan.</w:t>
      </w:r>
    </w:p>
    <w:p w14:paraId="7DAAD828" w14:textId="77777777" w:rsidR="00FD0C90" w:rsidRPr="00CF67B4" w:rsidRDefault="00FD0C90" w:rsidP="00FD0C90">
      <w:pPr>
        <w:pStyle w:val="ListParagraph"/>
        <w:spacing w:after="0" w:line="240" w:lineRule="auto"/>
        <w:ind w:left="786"/>
        <w:jc w:val="both"/>
        <w:rPr>
          <w:rFonts w:ascii="Times New Roman" w:hAnsi="Times New Roman" w:cs="Times New Roman"/>
          <w:b/>
          <w:bCs/>
          <w:sz w:val="24"/>
          <w:szCs w:val="24"/>
        </w:rPr>
      </w:pPr>
    </w:p>
    <w:p w14:paraId="1E337802" w14:textId="77777777" w:rsidR="00C504FB" w:rsidRDefault="00000000" w:rsidP="00C504FB">
      <w:pPr>
        <w:pStyle w:val="ListParagraph"/>
        <w:spacing w:after="0" w:line="480" w:lineRule="auto"/>
        <w:ind w:left="786" w:firstLine="654"/>
        <w:jc w:val="both"/>
        <w:rPr>
          <w:rFonts w:ascii="Times New Roman" w:hAnsi="Times New Roman" w:cs="Times New Roman"/>
          <w:sz w:val="24"/>
          <w:szCs w:val="24"/>
        </w:rPr>
      </w:pPr>
      <w:r w:rsidRPr="00BF25C1">
        <w:rPr>
          <w:rFonts w:ascii="Times New Roman" w:hAnsi="Times New Roman" w:cs="Times New Roman"/>
          <w:sz w:val="24"/>
          <w:szCs w:val="24"/>
        </w:rPr>
        <w:t xml:space="preserve">Menurut Sudhalakshmi and Chinnadorai (2014) </w:t>
      </w:r>
      <w:r w:rsidRPr="00BF25C1">
        <w:rPr>
          <w:rFonts w:ascii="Times New Roman" w:hAnsi="Times New Roman" w:cs="Times New Roman"/>
          <w:i/>
          <w:iCs/>
          <w:sz w:val="24"/>
          <w:szCs w:val="24"/>
        </w:rPr>
        <w:t>green banking</w:t>
      </w:r>
      <w:r w:rsidRPr="00BF25C1">
        <w:rPr>
          <w:rFonts w:ascii="Times New Roman" w:hAnsi="Times New Roman" w:cs="Times New Roman"/>
          <w:sz w:val="24"/>
          <w:szCs w:val="24"/>
        </w:rPr>
        <w:t xml:space="preserve"> berarti melakukan promosi prakt</w:t>
      </w:r>
      <w:r w:rsidR="005826E7">
        <w:rPr>
          <w:rFonts w:ascii="Times New Roman" w:hAnsi="Times New Roman" w:cs="Times New Roman"/>
          <w:sz w:val="24"/>
          <w:szCs w:val="24"/>
        </w:rPr>
        <w:t>i</w:t>
      </w:r>
      <w:r w:rsidRPr="00BF25C1">
        <w:rPr>
          <w:rFonts w:ascii="Times New Roman" w:hAnsi="Times New Roman" w:cs="Times New Roman"/>
          <w:sz w:val="24"/>
          <w:szCs w:val="24"/>
        </w:rPr>
        <w:t xml:space="preserve">k ramah lingkungan dan mengurangi </w:t>
      </w:r>
      <w:r w:rsidRPr="00C504FB">
        <w:rPr>
          <w:rFonts w:ascii="Times New Roman" w:hAnsi="Times New Roman" w:cs="Times New Roman"/>
          <w:i/>
          <w:iCs/>
          <w:sz w:val="24"/>
          <w:szCs w:val="24"/>
        </w:rPr>
        <w:t>carbon footprint</w:t>
      </w:r>
      <w:r w:rsidRPr="00BF25C1">
        <w:rPr>
          <w:rFonts w:ascii="Times New Roman" w:hAnsi="Times New Roman" w:cs="Times New Roman"/>
          <w:sz w:val="24"/>
          <w:szCs w:val="24"/>
        </w:rPr>
        <w:t xml:space="preserve"> dari aktivitas bank</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95D25">
        <w:rPr>
          <w:rFonts w:ascii="Times New Roman" w:hAnsi="Times New Roman" w:cs="Times New Roman"/>
          <w:sz w:val="24"/>
          <w:szCs w:val="24"/>
        </w:rPr>
        <w:instrText>ADDIN CSL_CITATION {"citationItems":[{"id":"ITEM-1","itemData":{"DOI":"10.26487/jbmi.v17i2.11264","ISSN":"0216-4132","abstract":"Green banking adalah aktivitas operasional perbankan yang ramah lingkungan. Penelitian ini menganalisis penerapan green banking, dan kinerja keuangan terhadap profitabilitas bank di Indonesia periode 2016-2019. Sampel penelitian menggunakan metode purposive sampling dan di peroleh 9 bank yang sesuai kriteria. Pengujian data menggunakan analisis regresi berganda. Hasil penelitian menunjukkan bahwa kebijakan green banking berpengaruh positif signifikan terhadap profitabilitas, kecukupan modal tidak berpengaruh negatif signifikan terhadap profitabilitas, kredit bermasalah tidak berpengaruh negatif signifikan terhadap profitabilitas, efisiensi bank berpengaruh negatif signifikan terhadap profitabilitas, tingkat likuiditas bank tidak berpengaruh positif signifikan terhadap profitabilitas. Green banking is an environmentally friendly banking operational activity. This study analyzes the implementation of green banking and financial performance to profitability of banks in Indonesia period 2016-2019. The research sample used purposive sampling method and obtained 9 banks that match the criteria. Testing data using multiple regression analysis. The results of this study indicate that green banking policy had a significant positive effect on profitability, capital adequacy had no significant negative effect on profitability, non-performing loans had no significant negative effect on profitability, bank efficiency had a significant negative effect on profitability, the level of bank liquidity had no significant positive effect on profitability.","author":[{"dropping-particle":"","family":"Anggraini","given":"Diah","non-dropping-particle":"","parse-names":false,"suffix":""},{"dropping-particle":"","family":"Aryani","given":"Dwinita","non-dropping-particle":"","parse-names":false,"suffix":""},{"dropping-particle":"","family":"Prasetyo","given":"Irawan Budi","non-dropping-particle":"","parse-names":false,"suffix":""}],"container-title":"JBMI (Jurnal Bisnis, Manajemen, dan Informatika)","id":"ITEM-1","issue":"2","issued":{"date-parts":[["2020"]]},"page":"141-161","title":"Analisis Implementasi Green Banking Dan Kinerja Keuangan Terhadap Profitabilitas Bank Di Indonesia (2016-2019)","type":"article-journal","volume":"17"},"uris":["http://www.mendeley.com/documents/?uuid=4ea35341-f8c1-45e4-8c1d-09382fc6cbc3"]}],"mendeley":{"formattedCitation":"(D. Anggraini et al., 2020)","plainTextFormattedCitation":"(D. Anggraini et al., 2020)","previouslyFormattedCitation":"(D. Anggraini et al., 2020)"},"properties":{"noteIndex":0},"schema":"https://github.com/citation-style-language/schema/raw/master/csl-citation.json"}</w:instrText>
      </w:r>
      <w:r>
        <w:rPr>
          <w:rFonts w:ascii="Times New Roman" w:hAnsi="Times New Roman" w:cs="Times New Roman"/>
          <w:sz w:val="24"/>
          <w:szCs w:val="24"/>
        </w:rPr>
        <w:fldChar w:fldCharType="separate"/>
      </w:r>
      <w:r w:rsidRPr="00BF25C1">
        <w:rPr>
          <w:rFonts w:ascii="Times New Roman" w:hAnsi="Times New Roman" w:cs="Times New Roman"/>
          <w:noProof/>
          <w:sz w:val="24"/>
          <w:szCs w:val="24"/>
        </w:rPr>
        <w:t>(D. Anggraini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Dalam perbankan penerapan </w:t>
      </w:r>
      <w:r w:rsidRPr="005D41B8">
        <w:rPr>
          <w:rFonts w:ascii="Times New Roman" w:hAnsi="Times New Roman" w:cs="Times New Roman"/>
          <w:i/>
          <w:iCs/>
          <w:sz w:val="24"/>
          <w:szCs w:val="24"/>
        </w:rPr>
        <w:t>green banking</w:t>
      </w:r>
      <w:r>
        <w:rPr>
          <w:rFonts w:ascii="Times New Roman" w:hAnsi="Times New Roman" w:cs="Times New Roman"/>
          <w:sz w:val="24"/>
          <w:szCs w:val="24"/>
        </w:rPr>
        <w:t xml:space="preserve"> berpengaruh terhadap kinerja keuangan karena dengan aktivitas operasional perbankan yang memperhatikan lingkungan ini nilai perusahaan dapat meningkat dengan kepercayaan masyarakat terhadap perbankan tersebut sehingga kinerja keuangan perbankan juga meningkat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{"citationItems":[{"id":"ITEM-1","itemData":{"author":[{"dropping-particle":"","family":"Wrespatiningsih","given":"Hayu Mas","non-dropping-particle":"","parse-names":false,"suffix":""},{"dropping-particle":"","family":"Mahyuni","given":"Luh Putu","non-dropping-particle":"","parse-names":false,"suffix":""}],"container-title":"Jurnal Akuntansi Berkelanjutan Indonesia","id":"ITEM-1","issue":"1","issued":{"date-parts":[["2022"]]},"title":"Praktik Green Banking Dalam Memediasi Pengaruh Corporate Social Responsibility Terhadap Kinerja Perusahaan Perbankan","type":"article-journal","volume":"Vol 5"},"uris":["http://www.mendeley.com/documents/?uuid=7af90762-7ea4-37d4-9186-0322a70948f9"]}],"mendeley":{"formattedCitation":"(Wrespatiningsih &amp; Mahyuni, 2022)","plainTextFormattedCitation":"(Wrespatiningsih &amp; Mahyuni, 2022)","previouslyFormattedCitation":"(Wrespatiningsih &amp; Mahyuni, 2022)"},"properties":{"noteIndex":0},"schema":"https://github.com/citation-style-language/schema/raw/master/csl-citation.json"}</w:instrText>
      </w:r>
      <w:r>
        <w:rPr>
          <w:rFonts w:ascii="Times New Roman" w:hAnsi="Times New Roman" w:cs="Times New Roman"/>
          <w:sz w:val="24"/>
          <w:szCs w:val="24"/>
        </w:rPr>
        <w:fldChar w:fldCharType="separate"/>
      </w:r>
      <w:r w:rsidRPr="005D41B8">
        <w:rPr>
          <w:rFonts w:ascii="Times New Roman" w:hAnsi="Times New Roman" w:cs="Times New Roman"/>
          <w:noProof/>
          <w:sz w:val="24"/>
          <w:szCs w:val="24"/>
        </w:rPr>
        <w:t>(Wrespatiningsih &amp; Mahyuni, 2022)</w:t>
      </w:r>
      <w:r>
        <w:rPr>
          <w:rFonts w:ascii="Times New Roman" w:hAnsi="Times New Roman" w:cs="Times New Roman"/>
          <w:sz w:val="24"/>
          <w:szCs w:val="24"/>
        </w:rPr>
        <w:fldChar w:fldCharType="end"/>
      </w:r>
      <w:r>
        <w:rPr>
          <w:rFonts w:ascii="Times New Roman" w:hAnsi="Times New Roman" w:cs="Times New Roman"/>
          <w:sz w:val="24"/>
          <w:szCs w:val="24"/>
        </w:rPr>
        <w:t>.</w:t>
      </w:r>
    </w:p>
    <w:p w14:paraId="378FB9C5" w14:textId="77777777" w:rsidR="009717C6" w:rsidRDefault="00000000" w:rsidP="00C504FB">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Penggunaan sumber daya yang baik dan efisien, seperti penghematan energi listrik, penggunaan bahan-bahan yang dapat didaur ulang, dan juga mengurangi penggunaan kertas (</w:t>
      </w:r>
      <w:r w:rsidRPr="00C40930">
        <w:rPr>
          <w:rFonts w:ascii="Times New Roman" w:hAnsi="Times New Roman" w:cs="Times New Roman"/>
          <w:i/>
          <w:iCs/>
          <w:sz w:val="24"/>
          <w:szCs w:val="24"/>
        </w:rPr>
        <w:t>paperless</w:t>
      </w:r>
      <w:r>
        <w:rPr>
          <w:rFonts w:ascii="Times New Roman" w:hAnsi="Times New Roman" w:cs="Times New Roman"/>
          <w:sz w:val="24"/>
          <w:szCs w:val="24"/>
        </w:rPr>
        <w:t>).</w:t>
      </w:r>
      <w:r w:rsidR="00AD03D4">
        <w:rPr>
          <w:rFonts w:ascii="Times New Roman" w:hAnsi="Times New Roman" w:cs="Times New Roman"/>
          <w:sz w:val="24"/>
          <w:szCs w:val="24"/>
        </w:rPr>
        <w:t xml:space="preserve"> </w:t>
      </w:r>
      <w:r w:rsidR="00AD03D4" w:rsidRPr="00AD03D4">
        <w:rPr>
          <w:rFonts w:ascii="Times New Roman" w:hAnsi="Times New Roman" w:cs="Times New Roman"/>
          <w:sz w:val="24"/>
          <w:szCs w:val="24"/>
        </w:rPr>
        <w:t xml:space="preserve">Hal ini menunjukkan bahwa </w:t>
      </w:r>
      <w:r w:rsidR="00AD03D4">
        <w:rPr>
          <w:rFonts w:ascii="Times New Roman" w:hAnsi="Times New Roman" w:cs="Times New Roman"/>
          <w:sz w:val="24"/>
          <w:szCs w:val="24"/>
        </w:rPr>
        <w:t>per</w:t>
      </w:r>
      <w:r w:rsidR="00AD03D4" w:rsidRPr="00AD03D4">
        <w:rPr>
          <w:rFonts w:ascii="Times New Roman" w:hAnsi="Times New Roman" w:cs="Times New Roman"/>
          <w:sz w:val="24"/>
          <w:szCs w:val="24"/>
        </w:rPr>
        <w:t>bank</w:t>
      </w:r>
      <w:r w:rsidR="00AD03D4">
        <w:rPr>
          <w:rFonts w:ascii="Times New Roman" w:hAnsi="Times New Roman" w:cs="Times New Roman"/>
          <w:sz w:val="24"/>
          <w:szCs w:val="24"/>
        </w:rPr>
        <w:t>an</w:t>
      </w:r>
      <w:r w:rsidR="00AD03D4" w:rsidRPr="00AD03D4">
        <w:rPr>
          <w:rFonts w:ascii="Times New Roman" w:hAnsi="Times New Roman" w:cs="Times New Roman"/>
          <w:sz w:val="24"/>
          <w:szCs w:val="24"/>
        </w:rPr>
        <w:t xml:space="preserve"> yang menerapkan </w:t>
      </w:r>
      <w:r w:rsidR="00AD03D4" w:rsidRPr="00AD03D4">
        <w:rPr>
          <w:rFonts w:ascii="Times New Roman" w:hAnsi="Times New Roman" w:cs="Times New Roman"/>
          <w:i/>
          <w:iCs/>
          <w:sz w:val="24"/>
          <w:szCs w:val="24"/>
        </w:rPr>
        <w:t>green banking</w:t>
      </w:r>
      <w:r w:rsidR="00AD03D4" w:rsidRPr="00AD03D4">
        <w:rPr>
          <w:rFonts w:ascii="Times New Roman" w:hAnsi="Times New Roman" w:cs="Times New Roman"/>
          <w:sz w:val="24"/>
          <w:szCs w:val="24"/>
        </w:rPr>
        <w:t xml:space="preserve"> dalam operasional</w:t>
      </w:r>
      <w:r w:rsidR="00AD03D4">
        <w:rPr>
          <w:rFonts w:ascii="Times New Roman" w:hAnsi="Times New Roman" w:cs="Times New Roman"/>
          <w:sz w:val="24"/>
          <w:szCs w:val="24"/>
        </w:rPr>
        <w:t xml:space="preserve">nya </w:t>
      </w:r>
      <w:r w:rsidR="00AD03D4" w:rsidRPr="00AD03D4">
        <w:rPr>
          <w:rFonts w:ascii="Times New Roman" w:hAnsi="Times New Roman" w:cs="Times New Roman"/>
          <w:sz w:val="24"/>
          <w:szCs w:val="24"/>
        </w:rPr>
        <w:t xml:space="preserve">sudah optimal dalam memanfaatkan teknologi yang ada sehingga kegiatan operasional menjadi lebih efisien dan dari </w:t>
      </w:r>
      <w:r w:rsidR="00AD03D4">
        <w:rPr>
          <w:rFonts w:ascii="Times New Roman" w:hAnsi="Times New Roman" w:cs="Times New Roman"/>
          <w:sz w:val="24"/>
          <w:szCs w:val="24"/>
        </w:rPr>
        <w:t>per</w:t>
      </w:r>
      <w:r w:rsidR="00AD03D4" w:rsidRPr="00AD03D4">
        <w:rPr>
          <w:rFonts w:ascii="Times New Roman" w:hAnsi="Times New Roman" w:cs="Times New Roman"/>
          <w:sz w:val="24"/>
          <w:szCs w:val="24"/>
        </w:rPr>
        <w:t>bank</w:t>
      </w:r>
      <w:r w:rsidR="00AD03D4">
        <w:rPr>
          <w:rFonts w:ascii="Times New Roman" w:hAnsi="Times New Roman" w:cs="Times New Roman"/>
          <w:sz w:val="24"/>
          <w:szCs w:val="24"/>
        </w:rPr>
        <w:t>an</w:t>
      </w:r>
      <w:r w:rsidR="00AD03D4" w:rsidRPr="00AD03D4">
        <w:rPr>
          <w:rFonts w:ascii="Times New Roman" w:hAnsi="Times New Roman" w:cs="Times New Roman"/>
          <w:sz w:val="24"/>
          <w:szCs w:val="24"/>
        </w:rPr>
        <w:t xml:space="preserve"> </w:t>
      </w:r>
      <w:r w:rsidR="00AD03D4" w:rsidRPr="00AD03D4">
        <w:rPr>
          <w:rFonts w:ascii="Times New Roman" w:hAnsi="Times New Roman" w:cs="Times New Roman"/>
          <w:sz w:val="24"/>
          <w:szCs w:val="24"/>
        </w:rPr>
        <w:lastRenderedPageBreak/>
        <w:t>secara berkala mengedukasi nasabah untuk bertransaksi secara</w:t>
      </w:r>
      <w:r w:rsidR="00AD03D4" w:rsidRPr="00AD03D4">
        <w:rPr>
          <w:rFonts w:ascii="Times New Roman" w:hAnsi="Times New Roman" w:cs="Times New Roman"/>
          <w:i/>
          <w:iCs/>
          <w:sz w:val="24"/>
          <w:szCs w:val="24"/>
        </w:rPr>
        <w:t xml:space="preserve"> online</w:t>
      </w:r>
      <w:r w:rsidR="00AD03D4" w:rsidRPr="00AD03D4">
        <w:rPr>
          <w:rFonts w:ascii="Times New Roman" w:hAnsi="Times New Roman" w:cs="Times New Roman"/>
          <w:sz w:val="24"/>
          <w:szCs w:val="24"/>
        </w:rPr>
        <w:t xml:space="preserve"> agar lebih </w:t>
      </w:r>
      <w:r w:rsidR="00AD03D4" w:rsidRPr="00AD03D4">
        <w:rPr>
          <w:rFonts w:ascii="Times New Roman" w:hAnsi="Times New Roman" w:cs="Times New Roman"/>
          <w:i/>
          <w:iCs/>
          <w:sz w:val="24"/>
          <w:szCs w:val="24"/>
        </w:rPr>
        <w:t>paperless</w:t>
      </w:r>
      <w:r w:rsidR="00AD03D4">
        <w:rPr>
          <w:rFonts w:ascii="Times New Roman" w:hAnsi="Times New Roman" w:cs="Times New Roman"/>
          <w:sz w:val="24"/>
          <w:szCs w:val="24"/>
        </w:rPr>
        <w:t>,</w:t>
      </w:r>
      <w:r w:rsidR="00AD03D4" w:rsidRPr="00AD03D4">
        <w:rPr>
          <w:rFonts w:ascii="Times New Roman" w:hAnsi="Times New Roman" w:cs="Times New Roman"/>
          <w:sz w:val="24"/>
          <w:szCs w:val="24"/>
        </w:rPr>
        <w:t xml:space="preserve"> dengan memanfaatkan kemajuan teknologi aktivitas yang dilakukan nasabah menjadi lebih muda</w:t>
      </w:r>
      <w:r w:rsidR="00AD03D4">
        <w:rPr>
          <w:rFonts w:ascii="Times New Roman" w:hAnsi="Times New Roman" w:cs="Times New Roman"/>
          <w:sz w:val="24"/>
          <w:szCs w:val="24"/>
        </w:rPr>
        <w:t>h. Y</w:t>
      </w:r>
      <w:r w:rsidR="00AD03D4" w:rsidRPr="00AD03D4">
        <w:rPr>
          <w:rFonts w:ascii="Times New Roman" w:hAnsi="Times New Roman" w:cs="Times New Roman"/>
          <w:sz w:val="24"/>
          <w:szCs w:val="24"/>
        </w:rPr>
        <w:t xml:space="preserve">ang mana penggunaan energinya menjadi lebih sedikit dan </w:t>
      </w:r>
      <w:r w:rsidR="00AD03D4" w:rsidRPr="001D0D47">
        <w:rPr>
          <w:rFonts w:ascii="Times New Roman" w:hAnsi="Times New Roman" w:cs="Times New Roman"/>
          <w:i/>
          <w:iCs/>
          <w:sz w:val="24"/>
          <w:szCs w:val="24"/>
        </w:rPr>
        <w:t>paperless</w:t>
      </w:r>
      <w:r w:rsidR="00AD03D4" w:rsidRPr="00AD03D4">
        <w:rPr>
          <w:rFonts w:ascii="Times New Roman" w:hAnsi="Times New Roman" w:cs="Times New Roman"/>
          <w:sz w:val="24"/>
          <w:szCs w:val="24"/>
        </w:rPr>
        <w:t xml:space="preserve">. </w:t>
      </w:r>
      <w:r w:rsidR="008543A4">
        <w:rPr>
          <w:rFonts w:ascii="Times New Roman" w:hAnsi="Times New Roman" w:cs="Times New Roman"/>
          <w:sz w:val="24"/>
          <w:szCs w:val="24"/>
        </w:rPr>
        <w:t>Dengan ini dapat</w:t>
      </w:r>
      <w:r w:rsidR="00AD03D4" w:rsidRPr="00AD03D4">
        <w:rPr>
          <w:rFonts w:ascii="Times New Roman" w:hAnsi="Times New Roman" w:cs="Times New Roman"/>
          <w:sz w:val="24"/>
          <w:szCs w:val="24"/>
        </w:rPr>
        <w:t xml:space="preserve"> mengurangi biaya</w:t>
      </w:r>
      <w:r w:rsidR="008543A4">
        <w:rPr>
          <w:rFonts w:ascii="Times New Roman" w:hAnsi="Times New Roman" w:cs="Times New Roman"/>
          <w:sz w:val="24"/>
          <w:szCs w:val="24"/>
        </w:rPr>
        <w:t xml:space="preserve"> </w:t>
      </w:r>
      <w:r w:rsidR="00AD03D4" w:rsidRPr="00AD03D4">
        <w:rPr>
          <w:rFonts w:ascii="Times New Roman" w:hAnsi="Times New Roman" w:cs="Times New Roman"/>
          <w:sz w:val="24"/>
          <w:szCs w:val="24"/>
        </w:rPr>
        <w:t xml:space="preserve">serta meningkatkan efisiensi mampu meningkatkan </w:t>
      </w:r>
      <w:r w:rsidR="008543A4">
        <w:rPr>
          <w:rFonts w:ascii="Times New Roman" w:hAnsi="Times New Roman" w:cs="Times New Roman"/>
          <w:sz w:val="24"/>
          <w:szCs w:val="24"/>
        </w:rPr>
        <w:t>kinerja keuangan</w:t>
      </w:r>
      <w:r w:rsidR="00AD03D4" w:rsidRPr="00AD03D4">
        <w:rPr>
          <w:rFonts w:ascii="Times New Roman" w:hAnsi="Times New Roman" w:cs="Times New Roman"/>
          <w:sz w:val="24"/>
          <w:szCs w:val="24"/>
        </w:rPr>
        <w:t xml:space="preserve"> </w:t>
      </w:r>
      <w:r w:rsidR="008543A4">
        <w:rPr>
          <w:rFonts w:ascii="Times New Roman" w:hAnsi="Times New Roman" w:cs="Times New Roman"/>
          <w:sz w:val="24"/>
          <w:szCs w:val="24"/>
        </w:rPr>
        <w:t>per</w:t>
      </w:r>
      <w:r w:rsidR="00AD03D4" w:rsidRPr="00AD03D4">
        <w:rPr>
          <w:rFonts w:ascii="Times New Roman" w:hAnsi="Times New Roman" w:cs="Times New Roman"/>
          <w:sz w:val="24"/>
          <w:szCs w:val="24"/>
        </w:rPr>
        <w:t>bank</w:t>
      </w:r>
      <w:r w:rsidR="008543A4">
        <w:rPr>
          <w:rFonts w:ascii="Times New Roman" w:hAnsi="Times New Roman" w:cs="Times New Roman"/>
          <w:sz w:val="24"/>
          <w:szCs w:val="24"/>
        </w:rPr>
        <w:t>an.</w:t>
      </w:r>
    </w:p>
    <w:p w14:paraId="1FD69AA0" w14:textId="77777777" w:rsidR="00C968D3" w:rsidRDefault="00000000" w:rsidP="00FD0C90">
      <w:pPr>
        <w:pStyle w:val="ListParagraph"/>
        <w:numPr>
          <w:ilvl w:val="0"/>
          <w:numId w:val="26"/>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Pengaruh Penerapan Praktik </w:t>
      </w:r>
      <w:r>
        <w:rPr>
          <w:rFonts w:ascii="Times New Roman" w:hAnsi="Times New Roman" w:cs="Times New Roman"/>
          <w:b/>
          <w:bCs/>
          <w:i/>
          <w:iCs/>
          <w:sz w:val="24"/>
          <w:szCs w:val="24"/>
        </w:rPr>
        <w:t xml:space="preserve">Green Banking </w:t>
      </w:r>
      <w:r>
        <w:rPr>
          <w:rFonts w:ascii="Times New Roman" w:hAnsi="Times New Roman" w:cs="Times New Roman"/>
          <w:b/>
          <w:bCs/>
          <w:sz w:val="24"/>
          <w:szCs w:val="24"/>
        </w:rPr>
        <w:t xml:space="preserve">terhadap </w:t>
      </w:r>
      <w:r w:rsidRPr="008046A4">
        <w:rPr>
          <w:rFonts w:ascii="Times New Roman" w:hAnsi="Times New Roman" w:cs="Times New Roman"/>
          <w:b/>
          <w:bCs/>
          <w:i/>
          <w:iCs/>
          <w:sz w:val="24"/>
          <w:szCs w:val="24"/>
        </w:rPr>
        <w:t>Net Interest Margin</w:t>
      </w:r>
      <w:r>
        <w:rPr>
          <w:rFonts w:ascii="Times New Roman" w:hAnsi="Times New Roman" w:cs="Times New Roman"/>
          <w:b/>
          <w:bCs/>
          <w:sz w:val="24"/>
          <w:szCs w:val="24"/>
        </w:rPr>
        <w:t xml:space="preserve"> (NIM) pada Sub-sektor Perbankan.</w:t>
      </w:r>
    </w:p>
    <w:p w14:paraId="06F6C0B9" w14:textId="77777777" w:rsidR="00FD0C90" w:rsidRDefault="00FD0C90" w:rsidP="00FD0C90">
      <w:pPr>
        <w:pStyle w:val="ListParagraph"/>
        <w:spacing w:after="0" w:line="240" w:lineRule="auto"/>
        <w:ind w:left="786"/>
        <w:jc w:val="both"/>
        <w:rPr>
          <w:rFonts w:ascii="Times New Roman" w:hAnsi="Times New Roman" w:cs="Times New Roman"/>
          <w:b/>
          <w:bCs/>
          <w:sz w:val="24"/>
          <w:szCs w:val="24"/>
        </w:rPr>
      </w:pPr>
    </w:p>
    <w:p w14:paraId="434C2F75" w14:textId="77777777" w:rsidR="00C504FB" w:rsidRDefault="00000000" w:rsidP="005342FF">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Salah satu proksi kinerja keuangan adalah </w:t>
      </w:r>
      <w:r w:rsidRPr="00295D25">
        <w:rPr>
          <w:rFonts w:ascii="Times New Roman" w:hAnsi="Times New Roman" w:cs="Times New Roman"/>
          <w:i/>
          <w:iCs/>
          <w:sz w:val="24"/>
          <w:szCs w:val="24"/>
        </w:rPr>
        <w:t>Net Interest Margin</w:t>
      </w:r>
      <w:r>
        <w:rPr>
          <w:rFonts w:ascii="Times New Roman" w:hAnsi="Times New Roman" w:cs="Times New Roman"/>
          <w:sz w:val="24"/>
          <w:szCs w:val="24"/>
        </w:rPr>
        <w:t xml:space="preserve"> (NIM). </w:t>
      </w:r>
      <w:r>
        <w:rPr>
          <w:rFonts w:ascii="Times New Roman" w:hAnsi="Times New Roman" w:cs="Times New Roman"/>
          <w:i/>
          <w:iCs/>
          <w:sz w:val="24"/>
          <w:szCs w:val="24"/>
        </w:rPr>
        <w:t xml:space="preserve">Net interest margin </w:t>
      </w:r>
      <w:r>
        <w:rPr>
          <w:rFonts w:ascii="Times New Roman" w:hAnsi="Times New Roman" w:cs="Times New Roman"/>
          <w:sz w:val="24"/>
          <w:szCs w:val="24"/>
        </w:rPr>
        <w:t xml:space="preserve">adalah rasio yang digunakan untuk mengukur kemampuan manajemen bank dalam mengelola aktiva produktifnya untuk menghasilkan penndapatan bunga bersih (Pandia, 2012:72). </w:t>
      </w:r>
      <w:r w:rsidR="00295D25">
        <w:rPr>
          <w:rFonts w:ascii="Times New Roman" w:hAnsi="Times New Roman" w:cs="Times New Roman"/>
          <w:sz w:val="24"/>
          <w:szCs w:val="24"/>
        </w:rPr>
        <w:t xml:space="preserve">Dalam pembahasan </w:t>
      </w:r>
      <w:r w:rsidR="00295D25">
        <w:rPr>
          <w:rFonts w:ascii="Times New Roman" w:hAnsi="Times New Roman" w:cs="Times New Roman"/>
          <w:sz w:val="24"/>
          <w:szCs w:val="24"/>
        </w:rPr>
        <w:fldChar w:fldCharType="begin" w:fldLock="1"/>
      </w:r>
      <w:r w:rsidR="00E814AB">
        <w:rPr>
          <w:rFonts w:ascii="Times New Roman" w:hAnsi="Times New Roman" w:cs="Times New Roman"/>
          <w:sz w:val="24"/>
          <w:szCs w:val="24"/>
        </w:rPr>
        <w:instrText>ADDIN CSL_CITATION {"citationItems":[{"id":"ITEM-1","itemData":{"author":[{"dropping-particle":"","family":"Wrespatiningsih","given":"Hayu Mas","non-dropping-particle":"","parse-names":false,"suffix":""},{"dropping-particle":"","family":"Mahyuni","given":"Luh Putu","non-dropping-particle":"","parse-names":false,"suffix":""}],"container-title":"Jurnal Akuntansi Berkelanjutan Indonesia","id":"ITEM-1","issue":"1","issued":{"date-parts":[["2022"]]},"title":"Praktik Green Banking Dalam Memediasi Pengaruh Corporate Social Responsibility Terhadap Kinerja Perusahaan Perbankan","type":"article-journal","volume":"Vol 5"},"uris":["http://www.mendeley.com/documents/?uuid=7af90762-7ea4-37d4-9186-0322a70948f9"]}],"mendeley":{"formattedCitation":"(Wrespatiningsih &amp; Mahyuni, 2022)","plainTextFormattedCitation":"(Wrespatiningsih &amp; Mahyuni, 2022)","previouslyFormattedCitation":"(Wrespatiningsih &amp; Mahyuni, 2022)"},"properties":{"noteIndex":0},"schema":"https://github.com/citation-style-language/schema/raw/master/csl-citation.json"}</w:instrText>
      </w:r>
      <w:r w:rsidR="00295D25">
        <w:rPr>
          <w:rFonts w:ascii="Times New Roman" w:hAnsi="Times New Roman" w:cs="Times New Roman"/>
          <w:sz w:val="24"/>
          <w:szCs w:val="24"/>
        </w:rPr>
        <w:fldChar w:fldCharType="separate"/>
      </w:r>
      <w:r w:rsidR="00295D25" w:rsidRPr="00295D25">
        <w:rPr>
          <w:rFonts w:ascii="Times New Roman" w:hAnsi="Times New Roman" w:cs="Times New Roman"/>
          <w:noProof/>
          <w:sz w:val="24"/>
          <w:szCs w:val="24"/>
        </w:rPr>
        <w:t>(Wrespatiningsih &amp; Mahyuni, 2022)</w:t>
      </w:r>
      <w:r w:rsidR="00295D25">
        <w:rPr>
          <w:rFonts w:ascii="Times New Roman" w:hAnsi="Times New Roman" w:cs="Times New Roman"/>
          <w:sz w:val="24"/>
          <w:szCs w:val="24"/>
        </w:rPr>
        <w:fldChar w:fldCharType="end"/>
      </w:r>
      <w:r w:rsidR="00295D25">
        <w:rPr>
          <w:rFonts w:ascii="Times New Roman" w:hAnsi="Times New Roman" w:cs="Times New Roman"/>
          <w:sz w:val="24"/>
          <w:szCs w:val="24"/>
        </w:rPr>
        <w:t xml:space="preserve"> penerapan </w:t>
      </w:r>
      <w:r w:rsidR="00295D25" w:rsidRPr="00295D25">
        <w:rPr>
          <w:rFonts w:ascii="Times New Roman" w:hAnsi="Times New Roman" w:cs="Times New Roman"/>
          <w:i/>
          <w:iCs/>
          <w:sz w:val="24"/>
          <w:szCs w:val="24"/>
        </w:rPr>
        <w:t>green banking</w:t>
      </w:r>
      <w:r w:rsidR="00295D25">
        <w:rPr>
          <w:rFonts w:ascii="Times New Roman" w:hAnsi="Times New Roman" w:cs="Times New Roman"/>
          <w:sz w:val="24"/>
          <w:szCs w:val="24"/>
        </w:rPr>
        <w:t xml:space="preserve"> berpengaruh terhadap kinerja keuangan dengan proksi NIM, artinya semakin baik penerapan </w:t>
      </w:r>
      <w:r w:rsidR="00295D25" w:rsidRPr="00295D25">
        <w:rPr>
          <w:rFonts w:ascii="Times New Roman" w:hAnsi="Times New Roman" w:cs="Times New Roman"/>
          <w:i/>
          <w:iCs/>
          <w:sz w:val="24"/>
          <w:szCs w:val="24"/>
        </w:rPr>
        <w:t>green banking</w:t>
      </w:r>
      <w:r w:rsidR="00295D25">
        <w:rPr>
          <w:rFonts w:ascii="Times New Roman" w:hAnsi="Times New Roman" w:cs="Times New Roman"/>
          <w:sz w:val="24"/>
          <w:szCs w:val="24"/>
        </w:rPr>
        <w:t xml:space="preserve"> maka kinerja keuangan akan meningkat juga.</w:t>
      </w:r>
    </w:p>
    <w:p w14:paraId="5CC56276" w14:textId="77777777" w:rsidR="00963486" w:rsidRDefault="00000000" w:rsidP="007160EB">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Dalam hal ini </w:t>
      </w:r>
      <w:r w:rsidRPr="00295D25">
        <w:rPr>
          <w:rFonts w:ascii="Times New Roman" w:hAnsi="Times New Roman" w:cs="Times New Roman"/>
          <w:i/>
          <w:iCs/>
          <w:sz w:val="24"/>
          <w:szCs w:val="24"/>
        </w:rPr>
        <w:t>stakeholder</w:t>
      </w:r>
      <w:r>
        <w:rPr>
          <w:rFonts w:ascii="Times New Roman" w:hAnsi="Times New Roman" w:cs="Times New Roman"/>
          <w:sz w:val="24"/>
          <w:szCs w:val="24"/>
        </w:rPr>
        <w:t xml:space="preserve"> </w:t>
      </w:r>
      <w:r w:rsidR="00407C49">
        <w:rPr>
          <w:rFonts w:ascii="Times New Roman" w:hAnsi="Times New Roman" w:cs="Times New Roman"/>
          <w:sz w:val="24"/>
          <w:szCs w:val="24"/>
        </w:rPr>
        <w:t xml:space="preserve">(investor) </w:t>
      </w:r>
      <w:r>
        <w:rPr>
          <w:rFonts w:ascii="Times New Roman" w:hAnsi="Times New Roman" w:cs="Times New Roman"/>
          <w:sz w:val="24"/>
          <w:szCs w:val="24"/>
        </w:rPr>
        <w:t>mulai menyadari dengan adanya isu-isu lingkungan, sehingga jika perbankan menjalankan aktivitas untuk memin</w:t>
      </w:r>
      <w:r w:rsidR="002B7AC4">
        <w:rPr>
          <w:rFonts w:ascii="Times New Roman" w:hAnsi="Times New Roman" w:cs="Times New Roman"/>
          <w:sz w:val="24"/>
          <w:szCs w:val="24"/>
        </w:rPr>
        <w:t>i</w:t>
      </w:r>
      <w:r>
        <w:rPr>
          <w:rFonts w:ascii="Times New Roman" w:hAnsi="Times New Roman" w:cs="Times New Roman"/>
          <w:sz w:val="24"/>
          <w:szCs w:val="24"/>
        </w:rPr>
        <w:t xml:space="preserve">malisir dampak dari pencemaran atau perusakan lingkungan akan mendapatkan apresiasi yang cukup tinggi dari masyarakat atau </w:t>
      </w:r>
      <w:r w:rsidRPr="00295D25">
        <w:rPr>
          <w:rFonts w:ascii="Times New Roman" w:hAnsi="Times New Roman" w:cs="Times New Roman"/>
          <w:i/>
          <w:iCs/>
          <w:sz w:val="24"/>
          <w:szCs w:val="24"/>
        </w:rPr>
        <w:t>stakeholder</w:t>
      </w:r>
      <w:r>
        <w:rPr>
          <w:rFonts w:ascii="Times New Roman" w:hAnsi="Times New Roman" w:cs="Times New Roman"/>
          <w:sz w:val="24"/>
          <w:szCs w:val="24"/>
        </w:rPr>
        <w:t xml:space="preserve"> sehingga hal itu dapat menjadi sebuah nilai baik bagi perusahaan untuk meningkatkan kinerjanya.</w:t>
      </w:r>
    </w:p>
    <w:p w14:paraId="1B5F233C" w14:textId="77777777" w:rsidR="0068135D" w:rsidRDefault="0068135D" w:rsidP="007160EB">
      <w:pPr>
        <w:pStyle w:val="ListParagraph"/>
        <w:spacing w:after="0" w:line="480" w:lineRule="auto"/>
        <w:ind w:left="786" w:firstLine="654"/>
        <w:jc w:val="both"/>
        <w:rPr>
          <w:rFonts w:ascii="Times New Roman" w:hAnsi="Times New Roman" w:cs="Times New Roman"/>
          <w:sz w:val="24"/>
          <w:szCs w:val="24"/>
        </w:rPr>
      </w:pPr>
    </w:p>
    <w:p w14:paraId="2BD76A86" w14:textId="77777777" w:rsidR="0068135D" w:rsidRDefault="00000000" w:rsidP="0068135D">
      <w:pPr>
        <w:pStyle w:val="ListParagraph"/>
        <w:numPr>
          <w:ilvl w:val="0"/>
          <w:numId w:val="26"/>
        </w:numPr>
        <w:spacing w:after="0" w:line="240" w:lineRule="auto"/>
        <w:jc w:val="both"/>
        <w:rPr>
          <w:rFonts w:ascii="Times New Roman" w:hAnsi="Times New Roman" w:cs="Times New Roman"/>
          <w:b/>
          <w:bCs/>
          <w:sz w:val="24"/>
          <w:szCs w:val="24"/>
        </w:rPr>
      </w:pPr>
      <w:r w:rsidRPr="0068135D">
        <w:rPr>
          <w:rFonts w:ascii="Times New Roman" w:hAnsi="Times New Roman" w:cs="Times New Roman"/>
          <w:b/>
          <w:bCs/>
          <w:i/>
          <w:iCs/>
          <w:sz w:val="24"/>
          <w:szCs w:val="24"/>
        </w:rPr>
        <w:lastRenderedPageBreak/>
        <w:t>Green</w:t>
      </w:r>
      <w:r>
        <w:rPr>
          <w:rFonts w:ascii="Times New Roman" w:hAnsi="Times New Roman" w:cs="Times New Roman"/>
          <w:b/>
          <w:bCs/>
          <w:i/>
          <w:iCs/>
          <w:sz w:val="24"/>
          <w:szCs w:val="24"/>
        </w:rPr>
        <w:t xml:space="preserve"> </w:t>
      </w:r>
      <w:r w:rsidRPr="0068135D">
        <w:rPr>
          <w:rFonts w:ascii="Times New Roman" w:hAnsi="Times New Roman" w:cs="Times New Roman"/>
          <w:b/>
          <w:bCs/>
          <w:i/>
          <w:iCs/>
          <w:sz w:val="24"/>
          <w:szCs w:val="24"/>
        </w:rPr>
        <w:t>Banking</w:t>
      </w:r>
      <w:r w:rsidRPr="009E4C8F">
        <w:rPr>
          <w:rFonts w:ascii="Times New Roman" w:hAnsi="Times New Roman" w:cs="Times New Roman"/>
          <w:b/>
          <w:bCs/>
          <w:sz w:val="24"/>
          <w:szCs w:val="24"/>
        </w:rPr>
        <w:t xml:space="preserve"> Dalam Memediasi Pengaruh </w:t>
      </w:r>
      <w:r w:rsidRPr="0068135D">
        <w:rPr>
          <w:rFonts w:ascii="Times New Roman" w:hAnsi="Times New Roman" w:cs="Times New Roman"/>
          <w:b/>
          <w:bCs/>
          <w:i/>
          <w:iCs/>
          <w:sz w:val="24"/>
          <w:szCs w:val="24"/>
        </w:rPr>
        <w:t xml:space="preserve">Corporate Social Responsibility </w:t>
      </w:r>
      <w:r w:rsidRPr="009E4C8F">
        <w:rPr>
          <w:rFonts w:ascii="Times New Roman" w:hAnsi="Times New Roman" w:cs="Times New Roman"/>
          <w:b/>
          <w:bCs/>
          <w:sz w:val="24"/>
          <w:szCs w:val="24"/>
        </w:rPr>
        <w:t xml:space="preserve">(CSR) Terhadap Kinerja Keuangan </w:t>
      </w:r>
      <w:r>
        <w:rPr>
          <w:rFonts w:ascii="Times New Roman" w:hAnsi="Times New Roman" w:cs="Times New Roman"/>
          <w:b/>
          <w:bCs/>
          <w:sz w:val="24"/>
          <w:szCs w:val="24"/>
        </w:rPr>
        <w:t>y</w:t>
      </w:r>
      <w:r w:rsidRPr="009E4C8F">
        <w:rPr>
          <w:rFonts w:ascii="Times New Roman" w:hAnsi="Times New Roman" w:cs="Times New Roman"/>
          <w:b/>
          <w:bCs/>
          <w:sz w:val="24"/>
          <w:szCs w:val="24"/>
        </w:rPr>
        <w:t xml:space="preserve">ang Diproksikan </w:t>
      </w:r>
      <w:r w:rsidRPr="0068135D">
        <w:rPr>
          <w:rFonts w:ascii="Times New Roman" w:hAnsi="Times New Roman" w:cs="Times New Roman"/>
          <w:b/>
          <w:bCs/>
          <w:i/>
          <w:iCs/>
          <w:sz w:val="24"/>
          <w:szCs w:val="24"/>
        </w:rPr>
        <w:t>Return On Assets</w:t>
      </w:r>
      <w:r w:rsidRPr="009E4C8F">
        <w:rPr>
          <w:rFonts w:ascii="Times New Roman" w:hAnsi="Times New Roman" w:cs="Times New Roman"/>
          <w:b/>
          <w:bCs/>
          <w:sz w:val="24"/>
          <w:szCs w:val="24"/>
        </w:rPr>
        <w:t xml:space="preserve"> </w:t>
      </w:r>
      <w:r>
        <w:rPr>
          <w:rFonts w:ascii="Times New Roman" w:hAnsi="Times New Roman" w:cs="Times New Roman"/>
          <w:b/>
          <w:bCs/>
          <w:sz w:val="24"/>
          <w:szCs w:val="24"/>
        </w:rPr>
        <w:t>(</w:t>
      </w:r>
      <w:r w:rsidRPr="009E4C8F">
        <w:rPr>
          <w:rFonts w:ascii="Times New Roman" w:hAnsi="Times New Roman" w:cs="Times New Roman"/>
          <w:b/>
          <w:bCs/>
          <w:sz w:val="24"/>
          <w:szCs w:val="24"/>
        </w:rPr>
        <w:t xml:space="preserve">ROA), </w:t>
      </w:r>
      <w:r w:rsidRPr="0068135D">
        <w:rPr>
          <w:rFonts w:ascii="Times New Roman" w:hAnsi="Times New Roman" w:cs="Times New Roman"/>
          <w:b/>
          <w:bCs/>
          <w:i/>
          <w:iCs/>
          <w:sz w:val="24"/>
          <w:szCs w:val="24"/>
        </w:rPr>
        <w:t>Return On Equity</w:t>
      </w:r>
      <w:r w:rsidRPr="009E4C8F">
        <w:rPr>
          <w:rFonts w:ascii="Times New Roman" w:hAnsi="Times New Roman" w:cs="Times New Roman"/>
          <w:b/>
          <w:bCs/>
          <w:sz w:val="24"/>
          <w:szCs w:val="24"/>
        </w:rPr>
        <w:t xml:space="preserve"> (ROE), </w:t>
      </w:r>
      <w:r>
        <w:rPr>
          <w:rFonts w:ascii="Times New Roman" w:hAnsi="Times New Roman" w:cs="Times New Roman"/>
          <w:b/>
          <w:bCs/>
          <w:sz w:val="24"/>
          <w:szCs w:val="24"/>
        </w:rPr>
        <w:t>d</w:t>
      </w:r>
      <w:r w:rsidRPr="009E4C8F">
        <w:rPr>
          <w:rFonts w:ascii="Times New Roman" w:hAnsi="Times New Roman" w:cs="Times New Roman"/>
          <w:b/>
          <w:bCs/>
          <w:sz w:val="24"/>
          <w:szCs w:val="24"/>
        </w:rPr>
        <w:t xml:space="preserve">an </w:t>
      </w:r>
      <w:r w:rsidRPr="0068135D">
        <w:rPr>
          <w:rFonts w:ascii="Times New Roman" w:hAnsi="Times New Roman" w:cs="Times New Roman"/>
          <w:b/>
          <w:bCs/>
          <w:i/>
          <w:iCs/>
          <w:sz w:val="24"/>
          <w:szCs w:val="24"/>
        </w:rPr>
        <w:t xml:space="preserve">Net Interest Margin </w:t>
      </w:r>
      <w:r w:rsidRPr="009E4C8F">
        <w:rPr>
          <w:rFonts w:ascii="Times New Roman" w:hAnsi="Times New Roman" w:cs="Times New Roman"/>
          <w:b/>
          <w:bCs/>
          <w:sz w:val="24"/>
          <w:szCs w:val="24"/>
        </w:rPr>
        <w:t>(NIM) Pada Sub-Sektor Perbankan</w:t>
      </w:r>
      <w:r>
        <w:rPr>
          <w:rFonts w:ascii="Times New Roman" w:hAnsi="Times New Roman" w:cs="Times New Roman"/>
          <w:b/>
          <w:bCs/>
          <w:sz w:val="24"/>
          <w:szCs w:val="24"/>
        </w:rPr>
        <w:t>.</w:t>
      </w:r>
    </w:p>
    <w:p w14:paraId="021E533A" w14:textId="77777777" w:rsidR="0068135D" w:rsidRPr="0068135D" w:rsidRDefault="0068135D" w:rsidP="0068135D">
      <w:pPr>
        <w:pStyle w:val="ListParagraph"/>
        <w:spacing w:after="0" w:line="240" w:lineRule="auto"/>
        <w:ind w:left="786"/>
        <w:jc w:val="both"/>
        <w:rPr>
          <w:rFonts w:ascii="Times New Roman" w:hAnsi="Times New Roman" w:cs="Times New Roman"/>
          <w:b/>
          <w:bCs/>
          <w:sz w:val="24"/>
          <w:szCs w:val="24"/>
        </w:rPr>
      </w:pPr>
    </w:p>
    <w:p w14:paraId="606B828E" w14:textId="77777777" w:rsidR="0068135D" w:rsidRDefault="00000000" w:rsidP="0068135D">
      <w:pPr>
        <w:pStyle w:val="ListParagraph"/>
        <w:spacing w:after="0" w:line="480" w:lineRule="auto"/>
        <w:ind w:left="786" w:firstLine="654"/>
        <w:jc w:val="both"/>
        <w:rPr>
          <w:rFonts w:ascii="Times New Roman" w:hAnsi="Times New Roman" w:cs="Times New Roman"/>
          <w:sz w:val="24"/>
          <w:szCs w:val="24"/>
        </w:rPr>
      </w:pPr>
      <w:r w:rsidRPr="0068135D">
        <w:rPr>
          <w:rFonts w:ascii="Times New Roman" w:hAnsi="Times New Roman" w:cs="Times New Roman"/>
          <w:sz w:val="24"/>
          <w:szCs w:val="24"/>
        </w:rPr>
        <w:t>Dalam beberapa penelitian menghasilkan bahwa pengungkapan CSR tidak</w:t>
      </w:r>
      <w:r>
        <w:rPr>
          <w:rFonts w:ascii="Times New Roman" w:hAnsi="Times New Roman" w:cs="Times New Roman"/>
          <w:sz w:val="24"/>
          <w:szCs w:val="24"/>
        </w:rPr>
        <w:t xml:space="preserve"> berpengaruh terhadap tingkat naik turunnya kinerja keuangan perbankan seperti dalam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tentang Corporate Social Responsibility (CSR) terhadap respon investor telah banyak dilakukan, namun menunjukkan hasil yang tidak konsisten. Penelitian ini memiliki tujuan untuk mengetahui apakah CSR berpengaruh terhadap respon investor pada perusahaan dalam sektor pertanian. CSR diukur dengan menggunakan indikator dari Global Reporting Index (GRI) dan respon investor yang diukur dengan menggunakan Cumulative Abnormal Return (CAR). Penelitian ini menggunakan variabel kontrol return on asset (ROA), ukuran perusahaan, debt to equity ratio (DER), dan market share. Jumlah sampel yang digunakan dalam penelitian ini adalah 60 perusahaan tahun dalam sektor pertanian yang terdaftar di Bursa Efek Indonesia pada tahun 2008-2012. Hasil penelitian menunjukkan bahwa CSR tidak berpengaruh terhadap CAR. Variabel kontrol ROA dan market share berpengaruh positif signifikan terhadap CAR. Ukuran perusahaan berpengaruh negatif tidak signifikan terhadap CAR. Sedangkan DER berpengaruh positif tidak signifikan terhadap CAR.","author":[{"dropping-particle":"","family":"Kurnianto","given":"Eko Adhy","non-dropping-particle":"","parse-names":false,"suffix":""},{"dropping-particle":"","family":"Prastiwi","given":"Andri","non-dropping-particle":"","parse-names":false,"suffix":""}],"container-title":"Fakultas Ekonomi Universitas Diponegoro","id":"ITEM-1","issue":"12","issued":{"date-parts":[["2015"]]},"page":"1-19","title":"Pengaruh Corporate Social Responsibility Terhadap Kinerja Keuangan Perusahaan “(Studi Empiris pada Perusahaan Perbankan yang Terdaftar di Bursa Efek Indonesia Tahun 2005 - 2008)","type":"article-journal","volume":"4"},"uris":["http://www.mendeley.com/documents/?uuid=777f3ef0-e3b0-4f0f-8b39-a5329645e6fc"]}],"mendeley":{"formattedCitation":"(Kurnianto &amp; Prastiwi, 2015)","plainTextFormattedCitation":"(Kurnianto &amp; Prastiwi, 2015)","previouslyFormattedCitation":"(Kurnianto &amp; Prastiwi, 2015)"},"properties":{"noteIndex":0},"schema":"https://github.com/citation-style-language/schema/raw/master/csl-citation.json"}</w:instrText>
      </w:r>
      <w:r>
        <w:rPr>
          <w:rFonts w:ascii="Times New Roman" w:hAnsi="Times New Roman" w:cs="Times New Roman"/>
          <w:sz w:val="24"/>
          <w:szCs w:val="24"/>
        </w:rPr>
        <w:fldChar w:fldCharType="separate"/>
      </w:r>
      <w:r w:rsidRPr="0068135D">
        <w:rPr>
          <w:rFonts w:ascii="Times New Roman" w:hAnsi="Times New Roman" w:cs="Times New Roman"/>
          <w:noProof/>
          <w:sz w:val="24"/>
          <w:szCs w:val="24"/>
        </w:rPr>
        <w:t>(Kurnianto &amp; Prastiwi, 2015)</w:t>
      </w:r>
      <w:r>
        <w:rPr>
          <w:rFonts w:ascii="Times New Roman" w:hAnsi="Times New Roman" w:cs="Times New Roman"/>
          <w:sz w:val="24"/>
          <w:szCs w:val="24"/>
        </w:rPr>
        <w:fldChar w:fldCharType="end"/>
      </w:r>
      <w:r>
        <w:rPr>
          <w:rFonts w:ascii="Times New Roman" w:hAnsi="Times New Roman" w:cs="Times New Roman"/>
          <w:sz w:val="24"/>
          <w:szCs w:val="24"/>
        </w:rPr>
        <w:t xml:space="preserve"> yang menghasilkan bahwa CSR tidak mempengaruhi kinerja keuangan. Dalam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{"citationItems":[{"id":"ITEM-1","itemData":{"DOI":"10.52436/1.jpti.19","ISSN":"2775-4227","abstract":"Tujuan penelitian ini adalah untuk menguji pengaruh pengungkapan corporate social responsibility (CSR) terhadap kinerja keuangan perusahaan perbankan yang terdaftar di Bursa Efek Indonesia yang diproksikan oleh indikator keuangan berupa ROA, ROE, NIM dan CAR. Populasi dalam penelitian ini adalah seluruh perusahaan perbankan di Indonesia dari tahun 2012 sampai dengan 2014. Prosedur pemilihan sampel adalah purposive sampling sehingga diperoleh  20 perusahaan. Model penelitian yang digunakan sebagai alat uji adalah  partial least square (PLS) dan Chow Test untuk melihat perbedaan pengaruhnya. Hasil penelitian menunjukkan bahwa pengungkapan corporate social responsibility berpengaruh secara positif  terhadap kinerja keuangan perusahaan perbankan yang diproksikan oleh indikator ROA, ROE, dan CAR, baik perbankan berstatus BUMN maupun berstatus Swasta. Sementara untuk indikator NIM tidak berpengaruh secara positif oleh pengungkapan corporate social responsibility baik perbankan berstatus BUMN maupun Swasta. Untuk perbedaan pengaruh menggunakan Chow Test diketahui bahwa untuk indikator ROE terdapat perbedaan pengaruh pengungkapan corporate social responsibility antara perusahaan perbankan BUMN dan Swasta. Sementara untuk indikaor ROA, NIM dan CAR tidak terdapat perbedaan pengaruh.","author":[{"dropping-particle":"","family":"Julialevi","given":"Karina Odia","non-dropping-particle":"","parse-names":false,"suffix":""},{"dropping-particle":"","family":"Ramadhanti","given":"Wita","non-dropping-particle":"","parse-names":false,"suffix":""}],"container-title":"Jurnal Pendidikan dan Teknologi Indonesia","id":"ITEM-1","issue":"2","issued":{"date-parts":[["2021"]]},"page":"91-95","title":"Pengaruh Pengungkapan Corporate Social Responsibility Terhadap Kinerja Keuangan Perbankan Indonesia (Studi Komparatif Perbankan BUMN dan Swasta)","type":"article-journal","volume":"1"},"uris":["http://www.mendeley.com/documents/?uuid=d9413749-092f-406d-8c3e-f69f83b39bde"]}],"mendeley":{"formattedCitation":"(Julialevi &amp; Ramadhanti, 2021)","plainTextFormattedCitation":"(Julialevi &amp; Ramadhanti, 2021)","previouslyFormattedCitation":"(Julialevi &amp; Ramadhanti, 2021)"},"properties":{"noteIndex":0},"schema":"https://github.com/citation-style-language/schema/raw/master/csl-citation.json"}</w:instrText>
      </w:r>
      <w:r>
        <w:rPr>
          <w:rFonts w:ascii="Times New Roman" w:hAnsi="Times New Roman" w:cs="Times New Roman"/>
          <w:sz w:val="24"/>
          <w:szCs w:val="24"/>
        </w:rPr>
        <w:fldChar w:fldCharType="separate"/>
      </w:r>
      <w:r w:rsidRPr="0068135D">
        <w:rPr>
          <w:rFonts w:ascii="Times New Roman" w:hAnsi="Times New Roman" w:cs="Times New Roman"/>
          <w:noProof/>
          <w:sz w:val="24"/>
          <w:szCs w:val="24"/>
        </w:rPr>
        <w:t>(Julialevi &amp; Ramadhanti, 2021)</w:t>
      </w:r>
      <w:r>
        <w:rPr>
          <w:rFonts w:ascii="Times New Roman" w:hAnsi="Times New Roman" w:cs="Times New Roman"/>
          <w:sz w:val="24"/>
          <w:szCs w:val="24"/>
        </w:rPr>
        <w:fldChar w:fldCharType="end"/>
      </w:r>
      <w:r>
        <w:rPr>
          <w:rFonts w:ascii="Times New Roman" w:hAnsi="Times New Roman" w:cs="Times New Roman"/>
          <w:sz w:val="24"/>
          <w:szCs w:val="24"/>
        </w:rPr>
        <w:t xml:space="preserve"> dengan 3 proksi kinerja keuangan yaitu ROA, ROE , dan NIM menghasilkan proksi NIM yang tidak berpengaruh. Oleh karena itu dibutuhkan satu variabel yang dapat menguatkan dan menjelaskan pengaruh CSR terhadap kinerja keuangan, yaitu penerapan green banking. Seperti pada penelitian </w:t>
      </w:r>
      <w:r>
        <w:rPr>
          <w:rFonts w:ascii="Times New Roman" w:hAnsi="Times New Roman" w:cs="Times New Roman"/>
          <w:sz w:val="24"/>
          <w:szCs w:val="24"/>
        </w:rPr>
        <w:fldChar w:fldCharType="begin" w:fldLock="1"/>
      </w:r>
      <w:r w:rsidR="00373CC2">
        <w:rPr>
          <w:rFonts w:ascii="Times New Roman" w:hAnsi="Times New Roman" w:cs="Times New Roman"/>
          <w:sz w:val="24"/>
          <w:szCs w:val="24"/>
        </w:rPr>
        <w:instrText>ADDIN CSL_CITATION {"citationItems":[{"id":"ITEM-1","itemData":{"DOI":"10.34208/jba.v23i1.775","ISSN":"1410-9875","abstract":"Indonesia terjadi fenomena dimana kewajiban pelaporan CSR berdampak pada tingkat pelaporan CSR (kuantitas) yang tinggi, tetapi tidak diikuti dengan pengungkapan CSR yang luas (kualitas). Hal ini tentu tidak selaras dengan adanya kebijakan yang mewajibkan adanya pengungkapan CSR bagi perusahaan publik di Indonesia, Thailand, dan Singapura sejak tahun 2012, 2014, dan 2017. Penelitian ini bertujuan untuk mengetahui perbedaan luas pengungkapan CSR (CSRD) di Indonesia, Singapura, dan Thailand dan juga dampak CSRD dengan reputasi sebagai mediasi terhadap profitabilitas bank di ketiga negara tersebut. Populasi dalam penelitian ini adalah bank yang terdaftar di Bursa Efek Indonesia, Bursa Efek Singapura, dan Bursa Efek Thailand pada tahun 2017. Jumlah sampel dalam penelitian ini adalah 50 bank. Berdasarkan hasil analisis data, disimpulkan bahwa: (1) Terdapat perbedaan CSRD di ketiga negara, (2) CSRD tidak berpengaruh terhadap reputasi (Tobin’s Q), (3) Reputasi berpengaruh positif terhadap profitabilitas (ROA), dan (4) Reputasi tidak memediasi pengaruh CSRD terhadap profitabilitas karena CSRD tidak berpengaruh terhadap reputasi.","author":[{"dropping-particle":"","family":"Aldama","given":"Reza Adita","non-dropping-particle":"","parse-names":false,"suffix":""},{"dropping-particle":"","family":"Herwiyanti","given":"Eliada","non-dropping-particle":"","parse-names":false,"suffix":""},{"dropping-particle":"","family":"Srirejeki","given":"Kiky","non-dropping-particle":"","parse-names":false,"suffix":""}],"container-title":"Jurnal Bisnis dan Akuntansi","id":"ITEM-1","issue":"1","issued":{"date-parts":[["2021"]]},"page":"49-64","title":"Peran Mediasi Reputasi Pada Hubungan Pengungkapan CSR Terhadap Profitabilitas Bank Di Asean Dari Perspektif Green Banking","type":"article-journal","volume":"23"},"uris":["http://www.mendeley.com/documents/?uuid=5f143579-9200-4f91-a2cb-dcfe075d9852"]}],"mendeley":{"formattedCitation":"(Aldama et al., 2021)","plainTextFormattedCitation":"(Aldama et al., 2021)","previouslyFormattedCitation":"(Aldama et al., 2021)"},"properties":{"noteIndex":0},"schema":"https://github.com/citation-style-language/schema/raw/master/csl-citation.json"}</w:instrText>
      </w:r>
      <w:r>
        <w:rPr>
          <w:rFonts w:ascii="Times New Roman" w:hAnsi="Times New Roman" w:cs="Times New Roman"/>
          <w:sz w:val="24"/>
          <w:szCs w:val="24"/>
        </w:rPr>
        <w:fldChar w:fldCharType="separate"/>
      </w:r>
      <w:r w:rsidRPr="0068135D">
        <w:rPr>
          <w:rFonts w:ascii="Times New Roman" w:hAnsi="Times New Roman" w:cs="Times New Roman"/>
          <w:noProof/>
          <w:sz w:val="24"/>
          <w:szCs w:val="24"/>
        </w:rPr>
        <w:t>(Aldama et al., 2021)</w:t>
      </w:r>
      <w:r>
        <w:rPr>
          <w:rFonts w:ascii="Times New Roman" w:hAnsi="Times New Roman" w:cs="Times New Roman"/>
          <w:sz w:val="24"/>
          <w:szCs w:val="24"/>
        </w:rPr>
        <w:fldChar w:fldCharType="end"/>
      </w:r>
      <w:r w:rsidRPr="0068135D">
        <w:t xml:space="preserve"> </w:t>
      </w:r>
      <w:r>
        <w:t xml:space="preserve">yang </w:t>
      </w:r>
      <w:r w:rsidRPr="0068135D">
        <w:rPr>
          <w:rFonts w:ascii="Times New Roman" w:hAnsi="Times New Roman" w:cs="Times New Roman"/>
          <w:sz w:val="24"/>
          <w:szCs w:val="24"/>
        </w:rPr>
        <w:t>memberikan sebuah gambaran bahwa praktik green banking mampu menjadi faktor penguat hubungan antara CSR dengan kinerja dari sebuah perusahaan</w:t>
      </w:r>
      <w:r>
        <w:rPr>
          <w:rFonts w:ascii="Times New Roman" w:hAnsi="Times New Roman" w:cs="Times New Roman"/>
          <w:sz w:val="24"/>
          <w:szCs w:val="24"/>
        </w:rPr>
        <w:t>.</w:t>
      </w:r>
    </w:p>
    <w:p w14:paraId="177C5B0E" w14:textId="77777777" w:rsidR="0068135D" w:rsidRPr="0068135D" w:rsidRDefault="00000000" w:rsidP="0068135D">
      <w:pPr>
        <w:pStyle w:val="ListParagraph"/>
        <w:spacing w:after="0" w:line="480" w:lineRule="auto"/>
        <w:ind w:left="786" w:firstLine="654"/>
        <w:jc w:val="both"/>
        <w:rPr>
          <w:rFonts w:ascii="Times New Roman" w:hAnsi="Times New Roman" w:cs="Times New Roman"/>
          <w:sz w:val="24"/>
          <w:szCs w:val="24"/>
        </w:rPr>
      </w:pPr>
      <w:r w:rsidRPr="00E0655D">
        <w:rPr>
          <w:rFonts w:ascii="Times New Roman" w:hAnsi="Times New Roman" w:cs="Times New Roman"/>
          <w:i/>
          <w:iCs/>
          <w:sz w:val="24"/>
          <w:szCs w:val="24"/>
        </w:rPr>
        <w:t>Stakeholder</w:t>
      </w:r>
      <w:r>
        <w:rPr>
          <w:rFonts w:ascii="Times New Roman" w:hAnsi="Times New Roman" w:cs="Times New Roman"/>
          <w:sz w:val="24"/>
          <w:szCs w:val="24"/>
        </w:rPr>
        <w:t xml:space="preserve"> atau para investor yang saat ini mulai mempertimbangkan isu sosial perusahaan dan dampak lingkungan yang ditimbulkan o</w:t>
      </w:r>
      <w:r w:rsidR="00E0655D">
        <w:rPr>
          <w:rFonts w:ascii="Times New Roman" w:hAnsi="Times New Roman" w:cs="Times New Roman"/>
          <w:sz w:val="24"/>
          <w:szCs w:val="24"/>
        </w:rPr>
        <w:t xml:space="preserve">perasional perusahaan dalam menentukan investasi atau transaksi pada suatu perusahaan, seharusnya membuat perusahaan dalam berbagai sektor termasuk sektor perbankan itu mulai sadar untuk lebih memperhatikan sisi lingkungan dan sosial perusahaan. Dalam sektor perbankan dalam menjalankan program CSR dimana digabungkan dengan operasional dari perbankan yang ramah lingkungan akan membuat </w:t>
      </w:r>
      <w:r w:rsidR="00E0655D" w:rsidRPr="00E0655D">
        <w:rPr>
          <w:rFonts w:ascii="Times New Roman" w:hAnsi="Times New Roman" w:cs="Times New Roman"/>
          <w:i/>
          <w:iCs/>
          <w:sz w:val="24"/>
          <w:szCs w:val="24"/>
        </w:rPr>
        <w:lastRenderedPageBreak/>
        <w:t>stakeholder</w:t>
      </w:r>
      <w:r w:rsidR="00E0655D">
        <w:rPr>
          <w:rFonts w:ascii="Times New Roman" w:hAnsi="Times New Roman" w:cs="Times New Roman"/>
          <w:sz w:val="24"/>
          <w:szCs w:val="24"/>
        </w:rPr>
        <w:t xml:space="preserve"> percaya dalam menentukan investasinnya karena nilai perusahaan yang baik sehingga dapat meningkatkan kinerja keuangan.</w:t>
      </w:r>
    </w:p>
    <w:p w14:paraId="18BDEDEC" w14:textId="77777777" w:rsidR="002511D4" w:rsidRPr="00A64339" w:rsidRDefault="00000000" w:rsidP="00A64339">
      <w:pPr>
        <w:pStyle w:val="ListParagraph"/>
        <w:spacing w:after="0" w:line="480" w:lineRule="auto"/>
        <w:ind w:left="786" w:firstLine="654"/>
        <w:jc w:val="both"/>
        <w:rPr>
          <w:rFonts w:ascii="Times New Roman" w:hAnsi="Times New Roman" w:cs="Times New Roman"/>
          <w:sz w:val="24"/>
          <w:szCs w:val="24"/>
        </w:rPr>
      </w:pPr>
      <w:r w:rsidRPr="004D4A31">
        <w:rPr>
          <w:noProof/>
        </w:rPr>
        <mc:AlternateContent>
          <mc:Choice Requires="wps">
            <w:drawing>
              <wp:anchor distT="0" distB="0" distL="114300" distR="114300" simplePos="0" relativeHeight="251793408" behindDoc="0" locked="0" layoutInCell="1" allowOverlap="1" wp14:anchorId="5360E85B" wp14:editId="47BEDEAC">
                <wp:simplePos x="0" y="0"/>
                <wp:positionH relativeFrom="margin">
                  <wp:posOffset>48895</wp:posOffset>
                </wp:positionH>
                <wp:positionV relativeFrom="paragraph">
                  <wp:posOffset>601980</wp:posOffset>
                </wp:positionV>
                <wp:extent cx="5013960" cy="4099560"/>
                <wp:effectExtent l="0" t="0" r="15240" b="15240"/>
                <wp:wrapNone/>
                <wp:docPr id="1545507820" name="Rectangle 8"/>
                <wp:cNvGraphicFramePr/>
                <a:graphic xmlns:a="http://schemas.openxmlformats.org/drawingml/2006/main">
                  <a:graphicData uri="http://schemas.microsoft.com/office/word/2010/wordprocessingShape">
                    <wps:wsp>
                      <wps:cNvSpPr/>
                      <wps:spPr>
                        <a:xfrm>
                          <a:off x="0" y="0"/>
                          <a:ext cx="5013960" cy="409956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1042" style="width:394.8pt;height:322.8pt;margin-top:47.4pt;margin-left:3.85pt;mso-height-percent:0;mso-height-relative:margin;mso-position-horizontal-relative:margin;mso-width-percent:0;mso-width-relative:margin;mso-wrap-distance-bottom:0;mso-wrap-distance-left:9pt;mso-wrap-distance-right:9pt;mso-wrap-distance-top:0;mso-wrap-style:square;position:absolute;v-text-anchor:middle;visibility:visible;z-index:251794432" filled="f" strokecolor="#09101d" strokeweight="1pt">
                <w10:wrap anchorx="margin"/>
              </v:rect>
            </w:pict>
          </mc:Fallback>
        </mc:AlternateContent>
      </w:r>
      <w:r w:rsidR="00590A88">
        <w:rPr>
          <w:rFonts w:ascii="Times New Roman" w:hAnsi="Times New Roman" w:cs="Times New Roman"/>
          <w:sz w:val="24"/>
          <w:szCs w:val="24"/>
        </w:rPr>
        <w:t>Berdasarkan uraian pengaruh antarvariabel diatas dapat digambarkan kerangka pemikiran penulis sebagai berikut:</w:t>
      </w:r>
    </w:p>
    <w:p w14:paraId="495D354D" w14:textId="77777777" w:rsidR="002511D4" w:rsidRPr="00C93A67" w:rsidRDefault="00000000" w:rsidP="00C93A67">
      <w:pPr>
        <w:pStyle w:val="ListParagraph"/>
        <w:spacing w:after="0" w:line="480" w:lineRule="auto"/>
        <w:ind w:left="786" w:firstLine="654"/>
        <w:jc w:val="both"/>
        <w:rPr>
          <w:rFonts w:ascii="Times New Roman" w:hAnsi="Times New Roman" w:cs="Times New Roman"/>
          <w:sz w:val="24"/>
          <w:szCs w:val="24"/>
        </w:rPr>
      </w:pPr>
      <w:r w:rsidRPr="004D4A31">
        <w:rPr>
          <w:rFonts w:ascii="Times New Roman" w:hAnsi="Times New Roman" w:cs="Times New Roman"/>
          <w:noProof/>
        </w:rPr>
        <mc:AlternateContent>
          <mc:Choice Requires="wps">
            <w:drawing>
              <wp:anchor distT="0" distB="0" distL="114300" distR="114300" simplePos="0" relativeHeight="251768832" behindDoc="0" locked="0" layoutInCell="1" allowOverlap="1" wp14:anchorId="007150BE" wp14:editId="16333DDA">
                <wp:simplePos x="0" y="0"/>
                <wp:positionH relativeFrom="column">
                  <wp:posOffset>2735580</wp:posOffset>
                </wp:positionH>
                <wp:positionV relativeFrom="paragraph">
                  <wp:posOffset>198120</wp:posOffset>
                </wp:positionV>
                <wp:extent cx="1165860" cy="1798320"/>
                <wp:effectExtent l="0" t="0" r="72390" b="49530"/>
                <wp:wrapNone/>
                <wp:docPr id="1666525924" name="Straight Arrow Connector 5"/>
                <wp:cNvGraphicFramePr/>
                <a:graphic xmlns:a="http://schemas.openxmlformats.org/drawingml/2006/main">
                  <a:graphicData uri="http://schemas.microsoft.com/office/word/2010/wordprocessingShape">
                    <wps:wsp>
                      <wps:cNvCnPr/>
                      <wps:spPr>
                        <a:xfrm>
                          <a:off x="0" y="0"/>
                          <a:ext cx="1165860" cy="1798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43" type="#_x0000_t32" style="width:91.8pt;height:141.6pt;margin-top:15.6pt;margin-left:215.4pt;mso-height-percent:0;mso-height-relative:margin;mso-width-percent:0;mso-width-relative:margin;mso-wrap-distance-bottom:0;mso-wrap-distance-left:9pt;mso-wrap-distance-right:9pt;mso-wrap-distance-top:0;mso-wrap-style:square;position:absolute;visibility:visible;z-index:251769856" strokecolor="black" strokeweight="0.5pt">
                <v:stroke joinstyle="miter" endarrow="block"/>
              </v:shape>
            </w:pict>
          </mc:Fallback>
        </mc:AlternateContent>
      </w:r>
      <w:r w:rsidRPr="004D4A31">
        <w:rPr>
          <w:rFonts w:ascii="Times New Roman" w:hAnsi="Times New Roman" w:cs="Times New Roman"/>
          <w:noProof/>
        </w:rPr>
        <mc:AlternateContent>
          <mc:Choice Requires="wps">
            <w:drawing>
              <wp:anchor distT="0" distB="0" distL="114300" distR="114300" simplePos="0" relativeHeight="251781120" behindDoc="0" locked="0" layoutInCell="1" allowOverlap="1" wp14:anchorId="46D889D8" wp14:editId="7C2D0AE7">
                <wp:simplePos x="0" y="0"/>
                <wp:positionH relativeFrom="column">
                  <wp:posOffset>3208020</wp:posOffset>
                </wp:positionH>
                <wp:positionV relativeFrom="paragraph">
                  <wp:posOffset>196850</wp:posOffset>
                </wp:positionV>
                <wp:extent cx="464820" cy="419100"/>
                <wp:effectExtent l="0" t="0" r="0" b="0"/>
                <wp:wrapNone/>
                <wp:docPr id="1889860370" name="Oval 6"/>
                <wp:cNvGraphicFramePr/>
                <a:graphic xmlns:a="http://schemas.openxmlformats.org/drawingml/2006/main">
                  <a:graphicData uri="http://schemas.microsoft.com/office/word/2010/wordprocessingShape">
                    <wps:wsp>
                      <wps:cNvSpPr/>
                      <wps:spPr>
                        <a:xfrm>
                          <a:off x="0" y="0"/>
                          <a:ext cx="464820" cy="419100"/>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C66DB2" w14:textId="77777777" w:rsidR="002511D4" w:rsidRPr="00805FB6" w:rsidRDefault="00000000" w:rsidP="002511D4">
                            <w:pPr>
                              <w:jc w:val="center"/>
                              <w:rPr>
                                <w:rFonts w:ascii="Times New Roman" w:hAnsi="Times New Roman" w:cs="Times New Roman"/>
                                <w:color w:val="000000" w:themeColor="text1"/>
                                <w:sz w:val="16"/>
                                <w:szCs w:val="16"/>
                              </w:rPr>
                            </w:pPr>
                            <w:r w:rsidRPr="00805FB6">
                              <w:rPr>
                                <w:rFonts w:ascii="Times New Roman" w:hAnsi="Times New Roman" w:cs="Times New Roman"/>
                                <w:color w:val="000000" w:themeColor="text1"/>
                                <w:sz w:val="16"/>
                                <w:szCs w:val="16"/>
                              </w:rPr>
                              <w:t>H5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46D889D8" id="Oval 6" o:spid="_x0000_s1027" style="position:absolute;left:0;text-align:left;margin-left:252.6pt;margin-top:15.5pt;width:36.6pt;height:3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" filled="f" stroked="f" strokeweight="1pt">
                <v:stroke joinstyle="miter"/>
                <v:textbox>
                  <w:txbxContent>
                    <w:p w14:paraId="31C66DB2" w14:textId="77777777" w:rsidR="002511D4" w:rsidRPr="00805FB6" w:rsidRDefault="00000000" w:rsidP="002511D4">
                      <w:pPr>
                        <w:jc w:val="center"/>
                        <w:rPr>
                          <w:rFonts w:ascii="Times New Roman" w:hAnsi="Times New Roman" w:cs="Times New Roman"/>
                          <w:color w:val="000000" w:themeColor="text1"/>
                          <w:sz w:val="16"/>
                          <w:szCs w:val="16"/>
                        </w:rPr>
                      </w:pPr>
                      <w:r w:rsidRPr="00805FB6">
                        <w:rPr>
                          <w:rFonts w:ascii="Times New Roman" w:hAnsi="Times New Roman" w:cs="Times New Roman"/>
                          <w:color w:val="000000" w:themeColor="text1"/>
                          <w:sz w:val="16"/>
                          <w:szCs w:val="16"/>
                        </w:rPr>
                        <w:t>H5</w:t>
                      </w:r>
                    </w:p>
                  </w:txbxContent>
                </v:textbox>
              </v:oval>
            </w:pict>
          </mc:Fallback>
        </mc:AlternateContent>
      </w:r>
      <w:r w:rsidRPr="004D4A31">
        <w:rPr>
          <w:rFonts w:ascii="Times New Roman" w:hAnsi="Times New Roman" w:cs="Times New Roman"/>
          <w:noProof/>
        </w:rPr>
        <mc:AlternateContent>
          <mc:Choice Requires="wps">
            <w:drawing>
              <wp:anchor distT="0" distB="0" distL="114300" distR="114300" simplePos="0" relativeHeight="251797504" behindDoc="0" locked="0" layoutInCell="1" allowOverlap="1" wp14:anchorId="670849EF" wp14:editId="44094624">
                <wp:simplePos x="0" y="0"/>
                <wp:positionH relativeFrom="column">
                  <wp:posOffset>2743200</wp:posOffset>
                </wp:positionH>
                <wp:positionV relativeFrom="paragraph">
                  <wp:posOffset>160020</wp:posOffset>
                </wp:positionV>
                <wp:extent cx="1104900" cy="670560"/>
                <wp:effectExtent l="0" t="0" r="57150" b="53340"/>
                <wp:wrapNone/>
                <wp:docPr id="2133260603" name="Straight Arrow Connector 5"/>
                <wp:cNvGraphicFramePr/>
                <a:graphic xmlns:a="http://schemas.openxmlformats.org/drawingml/2006/main">
                  <a:graphicData uri="http://schemas.microsoft.com/office/word/2010/wordprocessingShape">
                    <wps:wsp>
                      <wps:cNvCnPr/>
                      <wps:spPr>
                        <a:xfrm>
                          <a:off x="0" y="0"/>
                          <a:ext cx="1104900" cy="67056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45" type="#_x0000_t32" style="width:87pt;height:52.8pt;margin-top:12.6pt;margin-left:3in;mso-height-percent:0;mso-height-relative:margin;mso-width-percent:0;mso-width-relative:margin;mso-wrap-distance-bottom:0;mso-wrap-distance-left:9pt;mso-wrap-distance-right:9pt;mso-wrap-distance-top:0;mso-wrap-style:square;position:absolute;visibility:visible;z-index:251798528" strokecolor="black" strokeweight="1pt">
                <v:stroke joinstyle="miter" dashstyle="dash" endarrow="block"/>
              </v:shape>
            </w:pict>
          </mc:Fallback>
        </mc:AlternateContent>
      </w:r>
      <w:r w:rsidRPr="004D4A31">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32D4B7A2" wp14:editId="2595928D">
                <wp:simplePos x="0" y="0"/>
                <wp:positionH relativeFrom="column">
                  <wp:posOffset>2720340</wp:posOffset>
                </wp:positionH>
                <wp:positionV relativeFrom="paragraph">
                  <wp:posOffset>22860</wp:posOffset>
                </wp:positionV>
                <wp:extent cx="1143000" cy="708660"/>
                <wp:effectExtent l="0" t="0" r="76200" b="53340"/>
                <wp:wrapNone/>
                <wp:docPr id="395454075" name="Straight Arrow Connector 5"/>
                <wp:cNvGraphicFramePr/>
                <a:graphic xmlns:a="http://schemas.openxmlformats.org/drawingml/2006/main">
                  <a:graphicData uri="http://schemas.microsoft.com/office/word/2010/wordprocessingShape">
                    <wps:wsp>
                      <wps:cNvCnPr/>
                      <wps:spPr>
                        <a:xfrm>
                          <a:off x="0" y="0"/>
                          <a:ext cx="1143000" cy="7086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46" type="#_x0000_t32" style="width:90pt;height:55.8pt;margin-top:1.8pt;margin-left:214.2pt;mso-height-percent:0;mso-height-relative:margin;mso-width-percent:0;mso-width-relative:margin;mso-wrap-distance-bottom:0;mso-wrap-distance-left:9pt;mso-wrap-distance-right:9pt;mso-wrap-distance-top:0;mso-wrap-style:square;position:absolute;visibility:visible;z-index:251767808" strokecolor="black" strokeweight="0.5pt">
                <v:stroke joinstyle="miter" endarrow="block"/>
              </v:shape>
            </w:pict>
          </mc:Fallback>
        </mc:AlternateContent>
      </w:r>
      <w:r w:rsidRPr="004D4A31">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7623F6BF" wp14:editId="5CBE012F">
                <wp:simplePos x="0" y="0"/>
                <wp:positionH relativeFrom="column">
                  <wp:posOffset>510540</wp:posOffset>
                </wp:positionH>
                <wp:positionV relativeFrom="paragraph">
                  <wp:posOffset>320040</wp:posOffset>
                </wp:positionV>
                <wp:extent cx="975360" cy="1615440"/>
                <wp:effectExtent l="0" t="38100" r="53340" b="22860"/>
                <wp:wrapNone/>
                <wp:docPr id="374011795" name="Straight Arrow Connector 5"/>
                <wp:cNvGraphicFramePr/>
                <a:graphic xmlns:a="http://schemas.openxmlformats.org/drawingml/2006/main">
                  <a:graphicData uri="http://schemas.microsoft.com/office/word/2010/wordprocessingShape">
                    <wps:wsp>
                      <wps:cNvCnPr/>
                      <wps:spPr>
                        <a:xfrm flipV="1">
                          <a:off x="0" y="0"/>
                          <a:ext cx="975360" cy="16154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47" type="#_x0000_t32" style="width:76.8pt;height:127.2pt;margin-top:25.2pt;margin-left:40.2pt;flip:y;mso-height-percent:0;mso-height-relative:margin;mso-width-percent:0;mso-width-relative:margin;mso-wrap-distance-bottom:0;mso-wrap-distance-left:9pt;mso-wrap-distance-right:9pt;mso-wrap-distance-top:0;mso-wrap-style:square;position:absolute;visibility:visible;z-index:251759616" strokecolor="black" strokeweight="0.5pt">
                <v:stroke joinstyle="miter" endarrow="block"/>
              </v:shape>
            </w:pict>
          </mc:Fallback>
        </mc:AlternateContent>
      </w:r>
    </w:p>
    <w:p w14:paraId="17D29827" w14:textId="77777777" w:rsidR="002511D4" w:rsidRPr="004D4A31" w:rsidRDefault="00000000" w:rsidP="002511D4">
      <w:pPr>
        <w:rPr>
          <w:rFonts w:ascii="Times New Roman" w:hAnsi="Times New Roman" w:cs="Times New Roman"/>
        </w:rPr>
      </w:pPr>
      <w:r w:rsidRPr="004D4A31">
        <w:rPr>
          <w:rFonts w:ascii="Times New Roman" w:hAnsi="Times New Roman" w:cs="Times New Roman"/>
          <w:noProof/>
        </w:rPr>
        <mc:AlternateContent>
          <mc:Choice Requires="wps">
            <w:drawing>
              <wp:anchor distT="0" distB="0" distL="114300" distR="114300" simplePos="0" relativeHeight="251801600" behindDoc="0" locked="0" layoutInCell="1" allowOverlap="1" wp14:anchorId="00405566" wp14:editId="3F18DE0E">
                <wp:simplePos x="0" y="0"/>
                <wp:positionH relativeFrom="column">
                  <wp:posOffset>2545080</wp:posOffset>
                </wp:positionH>
                <wp:positionV relativeFrom="paragraph">
                  <wp:posOffset>30480</wp:posOffset>
                </wp:positionV>
                <wp:extent cx="1287780" cy="3131820"/>
                <wp:effectExtent l="0" t="0" r="64770" b="49530"/>
                <wp:wrapNone/>
                <wp:docPr id="3499189" name="Straight Arrow Connector 5"/>
                <wp:cNvGraphicFramePr/>
                <a:graphic xmlns:a="http://schemas.openxmlformats.org/drawingml/2006/main">
                  <a:graphicData uri="http://schemas.microsoft.com/office/word/2010/wordprocessingShape">
                    <wps:wsp>
                      <wps:cNvCnPr/>
                      <wps:spPr>
                        <a:xfrm>
                          <a:off x="0" y="0"/>
                          <a:ext cx="1287780" cy="313182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48" type="#_x0000_t32" style="width:101.4pt;height:246.6pt;margin-top:2.4pt;margin-left:200.4pt;mso-height-percent:0;mso-height-relative:margin;mso-width-percent:0;mso-width-relative:margin;mso-wrap-distance-bottom:0;mso-wrap-distance-left:9pt;mso-wrap-distance-right:9pt;mso-wrap-distance-top:0;mso-wrap-style:square;position:absolute;visibility:visible;z-index:251802624" strokecolor="black" strokeweight="1pt">
                <v:stroke joinstyle="miter" dashstyle="dash" endarrow="block"/>
              </v:shape>
            </w:pict>
          </mc:Fallback>
        </mc:AlternateContent>
      </w:r>
      <w:r w:rsidR="004D64EE" w:rsidRPr="004D4A31">
        <w:rPr>
          <w:rFonts w:ascii="Times New Roman" w:hAnsi="Times New Roman" w:cs="Times New Roman"/>
          <w:noProof/>
        </w:rPr>
        <mc:AlternateContent>
          <mc:Choice Requires="wps">
            <w:drawing>
              <wp:anchor distT="0" distB="0" distL="114300" distR="114300" simplePos="0" relativeHeight="251770880" behindDoc="0" locked="0" layoutInCell="1" allowOverlap="1" wp14:anchorId="380B9B2D" wp14:editId="304CD847">
                <wp:simplePos x="0" y="0"/>
                <wp:positionH relativeFrom="column">
                  <wp:posOffset>2636520</wp:posOffset>
                </wp:positionH>
                <wp:positionV relativeFrom="paragraph">
                  <wp:posOffset>15240</wp:posOffset>
                </wp:positionV>
                <wp:extent cx="1280160" cy="3101340"/>
                <wp:effectExtent l="0" t="0" r="53340" b="60960"/>
                <wp:wrapNone/>
                <wp:docPr id="1695237169" name="Straight Arrow Connector 5"/>
                <wp:cNvGraphicFramePr/>
                <a:graphic xmlns:a="http://schemas.openxmlformats.org/drawingml/2006/main">
                  <a:graphicData uri="http://schemas.microsoft.com/office/word/2010/wordprocessingShape">
                    <wps:wsp>
                      <wps:cNvCnPr/>
                      <wps:spPr>
                        <a:xfrm>
                          <a:off x="0" y="0"/>
                          <a:ext cx="1280160" cy="31013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49" type="#_x0000_t32" style="width:100.8pt;height:244.2pt;margin-top:1.2pt;margin-left:207.6pt;mso-height-percent:0;mso-height-relative:margin;mso-width-percent:0;mso-width-relative:margin;mso-wrap-distance-bottom:0;mso-wrap-distance-left:9pt;mso-wrap-distance-right:9pt;mso-wrap-distance-top:0;mso-wrap-style:square;position:absolute;visibility:visible;z-index:251771904" strokecolor="black" strokeweight="0.5pt">
                <v:stroke joinstyle="miter" endarrow="block"/>
              </v:shape>
            </w:pict>
          </mc:Fallback>
        </mc:AlternateContent>
      </w:r>
      <w:r w:rsidR="004D64EE" w:rsidRPr="004D4A31">
        <w:rPr>
          <w:rFonts w:ascii="Times New Roman" w:hAnsi="Times New Roman" w:cs="Times New Roman"/>
          <w:noProof/>
        </w:rPr>
        <mc:AlternateContent>
          <mc:Choice Requires="wps">
            <w:drawing>
              <wp:anchor distT="0" distB="0" distL="114300" distR="114300" simplePos="0" relativeHeight="251799552" behindDoc="0" locked="0" layoutInCell="1" allowOverlap="1" wp14:anchorId="0F11E7D9" wp14:editId="3CF83152">
                <wp:simplePos x="0" y="0"/>
                <wp:positionH relativeFrom="margin">
                  <wp:posOffset>2727960</wp:posOffset>
                </wp:positionH>
                <wp:positionV relativeFrom="paragraph">
                  <wp:posOffset>7620</wp:posOffset>
                </wp:positionV>
                <wp:extent cx="1104900" cy="1760220"/>
                <wp:effectExtent l="0" t="0" r="76200" b="49530"/>
                <wp:wrapNone/>
                <wp:docPr id="1598122722" name="Straight Arrow Connector 5"/>
                <wp:cNvGraphicFramePr/>
                <a:graphic xmlns:a="http://schemas.openxmlformats.org/drawingml/2006/main">
                  <a:graphicData uri="http://schemas.microsoft.com/office/word/2010/wordprocessingShape">
                    <wps:wsp>
                      <wps:cNvCnPr/>
                      <wps:spPr>
                        <a:xfrm>
                          <a:off x="0" y="0"/>
                          <a:ext cx="1104900" cy="176022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50" type="#_x0000_t32" style="width:87pt;height:138.6pt;margin-top:0.6pt;margin-left:214.8pt;mso-height-percent:0;mso-height-relative:margin;mso-position-horizontal-relative:margin;mso-width-percent:0;mso-width-relative:margin;mso-wrap-distance-bottom:0;mso-wrap-distance-left:9pt;mso-wrap-distance-right:9pt;mso-wrap-distance-top:0;mso-wrap-style:square;position:absolute;visibility:visible;z-index:251800576" strokecolor="black" strokeweight="1pt">
                <v:stroke joinstyle="miter" dashstyle="dash" endarrow="block"/>
                <w10:wrap anchorx="margin"/>
              </v:shape>
            </w:pict>
          </mc:Fallback>
        </mc:AlternateContent>
      </w:r>
      <w:r w:rsidR="004D64EE" w:rsidRPr="004D4A31">
        <w:rPr>
          <w:rFonts w:ascii="Times New Roman" w:hAnsi="Times New Roman" w:cs="Times New Roman"/>
          <w:noProof/>
        </w:rPr>
        <mc:AlternateContent>
          <mc:Choice Requires="wps">
            <w:drawing>
              <wp:anchor distT="0" distB="0" distL="114300" distR="114300" simplePos="0" relativeHeight="251795456" behindDoc="0" locked="0" layoutInCell="1" allowOverlap="1" wp14:anchorId="1888E731" wp14:editId="5719F274">
                <wp:simplePos x="0" y="0"/>
                <wp:positionH relativeFrom="column">
                  <wp:posOffset>685800</wp:posOffset>
                </wp:positionH>
                <wp:positionV relativeFrom="paragraph">
                  <wp:posOffset>45720</wp:posOffset>
                </wp:positionV>
                <wp:extent cx="906780" cy="1508760"/>
                <wp:effectExtent l="0" t="38100" r="64770" b="15240"/>
                <wp:wrapNone/>
                <wp:docPr id="1008763104" name="Straight Arrow Connector 5"/>
                <wp:cNvGraphicFramePr/>
                <a:graphic xmlns:a="http://schemas.openxmlformats.org/drawingml/2006/main">
                  <a:graphicData uri="http://schemas.microsoft.com/office/word/2010/wordprocessingShape">
                    <wps:wsp>
                      <wps:cNvCnPr/>
                      <wps:spPr>
                        <a:xfrm flipV="1">
                          <a:off x="0" y="0"/>
                          <a:ext cx="906780" cy="150876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51" type="#_x0000_t32" style="width:71.4pt;height:118.8pt;margin-top:3.6pt;margin-left:54pt;flip:y;mso-height-percent:0;mso-height-relative:margin;mso-width-percent:0;mso-width-relative:margin;mso-wrap-distance-bottom:0;mso-wrap-distance-left:9pt;mso-wrap-distance-right:9pt;mso-wrap-distance-top:0;mso-wrap-style:square;position:absolute;visibility:visible;z-index:251796480" strokecolor="black" strokeweight="1pt">
                <v:stroke joinstyle="miter" dashstyle="dash" endarrow="block"/>
              </v:shape>
            </w:pict>
          </mc:Fallback>
        </mc:AlternateContent>
      </w:r>
      <w:r w:rsidR="00805FB6" w:rsidRPr="004D4A31">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19773A10" wp14:editId="0DFB3D33">
                <wp:simplePos x="0" y="0"/>
                <wp:positionH relativeFrom="margin">
                  <wp:posOffset>3855720</wp:posOffset>
                </wp:positionH>
                <wp:positionV relativeFrom="paragraph">
                  <wp:posOffset>266700</wp:posOffset>
                </wp:positionV>
                <wp:extent cx="822960" cy="381000"/>
                <wp:effectExtent l="0" t="0" r="15240" b="19050"/>
                <wp:wrapNone/>
                <wp:docPr id="781963304" name="Rectangle: Rounded Corners 1"/>
                <wp:cNvGraphicFramePr/>
                <a:graphic xmlns:a="http://schemas.openxmlformats.org/drawingml/2006/main">
                  <a:graphicData uri="http://schemas.microsoft.com/office/word/2010/wordprocessingShape">
                    <wps:wsp>
                      <wps:cNvSpPr/>
                      <wps:spPr>
                        <a:xfrm>
                          <a:off x="0" y="0"/>
                          <a:ext cx="822960" cy="38100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A51793" w14:textId="77777777" w:rsidR="002511D4" w:rsidRPr="00805FB6" w:rsidRDefault="00000000" w:rsidP="002511D4">
                            <w:pPr>
                              <w:jc w:val="center"/>
                              <w:rPr>
                                <w:rFonts w:ascii="Times New Roman" w:hAnsi="Times New Roman" w:cs="Times New Roman"/>
                                <w:color w:val="000000" w:themeColor="text1"/>
                                <w:sz w:val="20"/>
                                <w:szCs w:val="20"/>
                              </w:rPr>
                            </w:pPr>
                            <w:r w:rsidRPr="00805FB6">
                              <w:rPr>
                                <w:rFonts w:ascii="Times New Roman" w:hAnsi="Times New Roman" w:cs="Times New Roman"/>
                                <w:color w:val="000000" w:themeColor="text1"/>
                                <w:sz w:val="20"/>
                                <w:szCs w:val="20"/>
                              </w:rPr>
                              <w:t>ROA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9773A10" id="Rectangle: Rounded Corners 1" o:spid="_x0000_s1028" style="position:absolute;margin-left:303.6pt;margin-top:21pt;width:64.8pt;height:30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" filled="f" strokecolor="black [3213]" strokeweight="1pt">
                <v:stroke joinstyle="miter"/>
                <v:textbox>
                  <w:txbxContent>
                    <w:p w14:paraId="38A51793" w14:textId="77777777" w:rsidR="002511D4" w:rsidRPr="00805FB6" w:rsidRDefault="00000000" w:rsidP="002511D4">
                      <w:pPr>
                        <w:jc w:val="center"/>
                        <w:rPr>
                          <w:rFonts w:ascii="Times New Roman" w:hAnsi="Times New Roman" w:cs="Times New Roman"/>
                          <w:color w:val="000000" w:themeColor="text1"/>
                          <w:sz w:val="20"/>
                          <w:szCs w:val="20"/>
                        </w:rPr>
                      </w:pPr>
                      <w:r w:rsidRPr="00805FB6">
                        <w:rPr>
                          <w:rFonts w:ascii="Times New Roman" w:hAnsi="Times New Roman" w:cs="Times New Roman"/>
                          <w:color w:val="000000" w:themeColor="text1"/>
                          <w:sz w:val="20"/>
                          <w:szCs w:val="20"/>
                        </w:rPr>
                        <w:t>ROA (Y1)</w:t>
                      </w:r>
                    </w:p>
                  </w:txbxContent>
                </v:textbox>
                <w10:wrap anchorx="margin"/>
              </v:roundrect>
            </w:pict>
          </mc:Fallback>
        </mc:AlternateContent>
      </w:r>
      <w:r w:rsidRPr="004D4A31">
        <w:rPr>
          <w:rFonts w:ascii="Times New Roman" w:hAnsi="Times New Roman" w:cs="Times New Roman"/>
          <w:noProof/>
        </w:rPr>
        <mc:AlternateContent>
          <mc:Choice Requires="wps">
            <w:drawing>
              <wp:anchor distT="0" distB="0" distL="114300" distR="114300" simplePos="0" relativeHeight="251756544" behindDoc="0" locked="0" layoutInCell="1" allowOverlap="1" wp14:anchorId="7A6788A4" wp14:editId="70F207D7">
                <wp:simplePos x="0" y="0"/>
                <wp:positionH relativeFrom="margin">
                  <wp:posOffset>1485900</wp:posOffset>
                </wp:positionH>
                <wp:positionV relativeFrom="paragraph">
                  <wp:posOffset>-358140</wp:posOffset>
                </wp:positionV>
                <wp:extent cx="1257300" cy="381000"/>
                <wp:effectExtent l="0" t="0" r="19050" b="19050"/>
                <wp:wrapNone/>
                <wp:docPr id="1135255619" name="Rectangle: Rounded Corners 1"/>
                <wp:cNvGraphicFramePr/>
                <a:graphic xmlns:a="http://schemas.openxmlformats.org/drawingml/2006/main">
                  <a:graphicData uri="http://schemas.microsoft.com/office/word/2010/wordprocessingShape">
                    <wps:wsp>
                      <wps:cNvSpPr/>
                      <wps:spPr>
                        <a:xfrm>
                          <a:off x="0" y="0"/>
                          <a:ext cx="1257300" cy="38100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1518F0" w14:textId="77777777" w:rsidR="002511D4" w:rsidRPr="00805FB6" w:rsidRDefault="00000000" w:rsidP="002511D4">
                            <w:pPr>
                              <w:jc w:val="center"/>
                              <w:rPr>
                                <w:rFonts w:ascii="Times New Roman" w:hAnsi="Times New Roman" w:cs="Times New Roman"/>
                                <w:color w:val="000000" w:themeColor="text1"/>
                                <w:sz w:val="20"/>
                                <w:szCs w:val="20"/>
                              </w:rPr>
                            </w:pPr>
                            <w:r w:rsidRPr="00805FB6">
                              <w:rPr>
                                <w:rFonts w:ascii="Times New Roman" w:hAnsi="Times New Roman" w:cs="Times New Roman"/>
                                <w:i/>
                                <w:iCs/>
                                <w:color w:val="000000" w:themeColor="text1"/>
                                <w:sz w:val="20"/>
                                <w:szCs w:val="20"/>
                              </w:rPr>
                              <w:t>Green Banking</w:t>
                            </w:r>
                            <w:r w:rsidRPr="00805FB6">
                              <w:rPr>
                                <w:rFonts w:ascii="Times New Roman" w:hAnsi="Times New Roman" w:cs="Times New Roman"/>
                                <w:color w:val="000000" w:themeColor="text1"/>
                                <w:sz w:val="20"/>
                                <w:szCs w:val="20"/>
                              </w:rPr>
                              <w:t xml:space="preserve"> (Z)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A6788A4" id="_x0000_s1029" style="position:absolute;margin-left:117pt;margin-top:-28.2pt;width:99pt;height:30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" filled="f" strokecolor="black [3213]" strokeweight="1pt">
                <v:stroke joinstyle="miter"/>
                <v:textbox>
                  <w:txbxContent>
                    <w:p w14:paraId="2A1518F0" w14:textId="77777777" w:rsidR="002511D4" w:rsidRPr="00805FB6" w:rsidRDefault="00000000" w:rsidP="002511D4">
                      <w:pPr>
                        <w:jc w:val="center"/>
                        <w:rPr>
                          <w:rFonts w:ascii="Times New Roman" w:hAnsi="Times New Roman" w:cs="Times New Roman"/>
                          <w:color w:val="000000" w:themeColor="text1"/>
                          <w:sz w:val="20"/>
                          <w:szCs w:val="20"/>
                        </w:rPr>
                      </w:pPr>
                      <w:r w:rsidRPr="00805FB6">
                        <w:rPr>
                          <w:rFonts w:ascii="Times New Roman" w:hAnsi="Times New Roman" w:cs="Times New Roman"/>
                          <w:i/>
                          <w:iCs/>
                          <w:color w:val="000000" w:themeColor="text1"/>
                          <w:sz w:val="20"/>
                          <w:szCs w:val="20"/>
                        </w:rPr>
                        <w:t>Green Banking</w:t>
                      </w:r>
                      <w:r w:rsidRPr="00805FB6">
                        <w:rPr>
                          <w:rFonts w:ascii="Times New Roman" w:hAnsi="Times New Roman" w:cs="Times New Roman"/>
                          <w:color w:val="000000" w:themeColor="text1"/>
                          <w:sz w:val="20"/>
                          <w:szCs w:val="20"/>
                        </w:rPr>
                        <w:t xml:space="preserve"> (Z)</w:t>
                      </w:r>
                    </w:p>
                  </w:txbxContent>
                </v:textbox>
                <w10:wrap anchorx="margin"/>
              </v:roundrect>
            </w:pict>
          </mc:Fallback>
        </mc:AlternateContent>
      </w:r>
    </w:p>
    <w:p w14:paraId="0523C718" w14:textId="77777777" w:rsidR="002511D4" w:rsidRPr="004D4A31" w:rsidRDefault="00000000" w:rsidP="002511D4">
      <w:pPr>
        <w:tabs>
          <w:tab w:val="left" w:pos="8016"/>
        </w:tabs>
        <w:rPr>
          <w:rFonts w:ascii="Times New Roman" w:hAnsi="Times New Roman" w:cs="Times New Roman"/>
        </w:rPr>
      </w:pPr>
      <w:r w:rsidRPr="004D4A31">
        <w:rPr>
          <w:rFonts w:ascii="Times New Roman" w:hAnsi="Times New Roman" w:cs="Times New Roman"/>
          <w:noProof/>
        </w:rPr>
        <mc:AlternateContent>
          <mc:Choice Requires="wps">
            <w:drawing>
              <wp:anchor distT="0" distB="0" distL="114300" distR="114300" simplePos="0" relativeHeight="251762688" behindDoc="0" locked="0" layoutInCell="1" allowOverlap="1" wp14:anchorId="1023C483" wp14:editId="47367D60">
                <wp:simplePos x="0" y="0"/>
                <wp:positionH relativeFrom="column">
                  <wp:posOffset>990600</wp:posOffset>
                </wp:positionH>
                <wp:positionV relativeFrom="paragraph">
                  <wp:posOffset>258445</wp:posOffset>
                </wp:positionV>
                <wp:extent cx="2849880" cy="1051560"/>
                <wp:effectExtent l="0" t="38100" r="64770" b="34290"/>
                <wp:wrapNone/>
                <wp:docPr id="1428990924" name="Straight Arrow Connector 5"/>
                <wp:cNvGraphicFramePr/>
                <a:graphic xmlns:a="http://schemas.openxmlformats.org/drawingml/2006/main">
                  <a:graphicData uri="http://schemas.microsoft.com/office/word/2010/wordprocessingShape">
                    <wps:wsp>
                      <wps:cNvCnPr/>
                      <wps:spPr>
                        <a:xfrm flipV="1">
                          <a:off x="0" y="0"/>
                          <a:ext cx="2849880" cy="10515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54" type="#_x0000_t32" style="width:224.4pt;height:82.8pt;margin-top:20.35pt;margin-left:78pt;flip:y;mso-height-percent:0;mso-height-relative:margin;mso-width-percent:0;mso-width-relative:margin;mso-wrap-distance-bottom:0;mso-wrap-distance-left:9pt;mso-wrap-distance-right:9pt;mso-wrap-distance-top:0;mso-wrap-style:square;position:absolute;visibility:visible;z-index:251763712" strokecolor="black" strokeweight="0.5pt">
                <v:stroke joinstyle="miter" endarrow="block"/>
              </v:shape>
            </w:pict>
          </mc:Fallback>
        </mc:AlternateContent>
      </w:r>
      <w:r w:rsidR="004D64EE" w:rsidRPr="004D4A31">
        <w:rPr>
          <w:rFonts w:ascii="Times New Roman" w:hAnsi="Times New Roman" w:cs="Times New Roman"/>
          <w:noProof/>
        </w:rPr>
        <mc:AlternateContent>
          <mc:Choice Requires="wps">
            <w:drawing>
              <wp:anchor distT="0" distB="0" distL="114300" distR="114300" simplePos="0" relativeHeight="251787264" behindDoc="0" locked="0" layoutInCell="1" allowOverlap="1" wp14:anchorId="1074B707" wp14:editId="689E3147">
                <wp:simplePos x="0" y="0"/>
                <wp:positionH relativeFrom="column">
                  <wp:posOffset>1958340</wp:posOffset>
                </wp:positionH>
                <wp:positionV relativeFrom="paragraph">
                  <wp:posOffset>17780</wp:posOffset>
                </wp:positionV>
                <wp:extent cx="464820" cy="419100"/>
                <wp:effectExtent l="0" t="0" r="11430" b="19050"/>
                <wp:wrapNone/>
                <wp:docPr id="1013259758" name="Oval 6"/>
                <wp:cNvGraphicFramePr/>
                <a:graphic xmlns:a="http://schemas.openxmlformats.org/drawingml/2006/main">
                  <a:graphicData uri="http://schemas.microsoft.com/office/word/2010/wordprocessingShape">
                    <wps:wsp>
                      <wps:cNvSpPr/>
                      <wps:spPr>
                        <a:xfrm>
                          <a:off x="0" y="0"/>
                          <a:ext cx="464820" cy="419100"/>
                        </a:xfrm>
                        <a:prstGeom prst="ellipse">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3C23D0BD" w14:textId="77777777" w:rsidR="002511D4" w:rsidRPr="00805FB6" w:rsidRDefault="00000000" w:rsidP="002511D4">
                            <w:pPr>
                              <w:jc w:val="center"/>
                              <w:rPr>
                                <w:rFonts w:ascii="Times New Roman" w:hAnsi="Times New Roman" w:cs="Times New Roman"/>
                                <w:color w:val="FF0000"/>
                                <w:sz w:val="16"/>
                                <w:szCs w:val="16"/>
                              </w:rPr>
                            </w:pPr>
                            <w:r w:rsidRPr="00805FB6">
                              <w:rPr>
                                <w:rFonts w:ascii="Times New Roman" w:hAnsi="Times New Roman" w:cs="Times New Roman"/>
                                <w:color w:val="FF0000"/>
                                <w:sz w:val="16"/>
                                <w:szCs w:val="16"/>
                              </w:rPr>
                              <w:t>H8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1074B707" id="_x0000_s1030" style="position:absolute;margin-left:154.2pt;margin-top:1.4pt;width:36.6pt;height:3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" filled="f" strokecolor="black [3213]" strokeweight="1pt">
                <v:stroke dashstyle="dash" joinstyle="miter"/>
                <v:textbox>
                  <w:txbxContent>
                    <w:p w14:paraId="3C23D0BD" w14:textId="77777777" w:rsidR="002511D4" w:rsidRPr="00805FB6" w:rsidRDefault="00000000" w:rsidP="002511D4">
                      <w:pPr>
                        <w:jc w:val="center"/>
                        <w:rPr>
                          <w:rFonts w:ascii="Times New Roman" w:hAnsi="Times New Roman" w:cs="Times New Roman"/>
                          <w:color w:val="FF0000"/>
                          <w:sz w:val="16"/>
                          <w:szCs w:val="16"/>
                        </w:rPr>
                      </w:pPr>
                      <w:r w:rsidRPr="00805FB6">
                        <w:rPr>
                          <w:rFonts w:ascii="Times New Roman" w:hAnsi="Times New Roman" w:cs="Times New Roman"/>
                          <w:color w:val="FF0000"/>
                          <w:sz w:val="16"/>
                          <w:szCs w:val="16"/>
                        </w:rPr>
                        <w:t>H8</w:t>
                      </w:r>
                    </w:p>
                  </w:txbxContent>
                </v:textbox>
              </v:oval>
            </w:pict>
          </mc:Fallback>
        </mc:AlternateContent>
      </w:r>
      <w:r w:rsidRPr="004D4A31">
        <w:rPr>
          <w:rFonts w:ascii="Times New Roman" w:hAnsi="Times New Roman" w:cs="Times New Roman"/>
        </w:rPr>
        <w:tab/>
      </w:r>
    </w:p>
    <w:p w14:paraId="48999CAA" w14:textId="77777777" w:rsidR="002511D4" w:rsidRPr="004D4A31" w:rsidRDefault="00000000" w:rsidP="002511D4">
      <w:pPr>
        <w:rPr>
          <w:rFonts w:ascii="Times New Roman" w:hAnsi="Times New Roman" w:cs="Times New Roman"/>
        </w:rPr>
      </w:pPr>
      <w:r w:rsidRPr="004D4A31">
        <w:rPr>
          <w:rFonts w:ascii="Times New Roman" w:hAnsi="Times New Roman" w:cs="Times New Roman"/>
          <w:noProof/>
        </w:rPr>
        <mc:AlternateContent>
          <mc:Choice Requires="wps">
            <w:drawing>
              <wp:anchor distT="0" distB="0" distL="114300" distR="114300" simplePos="0" relativeHeight="251779072" behindDoc="0" locked="0" layoutInCell="1" allowOverlap="1" wp14:anchorId="17D5514E" wp14:editId="6D9CCF03">
                <wp:simplePos x="0" y="0"/>
                <wp:positionH relativeFrom="column">
                  <wp:posOffset>678180</wp:posOffset>
                </wp:positionH>
                <wp:positionV relativeFrom="paragraph">
                  <wp:posOffset>6350</wp:posOffset>
                </wp:positionV>
                <wp:extent cx="464820" cy="419100"/>
                <wp:effectExtent l="0" t="0" r="0" b="0"/>
                <wp:wrapNone/>
                <wp:docPr id="1295181707" name="Oval 6"/>
                <wp:cNvGraphicFramePr/>
                <a:graphic xmlns:a="http://schemas.openxmlformats.org/drawingml/2006/main">
                  <a:graphicData uri="http://schemas.microsoft.com/office/word/2010/wordprocessingShape">
                    <wps:wsp>
                      <wps:cNvSpPr/>
                      <wps:spPr>
                        <a:xfrm>
                          <a:off x="0" y="0"/>
                          <a:ext cx="464820" cy="419100"/>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26195C" w14:textId="77777777" w:rsidR="002511D4" w:rsidRPr="00805FB6" w:rsidRDefault="00000000" w:rsidP="002511D4">
                            <w:pPr>
                              <w:jc w:val="center"/>
                              <w:rPr>
                                <w:rFonts w:ascii="Times New Roman" w:hAnsi="Times New Roman" w:cs="Times New Roman"/>
                                <w:color w:val="000000" w:themeColor="text1"/>
                                <w:sz w:val="16"/>
                                <w:szCs w:val="16"/>
                              </w:rPr>
                            </w:pPr>
                            <w:r w:rsidRPr="00805FB6">
                              <w:rPr>
                                <w:rFonts w:ascii="Times New Roman" w:hAnsi="Times New Roman" w:cs="Times New Roman"/>
                                <w:color w:val="000000" w:themeColor="text1"/>
                                <w:sz w:val="16"/>
                                <w:szCs w:val="16"/>
                              </w:rPr>
                              <w:t>H4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17D5514E" id="_x0000_s1031" style="position:absolute;margin-left:53.4pt;margin-top:.5pt;width:36.6pt;height:3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" filled="f" stroked="f" strokeweight="1pt">
                <v:stroke joinstyle="miter"/>
                <v:textbox>
                  <w:txbxContent>
                    <w:p w14:paraId="6D26195C" w14:textId="77777777" w:rsidR="002511D4" w:rsidRPr="00805FB6" w:rsidRDefault="00000000" w:rsidP="002511D4">
                      <w:pPr>
                        <w:jc w:val="center"/>
                        <w:rPr>
                          <w:rFonts w:ascii="Times New Roman" w:hAnsi="Times New Roman" w:cs="Times New Roman"/>
                          <w:color w:val="000000" w:themeColor="text1"/>
                          <w:sz w:val="16"/>
                          <w:szCs w:val="16"/>
                        </w:rPr>
                      </w:pPr>
                      <w:r w:rsidRPr="00805FB6">
                        <w:rPr>
                          <w:rFonts w:ascii="Times New Roman" w:hAnsi="Times New Roman" w:cs="Times New Roman"/>
                          <w:color w:val="000000" w:themeColor="text1"/>
                          <w:sz w:val="16"/>
                          <w:szCs w:val="16"/>
                        </w:rPr>
                        <w:t>H4</w:t>
                      </w:r>
                    </w:p>
                  </w:txbxContent>
                </v:textbox>
              </v:oval>
            </w:pict>
          </mc:Fallback>
        </mc:AlternateContent>
      </w:r>
    </w:p>
    <w:p w14:paraId="481C0165" w14:textId="77777777" w:rsidR="002511D4" w:rsidRPr="004D4A31" w:rsidRDefault="00000000" w:rsidP="002511D4">
      <w:pPr>
        <w:rPr>
          <w:rFonts w:ascii="Times New Roman" w:hAnsi="Times New Roman" w:cs="Times New Roman"/>
        </w:rPr>
      </w:pPr>
      <w:r w:rsidRPr="004D4A31">
        <w:rPr>
          <w:rFonts w:ascii="Times New Roman" w:hAnsi="Times New Roman" w:cs="Times New Roman"/>
          <w:noProof/>
        </w:rPr>
        <mc:AlternateContent>
          <mc:Choice Requires="wps">
            <w:drawing>
              <wp:anchor distT="0" distB="0" distL="114300" distR="114300" simplePos="0" relativeHeight="251783168" behindDoc="0" locked="0" layoutInCell="1" allowOverlap="1" wp14:anchorId="33BE9057" wp14:editId="30B422F6">
                <wp:simplePos x="0" y="0"/>
                <wp:positionH relativeFrom="column">
                  <wp:posOffset>3375660</wp:posOffset>
                </wp:positionH>
                <wp:positionV relativeFrom="paragraph">
                  <wp:posOffset>7620</wp:posOffset>
                </wp:positionV>
                <wp:extent cx="464820" cy="419100"/>
                <wp:effectExtent l="0" t="0" r="0" b="0"/>
                <wp:wrapNone/>
                <wp:docPr id="1883164992" name="Oval 6"/>
                <wp:cNvGraphicFramePr/>
                <a:graphic xmlns:a="http://schemas.openxmlformats.org/drawingml/2006/main">
                  <a:graphicData uri="http://schemas.microsoft.com/office/word/2010/wordprocessingShape">
                    <wps:wsp>
                      <wps:cNvSpPr/>
                      <wps:spPr>
                        <a:xfrm>
                          <a:off x="0" y="0"/>
                          <a:ext cx="464820" cy="419100"/>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C3F57E" w14:textId="77777777" w:rsidR="002511D4" w:rsidRPr="00805FB6" w:rsidRDefault="00000000" w:rsidP="002511D4">
                            <w:pPr>
                              <w:jc w:val="center"/>
                              <w:rPr>
                                <w:rFonts w:ascii="Times New Roman" w:hAnsi="Times New Roman" w:cs="Times New Roman"/>
                                <w:color w:val="000000" w:themeColor="text1"/>
                                <w:sz w:val="16"/>
                                <w:szCs w:val="16"/>
                              </w:rPr>
                            </w:pPr>
                            <w:r w:rsidRPr="00805FB6">
                              <w:rPr>
                                <w:rFonts w:ascii="Times New Roman" w:hAnsi="Times New Roman" w:cs="Times New Roman"/>
                                <w:color w:val="000000" w:themeColor="text1"/>
                                <w:sz w:val="16"/>
                                <w:szCs w:val="16"/>
                              </w:rPr>
                              <w:t>H6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33BE9057" id="_x0000_s1032" style="position:absolute;margin-left:265.8pt;margin-top:.6pt;width:36.6pt;height: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" filled="f" stroked="f" strokeweight="1pt">
                <v:stroke joinstyle="miter"/>
                <v:textbox>
                  <w:txbxContent>
                    <w:p w14:paraId="67C3F57E" w14:textId="77777777" w:rsidR="002511D4" w:rsidRPr="00805FB6" w:rsidRDefault="00000000" w:rsidP="002511D4">
                      <w:pPr>
                        <w:jc w:val="center"/>
                        <w:rPr>
                          <w:rFonts w:ascii="Times New Roman" w:hAnsi="Times New Roman" w:cs="Times New Roman"/>
                          <w:color w:val="000000" w:themeColor="text1"/>
                          <w:sz w:val="16"/>
                          <w:szCs w:val="16"/>
                        </w:rPr>
                      </w:pPr>
                      <w:r w:rsidRPr="00805FB6">
                        <w:rPr>
                          <w:rFonts w:ascii="Times New Roman" w:hAnsi="Times New Roman" w:cs="Times New Roman"/>
                          <w:color w:val="000000" w:themeColor="text1"/>
                          <w:sz w:val="16"/>
                          <w:szCs w:val="16"/>
                        </w:rPr>
                        <w:t>H6</w:t>
                      </w:r>
                    </w:p>
                  </w:txbxContent>
                </v:textbox>
              </v:oval>
            </w:pict>
          </mc:Fallback>
        </mc:AlternateContent>
      </w:r>
      <w:r w:rsidRPr="004D4A31">
        <w:rPr>
          <w:rFonts w:ascii="Times New Roman" w:hAnsi="Times New Roman" w:cs="Times New Roman"/>
          <w:noProof/>
        </w:rPr>
        <mc:AlternateContent>
          <mc:Choice Requires="wps">
            <w:drawing>
              <wp:anchor distT="0" distB="0" distL="114300" distR="114300" simplePos="0" relativeHeight="251772928" behindDoc="0" locked="0" layoutInCell="1" allowOverlap="1" wp14:anchorId="09AE0A8B" wp14:editId="74D71B6F">
                <wp:simplePos x="0" y="0"/>
                <wp:positionH relativeFrom="column">
                  <wp:posOffset>1485900</wp:posOffset>
                </wp:positionH>
                <wp:positionV relativeFrom="paragraph">
                  <wp:posOffset>248285</wp:posOffset>
                </wp:positionV>
                <wp:extent cx="464820" cy="419100"/>
                <wp:effectExtent l="0" t="0" r="0" b="0"/>
                <wp:wrapNone/>
                <wp:docPr id="991380966" name="Oval 6"/>
                <wp:cNvGraphicFramePr/>
                <a:graphic xmlns:a="http://schemas.openxmlformats.org/drawingml/2006/main">
                  <a:graphicData uri="http://schemas.microsoft.com/office/word/2010/wordprocessingShape">
                    <wps:wsp>
                      <wps:cNvSpPr/>
                      <wps:spPr>
                        <a:xfrm>
                          <a:off x="0" y="0"/>
                          <a:ext cx="464820" cy="419100"/>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2F38F1" w14:textId="77777777" w:rsidR="002511D4" w:rsidRPr="00805FB6" w:rsidRDefault="00000000" w:rsidP="002511D4">
                            <w:pPr>
                              <w:jc w:val="center"/>
                              <w:rPr>
                                <w:rFonts w:ascii="Times New Roman" w:hAnsi="Times New Roman" w:cs="Times New Roman"/>
                                <w:color w:val="000000" w:themeColor="text1"/>
                                <w:sz w:val="16"/>
                                <w:szCs w:val="16"/>
                              </w:rPr>
                            </w:pPr>
                            <w:r w:rsidRPr="00805FB6">
                              <w:rPr>
                                <w:rFonts w:ascii="Times New Roman" w:hAnsi="Times New Roman" w:cs="Times New Roman"/>
                                <w:color w:val="000000" w:themeColor="text1"/>
                                <w:sz w:val="16"/>
                                <w:szCs w:val="16"/>
                              </w:rPr>
                              <w: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09AE0A8B" id="_x0000_s1033" style="position:absolute;margin-left:117pt;margin-top:19.55pt;width:36.6pt;height:3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" filled="f" stroked="f" strokeweight="1pt">
                <v:stroke joinstyle="miter"/>
                <v:textbox>
                  <w:txbxContent>
                    <w:p w14:paraId="1C2F38F1" w14:textId="77777777" w:rsidR="002511D4" w:rsidRPr="00805FB6" w:rsidRDefault="00000000" w:rsidP="002511D4">
                      <w:pPr>
                        <w:jc w:val="center"/>
                        <w:rPr>
                          <w:rFonts w:ascii="Times New Roman" w:hAnsi="Times New Roman" w:cs="Times New Roman"/>
                          <w:color w:val="000000" w:themeColor="text1"/>
                          <w:sz w:val="16"/>
                          <w:szCs w:val="16"/>
                        </w:rPr>
                      </w:pPr>
                      <w:r w:rsidRPr="00805FB6">
                        <w:rPr>
                          <w:rFonts w:ascii="Times New Roman" w:hAnsi="Times New Roman" w:cs="Times New Roman"/>
                          <w:color w:val="000000" w:themeColor="text1"/>
                          <w:sz w:val="16"/>
                          <w:szCs w:val="16"/>
                        </w:rPr>
                        <w:t>H1</w:t>
                      </w:r>
                    </w:p>
                  </w:txbxContent>
                </v:textbox>
              </v:oval>
            </w:pict>
          </mc:Fallback>
        </mc:AlternateContent>
      </w:r>
    </w:p>
    <w:p w14:paraId="756E5F26" w14:textId="77777777" w:rsidR="002511D4" w:rsidRPr="004D4A31" w:rsidRDefault="00000000" w:rsidP="002511D4">
      <w:pPr>
        <w:rPr>
          <w:rFonts w:ascii="Times New Roman" w:hAnsi="Times New Roman" w:cs="Times New Roman"/>
        </w:rPr>
      </w:pPr>
      <w:r w:rsidRPr="004D4A31">
        <w:rPr>
          <w:rFonts w:ascii="Times New Roman" w:hAnsi="Times New Roman" w:cs="Times New Roman"/>
          <w:noProof/>
        </w:rPr>
        <mc:AlternateContent>
          <mc:Choice Requires="wps">
            <w:drawing>
              <wp:anchor distT="0" distB="0" distL="114300" distR="114300" simplePos="0" relativeHeight="251789312" behindDoc="0" locked="0" layoutInCell="1" allowOverlap="1" wp14:anchorId="7B446037" wp14:editId="092C1798">
                <wp:simplePos x="0" y="0"/>
                <wp:positionH relativeFrom="margin">
                  <wp:posOffset>2403475</wp:posOffset>
                </wp:positionH>
                <wp:positionV relativeFrom="paragraph">
                  <wp:posOffset>182245</wp:posOffset>
                </wp:positionV>
                <wp:extent cx="464820" cy="419100"/>
                <wp:effectExtent l="0" t="0" r="11430" b="19050"/>
                <wp:wrapNone/>
                <wp:docPr id="715161477" name="Oval 6"/>
                <wp:cNvGraphicFramePr/>
                <a:graphic xmlns:a="http://schemas.openxmlformats.org/drawingml/2006/main">
                  <a:graphicData uri="http://schemas.microsoft.com/office/word/2010/wordprocessingShape">
                    <wps:wsp>
                      <wps:cNvSpPr/>
                      <wps:spPr>
                        <a:xfrm>
                          <a:off x="0" y="0"/>
                          <a:ext cx="464820" cy="419100"/>
                        </a:xfrm>
                        <a:prstGeom prst="ellipse">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0174151F" w14:textId="77777777" w:rsidR="002511D4" w:rsidRPr="00805FB6" w:rsidRDefault="00000000" w:rsidP="002511D4">
                            <w:pPr>
                              <w:jc w:val="center"/>
                              <w:rPr>
                                <w:rFonts w:ascii="Times New Roman" w:hAnsi="Times New Roman" w:cs="Times New Roman"/>
                                <w:color w:val="FF0000"/>
                                <w:sz w:val="16"/>
                                <w:szCs w:val="16"/>
                              </w:rPr>
                            </w:pPr>
                            <w:r w:rsidRPr="00805FB6">
                              <w:rPr>
                                <w:rFonts w:ascii="Times New Roman" w:hAnsi="Times New Roman" w:cs="Times New Roman"/>
                                <w:color w:val="FF0000"/>
                                <w:sz w:val="16"/>
                                <w:szCs w:val="16"/>
                              </w:rPr>
                              <w:t>H9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7B446037" id="_x0000_s1034" style="position:absolute;margin-left:189.25pt;margin-top:14.35pt;width:36.6pt;height:33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" filled="f" strokecolor="black [3213]" strokeweight="1pt">
                <v:stroke dashstyle="dash" joinstyle="miter"/>
                <v:textbox>
                  <w:txbxContent>
                    <w:p w14:paraId="0174151F" w14:textId="77777777" w:rsidR="002511D4" w:rsidRPr="00805FB6" w:rsidRDefault="00000000" w:rsidP="002511D4">
                      <w:pPr>
                        <w:jc w:val="center"/>
                        <w:rPr>
                          <w:rFonts w:ascii="Times New Roman" w:hAnsi="Times New Roman" w:cs="Times New Roman"/>
                          <w:color w:val="FF0000"/>
                          <w:sz w:val="16"/>
                          <w:szCs w:val="16"/>
                        </w:rPr>
                      </w:pPr>
                      <w:r w:rsidRPr="00805FB6">
                        <w:rPr>
                          <w:rFonts w:ascii="Times New Roman" w:hAnsi="Times New Roman" w:cs="Times New Roman"/>
                          <w:color w:val="FF0000"/>
                          <w:sz w:val="16"/>
                          <w:szCs w:val="16"/>
                        </w:rPr>
                        <w:t>H9</w:t>
                      </w:r>
                    </w:p>
                  </w:txbxContent>
                </v:textbox>
                <w10:wrap anchorx="margin"/>
              </v:oval>
            </w:pict>
          </mc:Fallback>
        </mc:AlternateContent>
      </w:r>
    </w:p>
    <w:p w14:paraId="26451E61" w14:textId="77777777" w:rsidR="002511D4" w:rsidRPr="004D4A31" w:rsidRDefault="00000000" w:rsidP="002511D4">
      <w:pPr>
        <w:rPr>
          <w:rFonts w:ascii="Times New Roman" w:hAnsi="Times New Roman" w:cs="Times New Roman"/>
        </w:rPr>
      </w:pPr>
      <w:r w:rsidRPr="004D4A31">
        <w:rPr>
          <w:rFonts w:ascii="Times New Roman" w:hAnsi="Times New Roman" w:cs="Times New Roman"/>
          <w:noProof/>
        </w:rPr>
        <mc:AlternateContent>
          <mc:Choice Requires="wps">
            <w:drawing>
              <wp:anchor distT="0" distB="0" distL="114300" distR="114300" simplePos="0" relativeHeight="251752448" behindDoc="0" locked="0" layoutInCell="1" allowOverlap="1" wp14:anchorId="7B91CE33" wp14:editId="23A06C45">
                <wp:simplePos x="0" y="0"/>
                <wp:positionH relativeFrom="margin">
                  <wp:posOffset>3855720</wp:posOffset>
                </wp:positionH>
                <wp:positionV relativeFrom="paragraph">
                  <wp:posOffset>263525</wp:posOffset>
                </wp:positionV>
                <wp:extent cx="838200" cy="381000"/>
                <wp:effectExtent l="0" t="0" r="19050" b="19050"/>
                <wp:wrapNone/>
                <wp:docPr id="536967449" name="Rectangle: Rounded Corners 1"/>
                <wp:cNvGraphicFramePr/>
                <a:graphic xmlns:a="http://schemas.openxmlformats.org/drawingml/2006/main">
                  <a:graphicData uri="http://schemas.microsoft.com/office/word/2010/wordprocessingShape">
                    <wps:wsp>
                      <wps:cNvSpPr/>
                      <wps:spPr>
                        <a:xfrm>
                          <a:off x="0" y="0"/>
                          <a:ext cx="838200" cy="38100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C6A6D8" w14:textId="77777777" w:rsidR="002511D4" w:rsidRPr="00805FB6" w:rsidRDefault="00000000" w:rsidP="002511D4">
                            <w:pPr>
                              <w:jc w:val="center"/>
                              <w:rPr>
                                <w:rFonts w:ascii="Times New Roman" w:hAnsi="Times New Roman" w:cs="Times New Roman"/>
                                <w:color w:val="000000" w:themeColor="text1"/>
                                <w:sz w:val="20"/>
                                <w:szCs w:val="20"/>
                              </w:rPr>
                            </w:pPr>
                            <w:r w:rsidRPr="00805FB6">
                              <w:rPr>
                                <w:rFonts w:ascii="Times New Roman" w:hAnsi="Times New Roman" w:cs="Times New Roman"/>
                                <w:color w:val="000000" w:themeColor="text1"/>
                                <w:sz w:val="20"/>
                                <w:szCs w:val="20"/>
                              </w:rPr>
                              <w:t>ROE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B91CE33" id="_x0000_s1035" style="position:absolute;margin-left:303.6pt;margin-top:20.75pt;width:66pt;height:30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" filled="f" strokecolor="black [3213]" strokeweight="1pt">
                <v:stroke joinstyle="miter"/>
                <v:textbox>
                  <w:txbxContent>
                    <w:p w14:paraId="07C6A6D8" w14:textId="77777777" w:rsidR="002511D4" w:rsidRPr="00805FB6" w:rsidRDefault="00000000" w:rsidP="002511D4">
                      <w:pPr>
                        <w:jc w:val="center"/>
                        <w:rPr>
                          <w:rFonts w:ascii="Times New Roman" w:hAnsi="Times New Roman" w:cs="Times New Roman"/>
                          <w:color w:val="000000" w:themeColor="text1"/>
                          <w:sz w:val="20"/>
                          <w:szCs w:val="20"/>
                        </w:rPr>
                      </w:pPr>
                      <w:r w:rsidRPr="00805FB6">
                        <w:rPr>
                          <w:rFonts w:ascii="Times New Roman" w:hAnsi="Times New Roman" w:cs="Times New Roman"/>
                          <w:color w:val="000000" w:themeColor="text1"/>
                          <w:sz w:val="20"/>
                          <w:szCs w:val="20"/>
                        </w:rPr>
                        <w:t>ROE (Y2)</w:t>
                      </w:r>
                    </w:p>
                  </w:txbxContent>
                </v:textbox>
                <w10:wrap anchorx="margin"/>
              </v:roundrect>
            </w:pict>
          </mc:Fallback>
        </mc:AlternateContent>
      </w:r>
      <w:r w:rsidR="004D64EE" w:rsidRPr="004D4A31">
        <w:rPr>
          <w:rFonts w:ascii="Times New Roman" w:hAnsi="Times New Roman" w:cs="Times New Roman"/>
          <w:noProof/>
        </w:rPr>
        <mc:AlternateContent>
          <mc:Choice Requires="wps">
            <w:drawing>
              <wp:anchor distT="0" distB="0" distL="114300" distR="114300" simplePos="0" relativeHeight="251774976" behindDoc="0" locked="0" layoutInCell="1" allowOverlap="1" wp14:anchorId="5C6662B7" wp14:editId="5EE5E38A">
                <wp:simplePos x="0" y="0"/>
                <wp:positionH relativeFrom="column">
                  <wp:posOffset>1676400</wp:posOffset>
                </wp:positionH>
                <wp:positionV relativeFrom="paragraph">
                  <wp:posOffset>179705</wp:posOffset>
                </wp:positionV>
                <wp:extent cx="464820" cy="419100"/>
                <wp:effectExtent l="0" t="0" r="0" b="0"/>
                <wp:wrapNone/>
                <wp:docPr id="1116405753" name="Oval 6"/>
                <wp:cNvGraphicFramePr/>
                <a:graphic xmlns:a="http://schemas.openxmlformats.org/drawingml/2006/main">
                  <a:graphicData uri="http://schemas.microsoft.com/office/word/2010/wordprocessingShape">
                    <wps:wsp>
                      <wps:cNvSpPr/>
                      <wps:spPr>
                        <a:xfrm>
                          <a:off x="0" y="0"/>
                          <a:ext cx="464820" cy="419100"/>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2F5D80" w14:textId="77777777" w:rsidR="002511D4" w:rsidRPr="004D4A31" w:rsidRDefault="00000000" w:rsidP="002511D4">
                            <w:pPr>
                              <w:jc w:val="center"/>
                              <w:rPr>
                                <w:color w:val="000000" w:themeColor="text1"/>
                                <w:sz w:val="18"/>
                                <w:szCs w:val="18"/>
                              </w:rPr>
                            </w:pPr>
                            <w:r w:rsidRPr="00805FB6">
                              <w:rPr>
                                <w:rFonts w:ascii="Times New Roman" w:hAnsi="Times New Roman" w:cs="Times New Roman"/>
                                <w:color w:val="000000" w:themeColor="text1"/>
                                <w:sz w:val="16"/>
                                <w:szCs w:val="16"/>
                              </w:rPr>
                              <w:t>H2</w:t>
                            </w:r>
                            <w:r w:rsidRPr="004D4A31">
                              <w:rPr>
                                <w:noProof/>
                                <w:color w:val="000000" w:themeColor="text1"/>
                                <w:sz w:val="18"/>
                                <w:szCs w:val="18"/>
                              </w:rPr>
                              <w:drawing>
                                <wp:inline distT="0" distB="0" distL="0" distR="0" wp14:anchorId="3B201D48" wp14:editId="5A102919">
                                  <wp:extent cx="133350" cy="120015"/>
                                  <wp:effectExtent l="0" t="0" r="0" b="0"/>
                                  <wp:docPr id="1275314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14265"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33350" cy="120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5C6662B7" id="_x0000_s1036" style="position:absolute;margin-left:132pt;margin-top:14.15pt;width:36.6pt;height:3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" filled="f" stroked="f" strokeweight="1pt">
                <v:stroke joinstyle="miter"/>
                <v:textbox>
                  <w:txbxContent>
                    <w:p w14:paraId="482F5D80" w14:textId="77777777" w:rsidR="002511D4" w:rsidRPr="004D4A31" w:rsidRDefault="00000000" w:rsidP="002511D4">
                      <w:pPr>
                        <w:jc w:val="center"/>
                        <w:rPr>
                          <w:color w:val="000000" w:themeColor="text1"/>
                          <w:sz w:val="18"/>
                          <w:szCs w:val="18"/>
                        </w:rPr>
                      </w:pPr>
                      <w:r w:rsidRPr="00805FB6">
                        <w:rPr>
                          <w:rFonts w:ascii="Times New Roman" w:hAnsi="Times New Roman" w:cs="Times New Roman"/>
                          <w:color w:val="000000" w:themeColor="text1"/>
                          <w:sz w:val="16"/>
                          <w:szCs w:val="16"/>
                        </w:rPr>
                        <w:t>H2</w:t>
                      </w:r>
                      <w:r w:rsidRPr="004D4A31">
                        <w:rPr>
                          <w:noProof/>
                          <w:color w:val="000000" w:themeColor="text1"/>
                          <w:sz w:val="18"/>
                          <w:szCs w:val="18"/>
                        </w:rPr>
                        <w:drawing>
                          <wp:inline distT="0" distB="0" distL="0" distR="0" wp14:anchorId="3B201D48" wp14:editId="5A102919">
                            <wp:extent cx="133350" cy="120015"/>
                            <wp:effectExtent l="0" t="0" r="0" b="0"/>
                            <wp:docPr id="1275314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14265"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33350" cy="120015"/>
                                    </a:xfrm>
                                    <a:prstGeom prst="rect">
                                      <a:avLst/>
                                    </a:prstGeom>
                                    <a:noFill/>
                                    <a:ln>
                                      <a:noFill/>
                                    </a:ln>
                                  </pic:spPr>
                                </pic:pic>
                              </a:graphicData>
                            </a:graphic>
                          </wp:inline>
                        </w:drawing>
                      </w:r>
                    </w:p>
                  </w:txbxContent>
                </v:textbox>
              </v:oval>
            </w:pict>
          </mc:Fallback>
        </mc:AlternateContent>
      </w:r>
      <w:r w:rsidR="00805FB6" w:rsidRPr="004D4A31">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345715E7" wp14:editId="0BF0008F">
                <wp:simplePos x="0" y="0"/>
                <wp:positionH relativeFrom="margin">
                  <wp:posOffset>190500</wp:posOffset>
                </wp:positionH>
                <wp:positionV relativeFrom="paragraph">
                  <wp:posOffset>217805</wp:posOffset>
                </wp:positionV>
                <wp:extent cx="845820" cy="381000"/>
                <wp:effectExtent l="0" t="0" r="11430" b="19050"/>
                <wp:wrapNone/>
                <wp:docPr id="652676111" name="Rectangle: Rounded Corners 1"/>
                <wp:cNvGraphicFramePr/>
                <a:graphic xmlns:a="http://schemas.openxmlformats.org/drawingml/2006/main">
                  <a:graphicData uri="http://schemas.microsoft.com/office/word/2010/wordprocessingShape">
                    <wps:wsp>
                      <wps:cNvSpPr/>
                      <wps:spPr>
                        <a:xfrm>
                          <a:off x="0" y="0"/>
                          <a:ext cx="845820" cy="38100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2D439F" w14:textId="77777777" w:rsidR="002511D4" w:rsidRPr="00805FB6" w:rsidRDefault="00000000" w:rsidP="002511D4">
                            <w:pPr>
                              <w:jc w:val="center"/>
                              <w:rPr>
                                <w:rFonts w:ascii="Times New Roman" w:hAnsi="Times New Roman" w:cs="Times New Roman"/>
                                <w:color w:val="000000" w:themeColor="text1"/>
                                <w:sz w:val="20"/>
                                <w:szCs w:val="20"/>
                              </w:rPr>
                            </w:pPr>
                            <w:r w:rsidRPr="00805FB6">
                              <w:rPr>
                                <w:rFonts w:ascii="Times New Roman" w:hAnsi="Times New Roman" w:cs="Times New Roman"/>
                                <w:color w:val="000000" w:themeColor="text1"/>
                                <w:sz w:val="20"/>
                                <w:szCs w:val="20"/>
                              </w:rPr>
                              <w:t>CSR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45715E7" id="_x0000_s1037" style="position:absolute;margin-left:15pt;margin-top:17.15pt;width:66.6pt;height:30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" filled="f" strokecolor="black [3213]" strokeweight="1pt">
                <v:stroke joinstyle="miter"/>
                <v:textbox>
                  <w:txbxContent>
                    <w:p w14:paraId="3F2D439F" w14:textId="77777777" w:rsidR="002511D4" w:rsidRPr="00805FB6" w:rsidRDefault="00000000" w:rsidP="002511D4">
                      <w:pPr>
                        <w:jc w:val="center"/>
                        <w:rPr>
                          <w:rFonts w:ascii="Times New Roman" w:hAnsi="Times New Roman" w:cs="Times New Roman"/>
                          <w:color w:val="000000" w:themeColor="text1"/>
                          <w:sz w:val="20"/>
                          <w:szCs w:val="20"/>
                        </w:rPr>
                      </w:pPr>
                      <w:r w:rsidRPr="00805FB6">
                        <w:rPr>
                          <w:rFonts w:ascii="Times New Roman" w:hAnsi="Times New Roman" w:cs="Times New Roman"/>
                          <w:color w:val="000000" w:themeColor="text1"/>
                          <w:sz w:val="20"/>
                          <w:szCs w:val="20"/>
                        </w:rPr>
                        <w:t>CSR (X)</w:t>
                      </w:r>
                    </w:p>
                  </w:txbxContent>
                </v:textbox>
                <w10:wrap anchorx="margin"/>
              </v:roundrect>
            </w:pict>
          </mc:Fallback>
        </mc:AlternateContent>
      </w:r>
    </w:p>
    <w:p w14:paraId="44AB4688" w14:textId="77777777" w:rsidR="002511D4" w:rsidRPr="004D4A31" w:rsidRDefault="00000000" w:rsidP="002511D4">
      <w:pPr>
        <w:tabs>
          <w:tab w:val="left" w:pos="1200"/>
        </w:tabs>
        <w:rPr>
          <w:rFonts w:ascii="Times New Roman" w:hAnsi="Times New Roman" w:cs="Times New Roman"/>
        </w:rPr>
      </w:pPr>
      <w:r w:rsidRPr="004D4A31">
        <w:rPr>
          <w:rFonts w:ascii="Times New Roman" w:hAnsi="Times New Roman" w:cs="Times New Roman"/>
          <w:noProof/>
        </w:rPr>
        <mc:AlternateContent>
          <mc:Choice Requires="wps">
            <w:drawing>
              <wp:anchor distT="0" distB="0" distL="114300" distR="114300" simplePos="0" relativeHeight="251760640" behindDoc="0" locked="0" layoutInCell="1" allowOverlap="1" wp14:anchorId="115225ED" wp14:editId="17859C83">
                <wp:simplePos x="0" y="0"/>
                <wp:positionH relativeFrom="column">
                  <wp:posOffset>1036320</wp:posOffset>
                </wp:positionH>
                <wp:positionV relativeFrom="paragraph">
                  <wp:posOffset>133350</wp:posOffset>
                </wp:positionV>
                <wp:extent cx="2834640" cy="45719"/>
                <wp:effectExtent l="0" t="38100" r="99060" b="88265"/>
                <wp:wrapNone/>
                <wp:docPr id="676354130" name="Straight Arrow Connector 5"/>
                <wp:cNvGraphicFramePr/>
                <a:graphic xmlns:a="http://schemas.openxmlformats.org/drawingml/2006/main">
                  <a:graphicData uri="http://schemas.microsoft.com/office/word/2010/wordprocessingShape">
                    <wps:wsp>
                      <wps:cNvCnPr/>
                      <wps:spPr>
                        <a:xfrm>
                          <a:off x="0" y="0"/>
                          <a:ext cx="283464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63" type="#_x0000_t32" style="width:223.2pt;height:3.6pt;margin-top:10.5pt;margin-left:81.6pt;mso-height-percent:0;mso-height-relative:margin;mso-width-percent:0;mso-width-relative:margin;mso-wrap-distance-bottom:0;mso-wrap-distance-left:9pt;mso-wrap-distance-right:9pt;mso-wrap-distance-top:0;mso-wrap-style:square;position:absolute;visibility:visible;z-index:251761664" strokecolor="black" strokeweight="0.5pt">
                <v:stroke joinstyle="miter" endarrow="block"/>
              </v:shape>
            </w:pict>
          </mc:Fallback>
        </mc:AlternateContent>
      </w:r>
      <w:r w:rsidRPr="004D4A31">
        <w:rPr>
          <w:rFonts w:ascii="Times New Roman" w:hAnsi="Times New Roman" w:cs="Times New Roman"/>
        </w:rPr>
        <w:tab/>
      </w:r>
    </w:p>
    <w:p w14:paraId="79BD9A55" w14:textId="77777777" w:rsidR="00072D1A" w:rsidRDefault="00000000" w:rsidP="002511D4">
      <w:pPr>
        <w:pStyle w:val="ListParagraph"/>
        <w:tabs>
          <w:tab w:val="left" w:pos="4125"/>
        </w:tabs>
        <w:spacing w:after="0" w:line="480" w:lineRule="auto"/>
        <w:ind w:left="786" w:firstLine="654"/>
        <w:jc w:val="both"/>
        <w:rPr>
          <w:rFonts w:ascii="Times New Roman" w:hAnsi="Times New Roman" w:cs="Times New Roman"/>
          <w:b/>
          <w:bCs/>
          <w:sz w:val="24"/>
          <w:szCs w:val="24"/>
        </w:rPr>
      </w:pPr>
      <w:r w:rsidRPr="004D4A31">
        <w:rPr>
          <w:rFonts w:ascii="Times New Roman" w:hAnsi="Times New Roman" w:cs="Times New Roman"/>
          <w:noProof/>
        </w:rPr>
        <mc:AlternateContent>
          <mc:Choice Requires="wps">
            <w:drawing>
              <wp:anchor distT="0" distB="0" distL="114300" distR="114300" simplePos="0" relativeHeight="251764736" behindDoc="0" locked="0" layoutInCell="1" allowOverlap="1" wp14:anchorId="7BD215E4" wp14:editId="459ED6E5">
                <wp:simplePos x="0" y="0"/>
                <wp:positionH relativeFrom="column">
                  <wp:posOffset>1021080</wp:posOffset>
                </wp:positionH>
                <wp:positionV relativeFrom="paragraph">
                  <wp:posOffset>33655</wp:posOffset>
                </wp:positionV>
                <wp:extent cx="2819400" cy="1356360"/>
                <wp:effectExtent l="0" t="0" r="76200" b="53340"/>
                <wp:wrapNone/>
                <wp:docPr id="52860397" name="Straight Arrow Connector 5"/>
                <wp:cNvGraphicFramePr/>
                <a:graphic xmlns:a="http://schemas.openxmlformats.org/drawingml/2006/main">
                  <a:graphicData uri="http://schemas.microsoft.com/office/word/2010/wordprocessingShape">
                    <wps:wsp>
                      <wps:cNvCnPr/>
                      <wps:spPr>
                        <a:xfrm>
                          <a:off x="0" y="0"/>
                          <a:ext cx="2819400" cy="13563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64" type="#_x0000_t32" style="width:222pt;height:106.8pt;margin-top:2.65pt;margin-left:80.4pt;mso-height-percent:0;mso-height-relative:margin;mso-width-percent:0;mso-width-relative:margin;mso-wrap-distance-bottom:0;mso-wrap-distance-left:9pt;mso-wrap-distance-right:9pt;mso-wrap-distance-top:0;mso-wrap-style:square;position:absolute;visibility:visible;z-index:251765760" strokecolor="black" strokeweight="0.5pt">
                <v:stroke joinstyle="miter" endarrow="block"/>
              </v:shape>
            </w:pict>
          </mc:Fallback>
        </mc:AlternateContent>
      </w:r>
      <w:r w:rsidR="004D64EE" w:rsidRPr="004D4A31">
        <w:rPr>
          <w:rFonts w:ascii="Times New Roman" w:hAnsi="Times New Roman" w:cs="Times New Roman"/>
          <w:noProof/>
        </w:rPr>
        <mc:AlternateContent>
          <mc:Choice Requires="wps">
            <w:drawing>
              <wp:anchor distT="0" distB="0" distL="114300" distR="114300" simplePos="0" relativeHeight="251791360" behindDoc="0" locked="0" layoutInCell="1" allowOverlap="1" wp14:anchorId="79A6EDD3" wp14:editId="13FEA14E">
                <wp:simplePos x="0" y="0"/>
                <wp:positionH relativeFrom="column">
                  <wp:posOffset>2705100</wp:posOffset>
                </wp:positionH>
                <wp:positionV relativeFrom="paragraph">
                  <wp:posOffset>346075</wp:posOffset>
                </wp:positionV>
                <wp:extent cx="541020" cy="403860"/>
                <wp:effectExtent l="0" t="0" r="11430" b="15240"/>
                <wp:wrapNone/>
                <wp:docPr id="509167129" name="Oval 6"/>
                <wp:cNvGraphicFramePr/>
                <a:graphic xmlns:a="http://schemas.openxmlformats.org/drawingml/2006/main">
                  <a:graphicData uri="http://schemas.microsoft.com/office/word/2010/wordprocessingShape">
                    <wps:wsp>
                      <wps:cNvSpPr/>
                      <wps:spPr>
                        <a:xfrm>
                          <a:off x="0" y="0"/>
                          <a:ext cx="541020" cy="403860"/>
                        </a:xfrm>
                        <a:prstGeom prst="ellipse">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6BD79199" w14:textId="77777777" w:rsidR="002511D4" w:rsidRPr="00805FB6" w:rsidRDefault="00000000" w:rsidP="002511D4">
                            <w:pPr>
                              <w:jc w:val="center"/>
                              <w:rPr>
                                <w:rFonts w:ascii="Times New Roman" w:hAnsi="Times New Roman" w:cs="Times New Roman"/>
                                <w:color w:val="FF0000"/>
                                <w:sz w:val="16"/>
                                <w:szCs w:val="16"/>
                              </w:rPr>
                            </w:pPr>
                            <w:r w:rsidRPr="00805FB6">
                              <w:rPr>
                                <w:rFonts w:ascii="Times New Roman" w:hAnsi="Times New Roman" w:cs="Times New Roman"/>
                                <w:color w:val="FF0000"/>
                                <w:sz w:val="16"/>
                                <w:szCs w:val="16"/>
                              </w:rPr>
                              <w:t>H10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79A6EDD3" id="_x0000_s1038" style="position:absolute;left:0;text-align:left;margin-left:213pt;margin-top:27.25pt;width:42.6pt;height:3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" filled="f" strokecolor="black [3213]" strokeweight="1pt">
                <v:stroke dashstyle="dash" joinstyle="miter"/>
                <v:textbox>
                  <w:txbxContent>
                    <w:p w14:paraId="6BD79199" w14:textId="77777777" w:rsidR="002511D4" w:rsidRPr="00805FB6" w:rsidRDefault="00000000" w:rsidP="002511D4">
                      <w:pPr>
                        <w:jc w:val="center"/>
                        <w:rPr>
                          <w:rFonts w:ascii="Times New Roman" w:hAnsi="Times New Roman" w:cs="Times New Roman"/>
                          <w:color w:val="FF0000"/>
                          <w:sz w:val="16"/>
                          <w:szCs w:val="16"/>
                        </w:rPr>
                      </w:pPr>
                      <w:r w:rsidRPr="00805FB6">
                        <w:rPr>
                          <w:rFonts w:ascii="Times New Roman" w:hAnsi="Times New Roman" w:cs="Times New Roman"/>
                          <w:color w:val="FF0000"/>
                          <w:sz w:val="16"/>
                          <w:szCs w:val="16"/>
                        </w:rPr>
                        <w:t>H10</w:t>
                      </w:r>
                    </w:p>
                  </w:txbxContent>
                </v:textbox>
              </v:oval>
            </w:pict>
          </mc:Fallback>
        </mc:AlternateContent>
      </w:r>
      <w:r w:rsidRPr="004D4A31">
        <w:rPr>
          <w:rFonts w:ascii="Times New Roman" w:hAnsi="Times New Roman" w:cs="Times New Roman"/>
          <w:noProof/>
        </w:rPr>
        <mc:AlternateContent>
          <mc:Choice Requires="wps">
            <w:drawing>
              <wp:anchor distT="0" distB="0" distL="114300" distR="114300" simplePos="0" relativeHeight="251777024" behindDoc="0" locked="0" layoutInCell="1" allowOverlap="1" wp14:anchorId="2A7EE54F" wp14:editId="612FD579">
                <wp:simplePos x="0" y="0"/>
                <wp:positionH relativeFrom="column">
                  <wp:posOffset>1767840</wp:posOffset>
                </wp:positionH>
                <wp:positionV relativeFrom="paragraph">
                  <wp:posOffset>227330</wp:posOffset>
                </wp:positionV>
                <wp:extent cx="464820" cy="419100"/>
                <wp:effectExtent l="0" t="0" r="0" b="0"/>
                <wp:wrapNone/>
                <wp:docPr id="705601839" name="Oval 6"/>
                <wp:cNvGraphicFramePr/>
                <a:graphic xmlns:a="http://schemas.openxmlformats.org/drawingml/2006/main">
                  <a:graphicData uri="http://schemas.microsoft.com/office/word/2010/wordprocessingShape">
                    <wps:wsp>
                      <wps:cNvSpPr/>
                      <wps:spPr>
                        <a:xfrm>
                          <a:off x="0" y="0"/>
                          <a:ext cx="464820" cy="419100"/>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D70F41" w14:textId="77777777" w:rsidR="002511D4" w:rsidRPr="00805FB6" w:rsidRDefault="00000000" w:rsidP="002511D4">
                            <w:pPr>
                              <w:jc w:val="center"/>
                              <w:rPr>
                                <w:rFonts w:ascii="Times New Roman" w:hAnsi="Times New Roman" w:cs="Times New Roman"/>
                                <w:color w:val="000000" w:themeColor="text1"/>
                                <w:sz w:val="16"/>
                                <w:szCs w:val="16"/>
                              </w:rPr>
                            </w:pPr>
                            <w:r w:rsidRPr="00805FB6">
                              <w:rPr>
                                <w:rFonts w:ascii="Times New Roman" w:hAnsi="Times New Roman" w:cs="Times New Roman"/>
                                <w:color w:val="000000" w:themeColor="text1"/>
                                <w:sz w:val="16"/>
                                <w:szCs w:val="16"/>
                              </w:rPr>
                              <w: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2A7EE54F" id="_x0000_s1039" style="position:absolute;left:0;text-align:left;margin-left:139.2pt;margin-top:17.9pt;width:36.6pt;height:3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" filled="f" stroked="f" strokeweight="1pt">
                <v:stroke joinstyle="miter"/>
                <v:textbox>
                  <w:txbxContent>
                    <w:p w14:paraId="49D70F41" w14:textId="77777777" w:rsidR="002511D4" w:rsidRPr="00805FB6" w:rsidRDefault="00000000" w:rsidP="002511D4">
                      <w:pPr>
                        <w:jc w:val="center"/>
                        <w:rPr>
                          <w:rFonts w:ascii="Times New Roman" w:hAnsi="Times New Roman" w:cs="Times New Roman"/>
                          <w:color w:val="000000" w:themeColor="text1"/>
                          <w:sz w:val="16"/>
                          <w:szCs w:val="16"/>
                        </w:rPr>
                      </w:pPr>
                      <w:r w:rsidRPr="00805FB6">
                        <w:rPr>
                          <w:rFonts w:ascii="Times New Roman" w:hAnsi="Times New Roman" w:cs="Times New Roman"/>
                          <w:color w:val="000000" w:themeColor="text1"/>
                          <w:sz w:val="16"/>
                          <w:szCs w:val="16"/>
                        </w:rPr>
                        <w:t>H3</w:t>
                      </w:r>
                    </w:p>
                  </w:txbxContent>
                </v:textbox>
              </v:oval>
            </w:pict>
          </mc:Fallback>
        </mc:AlternateContent>
      </w:r>
    </w:p>
    <w:p w14:paraId="79D6A14B" w14:textId="77777777" w:rsidR="002511D4" w:rsidRDefault="00000000" w:rsidP="00A47D4E">
      <w:pPr>
        <w:tabs>
          <w:tab w:val="left" w:pos="4125"/>
        </w:tabs>
        <w:spacing w:after="0" w:line="480" w:lineRule="auto"/>
        <w:ind w:firstLine="3402"/>
        <w:rPr>
          <w:rFonts w:ascii="Times New Roman" w:hAnsi="Times New Roman" w:cs="Times New Roman"/>
          <w:b/>
          <w:bCs/>
          <w:sz w:val="24"/>
          <w:szCs w:val="24"/>
        </w:rPr>
      </w:pPr>
      <w:r w:rsidRPr="004D4A31">
        <w:rPr>
          <w:rFonts w:ascii="Times New Roman" w:hAnsi="Times New Roman" w:cs="Times New Roman"/>
          <w:noProof/>
        </w:rPr>
        <mc:AlternateContent>
          <mc:Choice Requires="wps">
            <w:drawing>
              <wp:anchor distT="0" distB="0" distL="114300" distR="114300" simplePos="0" relativeHeight="251785216" behindDoc="0" locked="0" layoutInCell="1" allowOverlap="1" wp14:anchorId="031D71A1" wp14:editId="1B9CEBD5">
                <wp:simplePos x="0" y="0"/>
                <wp:positionH relativeFrom="column">
                  <wp:posOffset>3520440</wp:posOffset>
                </wp:positionH>
                <wp:positionV relativeFrom="paragraph">
                  <wp:posOffset>21590</wp:posOffset>
                </wp:positionV>
                <wp:extent cx="464820" cy="419100"/>
                <wp:effectExtent l="0" t="0" r="0" b="0"/>
                <wp:wrapNone/>
                <wp:docPr id="569872687" name="Oval 6"/>
                <wp:cNvGraphicFramePr/>
                <a:graphic xmlns:a="http://schemas.openxmlformats.org/drawingml/2006/main">
                  <a:graphicData uri="http://schemas.microsoft.com/office/word/2010/wordprocessingShape">
                    <wps:wsp>
                      <wps:cNvSpPr/>
                      <wps:spPr>
                        <a:xfrm>
                          <a:off x="0" y="0"/>
                          <a:ext cx="464820" cy="419100"/>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5FEDAA" w14:textId="77777777" w:rsidR="002511D4" w:rsidRPr="00805FB6" w:rsidRDefault="00000000" w:rsidP="002511D4">
                            <w:pPr>
                              <w:jc w:val="center"/>
                              <w:rPr>
                                <w:rFonts w:ascii="Times New Roman" w:hAnsi="Times New Roman" w:cs="Times New Roman"/>
                                <w:color w:val="000000" w:themeColor="text1"/>
                                <w:sz w:val="16"/>
                                <w:szCs w:val="16"/>
                              </w:rPr>
                            </w:pPr>
                            <w:r w:rsidRPr="00805FB6">
                              <w:rPr>
                                <w:rFonts w:ascii="Times New Roman" w:hAnsi="Times New Roman" w:cs="Times New Roman"/>
                                <w:color w:val="000000" w:themeColor="text1"/>
                                <w:sz w:val="16"/>
                                <w:szCs w:val="16"/>
                              </w:rPr>
                              <w:t>H7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031D71A1" id="_x0000_s1040" style="position:absolute;left:0;text-align:left;margin-left:277.2pt;margin-top:1.7pt;width:36.6pt;height:3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" filled="f" stroked="f" strokeweight="1pt">
                <v:stroke joinstyle="miter"/>
                <v:textbox>
                  <w:txbxContent>
                    <w:p w14:paraId="3E5FEDAA" w14:textId="77777777" w:rsidR="002511D4" w:rsidRPr="00805FB6" w:rsidRDefault="00000000" w:rsidP="002511D4">
                      <w:pPr>
                        <w:jc w:val="center"/>
                        <w:rPr>
                          <w:rFonts w:ascii="Times New Roman" w:hAnsi="Times New Roman" w:cs="Times New Roman"/>
                          <w:color w:val="000000" w:themeColor="text1"/>
                          <w:sz w:val="16"/>
                          <w:szCs w:val="16"/>
                        </w:rPr>
                      </w:pPr>
                      <w:r w:rsidRPr="00805FB6">
                        <w:rPr>
                          <w:rFonts w:ascii="Times New Roman" w:hAnsi="Times New Roman" w:cs="Times New Roman"/>
                          <w:color w:val="000000" w:themeColor="text1"/>
                          <w:sz w:val="16"/>
                          <w:szCs w:val="16"/>
                        </w:rPr>
                        <w:t>H7</w:t>
                      </w:r>
                    </w:p>
                  </w:txbxContent>
                </v:textbox>
              </v:oval>
            </w:pict>
          </mc:Fallback>
        </mc:AlternateContent>
      </w:r>
    </w:p>
    <w:p w14:paraId="39F6A22C" w14:textId="77777777" w:rsidR="002511D4" w:rsidRDefault="002511D4" w:rsidP="00A47D4E">
      <w:pPr>
        <w:tabs>
          <w:tab w:val="left" w:pos="4125"/>
        </w:tabs>
        <w:spacing w:after="0" w:line="480" w:lineRule="auto"/>
        <w:ind w:firstLine="3402"/>
        <w:rPr>
          <w:rFonts w:ascii="Times New Roman" w:hAnsi="Times New Roman" w:cs="Times New Roman"/>
          <w:b/>
          <w:bCs/>
          <w:sz w:val="24"/>
          <w:szCs w:val="24"/>
        </w:rPr>
      </w:pPr>
    </w:p>
    <w:p w14:paraId="45B8496D" w14:textId="77777777" w:rsidR="002511D4" w:rsidRDefault="00000000" w:rsidP="00A47D4E">
      <w:pPr>
        <w:tabs>
          <w:tab w:val="left" w:pos="4125"/>
        </w:tabs>
        <w:spacing w:after="0" w:line="480" w:lineRule="auto"/>
        <w:ind w:firstLine="3402"/>
        <w:rPr>
          <w:rFonts w:ascii="Times New Roman" w:hAnsi="Times New Roman" w:cs="Times New Roman"/>
          <w:b/>
          <w:bCs/>
          <w:sz w:val="24"/>
          <w:szCs w:val="24"/>
        </w:rPr>
      </w:pPr>
      <w:r w:rsidRPr="004D4A31">
        <w:rPr>
          <w:rFonts w:ascii="Times New Roman" w:hAnsi="Times New Roman" w:cs="Times New Roman"/>
          <w:noProof/>
        </w:rPr>
        <mc:AlternateContent>
          <mc:Choice Requires="wps">
            <w:drawing>
              <wp:anchor distT="0" distB="0" distL="114300" distR="114300" simplePos="0" relativeHeight="251754496" behindDoc="0" locked="0" layoutInCell="1" allowOverlap="1" wp14:anchorId="6E1002A6" wp14:editId="77429AF4">
                <wp:simplePos x="0" y="0"/>
                <wp:positionH relativeFrom="margin">
                  <wp:posOffset>3855720</wp:posOffset>
                </wp:positionH>
                <wp:positionV relativeFrom="paragraph">
                  <wp:posOffset>125095</wp:posOffset>
                </wp:positionV>
                <wp:extent cx="830580" cy="381000"/>
                <wp:effectExtent l="0" t="0" r="26670" b="19050"/>
                <wp:wrapNone/>
                <wp:docPr id="333293263" name="Rectangle: Rounded Corners 1"/>
                <wp:cNvGraphicFramePr/>
                <a:graphic xmlns:a="http://schemas.openxmlformats.org/drawingml/2006/main">
                  <a:graphicData uri="http://schemas.microsoft.com/office/word/2010/wordprocessingShape">
                    <wps:wsp>
                      <wps:cNvSpPr/>
                      <wps:spPr>
                        <a:xfrm>
                          <a:off x="0" y="0"/>
                          <a:ext cx="830580" cy="38100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F0CCA4" w14:textId="77777777" w:rsidR="002511D4" w:rsidRPr="00805FB6" w:rsidRDefault="00000000" w:rsidP="002511D4">
                            <w:pPr>
                              <w:jc w:val="center"/>
                              <w:rPr>
                                <w:rFonts w:ascii="Times New Roman" w:hAnsi="Times New Roman" w:cs="Times New Roman"/>
                                <w:color w:val="000000" w:themeColor="text1"/>
                                <w:sz w:val="20"/>
                                <w:szCs w:val="20"/>
                              </w:rPr>
                            </w:pPr>
                            <w:r w:rsidRPr="00805FB6">
                              <w:rPr>
                                <w:rFonts w:ascii="Times New Roman" w:hAnsi="Times New Roman" w:cs="Times New Roman"/>
                                <w:color w:val="000000" w:themeColor="text1"/>
                                <w:sz w:val="20"/>
                                <w:szCs w:val="20"/>
                              </w:rPr>
                              <w:t>NIM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E1002A6" id="_x0000_s1041" style="position:absolute;left:0;text-align:left;margin-left:303.6pt;margin-top:9.85pt;width:65.4pt;height:30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" filled="f" strokecolor="black [3213]" strokeweight="1pt">
                <v:stroke joinstyle="miter"/>
                <v:textbox>
                  <w:txbxContent>
                    <w:p w14:paraId="47F0CCA4" w14:textId="77777777" w:rsidR="002511D4" w:rsidRPr="00805FB6" w:rsidRDefault="00000000" w:rsidP="002511D4">
                      <w:pPr>
                        <w:jc w:val="center"/>
                        <w:rPr>
                          <w:rFonts w:ascii="Times New Roman" w:hAnsi="Times New Roman" w:cs="Times New Roman"/>
                          <w:color w:val="000000" w:themeColor="text1"/>
                          <w:sz w:val="20"/>
                          <w:szCs w:val="20"/>
                        </w:rPr>
                      </w:pPr>
                      <w:r w:rsidRPr="00805FB6">
                        <w:rPr>
                          <w:rFonts w:ascii="Times New Roman" w:hAnsi="Times New Roman" w:cs="Times New Roman"/>
                          <w:color w:val="000000" w:themeColor="text1"/>
                          <w:sz w:val="20"/>
                          <w:szCs w:val="20"/>
                        </w:rPr>
                        <w:t>NIM (Y3)</w:t>
                      </w:r>
                    </w:p>
                  </w:txbxContent>
                </v:textbox>
                <w10:wrap anchorx="margin"/>
              </v:roundrect>
            </w:pict>
          </mc:Fallback>
        </mc:AlternateContent>
      </w:r>
    </w:p>
    <w:p w14:paraId="49E5B376" w14:textId="77777777" w:rsidR="002511D4" w:rsidRDefault="002511D4" w:rsidP="00A47D4E">
      <w:pPr>
        <w:tabs>
          <w:tab w:val="left" w:pos="4125"/>
        </w:tabs>
        <w:spacing w:after="0" w:line="480" w:lineRule="auto"/>
        <w:ind w:firstLine="3402"/>
        <w:rPr>
          <w:rFonts w:ascii="Times New Roman" w:hAnsi="Times New Roman" w:cs="Times New Roman"/>
          <w:b/>
          <w:bCs/>
          <w:sz w:val="24"/>
          <w:szCs w:val="24"/>
        </w:rPr>
      </w:pPr>
    </w:p>
    <w:p w14:paraId="0C22A00B" w14:textId="77777777" w:rsidR="00D5624D" w:rsidRPr="00A47D4E" w:rsidRDefault="00000000" w:rsidP="00805FB6">
      <w:pPr>
        <w:tabs>
          <w:tab w:val="left" w:pos="4125"/>
        </w:tabs>
        <w:spacing w:after="0" w:line="240" w:lineRule="auto"/>
        <w:ind w:firstLine="3402"/>
        <w:rPr>
          <w:rFonts w:ascii="Times New Roman" w:hAnsi="Times New Roman" w:cs="Times New Roman"/>
          <w:b/>
          <w:bCs/>
          <w:sz w:val="24"/>
          <w:szCs w:val="24"/>
        </w:rPr>
      </w:pPr>
      <w:r w:rsidRPr="00A47D4E">
        <w:rPr>
          <w:rFonts w:ascii="Times New Roman" w:hAnsi="Times New Roman" w:cs="Times New Roman"/>
          <w:b/>
          <w:bCs/>
          <w:sz w:val="24"/>
          <w:szCs w:val="24"/>
        </w:rPr>
        <w:t xml:space="preserve">Gambar </w:t>
      </w:r>
      <w:r w:rsidR="00733165">
        <w:rPr>
          <w:rFonts w:ascii="Times New Roman" w:hAnsi="Times New Roman" w:cs="Times New Roman"/>
          <w:b/>
          <w:bCs/>
          <w:sz w:val="24"/>
          <w:szCs w:val="24"/>
        </w:rPr>
        <w:t>2</w:t>
      </w:r>
    </w:p>
    <w:p w14:paraId="2762883C" w14:textId="77777777" w:rsidR="00C93A67" w:rsidRDefault="00000000" w:rsidP="00805FB6">
      <w:pPr>
        <w:tabs>
          <w:tab w:val="left" w:pos="4125"/>
        </w:tabs>
        <w:spacing w:after="0" w:line="240" w:lineRule="auto"/>
        <w:jc w:val="center"/>
        <w:rPr>
          <w:rFonts w:ascii="Times New Roman" w:hAnsi="Times New Roman" w:cs="Times New Roman"/>
          <w:b/>
          <w:bCs/>
          <w:sz w:val="24"/>
          <w:szCs w:val="24"/>
        </w:rPr>
      </w:pPr>
      <w:r w:rsidRPr="00A47D4E">
        <w:rPr>
          <w:rFonts w:ascii="Times New Roman" w:hAnsi="Times New Roman" w:cs="Times New Roman"/>
          <w:b/>
          <w:bCs/>
          <w:sz w:val="24"/>
          <w:szCs w:val="24"/>
        </w:rPr>
        <w:t>Kerangka Pemikiran</w:t>
      </w:r>
    </w:p>
    <w:p w14:paraId="0A112F28" w14:textId="77777777" w:rsidR="00A64339" w:rsidRDefault="00A64339" w:rsidP="00A64339">
      <w:pPr>
        <w:tabs>
          <w:tab w:val="left" w:pos="4125"/>
        </w:tabs>
        <w:spacing w:after="0" w:line="240" w:lineRule="auto"/>
        <w:rPr>
          <w:rFonts w:ascii="Times New Roman" w:hAnsi="Times New Roman" w:cs="Times New Roman"/>
          <w:b/>
          <w:bCs/>
          <w:sz w:val="24"/>
          <w:szCs w:val="24"/>
        </w:rPr>
      </w:pPr>
    </w:p>
    <w:p w14:paraId="504ABE56" w14:textId="77777777" w:rsidR="00A64339" w:rsidRDefault="00000000" w:rsidP="00A6433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Keterangan</w:t>
      </w:r>
    </w:p>
    <w:p w14:paraId="5E74DAE8" w14:textId="77777777" w:rsidR="00A64339" w:rsidRPr="00A64339" w:rsidRDefault="00000000" w:rsidP="00A64339">
      <w:pPr>
        <w:spacing w:after="0" w:line="360" w:lineRule="auto"/>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05696" behindDoc="0" locked="0" layoutInCell="1" allowOverlap="1" wp14:anchorId="513F7E32" wp14:editId="0BD9323D">
                <wp:simplePos x="0" y="0"/>
                <wp:positionH relativeFrom="column">
                  <wp:posOffset>121920</wp:posOffset>
                </wp:positionH>
                <wp:positionV relativeFrom="paragraph">
                  <wp:posOffset>87630</wp:posOffset>
                </wp:positionV>
                <wp:extent cx="685800" cy="0"/>
                <wp:effectExtent l="0" t="76200" r="19050" b="95250"/>
                <wp:wrapNone/>
                <wp:docPr id="129048306" name="Straight Arrow Connector 2"/>
                <wp:cNvGraphicFramePr/>
                <a:graphic xmlns:a="http://schemas.openxmlformats.org/drawingml/2006/main">
                  <a:graphicData uri="http://schemas.microsoft.com/office/word/2010/wordprocessingShape">
                    <wps:wsp>
                      <wps:cNvCnPr/>
                      <wps:spPr>
                        <a:xfrm>
                          <a:off x="0" y="0"/>
                          <a:ext cx="685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69" type="#_x0000_t32" style="width:54pt;height:0;margin-top:6.9pt;margin-left:9.6pt;mso-wrap-distance-bottom:0;mso-wrap-distance-left:9pt;mso-wrap-distance-right:9pt;mso-wrap-distance-top:0;mso-wrap-style:square;position:absolute;visibility:visible;z-index:251806720" strokecolor="black" strokeweight="0.5pt">
                <v:stroke joinstyle="miter" endarrow="block"/>
              </v:shape>
            </w:pict>
          </mc:Fallback>
        </mc:AlternateConten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A64339">
        <w:rPr>
          <w:rFonts w:ascii="Times New Roman" w:hAnsi="Times New Roman" w:cs="Times New Roman"/>
          <w:sz w:val="24"/>
          <w:szCs w:val="24"/>
        </w:rPr>
        <w:t>Pengaruh Parsial Antar Variabel</w:t>
      </w:r>
    </w:p>
    <w:p w14:paraId="43FEE52D" w14:textId="77777777" w:rsidR="00A64339" w:rsidRPr="00A64339" w:rsidRDefault="00000000" w:rsidP="00A64339">
      <w:pPr>
        <w:spacing w:after="0" w:line="360" w:lineRule="auto"/>
        <w:rPr>
          <w:rFonts w:ascii="Times New Roman" w:hAnsi="Times New Roman" w:cs="Times New Roman"/>
          <w:sz w:val="24"/>
          <w:szCs w:val="24"/>
        </w:rPr>
      </w:pPr>
      <w:r w:rsidRPr="00A64339">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2668FB1E" wp14:editId="24768724">
                <wp:simplePos x="0" y="0"/>
                <wp:positionH relativeFrom="column">
                  <wp:posOffset>106680</wp:posOffset>
                </wp:positionH>
                <wp:positionV relativeFrom="paragraph">
                  <wp:posOffset>110490</wp:posOffset>
                </wp:positionV>
                <wp:extent cx="685800" cy="0"/>
                <wp:effectExtent l="0" t="76200" r="19050" b="95250"/>
                <wp:wrapNone/>
                <wp:docPr id="1660279374" name="Straight Arrow Connector 2"/>
                <wp:cNvGraphicFramePr/>
                <a:graphic xmlns:a="http://schemas.openxmlformats.org/drawingml/2006/main">
                  <a:graphicData uri="http://schemas.microsoft.com/office/word/2010/wordprocessingShape">
                    <wps:wsp>
                      <wps:cNvCnPr/>
                      <wps:spPr>
                        <a:xfrm>
                          <a:off x="0" y="0"/>
                          <a:ext cx="685800"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70" type="#_x0000_t32" style="width:54pt;height:0;margin-top:8.7pt;margin-left:8.4pt;mso-wrap-distance-bottom:0;mso-wrap-distance-left:9pt;mso-wrap-distance-right:9pt;mso-wrap-distance-top:0;mso-wrap-style:square;position:absolute;visibility:visible;z-index:251804672" strokecolor="black" strokeweight="1pt">
                <v:stroke joinstyle="miter" dashstyle="dash" endarrow="block"/>
              </v:shape>
            </w:pict>
          </mc:Fallback>
        </mc:AlternateContent>
      </w:r>
      <w:r w:rsidRPr="00A64339">
        <w:rPr>
          <w:rFonts w:ascii="Times New Roman" w:hAnsi="Times New Roman" w:cs="Times New Roman"/>
          <w:sz w:val="24"/>
          <w:szCs w:val="24"/>
        </w:rPr>
        <w:tab/>
      </w:r>
      <w:r w:rsidRPr="00A64339">
        <w:rPr>
          <w:rFonts w:ascii="Times New Roman" w:hAnsi="Times New Roman" w:cs="Times New Roman"/>
          <w:sz w:val="24"/>
          <w:szCs w:val="24"/>
        </w:rPr>
        <w:tab/>
        <w:t xml:space="preserve">= Pengaruh </w:t>
      </w:r>
      <w:r>
        <w:rPr>
          <w:rFonts w:ascii="Times New Roman" w:hAnsi="Times New Roman" w:cs="Times New Roman"/>
          <w:sz w:val="24"/>
          <w:szCs w:val="24"/>
        </w:rPr>
        <w:t>d</w:t>
      </w:r>
      <w:r w:rsidRPr="00A64339">
        <w:rPr>
          <w:rFonts w:ascii="Times New Roman" w:hAnsi="Times New Roman" w:cs="Times New Roman"/>
          <w:sz w:val="24"/>
          <w:szCs w:val="24"/>
        </w:rPr>
        <w:t>engan Variabel Mediasi</w:t>
      </w:r>
    </w:p>
    <w:p w14:paraId="24AAC298" w14:textId="77777777" w:rsidR="00D5624D" w:rsidRPr="00D5624D" w:rsidRDefault="00000000" w:rsidP="00D5624D">
      <w:pPr>
        <w:pStyle w:val="ListParagraph"/>
        <w:numPr>
          <w:ilvl w:val="0"/>
          <w:numId w:val="1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Hipotesis</w:t>
      </w:r>
    </w:p>
    <w:p w14:paraId="45F8137D" w14:textId="77777777" w:rsidR="003F6AAF" w:rsidRDefault="00000000" w:rsidP="003F6AAF">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Teori yang digunakan dalam penelitian kuantitatif akan mengidentifikasikan hubungan antar</w:t>
      </w:r>
      <w:r w:rsidR="00D97E79">
        <w:rPr>
          <w:rFonts w:ascii="Times New Roman" w:hAnsi="Times New Roman" w:cs="Times New Roman"/>
          <w:sz w:val="24"/>
          <w:szCs w:val="24"/>
        </w:rPr>
        <w:t xml:space="preserve"> </w:t>
      </w:r>
      <w:r>
        <w:rPr>
          <w:rFonts w:ascii="Times New Roman" w:hAnsi="Times New Roman" w:cs="Times New Roman"/>
          <w:sz w:val="24"/>
          <w:szCs w:val="24"/>
        </w:rPr>
        <w:t xml:space="preserve">variabel. Hubungan antar variabel bersifat hipotesis, hipotesis merupakan jawaban sementara </w:t>
      </w:r>
      <w:r w:rsidR="007934DC">
        <w:rPr>
          <w:rFonts w:ascii="Times New Roman" w:hAnsi="Times New Roman" w:cs="Times New Roman"/>
          <w:sz w:val="24"/>
          <w:szCs w:val="24"/>
        </w:rPr>
        <w:t>atas</w:t>
      </w:r>
      <w:r>
        <w:rPr>
          <w:rFonts w:ascii="Times New Roman" w:hAnsi="Times New Roman" w:cs="Times New Roman"/>
          <w:sz w:val="24"/>
          <w:szCs w:val="24"/>
        </w:rPr>
        <w:t xml:space="preserve"> pertanyaan peneliti.</w:t>
      </w:r>
    </w:p>
    <w:p w14:paraId="59108D2F" w14:textId="77777777" w:rsidR="003F6AAF" w:rsidRDefault="00000000" w:rsidP="003F6AAF">
      <w:p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H</w:t>
      </w:r>
      <w:r w:rsidR="00913207" w:rsidRPr="00AA36ED">
        <w:rPr>
          <w:rFonts w:ascii="Times New Roman" w:hAnsi="Times New Roman" w:cs="Times New Roman"/>
          <w:sz w:val="24"/>
          <w:szCs w:val="24"/>
          <w:vertAlign w:val="subscript"/>
        </w:rPr>
        <w:t>1</w:t>
      </w:r>
      <w:r>
        <w:rPr>
          <w:rFonts w:ascii="Times New Roman" w:hAnsi="Times New Roman" w:cs="Times New Roman"/>
          <w:sz w:val="24"/>
          <w:szCs w:val="24"/>
        </w:rPr>
        <w:t>:</w:t>
      </w:r>
      <w:r w:rsidR="001A134F">
        <w:rPr>
          <w:rFonts w:ascii="Times New Roman" w:hAnsi="Times New Roman" w:cs="Times New Roman"/>
          <w:sz w:val="24"/>
          <w:szCs w:val="24"/>
        </w:rPr>
        <w:t xml:space="preserve"> Pengungkapan </w:t>
      </w:r>
      <w:r w:rsidR="00693681" w:rsidRPr="00693681">
        <w:rPr>
          <w:rFonts w:ascii="Times New Roman" w:hAnsi="Times New Roman" w:cs="Times New Roman"/>
          <w:i/>
          <w:iCs/>
          <w:sz w:val="24"/>
          <w:szCs w:val="24"/>
        </w:rPr>
        <w:t>Corporate Social Responsibility</w:t>
      </w:r>
      <w:r w:rsidR="00693681">
        <w:rPr>
          <w:rFonts w:ascii="Times New Roman" w:hAnsi="Times New Roman" w:cs="Times New Roman"/>
          <w:i/>
          <w:iCs/>
          <w:sz w:val="24"/>
          <w:szCs w:val="24"/>
        </w:rPr>
        <w:t xml:space="preserve"> </w:t>
      </w:r>
      <w:r w:rsidR="00693681">
        <w:rPr>
          <w:rFonts w:ascii="Times New Roman" w:hAnsi="Times New Roman" w:cs="Times New Roman"/>
          <w:sz w:val="24"/>
          <w:szCs w:val="24"/>
        </w:rPr>
        <w:t>(CSR)</w:t>
      </w:r>
      <w:r>
        <w:rPr>
          <w:rFonts w:ascii="Times New Roman" w:hAnsi="Times New Roman" w:cs="Times New Roman"/>
          <w:sz w:val="24"/>
          <w:szCs w:val="24"/>
        </w:rPr>
        <w:t xml:space="preserve"> berpengaruh terhadap</w:t>
      </w:r>
      <w:r w:rsidR="00D7124E">
        <w:rPr>
          <w:rFonts w:ascii="Times New Roman" w:hAnsi="Times New Roman" w:cs="Times New Roman"/>
          <w:sz w:val="24"/>
          <w:szCs w:val="24"/>
        </w:rPr>
        <w:t xml:space="preserve"> </w:t>
      </w:r>
      <w:r w:rsidR="00693681">
        <w:rPr>
          <w:rFonts w:ascii="Times New Roman" w:hAnsi="Times New Roman" w:cs="Times New Roman"/>
          <w:i/>
          <w:iCs/>
          <w:sz w:val="24"/>
          <w:szCs w:val="24"/>
        </w:rPr>
        <w:t xml:space="preserve">Return On Assets </w:t>
      </w:r>
      <w:r w:rsidR="00693681">
        <w:rPr>
          <w:rFonts w:ascii="Times New Roman" w:hAnsi="Times New Roman" w:cs="Times New Roman"/>
          <w:sz w:val="24"/>
          <w:szCs w:val="24"/>
        </w:rPr>
        <w:t>(ROA)</w:t>
      </w:r>
      <w:r w:rsidR="00C9780C">
        <w:rPr>
          <w:rFonts w:ascii="Times New Roman" w:hAnsi="Times New Roman" w:cs="Times New Roman"/>
          <w:sz w:val="24"/>
          <w:szCs w:val="24"/>
        </w:rPr>
        <w:t xml:space="preserve"> </w:t>
      </w:r>
      <w:r>
        <w:rPr>
          <w:rFonts w:ascii="Times New Roman" w:hAnsi="Times New Roman" w:cs="Times New Roman"/>
          <w:sz w:val="24"/>
          <w:szCs w:val="24"/>
        </w:rPr>
        <w:t>perusahaan sub-sektor perbankan yang terdaftar di bursa efek Indonesia periode 2019-202</w:t>
      </w:r>
      <w:r w:rsidR="00C9780C">
        <w:rPr>
          <w:rFonts w:ascii="Times New Roman" w:hAnsi="Times New Roman" w:cs="Times New Roman"/>
          <w:sz w:val="24"/>
          <w:szCs w:val="24"/>
        </w:rPr>
        <w:t>3.</w:t>
      </w:r>
    </w:p>
    <w:p w14:paraId="6B0517B1" w14:textId="77777777" w:rsidR="00913207" w:rsidRDefault="00000000" w:rsidP="00913207">
      <w:p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H</w:t>
      </w:r>
      <w:r w:rsidRPr="00AA36ED">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1A134F">
        <w:rPr>
          <w:rFonts w:ascii="Times New Roman" w:hAnsi="Times New Roman" w:cs="Times New Roman"/>
          <w:sz w:val="24"/>
          <w:szCs w:val="24"/>
        </w:rPr>
        <w:t xml:space="preserve">Pengungkapan </w:t>
      </w:r>
      <w:r w:rsidRPr="00693681">
        <w:rPr>
          <w:rFonts w:ascii="Times New Roman" w:hAnsi="Times New Roman" w:cs="Times New Roman"/>
          <w:i/>
          <w:iCs/>
          <w:sz w:val="24"/>
          <w:szCs w:val="24"/>
        </w:rPr>
        <w:t>Corporate Social Responsibility</w:t>
      </w:r>
      <w:r>
        <w:rPr>
          <w:rFonts w:ascii="Times New Roman" w:hAnsi="Times New Roman" w:cs="Times New Roman"/>
          <w:i/>
          <w:iCs/>
          <w:sz w:val="24"/>
          <w:szCs w:val="24"/>
        </w:rPr>
        <w:t xml:space="preserve"> </w:t>
      </w:r>
      <w:r>
        <w:rPr>
          <w:rFonts w:ascii="Times New Roman" w:hAnsi="Times New Roman" w:cs="Times New Roman"/>
          <w:sz w:val="24"/>
          <w:szCs w:val="24"/>
        </w:rPr>
        <w:t xml:space="preserve">(CSR) berpengaruh terhadap </w:t>
      </w:r>
      <w:r>
        <w:rPr>
          <w:rFonts w:ascii="Times New Roman" w:hAnsi="Times New Roman" w:cs="Times New Roman"/>
          <w:i/>
          <w:iCs/>
          <w:sz w:val="24"/>
          <w:szCs w:val="24"/>
        </w:rPr>
        <w:t xml:space="preserve">Return On Equity </w:t>
      </w:r>
      <w:r>
        <w:rPr>
          <w:rFonts w:ascii="Times New Roman" w:hAnsi="Times New Roman" w:cs="Times New Roman"/>
          <w:sz w:val="24"/>
          <w:szCs w:val="24"/>
        </w:rPr>
        <w:t>(ROE) perusahaan sub-sektor perbankan yang terdaftar di bursa efek Indonesia periode 2019-2023.</w:t>
      </w:r>
    </w:p>
    <w:p w14:paraId="3D6AD66A" w14:textId="77777777" w:rsidR="001A134F" w:rsidRDefault="00000000" w:rsidP="001A134F">
      <w:p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H</w:t>
      </w:r>
      <w:r w:rsidRPr="00AA36ED">
        <w:rPr>
          <w:rFonts w:ascii="Times New Roman" w:hAnsi="Times New Roman" w:cs="Times New Roman"/>
          <w:sz w:val="24"/>
          <w:szCs w:val="24"/>
          <w:vertAlign w:val="subscript"/>
        </w:rPr>
        <w:t>3</w:t>
      </w:r>
      <w:r>
        <w:rPr>
          <w:rFonts w:ascii="Times New Roman" w:hAnsi="Times New Roman" w:cs="Times New Roman"/>
          <w:sz w:val="24"/>
          <w:szCs w:val="24"/>
        </w:rPr>
        <w:t xml:space="preserve">: Pengungkapan </w:t>
      </w:r>
      <w:r w:rsidRPr="00693681">
        <w:rPr>
          <w:rFonts w:ascii="Times New Roman" w:hAnsi="Times New Roman" w:cs="Times New Roman"/>
          <w:i/>
          <w:iCs/>
          <w:sz w:val="24"/>
          <w:szCs w:val="24"/>
        </w:rPr>
        <w:t>Corporate Social Responsibility</w:t>
      </w:r>
      <w:r>
        <w:rPr>
          <w:rFonts w:ascii="Times New Roman" w:hAnsi="Times New Roman" w:cs="Times New Roman"/>
          <w:i/>
          <w:iCs/>
          <w:sz w:val="24"/>
          <w:szCs w:val="24"/>
        </w:rPr>
        <w:t xml:space="preserve"> </w:t>
      </w:r>
      <w:r>
        <w:rPr>
          <w:rFonts w:ascii="Times New Roman" w:hAnsi="Times New Roman" w:cs="Times New Roman"/>
          <w:sz w:val="24"/>
          <w:szCs w:val="24"/>
        </w:rPr>
        <w:t xml:space="preserve">(CSR) berpengaruh terhadap </w:t>
      </w:r>
      <w:r>
        <w:rPr>
          <w:rFonts w:ascii="Times New Roman" w:hAnsi="Times New Roman" w:cs="Times New Roman"/>
          <w:i/>
          <w:iCs/>
          <w:sz w:val="24"/>
          <w:szCs w:val="24"/>
        </w:rPr>
        <w:t xml:space="preserve">Net Interest Margin </w:t>
      </w:r>
      <w:r>
        <w:rPr>
          <w:rFonts w:ascii="Times New Roman" w:hAnsi="Times New Roman" w:cs="Times New Roman"/>
          <w:sz w:val="24"/>
          <w:szCs w:val="24"/>
        </w:rPr>
        <w:t>(NIM) perusahaan sub-sektor perbankan yang terdaftar di bursa efek Indonesia periode 2019-2023.</w:t>
      </w:r>
    </w:p>
    <w:p w14:paraId="46B076C0" w14:textId="77777777" w:rsidR="003F6AAF" w:rsidRDefault="00000000" w:rsidP="00D7124E">
      <w:p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H</w:t>
      </w:r>
      <w:r w:rsidR="00913207" w:rsidRPr="00AA36ED">
        <w:rPr>
          <w:rFonts w:ascii="Times New Roman" w:hAnsi="Times New Roman" w:cs="Times New Roman"/>
          <w:sz w:val="24"/>
          <w:szCs w:val="24"/>
          <w:vertAlign w:val="subscript"/>
        </w:rPr>
        <w:t>4</w:t>
      </w:r>
      <w:r>
        <w:rPr>
          <w:rFonts w:ascii="Times New Roman" w:hAnsi="Times New Roman" w:cs="Times New Roman"/>
          <w:sz w:val="24"/>
          <w:szCs w:val="24"/>
        </w:rPr>
        <w:t>:</w:t>
      </w:r>
      <w:r w:rsidR="00D7124E">
        <w:rPr>
          <w:rFonts w:ascii="Times New Roman" w:hAnsi="Times New Roman" w:cs="Times New Roman"/>
          <w:sz w:val="24"/>
          <w:szCs w:val="24"/>
        </w:rPr>
        <w:t xml:space="preserve"> </w:t>
      </w:r>
      <w:r w:rsidR="001A134F">
        <w:rPr>
          <w:rFonts w:ascii="Times New Roman" w:hAnsi="Times New Roman" w:cs="Times New Roman"/>
          <w:sz w:val="24"/>
          <w:szCs w:val="24"/>
        </w:rPr>
        <w:t xml:space="preserve">Pengungkapan </w:t>
      </w:r>
      <w:r w:rsidR="00D7124E" w:rsidRPr="00693681">
        <w:rPr>
          <w:rFonts w:ascii="Times New Roman" w:hAnsi="Times New Roman" w:cs="Times New Roman"/>
          <w:i/>
          <w:iCs/>
          <w:sz w:val="24"/>
          <w:szCs w:val="24"/>
        </w:rPr>
        <w:t>Corporate Social Responsibility</w:t>
      </w:r>
      <w:r w:rsidR="00D7124E">
        <w:rPr>
          <w:rFonts w:ascii="Times New Roman" w:hAnsi="Times New Roman" w:cs="Times New Roman"/>
          <w:i/>
          <w:iCs/>
          <w:sz w:val="24"/>
          <w:szCs w:val="24"/>
        </w:rPr>
        <w:t xml:space="preserve"> </w:t>
      </w:r>
      <w:r w:rsidR="00D7124E">
        <w:rPr>
          <w:rFonts w:ascii="Times New Roman" w:hAnsi="Times New Roman" w:cs="Times New Roman"/>
          <w:sz w:val="24"/>
          <w:szCs w:val="24"/>
        </w:rPr>
        <w:t xml:space="preserve">(CSR) berpengaruh terhadap penerapan praktik </w:t>
      </w:r>
      <w:r w:rsidR="00D7124E">
        <w:rPr>
          <w:rFonts w:ascii="Times New Roman" w:hAnsi="Times New Roman" w:cs="Times New Roman"/>
          <w:i/>
          <w:iCs/>
          <w:sz w:val="24"/>
          <w:szCs w:val="24"/>
        </w:rPr>
        <w:t xml:space="preserve">green banking </w:t>
      </w:r>
      <w:r w:rsidR="00D7124E">
        <w:rPr>
          <w:rFonts w:ascii="Times New Roman" w:hAnsi="Times New Roman" w:cs="Times New Roman"/>
          <w:sz w:val="24"/>
          <w:szCs w:val="24"/>
        </w:rPr>
        <w:t>perusahaan sub-sektor perbankan yang terdaftar di bursa efek Indonesia periode 2019-202</w:t>
      </w:r>
      <w:r w:rsidR="00271AC2">
        <w:rPr>
          <w:rFonts w:ascii="Times New Roman" w:hAnsi="Times New Roman" w:cs="Times New Roman"/>
          <w:sz w:val="24"/>
          <w:szCs w:val="24"/>
        </w:rPr>
        <w:t>3</w:t>
      </w:r>
    </w:p>
    <w:p w14:paraId="7AC88035" w14:textId="77777777" w:rsidR="00070CE6" w:rsidRDefault="00000000" w:rsidP="00271AC2">
      <w:p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H</w:t>
      </w:r>
      <w:r w:rsidR="00913207" w:rsidRPr="00AA36ED">
        <w:rPr>
          <w:rFonts w:ascii="Times New Roman" w:hAnsi="Times New Roman" w:cs="Times New Roman"/>
          <w:sz w:val="24"/>
          <w:szCs w:val="24"/>
          <w:vertAlign w:val="subscript"/>
        </w:rPr>
        <w:t>5</w:t>
      </w:r>
      <w:r>
        <w:rPr>
          <w:rFonts w:ascii="Times New Roman" w:hAnsi="Times New Roman" w:cs="Times New Roman"/>
          <w:sz w:val="24"/>
          <w:szCs w:val="24"/>
        </w:rPr>
        <w:t>:</w:t>
      </w:r>
      <w:r w:rsidR="00D7124E">
        <w:rPr>
          <w:rFonts w:ascii="Times New Roman" w:hAnsi="Times New Roman" w:cs="Times New Roman"/>
          <w:sz w:val="24"/>
          <w:szCs w:val="24"/>
        </w:rPr>
        <w:t xml:space="preserve"> Penerapan praktik </w:t>
      </w:r>
      <w:r w:rsidR="00D7124E">
        <w:rPr>
          <w:rFonts w:ascii="Times New Roman" w:hAnsi="Times New Roman" w:cs="Times New Roman"/>
          <w:i/>
          <w:iCs/>
          <w:sz w:val="24"/>
          <w:szCs w:val="24"/>
        </w:rPr>
        <w:t>green banking</w:t>
      </w:r>
      <w:r w:rsidR="00D7124E">
        <w:rPr>
          <w:rFonts w:ascii="Times New Roman" w:hAnsi="Times New Roman" w:cs="Times New Roman"/>
          <w:sz w:val="24"/>
          <w:szCs w:val="24"/>
        </w:rPr>
        <w:t xml:space="preserve"> berpengaruh terhadap </w:t>
      </w:r>
      <w:r w:rsidR="00D7124E">
        <w:rPr>
          <w:rFonts w:ascii="Times New Roman" w:hAnsi="Times New Roman" w:cs="Times New Roman"/>
          <w:i/>
          <w:iCs/>
          <w:sz w:val="24"/>
          <w:szCs w:val="24"/>
        </w:rPr>
        <w:t xml:space="preserve">Return On Assets </w:t>
      </w:r>
      <w:r w:rsidR="00D7124E">
        <w:rPr>
          <w:rFonts w:ascii="Times New Roman" w:hAnsi="Times New Roman" w:cs="Times New Roman"/>
          <w:sz w:val="24"/>
          <w:szCs w:val="24"/>
        </w:rPr>
        <w:t>(ROA) perusahaan sub-sektor perbankan yang terdaftar di bursa efek Indonesia periode 2019-202</w:t>
      </w:r>
      <w:r w:rsidR="00271AC2">
        <w:rPr>
          <w:rFonts w:ascii="Times New Roman" w:hAnsi="Times New Roman" w:cs="Times New Roman"/>
          <w:sz w:val="24"/>
          <w:szCs w:val="24"/>
        </w:rPr>
        <w:t>3</w:t>
      </w:r>
    </w:p>
    <w:p w14:paraId="78EB76FF" w14:textId="77777777" w:rsidR="00913207" w:rsidRDefault="00000000" w:rsidP="00271AC2">
      <w:p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H</w:t>
      </w:r>
      <w:r w:rsidRPr="00AA36ED">
        <w:rPr>
          <w:rFonts w:ascii="Times New Roman" w:hAnsi="Times New Roman" w:cs="Times New Roman"/>
          <w:sz w:val="24"/>
          <w:szCs w:val="24"/>
          <w:vertAlign w:val="subscript"/>
        </w:rPr>
        <w:t>6</w:t>
      </w:r>
      <w:r>
        <w:rPr>
          <w:rFonts w:ascii="Times New Roman" w:hAnsi="Times New Roman" w:cs="Times New Roman"/>
          <w:sz w:val="24"/>
          <w:szCs w:val="24"/>
        </w:rPr>
        <w:t xml:space="preserve">: Penerapan praktik </w:t>
      </w:r>
      <w:r>
        <w:rPr>
          <w:rFonts w:ascii="Times New Roman" w:hAnsi="Times New Roman" w:cs="Times New Roman"/>
          <w:i/>
          <w:iCs/>
          <w:sz w:val="24"/>
          <w:szCs w:val="24"/>
        </w:rPr>
        <w:t>green banking</w:t>
      </w:r>
      <w:r>
        <w:rPr>
          <w:rFonts w:ascii="Times New Roman" w:hAnsi="Times New Roman" w:cs="Times New Roman"/>
          <w:sz w:val="24"/>
          <w:szCs w:val="24"/>
        </w:rPr>
        <w:t xml:space="preserve"> berpengaruh terhadap </w:t>
      </w:r>
      <w:r>
        <w:rPr>
          <w:rFonts w:ascii="Times New Roman" w:hAnsi="Times New Roman" w:cs="Times New Roman"/>
          <w:i/>
          <w:iCs/>
          <w:sz w:val="24"/>
          <w:szCs w:val="24"/>
        </w:rPr>
        <w:t xml:space="preserve">Return On Equity </w:t>
      </w:r>
      <w:r>
        <w:rPr>
          <w:rFonts w:ascii="Times New Roman" w:hAnsi="Times New Roman" w:cs="Times New Roman"/>
          <w:sz w:val="24"/>
          <w:szCs w:val="24"/>
        </w:rPr>
        <w:t>(ROE) perusahaan sub-sektor perbankan yang terdaftar di bursa efek Indonesia periode 2019-2023</w:t>
      </w:r>
    </w:p>
    <w:p w14:paraId="7C411DAD" w14:textId="77777777" w:rsidR="00913207" w:rsidRDefault="00000000" w:rsidP="00271AC2">
      <w:p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H</w:t>
      </w:r>
      <w:r w:rsidRPr="00AA36ED">
        <w:rPr>
          <w:rFonts w:ascii="Times New Roman" w:hAnsi="Times New Roman" w:cs="Times New Roman"/>
          <w:sz w:val="24"/>
          <w:szCs w:val="24"/>
          <w:vertAlign w:val="subscript"/>
        </w:rPr>
        <w:t>7</w:t>
      </w:r>
      <w:r>
        <w:rPr>
          <w:rFonts w:ascii="Times New Roman" w:hAnsi="Times New Roman" w:cs="Times New Roman"/>
          <w:sz w:val="24"/>
          <w:szCs w:val="24"/>
        </w:rPr>
        <w:t xml:space="preserve">: Penerapan praktik </w:t>
      </w:r>
      <w:r>
        <w:rPr>
          <w:rFonts w:ascii="Times New Roman" w:hAnsi="Times New Roman" w:cs="Times New Roman"/>
          <w:i/>
          <w:iCs/>
          <w:sz w:val="24"/>
          <w:szCs w:val="24"/>
        </w:rPr>
        <w:t>green banking</w:t>
      </w:r>
      <w:r>
        <w:rPr>
          <w:rFonts w:ascii="Times New Roman" w:hAnsi="Times New Roman" w:cs="Times New Roman"/>
          <w:sz w:val="24"/>
          <w:szCs w:val="24"/>
        </w:rPr>
        <w:t xml:space="preserve"> berpengaruh terhadap </w:t>
      </w:r>
      <w:r>
        <w:rPr>
          <w:rFonts w:ascii="Times New Roman" w:hAnsi="Times New Roman" w:cs="Times New Roman"/>
          <w:i/>
          <w:iCs/>
          <w:sz w:val="24"/>
          <w:szCs w:val="24"/>
        </w:rPr>
        <w:t xml:space="preserve">Net Interest Margin </w:t>
      </w:r>
      <w:r>
        <w:rPr>
          <w:rFonts w:ascii="Times New Roman" w:hAnsi="Times New Roman" w:cs="Times New Roman"/>
          <w:sz w:val="24"/>
          <w:szCs w:val="24"/>
        </w:rPr>
        <w:t>(NIM) perusahaan sub-sektor perbankan yang terdaftar di bursa efek Indonesia periode 2019-2023</w:t>
      </w:r>
    </w:p>
    <w:p w14:paraId="691C7E97" w14:textId="77777777" w:rsidR="00913207" w:rsidRDefault="00000000" w:rsidP="00913207">
      <w:p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H</w:t>
      </w:r>
      <w:r w:rsidRPr="00AA36ED">
        <w:rPr>
          <w:rFonts w:ascii="Times New Roman" w:hAnsi="Times New Roman" w:cs="Times New Roman"/>
          <w:sz w:val="24"/>
          <w:szCs w:val="24"/>
          <w:vertAlign w:val="subscript"/>
        </w:rPr>
        <w:t>8</w:t>
      </w:r>
      <w:r>
        <w:rPr>
          <w:rFonts w:ascii="Times New Roman" w:hAnsi="Times New Roman" w:cs="Times New Roman"/>
          <w:sz w:val="24"/>
          <w:szCs w:val="24"/>
        </w:rPr>
        <w:t xml:space="preserve">: </w:t>
      </w:r>
      <w:r w:rsidR="001A134F" w:rsidRPr="001A134F">
        <w:rPr>
          <w:rFonts w:ascii="Times New Roman" w:hAnsi="Times New Roman" w:cs="Times New Roman"/>
          <w:i/>
          <w:iCs/>
          <w:sz w:val="24"/>
          <w:szCs w:val="24"/>
        </w:rPr>
        <w:t>Green Banking</w:t>
      </w:r>
      <w:r w:rsidR="001A134F">
        <w:rPr>
          <w:rFonts w:ascii="Times New Roman" w:hAnsi="Times New Roman" w:cs="Times New Roman"/>
          <w:sz w:val="24"/>
          <w:szCs w:val="24"/>
        </w:rPr>
        <w:t xml:space="preserve"> memediasi secara signifikan pengaruh pengungkapan </w:t>
      </w:r>
      <w:r w:rsidRPr="00E8362C">
        <w:rPr>
          <w:rFonts w:ascii="Times New Roman" w:hAnsi="Times New Roman" w:cs="Times New Roman"/>
          <w:i/>
          <w:iCs/>
          <w:sz w:val="24"/>
          <w:szCs w:val="24"/>
        </w:rPr>
        <w:t>Corporate Social Responsibility</w:t>
      </w:r>
      <w:r>
        <w:rPr>
          <w:rFonts w:ascii="Times New Roman" w:hAnsi="Times New Roman" w:cs="Times New Roman"/>
          <w:i/>
          <w:iCs/>
          <w:sz w:val="24"/>
          <w:szCs w:val="24"/>
        </w:rPr>
        <w:t xml:space="preserve"> </w:t>
      </w:r>
      <w:r>
        <w:rPr>
          <w:rFonts w:ascii="Times New Roman" w:hAnsi="Times New Roman" w:cs="Times New Roman"/>
          <w:sz w:val="24"/>
          <w:szCs w:val="24"/>
        </w:rPr>
        <w:t>(CSR) terhadap</w:t>
      </w:r>
      <w:r w:rsidR="00AA36ED">
        <w:rPr>
          <w:rFonts w:ascii="Times New Roman" w:hAnsi="Times New Roman" w:cs="Times New Roman"/>
          <w:sz w:val="24"/>
          <w:szCs w:val="24"/>
        </w:rPr>
        <w:t xml:space="preserve"> </w:t>
      </w:r>
      <w:r w:rsidR="00AA36ED">
        <w:rPr>
          <w:rFonts w:ascii="Times New Roman" w:hAnsi="Times New Roman" w:cs="Times New Roman"/>
          <w:i/>
          <w:iCs/>
          <w:sz w:val="24"/>
          <w:szCs w:val="24"/>
        </w:rPr>
        <w:t xml:space="preserve">Return On Assets </w:t>
      </w:r>
      <w:r w:rsidR="00AA36ED">
        <w:rPr>
          <w:rFonts w:ascii="Times New Roman" w:hAnsi="Times New Roman" w:cs="Times New Roman"/>
          <w:sz w:val="24"/>
          <w:szCs w:val="24"/>
        </w:rPr>
        <w:t>(ROA)</w:t>
      </w:r>
      <w:r>
        <w:rPr>
          <w:rFonts w:ascii="Times New Roman" w:hAnsi="Times New Roman" w:cs="Times New Roman"/>
          <w:sz w:val="24"/>
          <w:szCs w:val="24"/>
        </w:rPr>
        <w:t xml:space="preserve"> </w:t>
      </w:r>
      <w:r>
        <w:rPr>
          <w:rFonts w:ascii="Times New Roman" w:hAnsi="Times New Roman" w:cs="Times New Roman"/>
          <w:sz w:val="24"/>
          <w:szCs w:val="24"/>
        </w:rPr>
        <w:lastRenderedPageBreak/>
        <w:t>pada perusahaan sub-sektor perbankan yang terdaftar di bursa efek Indonesia periode 2019-2023</w:t>
      </w:r>
    </w:p>
    <w:p w14:paraId="053153BB" w14:textId="77777777" w:rsidR="00913207" w:rsidRDefault="00000000" w:rsidP="00913207">
      <w:p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H</w:t>
      </w:r>
      <w:r w:rsidRPr="00AA36ED">
        <w:rPr>
          <w:rFonts w:ascii="Times New Roman" w:hAnsi="Times New Roman" w:cs="Times New Roman"/>
          <w:sz w:val="24"/>
          <w:szCs w:val="24"/>
          <w:vertAlign w:val="subscript"/>
        </w:rPr>
        <w:t>9</w:t>
      </w:r>
      <w:r>
        <w:rPr>
          <w:rFonts w:ascii="Times New Roman" w:hAnsi="Times New Roman" w:cs="Times New Roman"/>
          <w:sz w:val="24"/>
          <w:szCs w:val="24"/>
        </w:rPr>
        <w:t xml:space="preserve">: </w:t>
      </w:r>
      <w:r w:rsidR="001A134F" w:rsidRPr="001A134F">
        <w:rPr>
          <w:rFonts w:ascii="Times New Roman" w:hAnsi="Times New Roman" w:cs="Times New Roman"/>
          <w:i/>
          <w:iCs/>
          <w:sz w:val="24"/>
          <w:szCs w:val="24"/>
        </w:rPr>
        <w:t>Green Banking</w:t>
      </w:r>
      <w:r w:rsidR="001A134F">
        <w:rPr>
          <w:rFonts w:ascii="Times New Roman" w:hAnsi="Times New Roman" w:cs="Times New Roman"/>
          <w:sz w:val="24"/>
          <w:szCs w:val="24"/>
        </w:rPr>
        <w:t xml:space="preserve"> memediasi secara signifikan pengaruh pengungkapan </w:t>
      </w:r>
      <w:r w:rsidRPr="00E8362C">
        <w:rPr>
          <w:rFonts w:ascii="Times New Roman" w:hAnsi="Times New Roman" w:cs="Times New Roman"/>
          <w:i/>
          <w:iCs/>
          <w:sz w:val="24"/>
          <w:szCs w:val="24"/>
        </w:rPr>
        <w:t>Corporate Social Responsibility</w:t>
      </w:r>
      <w:r>
        <w:rPr>
          <w:rFonts w:ascii="Times New Roman" w:hAnsi="Times New Roman" w:cs="Times New Roman"/>
          <w:i/>
          <w:iCs/>
          <w:sz w:val="24"/>
          <w:szCs w:val="24"/>
        </w:rPr>
        <w:t xml:space="preserve"> </w:t>
      </w:r>
      <w:r>
        <w:rPr>
          <w:rFonts w:ascii="Times New Roman" w:hAnsi="Times New Roman" w:cs="Times New Roman"/>
          <w:sz w:val="24"/>
          <w:szCs w:val="24"/>
        </w:rPr>
        <w:t xml:space="preserve">(CSR) berpengaruh terhadap </w:t>
      </w:r>
      <w:r w:rsidR="00AA36ED">
        <w:rPr>
          <w:rFonts w:ascii="Times New Roman" w:hAnsi="Times New Roman" w:cs="Times New Roman"/>
          <w:i/>
          <w:iCs/>
          <w:sz w:val="24"/>
          <w:szCs w:val="24"/>
        </w:rPr>
        <w:t xml:space="preserve">Return On Equity </w:t>
      </w:r>
      <w:r w:rsidR="00AA36ED">
        <w:rPr>
          <w:rFonts w:ascii="Times New Roman" w:hAnsi="Times New Roman" w:cs="Times New Roman"/>
          <w:sz w:val="24"/>
          <w:szCs w:val="24"/>
        </w:rPr>
        <w:t xml:space="preserve">(ROE) </w:t>
      </w:r>
      <w:r>
        <w:rPr>
          <w:rFonts w:ascii="Times New Roman" w:hAnsi="Times New Roman" w:cs="Times New Roman"/>
          <w:sz w:val="24"/>
          <w:szCs w:val="24"/>
        </w:rPr>
        <w:t>pada perusahaan sub-sektor perbankan yang terdaftar di bursa efek Indonesia periode 2019-2023</w:t>
      </w:r>
    </w:p>
    <w:p w14:paraId="5065DD7D" w14:textId="77777777" w:rsidR="00271AC2" w:rsidRDefault="00000000" w:rsidP="00271AC2">
      <w:p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H</w:t>
      </w:r>
      <w:r w:rsidR="00913207" w:rsidRPr="00AA36ED">
        <w:rPr>
          <w:rFonts w:ascii="Times New Roman" w:hAnsi="Times New Roman" w:cs="Times New Roman"/>
          <w:sz w:val="24"/>
          <w:szCs w:val="24"/>
          <w:vertAlign w:val="subscript"/>
        </w:rPr>
        <w:t>10</w:t>
      </w:r>
      <w:r>
        <w:rPr>
          <w:rFonts w:ascii="Times New Roman" w:hAnsi="Times New Roman" w:cs="Times New Roman"/>
          <w:sz w:val="24"/>
          <w:szCs w:val="24"/>
        </w:rPr>
        <w:t xml:space="preserve">: </w:t>
      </w:r>
      <w:r w:rsidR="001A134F" w:rsidRPr="001A134F">
        <w:rPr>
          <w:rFonts w:ascii="Times New Roman" w:hAnsi="Times New Roman" w:cs="Times New Roman"/>
          <w:i/>
          <w:iCs/>
          <w:sz w:val="24"/>
          <w:szCs w:val="24"/>
        </w:rPr>
        <w:t>Green Banking</w:t>
      </w:r>
      <w:r w:rsidR="001A134F">
        <w:rPr>
          <w:rFonts w:ascii="Times New Roman" w:hAnsi="Times New Roman" w:cs="Times New Roman"/>
          <w:sz w:val="24"/>
          <w:szCs w:val="24"/>
        </w:rPr>
        <w:t xml:space="preserve"> memediasi secara signifikan pengaruh pengungkapan </w:t>
      </w:r>
      <w:r w:rsidRPr="00E8362C">
        <w:rPr>
          <w:rFonts w:ascii="Times New Roman" w:hAnsi="Times New Roman" w:cs="Times New Roman"/>
          <w:i/>
          <w:iCs/>
          <w:sz w:val="24"/>
          <w:szCs w:val="24"/>
        </w:rPr>
        <w:t>Corporate Social Responsibility</w:t>
      </w:r>
      <w:r w:rsidR="00D97E79">
        <w:rPr>
          <w:rFonts w:ascii="Times New Roman" w:hAnsi="Times New Roman" w:cs="Times New Roman"/>
          <w:i/>
          <w:iCs/>
          <w:sz w:val="24"/>
          <w:szCs w:val="24"/>
        </w:rPr>
        <w:t xml:space="preserve"> </w:t>
      </w:r>
      <w:r w:rsidR="00D97E79">
        <w:rPr>
          <w:rFonts w:ascii="Times New Roman" w:hAnsi="Times New Roman" w:cs="Times New Roman"/>
          <w:sz w:val="24"/>
          <w:szCs w:val="24"/>
        </w:rPr>
        <w:t>(CSR)</w:t>
      </w:r>
      <w:r>
        <w:rPr>
          <w:rFonts w:ascii="Times New Roman" w:hAnsi="Times New Roman" w:cs="Times New Roman"/>
          <w:sz w:val="24"/>
          <w:szCs w:val="24"/>
        </w:rPr>
        <w:t xml:space="preserve"> berpengaruh terhadap</w:t>
      </w:r>
      <w:r w:rsidR="00AA36ED">
        <w:rPr>
          <w:rFonts w:ascii="Times New Roman" w:hAnsi="Times New Roman" w:cs="Times New Roman"/>
          <w:sz w:val="24"/>
          <w:szCs w:val="24"/>
        </w:rPr>
        <w:t xml:space="preserve"> </w:t>
      </w:r>
      <w:r w:rsidR="00AA36ED">
        <w:rPr>
          <w:rFonts w:ascii="Times New Roman" w:hAnsi="Times New Roman" w:cs="Times New Roman"/>
          <w:i/>
          <w:iCs/>
          <w:sz w:val="24"/>
          <w:szCs w:val="24"/>
        </w:rPr>
        <w:t xml:space="preserve">Net Interest Margin </w:t>
      </w:r>
      <w:r w:rsidR="00AA36ED">
        <w:rPr>
          <w:rFonts w:ascii="Times New Roman" w:hAnsi="Times New Roman" w:cs="Times New Roman"/>
          <w:sz w:val="24"/>
          <w:szCs w:val="24"/>
        </w:rPr>
        <w:t>(NIM)</w:t>
      </w:r>
      <w:r>
        <w:rPr>
          <w:rFonts w:ascii="Times New Roman" w:hAnsi="Times New Roman" w:cs="Times New Roman"/>
          <w:sz w:val="24"/>
          <w:szCs w:val="24"/>
        </w:rPr>
        <w:t xml:space="preserve"> pada perusahaan sub-sektor perbankan yang terdaftar di bursa efek Indonesia periode 2019-2023</w:t>
      </w:r>
    </w:p>
    <w:p w14:paraId="6EEED2DC" w14:textId="77777777" w:rsidR="00271AC2" w:rsidRPr="003F6AAF" w:rsidRDefault="00271AC2" w:rsidP="00271AC2">
      <w:pPr>
        <w:spacing w:after="0" w:line="480" w:lineRule="auto"/>
        <w:ind w:left="851" w:hanging="425"/>
        <w:jc w:val="both"/>
        <w:rPr>
          <w:rFonts w:ascii="Times New Roman" w:hAnsi="Times New Roman" w:cs="Times New Roman"/>
          <w:sz w:val="24"/>
          <w:szCs w:val="24"/>
        </w:rPr>
        <w:sectPr w:rsidR="00271AC2" w:rsidRPr="003F6AAF" w:rsidSect="0050481E">
          <w:headerReference w:type="default" r:id="rId21"/>
          <w:footerReference w:type="default" r:id="rId22"/>
          <w:pgSz w:w="11906" w:h="16838" w:code="9"/>
          <w:pgMar w:top="2268" w:right="1701" w:bottom="1701" w:left="2268" w:header="709" w:footer="709" w:gutter="0"/>
          <w:cols w:space="708"/>
          <w:titlePg/>
          <w:docGrid w:linePitch="360"/>
        </w:sectPr>
      </w:pPr>
    </w:p>
    <w:p w14:paraId="5B1C2294" w14:textId="77777777" w:rsidR="00DF475D" w:rsidRDefault="00000000" w:rsidP="00DF475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III</w:t>
      </w:r>
    </w:p>
    <w:p w14:paraId="61676DE4" w14:textId="77777777" w:rsidR="00195373" w:rsidRDefault="00000000" w:rsidP="00195373">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METODE PENELITIAN</w:t>
      </w:r>
    </w:p>
    <w:p w14:paraId="57EFB3C5" w14:textId="77777777" w:rsidR="00195373" w:rsidRDefault="00000000" w:rsidP="00195373">
      <w:pPr>
        <w:pStyle w:val="ListParagraph"/>
        <w:numPr>
          <w:ilvl w:val="0"/>
          <w:numId w:val="14"/>
        </w:numPr>
        <w:spacing w:after="0" w:line="480" w:lineRule="auto"/>
        <w:rPr>
          <w:rFonts w:ascii="Times New Roman" w:hAnsi="Times New Roman" w:cs="Times New Roman"/>
          <w:b/>
          <w:bCs/>
          <w:sz w:val="24"/>
          <w:szCs w:val="24"/>
        </w:rPr>
      </w:pPr>
      <w:r>
        <w:rPr>
          <w:rFonts w:ascii="Times New Roman" w:hAnsi="Times New Roman" w:cs="Times New Roman"/>
          <w:b/>
          <w:bCs/>
          <w:sz w:val="24"/>
          <w:szCs w:val="24"/>
        </w:rPr>
        <w:t>Jenis Penelitian</w:t>
      </w:r>
    </w:p>
    <w:p w14:paraId="21D074A5" w14:textId="77777777" w:rsidR="00195373" w:rsidRDefault="00000000" w:rsidP="005200F2">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Jenis penelitian yang digunakan adalah penelitian kuantitatif</w:t>
      </w:r>
      <w:r w:rsidR="00880C97">
        <w:rPr>
          <w:rFonts w:ascii="Times New Roman" w:hAnsi="Times New Roman" w:cs="Times New Roman"/>
          <w:sz w:val="24"/>
          <w:szCs w:val="24"/>
        </w:rPr>
        <w:t>.</w:t>
      </w:r>
      <w:r w:rsidR="00CE5674">
        <w:rPr>
          <w:rFonts w:ascii="Times New Roman" w:hAnsi="Times New Roman" w:cs="Times New Roman"/>
          <w:sz w:val="24"/>
          <w:szCs w:val="24"/>
        </w:rPr>
        <w:t xml:space="preserve"> Penelitian kuantitatif merupakan penelitian yang didasarkan</w:t>
      </w:r>
      <w:r w:rsidR="004B5634">
        <w:rPr>
          <w:rFonts w:ascii="Times New Roman" w:hAnsi="Times New Roman" w:cs="Times New Roman"/>
          <w:sz w:val="24"/>
          <w:szCs w:val="24"/>
        </w:rPr>
        <w:t xml:space="preserve"> </w:t>
      </w:r>
      <w:r w:rsidR="00CE5674">
        <w:rPr>
          <w:rFonts w:ascii="Times New Roman" w:hAnsi="Times New Roman" w:cs="Times New Roman"/>
          <w:sz w:val="24"/>
          <w:szCs w:val="24"/>
        </w:rPr>
        <w:t>pada data kuantitatif dimana data kuantitatif adalah data yang berbentuk angka atau bilangan. Bertujuan untuk menjelaskan (</w:t>
      </w:r>
      <w:r w:rsidR="00CE5674" w:rsidRPr="004B5634">
        <w:rPr>
          <w:rFonts w:ascii="Times New Roman" w:hAnsi="Times New Roman" w:cs="Times New Roman"/>
          <w:i/>
          <w:iCs/>
          <w:sz w:val="24"/>
          <w:szCs w:val="24"/>
        </w:rPr>
        <w:t>explanasi</w:t>
      </w:r>
      <w:r w:rsidR="00CE5674">
        <w:rPr>
          <w:rFonts w:ascii="Times New Roman" w:hAnsi="Times New Roman" w:cs="Times New Roman"/>
          <w:sz w:val="24"/>
          <w:szCs w:val="24"/>
        </w:rPr>
        <w:t>) atau memprediksi (</w:t>
      </w:r>
      <w:r w:rsidR="00CE5674" w:rsidRPr="004B5634">
        <w:rPr>
          <w:rFonts w:ascii="Times New Roman" w:hAnsi="Times New Roman" w:cs="Times New Roman"/>
          <w:i/>
          <w:iCs/>
          <w:sz w:val="24"/>
          <w:szCs w:val="24"/>
        </w:rPr>
        <w:t>prediction</w:t>
      </w:r>
      <w:r w:rsidR="00CE5674">
        <w:rPr>
          <w:rFonts w:ascii="Times New Roman" w:hAnsi="Times New Roman" w:cs="Times New Roman"/>
          <w:sz w:val="24"/>
          <w:szCs w:val="24"/>
        </w:rPr>
        <w:t>) dengan cara melakukan</w:t>
      </w:r>
      <w:r w:rsidR="006B130B">
        <w:rPr>
          <w:rFonts w:ascii="Times New Roman" w:hAnsi="Times New Roman" w:cs="Times New Roman"/>
          <w:sz w:val="24"/>
          <w:szCs w:val="24"/>
        </w:rPr>
        <w:t xml:space="preserve"> </w:t>
      </w:r>
      <w:r w:rsidR="00CE5674">
        <w:rPr>
          <w:rFonts w:ascii="Times New Roman" w:hAnsi="Times New Roman" w:cs="Times New Roman"/>
          <w:sz w:val="24"/>
          <w:szCs w:val="24"/>
        </w:rPr>
        <w:t>pengukuran data dan generalisasi hasil dari</w:t>
      </w:r>
      <w:r w:rsidR="004B5634">
        <w:rPr>
          <w:rFonts w:ascii="Times New Roman" w:hAnsi="Times New Roman" w:cs="Times New Roman"/>
          <w:sz w:val="24"/>
          <w:szCs w:val="24"/>
        </w:rPr>
        <w:t xml:space="preserve"> sampel ke populasi</w:t>
      </w:r>
      <w:r w:rsidR="00880C97">
        <w:rPr>
          <w:rFonts w:ascii="Times New Roman" w:hAnsi="Times New Roman" w:cs="Times New Roman"/>
          <w:sz w:val="24"/>
          <w:szCs w:val="24"/>
        </w:rPr>
        <w:t xml:space="preserve"> </w:t>
      </w:r>
      <w:r w:rsidR="004B5634">
        <w:rPr>
          <w:rFonts w:ascii="Times New Roman" w:hAnsi="Times New Roman" w:cs="Times New Roman"/>
          <w:sz w:val="24"/>
          <w:szCs w:val="24"/>
        </w:rPr>
        <w:t xml:space="preserve">(Suliyanto, 2018). </w:t>
      </w:r>
      <w:r w:rsidR="00DF6DE7">
        <w:rPr>
          <w:rFonts w:ascii="Times New Roman" w:hAnsi="Times New Roman" w:cs="Times New Roman"/>
          <w:sz w:val="24"/>
          <w:szCs w:val="24"/>
        </w:rPr>
        <w:t>Dalam pen</w:t>
      </w:r>
      <w:r w:rsidR="004B5634">
        <w:rPr>
          <w:rFonts w:ascii="Times New Roman" w:hAnsi="Times New Roman" w:cs="Times New Roman"/>
          <w:sz w:val="24"/>
          <w:szCs w:val="24"/>
        </w:rPr>
        <w:t>e</w:t>
      </w:r>
      <w:r w:rsidR="00DF6DE7">
        <w:rPr>
          <w:rFonts w:ascii="Times New Roman" w:hAnsi="Times New Roman" w:cs="Times New Roman"/>
          <w:sz w:val="24"/>
          <w:szCs w:val="24"/>
        </w:rPr>
        <w:t xml:space="preserve">litian ini menggunakan 3 variabel, yaitu </w:t>
      </w:r>
      <w:r w:rsidR="00F00189" w:rsidRPr="00F00189">
        <w:rPr>
          <w:rFonts w:ascii="Times New Roman" w:hAnsi="Times New Roman" w:cs="Times New Roman"/>
          <w:i/>
          <w:iCs/>
          <w:sz w:val="24"/>
          <w:szCs w:val="24"/>
        </w:rPr>
        <w:t>corporate sosial responsibility</w:t>
      </w:r>
      <w:r w:rsidR="00F00189">
        <w:rPr>
          <w:rFonts w:ascii="Times New Roman" w:hAnsi="Times New Roman" w:cs="Times New Roman"/>
          <w:sz w:val="24"/>
          <w:szCs w:val="24"/>
        </w:rPr>
        <w:t xml:space="preserve"> dijadikan variabel independen, kinerja keuangan diposisikan pada variabel dependen dan</w:t>
      </w:r>
      <w:r w:rsidR="00F00189" w:rsidRPr="00F00189">
        <w:rPr>
          <w:rFonts w:ascii="Times New Roman" w:hAnsi="Times New Roman" w:cs="Times New Roman"/>
          <w:i/>
          <w:iCs/>
          <w:sz w:val="24"/>
          <w:szCs w:val="24"/>
        </w:rPr>
        <w:t xml:space="preserve"> green banking</w:t>
      </w:r>
      <w:r w:rsidR="00F00189">
        <w:rPr>
          <w:rFonts w:ascii="Times New Roman" w:hAnsi="Times New Roman" w:cs="Times New Roman"/>
          <w:sz w:val="24"/>
          <w:szCs w:val="24"/>
        </w:rPr>
        <w:t xml:space="preserve"> sebagai variabel mediasi.</w:t>
      </w:r>
    </w:p>
    <w:p w14:paraId="55179CE1" w14:textId="77777777" w:rsidR="005200F2" w:rsidRDefault="00000000" w:rsidP="005200F2">
      <w:pPr>
        <w:pStyle w:val="ListParagraph"/>
        <w:numPr>
          <w:ilvl w:val="0"/>
          <w:numId w:val="14"/>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Populasi dan Sampel</w:t>
      </w:r>
    </w:p>
    <w:p w14:paraId="05EA53C3" w14:textId="77777777" w:rsidR="005200F2" w:rsidRDefault="00000000" w:rsidP="005200F2">
      <w:pPr>
        <w:pStyle w:val="ListParagraph"/>
        <w:numPr>
          <w:ilvl w:val="0"/>
          <w:numId w:val="15"/>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Populasi</w:t>
      </w:r>
    </w:p>
    <w:p w14:paraId="099C0229" w14:textId="77777777" w:rsidR="005200F2" w:rsidRDefault="00000000" w:rsidP="00EE448A">
      <w:pPr>
        <w:pStyle w:val="ListParagraph"/>
        <w:spacing w:after="0" w:line="480" w:lineRule="auto"/>
        <w:ind w:firstLine="414"/>
        <w:jc w:val="both"/>
        <w:rPr>
          <w:rFonts w:ascii="Times New Roman" w:hAnsi="Times New Roman" w:cs="Times New Roman"/>
          <w:sz w:val="24"/>
          <w:szCs w:val="24"/>
        </w:rPr>
      </w:pPr>
      <w:r>
        <w:rPr>
          <w:rFonts w:ascii="Times New Roman" w:hAnsi="Times New Roman" w:cs="Times New Roman"/>
          <w:sz w:val="24"/>
          <w:szCs w:val="24"/>
        </w:rPr>
        <w:t>Populasi adalah keseluruhan elemen yang hendak diduga karakteristiknya. Dalam penelitian ini populasi yang digunakan adalah perusahaan</w:t>
      </w:r>
      <w:r w:rsidR="00544BFF">
        <w:rPr>
          <w:rFonts w:ascii="Times New Roman" w:hAnsi="Times New Roman" w:cs="Times New Roman"/>
          <w:sz w:val="24"/>
          <w:szCs w:val="24"/>
        </w:rPr>
        <w:t xml:space="preserve"> sub-sektor</w:t>
      </w:r>
      <w:r>
        <w:rPr>
          <w:rFonts w:ascii="Times New Roman" w:hAnsi="Times New Roman" w:cs="Times New Roman"/>
          <w:sz w:val="24"/>
          <w:szCs w:val="24"/>
        </w:rPr>
        <w:t xml:space="preserve"> perbankan yang terdaftar di Bursa Efek Indonesia (BEI) berjumlah 47 perusahaan.</w:t>
      </w:r>
    </w:p>
    <w:p w14:paraId="410B99B7" w14:textId="77777777" w:rsidR="00EE448A" w:rsidRDefault="00000000" w:rsidP="00EE448A">
      <w:pPr>
        <w:pStyle w:val="ListParagraph"/>
        <w:numPr>
          <w:ilvl w:val="0"/>
          <w:numId w:val="15"/>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Sampel</w:t>
      </w:r>
    </w:p>
    <w:p w14:paraId="7514CB82" w14:textId="77777777" w:rsidR="00B94010" w:rsidRDefault="00000000" w:rsidP="00F00189">
      <w:pPr>
        <w:pStyle w:val="ListParagraph"/>
        <w:spacing w:after="0"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Sampel merupakan bagian dari populasi yang hendak diuji karakteristiknya. Dalam penelitian ini pengambilan sampel menggunakan teknik </w:t>
      </w:r>
      <w:r>
        <w:rPr>
          <w:rFonts w:ascii="Times New Roman" w:hAnsi="Times New Roman" w:cs="Times New Roman"/>
          <w:i/>
          <w:iCs/>
          <w:sz w:val="24"/>
          <w:szCs w:val="24"/>
        </w:rPr>
        <w:t xml:space="preserve">purposive sampling.  </w:t>
      </w:r>
      <w:r>
        <w:rPr>
          <w:rFonts w:ascii="Times New Roman" w:hAnsi="Times New Roman" w:cs="Times New Roman"/>
          <w:sz w:val="24"/>
          <w:szCs w:val="24"/>
        </w:rPr>
        <w:t xml:space="preserve">Menurut Suliyanto (2018:226) </w:t>
      </w:r>
      <w:r>
        <w:rPr>
          <w:rFonts w:ascii="Times New Roman" w:hAnsi="Times New Roman" w:cs="Times New Roman"/>
          <w:i/>
          <w:iCs/>
          <w:sz w:val="24"/>
          <w:szCs w:val="24"/>
        </w:rPr>
        <w:t>purposive sampling</w:t>
      </w:r>
      <w:r>
        <w:rPr>
          <w:rFonts w:ascii="Times New Roman" w:hAnsi="Times New Roman" w:cs="Times New Roman"/>
          <w:sz w:val="24"/>
          <w:szCs w:val="24"/>
        </w:rPr>
        <w:t xml:space="preserve"> merupakan metode pemilihan sampel dengan berdasarkan pada </w:t>
      </w:r>
      <w:r>
        <w:rPr>
          <w:rFonts w:ascii="Times New Roman" w:hAnsi="Times New Roman" w:cs="Times New Roman"/>
          <w:sz w:val="24"/>
          <w:szCs w:val="24"/>
        </w:rPr>
        <w:lastRenderedPageBreak/>
        <w:t xml:space="preserve">kriteria-kriteria tertentu dengan dimaksudkan agar dapat memberikan informasi yang maksimal. </w:t>
      </w:r>
    </w:p>
    <w:p w14:paraId="39D025C0" w14:textId="77777777" w:rsidR="00B94010" w:rsidRDefault="00000000" w:rsidP="00B9401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Penentuan kriteria sampel pada penelitian ini ialah:</w:t>
      </w:r>
    </w:p>
    <w:p w14:paraId="01450368" w14:textId="77777777" w:rsidR="00B94010" w:rsidRDefault="00000000" w:rsidP="00B94010">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Perusahaan sub-sektor perbankan yang terdaftar di Bursa Efek Indonesia (BEI) selama periode 2019-202</w:t>
      </w:r>
      <w:r w:rsidR="00AB1990">
        <w:rPr>
          <w:rFonts w:ascii="Times New Roman" w:hAnsi="Times New Roman" w:cs="Times New Roman"/>
          <w:sz w:val="24"/>
          <w:szCs w:val="24"/>
        </w:rPr>
        <w:t>3</w:t>
      </w:r>
    </w:p>
    <w:p w14:paraId="4FA0594A" w14:textId="77777777" w:rsidR="00B94010" w:rsidRDefault="00000000" w:rsidP="00B94010">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Perusahaan sub sektor perbankan yang berada dalam pencatatan indeks saham papan utama</w:t>
      </w:r>
    </w:p>
    <w:p w14:paraId="558E41AD" w14:textId="77777777" w:rsidR="00B94010" w:rsidRDefault="00000000" w:rsidP="00B94010">
      <w:pPr>
        <w:pStyle w:val="ListParagraph"/>
        <w:numPr>
          <w:ilvl w:val="0"/>
          <w:numId w:val="1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Perusahaan sub sektor perbankan yang secara konsisten menerbitkan laporan tahuan (</w:t>
      </w:r>
      <w:r>
        <w:rPr>
          <w:rFonts w:ascii="Times New Roman" w:hAnsi="Times New Roman" w:cs="Times New Roman"/>
          <w:i/>
          <w:iCs/>
          <w:sz w:val="24"/>
          <w:szCs w:val="24"/>
        </w:rPr>
        <w:t>annual report</w:t>
      </w:r>
      <w:r w:rsidR="00480F5D">
        <w:rPr>
          <w:rFonts w:ascii="Times New Roman" w:hAnsi="Times New Roman" w:cs="Times New Roman"/>
          <w:sz w:val="24"/>
          <w:szCs w:val="24"/>
        </w:rPr>
        <w:t xml:space="preserve">), </w:t>
      </w:r>
      <w:r>
        <w:rPr>
          <w:rFonts w:ascii="Times New Roman" w:hAnsi="Times New Roman" w:cs="Times New Roman"/>
          <w:sz w:val="24"/>
          <w:szCs w:val="24"/>
        </w:rPr>
        <w:t>laporan keberlanjutan (</w:t>
      </w:r>
      <w:r>
        <w:rPr>
          <w:rFonts w:ascii="Times New Roman" w:hAnsi="Times New Roman" w:cs="Times New Roman"/>
          <w:i/>
          <w:iCs/>
          <w:sz w:val="24"/>
          <w:szCs w:val="24"/>
        </w:rPr>
        <w:t>sustainability report</w:t>
      </w:r>
      <w:r>
        <w:rPr>
          <w:rFonts w:ascii="Times New Roman" w:hAnsi="Times New Roman" w:cs="Times New Roman"/>
          <w:sz w:val="24"/>
          <w:szCs w:val="24"/>
        </w:rPr>
        <w:t>)</w:t>
      </w:r>
      <w:r w:rsidR="00480F5D">
        <w:rPr>
          <w:rFonts w:ascii="Times New Roman" w:hAnsi="Times New Roman" w:cs="Times New Roman"/>
          <w:sz w:val="24"/>
          <w:szCs w:val="24"/>
        </w:rPr>
        <w:t xml:space="preserve">, dan menerapkan </w:t>
      </w:r>
      <w:r w:rsidR="00480F5D">
        <w:rPr>
          <w:rFonts w:ascii="Times New Roman" w:hAnsi="Times New Roman" w:cs="Times New Roman"/>
          <w:i/>
          <w:iCs/>
          <w:sz w:val="24"/>
          <w:szCs w:val="24"/>
        </w:rPr>
        <w:t>green banking</w:t>
      </w:r>
      <w:r>
        <w:rPr>
          <w:rFonts w:ascii="Times New Roman" w:hAnsi="Times New Roman" w:cs="Times New Roman"/>
          <w:sz w:val="24"/>
          <w:szCs w:val="24"/>
        </w:rPr>
        <w:t xml:space="preserve"> selama periode 2019-202</w:t>
      </w:r>
      <w:r w:rsidR="00AB1990">
        <w:rPr>
          <w:rFonts w:ascii="Times New Roman" w:hAnsi="Times New Roman" w:cs="Times New Roman"/>
          <w:sz w:val="24"/>
          <w:szCs w:val="24"/>
        </w:rPr>
        <w:t>3</w:t>
      </w:r>
    </w:p>
    <w:p w14:paraId="4D7A6E53" w14:textId="77777777" w:rsidR="00B94010" w:rsidRDefault="00000000" w:rsidP="00F00189">
      <w:pPr>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Hasil analisis sampel dengan teknik </w:t>
      </w:r>
      <w:r>
        <w:rPr>
          <w:rFonts w:ascii="Times New Roman" w:hAnsi="Times New Roman" w:cs="Times New Roman"/>
          <w:i/>
          <w:iCs/>
          <w:sz w:val="24"/>
          <w:szCs w:val="24"/>
        </w:rPr>
        <w:t xml:space="preserve">purposive sampling </w:t>
      </w:r>
      <w:r>
        <w:rPr>
          <w:rFonts w:ascii="Times New Roman" w:hAnsi="Times New Roman" w:cs="Times New Roman"/>
          <w:sz w:val="24"/>
          <w:szCs w:val="24"/>
        </w:rPr>
        <w:t>disajikan dalam tabel berikut ini:</w:t>
      </w:r>
    </w:p>
    <w:p w14:paraId="6CE7563E" w14:textId="77777777" w:rsidR="00B94010" w:rsidRDefault="00000000" w:rsidP="00AB1990">
      <w:pPr>
        <w:spacing w:after="0" w:line="360" w:lineRule="auto"/>
        <w:ind w:left="1080"/>
        <w:jc w:val="center"/>
        <w:rPr>
          <w:rFonts w:ascii="Times New Roman" w:hAnsi="Times New Roman" w:cs="Times New Roman"/>
          <w:b/>
          <w:bCs/>
          <w:sz w:val="24"/>
          <w:szCs w:val="24"/>
        </w:rPr>
      </w:pPr>
      <w:r>
        <w:rPr>
          <w:rFonts w:ascii="Times New Roman" w:hAnsi="Times New Roman" w:cs="Times New Roman"/>
          <w:b/>
          <w:bCs/>
          <w:sz w:val="24"/>
          <w:szCs w:val="24"/>
        </w:rPr>
        <w:t>Tabel</w:t>
      </w:r>
      <w:r w:rsidR="00E0145E">
        <w:rPr>
          <w:rFonts w:ascii="Times New Roman" w:hAnsi="Times New Roman" w:cs="Times New Roman"/>
          <w:b/>
          <w:bCs/>
          <w:sz w:val="24"/>
          <w:szCs w:val="24"/>
        </w:rPr>
        <w:t xml:space="preserve"> </w:t>
      </w:r>
      <w:r w:rsidR="00FA1C68">
        <w:rPr>
          <w:rFonts w:ascii="Times New Roman" w:hAnsi="Times New Roman" w:cs="Times New Roman"/>
          <w:b/>
          <w:bCs/>
          <w:sz w:val="24"/>
          <w:szCs w:val="24"/>
        </w:rPr>
        <w:t>6</w:t>
      </w:r>
    </w:p>
    <w:p w14:paraId="01E47E8A" w14:textId="77777777" w:rsidR="00B94010" w:rsidRDefault="00000000" w:rsidP="007648E7">
      <w:pPr>
        <w:spacing w:after="0" w:line="360" w:lineRule="auto"/>
        <w:ind w:left="1080"/>
        <w:jc w:val="center"/>
        <w:rPr>
          <w:rFonts w:ascii="Times New Roman" w:hAnsi="Times New Roman" w:cs="Times New Roman"/>
          <w:b/>
          <w:bCs/>
          <w:sz w:val="24"/>
          <w:szCs w:val="24"/>
        </w:rPr>
      </w:pPr>
      <w:r>
        <w:rPr>
          <w:rFonts w:ascii="Times New Roman" w:hAnsi="Times New Roman" w:cs="Times New Roman"/>
          <w:b/>
          <w:bCs/>
          <w:sz w:val="24"/>
          <w:szCs w:val="24"/>
        </w:rPr>
        <w:t>Kriteria Penentuan Sampel</w:t>
      </w:r>
    </w:p>
    <w:tbl>
      <w:tblPr>
        <w:tblStyle w:val="TableGrid"/>
        <w:tblW w:w="7486" w:type="dxa"/>
        <w:tblInd w:w="704" w:type="dxa"/>
        <w:tblLook w:val="04A0" w:firstRow="1" w:lastRow="0" w:firstColumn="1" w:lastColumn="0" w:noHBand="0" w:noVBand="1"/>
      </w:tblPr>
      <w:tblGrid>
        <w:gridCol w:w="580"/>
        <w:gridCol w:w="5867"/>
        <w:gridCol w:w="1039"/>
      </w:tblGrid>
      <w:tr w:rsidR="000875EF" w14:paraId="047722DF" w14:textId="77777777" w:rsidTr="004B5634">
        <w:trPr>
          <w:trHeight w:val="247"/>
        </w:trPr>
        <w:tc>
          <w:tcPr>
            <w:tcW w:w="580" w:type="dxa"/>
          </w:tcPr>
          <w:p w14:paraId="35D72AE8" w14:textId="77777777" w:rsidR="009872F3" w:rsidRDefault="00000000" w:rsidP="00A55D47">
            <w:pPr>
              <w:jc w:val="both"/>
              <w:rPr>
                <w:rFonts w:ascii="Times New Roman" w:hAnsi="Times New Roman" w:cs="Times New Roman"/>
                <w:b/>
                <w:bCs/>
                <w:sz w:val="24"/>
                <w:szCs w:val="24"/>
              </w:rPr>
            </w:pPr>
            <w:r>
              <w:rPr>
                <w:rFonts w:ascii="Times New Roman" w:hAnsi="Times New Roman" w:cs="Times New Roman"/>
                <w:b/>
                <w:bCs/>
                <w:sz w:val="24"/>
                <w:szCs w:val="24"/>
              </w:rPr>
              <w:t>No</w:t>
            </w:r>
          </w:p>
        </w:tc>
        <w:tc>
          <w:tcPr>
            <w:tcW w:w="5867" w:type="dxa"/>
          </w:tcPr>
          <w:p w14:paraId="1A95D7A9" w14:textId="77777777" w:rsidR="009872F3" w:rsidRDefault="00000000" w:rsidP="00A55D47">
            <w:pPr>
              <w:jc w:val="center"/>
              <w:rPr>
                <w:rFonts w:ascii="Times New Roman" w:hAnsi="Times New Roman" w:cs="Times New Roman"/>
                <w:b/>
                <w:bCs/>
                <w:sz w:val="24"/>
                <w:szCs w:val="24"/>
              </w:rPr>
            </w:pPr>
            <w:r>
              <w:rPr>
                <w:rFonts w:ascii="Times New Roman" w:hAnsi="Times New Roman" w:cs="Times New Roman"/>
                <w:b/>
                <w:bCs/>
                <w:sz w:val="24"/>
                <w:szCs w:val="24"/>
              </w:rPr>
              <w:t>Kriteria</w:t>
            </w:r>
          </w:p>
        </w:tc>
        <w:tc>
          <w:tcPr>
            <w:tcW w:w="1039" w:type="dxa"/>
          </w:tcPr>
          <w:p w14:paraId="017F1C8E" w14:textId="77777777" w:rsidR="009872F3" w:rsidRDefault="00000000" w:rsidP="00A55D47">
            <w:pPr>
              <w:jc w:val="both"/>
              <w:rPr>
                <w:rFonts w:ascii="Times New Roman" w:hAnsi="Times New Roman" w:cs="Times New Roman"/>
                <w:b/>
                <w:bCs/>
                <w:sz w:val="24"/>
                <w:szCs w:val="24"/>
              </w:rPr>
            </w:pPr>
            <w:r>
              <w:rPr>
                <w:rFonts w:ascii="Times New Roman" w:hAnsi="Times New Roman" w:cs="Times New Roman"/>
                <w:b/>
                <w:bCs/>
                <w:sz w:val="24"/>
                <w:szCs w:val="24"/>
              </w:rPr>
              <w:t>Jumlah</w:t>
            </w:r>
          </w:p>
        </w:tc>
      </w:tr>
      <w:tr w:rsidR="000875EF" w14:paraId="457883A8" w14:textId="77777777" w:rsidTr="004B5634">
        <w:trPr>
          <w:trHeight w:val="1100"/>
        </w:trPr>
        <w:tc>
          <w:tcPr>
            <w:tcW w:w="580" w:type="dxa"/>
            <w:vAlign w:val="center"/>
          </w:tcPr>
          <w:p w14:paraId="698169BA" w14:textId="77777777" w:rsidR="009872F3" w:rsidRPr="009872F3" w:rsidRDefault="00000000" w:rsidP="00C050A6">
            <w:pPr>
              <w:jc w:val="center"/>
              <w:rPr>
                <w:rFonts w:ascii="Times New Roman" w:hAnsi="Times New Roman" w:cs="Times New Roman"/>
                <w:sz w:val="24"/>
                <w:szCs w:val="24"/>
              </w:rPr>
            </w:pPr>
            <w:r>
              <w:rPr>
                <w:rFonts w:ascii="Times New Roman" w:hAnsi="Times New Roman" w:cs="Times New Roman"/>
                <w:sz w:val="24"/>
                <w:szCs w:val="24"/>
              </w:rPr>
              <w:t>1</w:t>
            </w:r>
          </w:p>
        </w:tc>
        <w:tc>
          <w:tcPr>
            <w:tcW w:w="5867" w:type="dxa"/>
            <w:vAlign w:val="center"/>
          </w:tcPr>
          <w:p w14:paraId="24C1EA0F" w14:textId="77777777" w:rsidR="007415BC" w:rsidRPr="009872F3" w:rsidRDefault="00000000" w:rsidP="00C050A6">
            <w:pPr>
              <w:rPr>
                <w:rFonts w:ascii="Times New Roman" w:hAnsi="Times New Roman" w:cs="Times New Roman"/>
                <w:sz w:val="24"/>
                <w:szCs w:val="24"/>
              </w:rPr>
            </w:pPr>
            <w:r w:rsidRPr="009872F3">
              <w:rPr>
                <w:rFonts w:ascii="Times New Roman" w:hAnsi="Times New Roman" w:cs="Times New Roman"/>
                <w:sz w:val="24"/>
                <w:szCs w:val="24"/>
              </w:rPr>
              <w:t>Perusahaan sub-sektor perbankan yang terdaftar di Bursa Efek Indonesia (BEI) selama periode 2019-202</w:t>
            </w:r>
            <w:r w:rsidR="007648E7">
              <w:rPr>
                <w:rFonts w:ascii="Times New Roman" w:hAnsi="Times New Roman" w:cs="Times New Roman"/>
                <w:sz w:val="24"/>
                <w:szCs w:val="24"/>
              </w:rPr>
              <w:t>3</w:t>
            </w:r>
          </w:p>
        </w:tc>
        <w:tc>
          <w:tcPr>
            <w:tcW w:w="1039" w:type="dxa"/>
            <w:vAlign w:val="center"/>
          </w:tcPr>
          <w:p w14:paraId="3E3D01BD" w14:textId="77777777" w:rsidR="009872F3" w:rsidRPr="009872F3" w:rsidRDefault="00000000" w:rsidP="00C050A6">
            <w:pPr>
              <w:jc w:val="center"/>
              <w:rPr>
                <w:rFonts w:ascii="Times New Roman" w:hAnsi="Times New Roman" w:cs="Times New Roman"/>
                <w:sz w:val="24"/>
                <w:szCs w:val="24"/>
              </w:rPr>
            </w:pPr>
            <w:r w:rsidRPr="009872F3">
              <w:rPr>
                <w:rFonts w:ascii="Times New Roman" w:hAnsi="Times New Roman" w:cs="Times New Roman"/>
                <w:sz w:val="24"/>
                <w:szCs w:val="24"/>
              </w:rPr>
              <w:t>47</w:t>
            </w:r>
          </w:p>
        </w:tc>
      </w:tr>
      <w:tr w:rsidR="000875EF" w14:paraId="420D716B" w14:textId="77777777" w:rsidTr="004B5634">
        <w:trPr>
          <w:trHeight w:val="1029"/>
        </w:trPr>
        <w:tc>
          <w:tcPr>
            <w:tcW w:w="580" w:type="dxa"/>
            <w:vAlign w:val="center"/>
          </w:tcPr>
          <w:p w14:paraId="3B5F8F43" w14:textId="77777777" w:rsidR="009872F3" w:rsidRPr="009872F3" w:rsidRDefault="00000000" w:rsidP="00C050A6">
            <w:pPr>
              <w:jc w:val="center"/>
              <w:rPr>
                <w:rFonts w:ascii="Times New Roman" w:hAnsi="Times New Roman" w:cs="Times New Roman"/>
                <w:sz w:val="24"/>
                <w:szCs w:val="24"/>
              </w:rPr>
            </w:pPr>
            <w:r>
              <w:rPr>
                <w:rFonts w:ascii="Times New Roman" w:hAnsi="Times New Roman" w:cs="Times New Roman"/>
                <w:sz w:val="24"/>
                <w:szCs w:val="24"/>
              </w:rPr>
              <w:t>2</w:t>
            </w:r>
          </w:p>
        </w:tc>
        <w:tc>
          <w:tcPr>
            <w:tcW w:w="5867" w:type="dxa"/>
            <w:vAlign w:val="center"/>
          </w:tcPr>
          <w:p w14:paraId="5C07BEE7" w14:textId="77777777" w:rsidR="009872F3" w:rsidRPr="009872F3" w:rsidRDefault="00000000" w:rsidP="00C050A6">
            <w:pPr>
              <w:rPr>
                <w:rFonts w:ascii="Times New Roman" w:hAnsi="Times New Roman" w:cs="Times New Roman"/>
                <w:sz w:val="24"/>
                <w:szCs w:val="24"/>
              </w:rPr>
            </w:pPr>
            <w:r w:rsidRPr="009872F3">
              <w:rPr>
                <w:rFonts w:ascii="Times New Roman" w:hAnsi="Times New Roman" w:cs="Times New Roman"/>
                <w:sz w:val="24"/>
                <w:szCs w:val="24"/>
              </w:rPr>
              <w:t>Perusahaan sub sektor perbankan yang berada dalam pencatatan indeks saham papan utama</w:t>
            </w:r>
          </w:p>
        </w:tc>
        <w:tc>
          <w:tcPr>
            <w:tcW w:w="1039" w:type="dxa"/>
            <w:vAlign w:val="center"/>
          </w:tcPr>
          <w:p w14:paraId="30337B49" w14:textId="77777777" w:rsidR="009872F3" w:rsidRPr="009872F3" w:rsidRDefault="00000000" w:rsidP="00C050A6">
            <w:pPr>
              <w:jc w:val="center"/>
              <w:rPr>
                <w:rFonts w:ascii="Times New Roman" w:hAnsi="Times New Roman" w:cs="Times New Roman"/>
                <w:sz w:val="24"/>
                <w:szCs w:val="24"/>
              </w:rPr>
            </w:pPr>
            <w:r w:rsidRPr="009872F3">
              <w:rPr>
                <w:rFonts w:ascii="Times New Roman" w:hAnsi="Times New Roman" w:cs="Times New Roman"/>
                <w:sz w:val="24"/>
                <w:szCs w:val="24"/>
              </w:rPr>
              <w:t>32</w:t>
            </w:r>
          </w:p>
        </w:tc>
      </w:tr>
      <w:tr w:rsidR="000875EF" w14:paraId="340F39B2" w14:textId="77777777" w:rsidTr="004B5634">
        <w:trPr>
          <w:trHeight w:val="1403"/>
        </w:trPr>
        <w:tc>
          <w:tcPr>
            <w:tcW w:w="580" w:type="dxa"/>
            <w:vAlign w:val="center"/>
          </w:tcPr>
          <w:p w14:paraId="18C4DDCE" w14:textId="77777777" w:rsidR="009872F3" w:rsidRPr="009872F3" w:rsidRDefault="00000000" w:rsidP="00C050A6">
            <w:pPr>
              <w:jc w:val="center"/>
              <w:rPr>
                <w:rFonts w:ascii="Times New Roman" w:hAnsi="Times New Roman" w:cs="Times New Roman"/>
                <w:sz w:val="24"/>
                <w:szCs w:val="24"/>
              </w:rPr>
            </w:pPr>
            <w:r>
              <w:rPr>
                <w:rFonts w:ascii="Times New Roman" w:hAnsi="Times New Roman" w:cs="Times New Roman"/>
                <w:sz w:val="24"/>
                <w:szCs w:val="24"/>
              </w:rPr>
              <w:t>3</w:t>
            </w:r>
          </w:p>
        </w:tc>
        <w:tc>
          <w:tcPr>
            <w:tcW w:w="5867" w:type="dxa"/>
            <w:vAlign w:val="center"/>
          </w:tcPr>
          <w:p w14:paraId="537DE9B2" w14:textId="77777777" w:rsidR="009872F3" w:rsidRPr="006F728B" w:rsidRDefault="00000000" w:rsidP="00D13395">
            <w:pPr>
              <w:rPr>
                <w:rFonts w:ascii="Times New Roman" w:hAnsi="Times New Roman" w:cs="Times New Roman"/>
                <w:sz w:val="24"/>
                <w:szCs w:val="24"/>
              </w:rPr>
            </w:pPr>
            <w:r w:rsidRPr="009872F3">
              <w:rPr>
                <w:rFonts w:ascii="Times New Roman" w:hAnsi="Times New Roman" w:cs="Times New Roman"/>
                <w:sz w:val="24"/>
                <w:szCs w:val="24"/>
              </w:rPr>
              <w:t>Perusahaan sub sektor perbankan yang secara konsisten menerbitkan laporan tahu</w:t>
            </w:r>
            <w:r w:rsidR="00D631E7">
              <w:rPr>
                <w:rFonts w:ascii="Times New Roman" w:hAnsi="Times New Roman" w:cs="Times New Roman"/>
                <w:sz w:val="24"/>
                <w:szCs w:val="24"/>
              </w:rPr>
              <w:t>n</w:t>
            </w:r>
            <w:r w:rsidRPr="009872F3">
              <w:rPr>
                <w:rFonts w:ascii="Times New Roman" w:hAnsi="Times New Roman" w:cs="Times New Roman"/>
                <w:sz w:val="24"/>
                <w:szCs w:val="24"/>
              </w:rPr>
              <w:t>an (</w:t>
            </w:r>
            <w:r w:rsidRPr="009872F3">
              <w:rPr>
                <w:rFonts w:ascii="Times New Roman" w:hAnsi="Times New Roman" w:cs="Times New Roman"/>
                <w:i/>
                <w:iCs/>
                <w:sz w:val="24"/>
                <w:szCs w:val="24"/>
              </w:rPr>
              <w:t>annual report</w:t>
            </w:r>
            <w:r w:rsidRPr="009872F3">
              <w:rPr>
                <w:rFonts w:ascii="Times New Roman" w:hAnsi="Times New Roman" w:cs="Times New Roman"/>
                <w:sz w:val="24"/>
                <w:szCs w:val="24"/>
              </w:rPr>
              <w:t>)</w:t>
            </w:r>
            <w:r w:rsidR="00480F5D">
              <w:rPr>
                <w:rFonts w:ascii="Times New Roman" w:hAnsi="Times New Roman" w:cs="Times New Roman"/>
                <w:sz w:val="24"/>
                <w:szCs w:val="24"/>
              </w:rPr>
              <w:t xml:space="preserve">, </w:t>
            </w:r>
            <w:r w:rsidRPr="009872F3">
              <w:rPr>
                <w:rFonts w:ascii="Times New Roman" w:hAnsi="Times New Roman" w:cs="Times New Roman"/>
                <w:sz w:val="24"/>
                <w:szCs w:val="24"/>
              </w:rPr>
              <w:t>laporan keberlanjutan (</w:t>
            </w:r>
            <w:r w:rsidRPr="009872F3">
              <w:rPr>
                <w:rFonts w:ascii="Times New Roman" w:hAnsi="Times New Roman" w:cs="Times New Roman"/>
                <w:i/>
                <w:iCs/>
                <w:sz w:val="24"/>
                <w:szCs w:val="24"/>
              </w:rPr>
              <w:t>sustainability report</w:t>
            </w:r>
            <w:r w:rsidRPr="009872F3">
              <w:rPr>
                <w:rFonts w:ascii="Times New Roman" w:hAnsi="Times New Roman" w:cs="Times New Roman"/>
                <w:sz w:val="24"/>
                <w:szCs w:val="24"/>
              </w:rPr>
              <w:t>)</w:t>
            </w:r>
            <w:r w:rsidR="00480F5D">
              <w:rPr>
                <w:rFonts w:ascii="Times New Roman" w:hAnsi="Times New Roman" w:cs="Times New Roman"/>
                <w:sz w:val="24"/>
                <w:szCs w:val="24"/>
              </w:rPr>
              <w:t xml:space="preserve">, dan menerapkan </w:t>
            </w:r>
            <w:r w:rsidR="00480F5D">
              <w:rPr>
                <w:rFonts w:ascii="Times New Roman" w:hAnsi="Times New Roman" w:cs="Times New Roman"/>
                <w:i/>
                <w:iCs/>
                <w:sz w:val="24"/>
                <w:szCs w:val="24"/>
              </w:rPr>
              <w:t>green banking</w:t>
            </w:r>
            <w:r w:rsidRPr="009872F3">
              <w:rPr>
                <w:rFonts w:ascii="Times New Roman" w:hAnsi="Times New Roman" w:cs="Times New Roman"/>
                <w:sz w:val="24"/>
                <w:szCs w:val="24"/>
              </w:rPr>
              <w:t xml:space="preserve"> selama periode 2019-202</w:t>
            </w:r>
            <w:r w:rsidR="007648E7">
              <w:rPr>
                <w:rFonts w:ascii="Times New Roman" w:hAnsi="Times New Roman" w:cs="Times New Roman"/>
                <w:sz w:val="24"/>
                <w:szCs w:val="24"/>
              </w:rPr>
              <w:t>3</w:t>
            </w:r>
          </w:p>
        </w:tc>
        <w:tc>
          <w:tcPr>
            <w:tcW w:w="1039" w:type="dxa"/>
            <w:vAlign w:val="center"/>
          </w:tcPr>
          <w:p w14:paraId="207B44E8" w14:textId="77777777" w:rsidR="009872F3" w:rsidRPr="006F728B" w:rsidRDefault="00000000" w:rsidP="00C050A6">
            <w:pPr>
              <w:jc w:val="center"/>
              <w:rPr>
                <w:rFonts w:ascii="Times New Roman" w:hAnsi="Times New Roman" w:cs="Times New Roman"/>
                <w:sz w:val="24"/>
                <w:szCs w:val="24"/>
              </w:rPr>
            </w:pPr>
            <w:r>
              <w:rPr>
                <w:rFonts w:ascii="Times New Roman" w:hAnsi="Times New Roman" w:cs="Times New Roman"/>
                <w:sz w:val="24"/>
                <w:szCs w:val="24"/>
              </w:rPr>
              <w:t>23</w:t>
            </w:r>
          </w:p>
        </w:tc>
      </w:tr>
      <w:tr w:rsidR="000875EF" w14:paraId="156E90DE" w14:textId="77777777" w:rsidTr="004B5634">
        <w:trPr>
          <w:trHeight w:val="760"/>
        </w:trPr>
        <w:tc>
          <w:tcPr>
            <w:tcW w:w="580" w:type="dxa"/>
          </w:tcPr>
          <w:p w14:paraId="47252B18" w14:textId="77777777" w:rsidR="007648E7" w:rsidRDefault="007648E7" w:rsidP="00A55D47">
            <w:pPr>
              <w:jc w:val="both"/>
              <w:rPr>
                <w:rFonts w:ascii="Times New Roman" w:hAnsi="Times New Roman" w:cs="Times New Roman"/>
                <w:sz w:val="24"/>
                <w:szCs w:val="24"/>
              </w:rPr>
            </w:pPr>
          </w:p>
        </w:tc>
        <w:tc>
          <w:tcPr>
            <w:tcW w:w="5867" w:type="dxa"/>
            <w:vAlign w:val="center"/>
          </w:tcPr>
          <w:p w14:paraId="77F311DB" w14:textId="77777777" w:rsidR="007648E7" w:rsidRPr="009872F3" w:rsidRDefault="00000000" w:rsidP="00D13395">
            <w:pPr>
              <w:jc w:val="center"/>
              <w:rPr>
                <w:rFonts w:ascii="Times New Roman" w:hAnsi="Times New Roman" w:cs="Times New Roman"/>
                <w:sz w:val="24"/>
                <w:szCs w:val="24"/>
              </w:rPr>
            </w:pPr>
            <w:r>
              <w:rPr>
                <w:rFonts w:ascii="Times New Roman" w:hAnsi="Times New Roman" w:cs="Times New Roman"/>
                <w:sz w:val="24"/>
                <w:szCs w:val="24"/>
              </w:rPr>
              <w:t>Jumlah Data = 23 x 5</w:t>
            </w:r>
          </w:p>
        </w:tc>
        <w:tc>
          <w:tcPr>
            <w:tcW w:w="1039" w:type="dxa"/>
            <w:vAlign w:val="center"/>
          </w:tcPr>
          <w:p w14:paraId="4300EC1B" w14:textId="77777777" w:rsidR="007648E7" w:rsidRDefault="00000000" w:rsidP="00C050A6">
            <w:pPr>
              <w:jc w:val="center"/>
              <w:rPr>
                <w:rFonts w:ascii="Times New Roman" w:hAnsi="Times New Roman" w:cs="Times New Roman"/>
                <w:sz w:val="24"/>
                <w:szCs w:val="24"/>
              </w:rPr>
            </w:pPr>
            <w:r>
              <w:rPr>
                <w:rFonts w:ascii="Times New Roman" w:hAnsi="Times New Roman" w:cs="Times New Roman"/>
                <w:sz w:val="24"/>
                <w:szCs w:val="24"/>
              </w:rPr>
              <w:t>115</w:t>
            </w:r>
          </w:p>
        </w:tc>
      </w:tr>
    </w:tbl>
    <w:p w14:paraId="4DB84BF2" w14:textId="77777777" w:rsidR="00B94010" w:rsidRDefault="00000000" w:rsidP="00C050A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Tabel</w:t>
      </w:r>
      <w:r w:rsidR="00E0145E">
        <w:rPr>
          <w:rFonts w:ascii="Times New Roman" w:hAnsi="Times New Roman" w:cs="Times New Roman"/>
          <w:b/>
          <w:bCs/>
          <w:sz w:val="24"/>
          <w:szCs w:val="24"/>
        </w:rPr>
        <w:t xml:space="preserve"> </w:t>
      </w:r>
      <w:r w:rsidR="00FA1C68">
        <w:rPr>
          <w:rFonts w:ascii="Times New Roman" w:hAnsi="Times New Roman" w:cs="Times New Roman"/>
          <w:b/>
          <w:bCs/>
          <w:sz w:val="24"/>
          <w:szCs w:val="24"/>
        </w:rPr>
        <w:t>7</w:t>
      </w:r>
    </w:p>
    <w:p w14:paraId="32465EB4" w14:textId="77777777" w:rsidR="006F728B" w:rsidRDefault="00000000" w:rsidP="00C050A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Sampel Perusahaan Sub-sektor Perbankan 2019-2022</w:t>
      </w:r>
    </w:p>
    <w:tbl>
      <w:tblPr>
        <w:tblW w:w="5000" w:type="pct"/>
        <w:tblLook w:val="04A0" w:firstRow="1" w:lastRow="0" w:firstColumn="1" w:lastColumn="0" w:noHBand="0" w:noVBand="1"/>
      </w:tblPr>
      <w:tblGrid>
        <w:gridCol w:w="573"/>
        <w:gridCol w:w="2194"/>
        <w:gridCol w:w="5160"/>
      </w:tblGrid>
      <w:tr w:rsidR="000875EF" w14:paraId="380D8F02" w14:textId="77777777" w:rsidTr="00E0145E">
        <w:trPr>
          <w:trHeight w:val="288"/>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BE66C"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No</w:t>
            </w:r>
          </w:p>
        </w:tc>
        <w:tc>
          <w:tcPr>
            <w:tcW w:w="1384" w:type="pct"/>
            <w:tcBorders>
              <w:top w:val="single" w:sz="4" w:space="0" w:color="auto"/>
              <w:left w:val="nil"/>
              <w:bottom w:val="single" w:sz="4" w:space="0" w:color="auto"/>
              <w:right w:val="single" w:sz="4" w:space="0" w:color="auto"/>
            </w:tcBorders>
            <w:shd w:val="clear" w:color="auto" w:fill="auto"/>
            <w:noWrap/>
            <w:vAlign w:val="center"/>
            <w:hideMark/>
          </w:tcPr>
          <w:p w14:paraId="6DB39E90" w14:textId="77777777" w:rsidR="00E0145E" w:rsidRPr="00E0145E" w:rsidRDefault="00000000" w:rsidP="00AB1990">
            <w:pPr>
              <w:spacing w:after="0" w:line="240" w:lineRule="auto"/>
              <w:jc w:val="center"/>
              <w:rPr>
                <w:rFonts w:ascii="Times New Roman" w:eastAsia="Times New Roman" w:hAnsi="Times New Roman" w:cs="Times New Roman"/>
                <w:b/>
                <w:bCs/>
                <w:color w:val="000000"/>
                <w:sz w:val="24"/>
                <w:szCs w:val="24"/>
                <w:lang w:eastAsia="en-ID"/>
              </w:rPr>
            </w:pPr>
            <w:r w:rsidRPr="00E0145E">
              <w:rPr>
                <w:rFonts w:ascii="Times New Roman" w:eastAsia="Times New Roman" w:hAnsi="Times New Roman" w:cs="Times New Roman"/>
                <w:b/>
                <w:bCs/>
                <w:color w:val="000000"/>
                <w:sz w:val="24"/>
                <w:szCs w:val="24"/>
                <w:lang w:eastAsia="en-ID"/>
              </w:rPr>
              <w:t>Kode Saham</w:t>
            </w:r>
          </w:p>
        </w:tc>
        <w:tc>
          <w:tcPr>
            <w:tcW w:w="3254" w:type="pct"/>
            <w:tcBorders>
              <w:top w:val="single" w:sz="4" w:space="0" w:color="auto"/>
              <w:left w:val="nil"/>
              <w:bottom w:val="single" w:sz="4" w:space="0" w:color="auto"/>
              <w:right w:val="single" w:sz="4" w:space="0" w:color="auto"/>
            </w:tcBorders>
            <w:shd w:val="clear" w:color="auto" w:fill="auto"/>
            <w:noWrap/>
            <w:vAlign w:val="center"/>
            <w:hideMark/>
          </w:tcPr>
          <w:p w14:paraId="1ED6F8A5" w14:textId="77777777" w:rsidR="00E0145E" w:rsidRPr="00E0145E" w:rsidRDefault="00000000" w:rsidP="00AB1990">
            <w:pPr>
              <w:spacing w:after="0" w:line="240" w:lineRule="auto"/>
              <w:jc w:val="center"/>
              <w:rPr>
                <w:rFonts w:ascii="Times New Roman" w:eastAsia="Times New Roman" w:hAnsi="Times New Roman" w:cs="Times New Roman"/>
                <w:b/>
                <w:bCs/>
                <w:color w:val="000000"/>
                <w:sz w:val="24"/>
                <w:szCs w:val="24"/>
                <w:lang w:eastAsia="en-ID"/>
              </w:rPr>
            </w:pPr>
            <w:r w:rsidRPr="00E0145E">
              <w:rPr>
                <w:rFonts w:ascii="Times New Roman" w:eastAsia="Times New Roman" w:hAnsi="Times New Roman" w:cs="Times New Roman"/>
                <w:b/>
                <w:bCs/>
                <w:color w:val="000000"/>
                <w:sz w:val="24"/>
                <w:szCs w:val="24"/>
                <w:lang w:eastAsia="en-ID"/>
              </w:rPr>
              <w:t>Nama Perusahaan</w:t>
            </w:r>
          </w:p>
        </w:tc>
      </w:tr>
      <w:tr w:rsidR="000875EF" w14:paraId="0F5AD729"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7B341AFC"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1</w:t>
            </w:r>
          </w:p>
        </w:tc>
        <w:tc>
          <w:tcPr>
            <w:tcW w:w="1384" w:type="pct"/>
            <w:tcBorders>
              <w:top w:val="nil"/>
              <w:left w:val="nil"/>
              <w:bottom w:val="single" w:sz="4" w:space="0" w:color="auto"/>
              <w:right w:val="single" w:sz="4" w:space="0" w:color="auto"/>
            </w:tcBorders>
            <w:shd w:val="clear" w:color="auto" w:fill="auto"/>
            <w:noWrap/>
            <w:vAlign w:val="center"/>
            <w:hideMark/>
          </w:tcPr>
          <w:p w14:paraId="18FC3EE5"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BBCA</w:t>
            </w:r>
          </w:p>
        </w:tc>
        <w:tc>
          <w:tcPr>
            <w:tcW w:w="3254" w:type="pct"/>
            <w:tcBorders>
              <w:top w:val="nil"/>
              <w:left w:val="nil"/>
              <w:bottom w:val="single" w:sz="4" w:space="0" w:color="auto"/>
              <w:right w:val="single" w:sz="4" w:space="0" w:color="auto"/>
            </w:tcBorders>
            <w:shd w:val="clear" w:color="auto" w:fill="auto"/>
            <w:noWrap/>
            <w:vAlign w:val="center"/>
            <w:hideMark/>
          </w:tcPr>
          <w:p w14:paraId="200588B9"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Central Asia Tbk</w:t>
            </w:r>
          </w:p>
        </w:tc>
      </w:tr>
      <w:tr w:rsidR="000875EF" w14:paraId="652A1DBE"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2AFCEAFB"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2</w:t>
            </w:r>
          </w:p>
        </w:tc>
        <w:tc>
          <w:tcPr>
            <w:tcW w:w="1384" w:type="pct"/>
            <w:tcBorders>
              <w:top w:val="nil"/>
              <w:left w:val="nil"/>
              <w:bottom w:val="single" w:sz="4" w:space="0" w:color="auto"/>
              <w:right w:val="single" w:sz="4" w:space="0" w:color="auto"/>
            </w:tcBorders>
            <w:shd w:val="clear" w:color="auto" w:fill="auto"/>
            <w:noWrap/>
            <w:vAlign w:val="center"/>
            <w:hideMark/>
          </w:tcPr>
          <w:p w14:paraId="43CF63AB"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BBMD </w:t>
            </w:r>
          </w:p>
        </w:tc>
        <w:tc>
          <w:tcPr>
            <w:tcW w:w="3254" w:type="pct"/>
            <w:tcBorders>
              <w:top w:val="nil"/>
              <w:left w:val="nil"/>
              <w:bottom w:val="single" w:sz="4" w:space="0" w:color="auto"/>
              <w:right w:val="single" w:sz="4" w:space="0" w:color="auto"/>
            </w:tcBorders>
            <w:shd w:val="clear" w:color="auto" w:fill="auto"/>
            <w:noWrap/>
            <w:vAlign w:val="center"/>
            <w:hideMark/>
          </w:tcPr>
          <w:p w14:paraId="062F71B7"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Mestika Dharma Tbk</w:t>
            </w:r>
          </w:p>
        </w:tc>
      </w:tr>
      <w:tr w:rsidR="000875EF" w14:paraId="7F6ECDCF" w14:textId="77777777" w:rsidTr="00A55D47">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1BC3FEEE"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3</w:t>
            </w:r>
          </w:p>
        </w:tc>
        <w:tc>
          <w:tcPr>
            <w:tcW w:w="1384" w:type="pct"/>
            <w:tcBorders>
              <w:top w:val="nil"/>
              <w:left w:val="nil"/>
              <w:bottom w:val="single" w:sz="4" w:space="0" w:color="auto"/>
              <w:right w:val="single" w:sz="4" w:space="0" w:color="auto"/>
            </w:tcBorders>
            <w:shd w:val="clear" w:color="auto" w:fill="auto"/>
            <w:noWrap/>
            <w:vAlign w:val="center"/>
            <w:hideMark/>
          </w:tcPr>
          <w:p w14:paraId="4917C26F"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BBNI</w:t>
            </w:r>
          </w:p>
        </w:tc>
        <w:tc>
          <w:tcPr>
            <w:tcW w:w="3254" w:type="pct"/>
            <w:tcBorders>
              <w:top w:val="nil"/>
              <w:left w:val="nil"/>
              <w:bottom w:val="single" w:sz="4" w:space="0" w:color="auto"/>
              <w:right w:val="single" w:sz="4" w:space="0" w:color="auto"/>
            </w:tcBorders>
            <w:shd w:val="clear" w:color="auto" w:fill="auto"/>
            <w:noWrap/>
            <w:vAlign w:val="center"/>
            <w:hideMark/>
          </w:tcPr>
          <w:p w14:paraId="2F8AEB3A"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Negara Indonesia (Persero) Tbk</w:t>
            </w:r>
          </w:p>
        </w:tc>
      </w:tr>
      <w:tr w:rsidR="000875EF" w14:paraId="0C48F371" w14:textId="77777777" w:rsidTr="00A55D47">
        <w:trPr>
          <w:trHeight w:val="288"/>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A71D0"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4</w:t>
            </w:r>
          </w:p>
        </w:tc>
        <w:tc>
          <w:tcPr>
            <w:tcW w:w="1384" w:type="pct"/>
            <w:tcBorders>
              <w:top w:val="single" w:sz="4" w:space="0" w:color="auto"/>
              <w:left w:val="nil"/>
              <w:bottom w:val="single" w:sz="4" w:space="0" w:color="auto"/>
              <w:right w:val="single" w:sz="4" w:space="0" w:color="auto"/>
            </w:tcBorders>
            <w:shd w:val="clear" w:color="auto" w:fill="auto"/>
            <w:noWrap/>
            <w:vAlign w:val="center"/>
            <w:hideMark/>
          </w:tcPr>
          <w:p w14:paraId="4F4D1CE4"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BBRI </w:t>
            </w:r>
          </w:p>
        </w:tc>
        <w:tc>
          <w:tcPr>
            <w:tcW w:w="3254" w:type="pct"/>
            <w:tcBorders>
              <w:top w:val="single" w:sz="4" w:space="0" w:color="auto"/>
              <w:left w:val="nil"/>
              <w:bottom w:val="single" w:sz="4" w:space="0" w:color="auto"/>
              <w:right w:val="single" w:sz="4" w:space="0" w:color="auto"/>
            </w:tcBorders>
            <w:shd w:val="clear" w:color="auto" w:fill="auto"/>
            <w:noWrap/>
            <w:vAlign w:val="center"/>
            <w:hideMark/>
          </w:tcPr>
          <w:p w14:paraId="5C5A38FC"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Rakyat Indonesia (Persero) Tbk</w:t>
            </w:r>
          </w:p>
        </w:tc>
      </w:tr>
      <w:tr w:rsidR="000875EF" w14:paraId="7C2999ED"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65AFEBFF"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5</w:t>
            </w:r>
          </w:p>
        </w:tc>
        <w:tc>
          <w:tcPr>
            <w:tcW w:w="1384" w:type="pct"/>
            <w:tcBorders>
              <w:top w:val="nil"/>
              <w:left w:val="nil"/>
              <w:bottom w:val="single" w:sz="4" w:space="0" w:color="auto"/>
              <w:right w:val="single" w:sz="4" w:space="0" w:color="auto"/>
            </w:tcBorders>
            <w:shd w:val="clear" w:color="auto" w:fill="auto"/>
            <w:noWrap/>
            <w:vAlign w:val="center"/>
            <w:hideMark/>
          </w:tcPr>
          <w:p w14:paraId="28FD8D73"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BBTN </w:t>
            </w:r>
          </w:p>
        </w:tc>
        <w:tc>
          <w:tcPr>
            <w:tcW w:w="3254" w:type="pct"/>
            <w:tcBorders>
              <w:top w:val="nil"/>
              <w:left w:val="nil"/>
              <w:bottom w:val="single" w:sz="4" w:space="0" w:color="auto"/>
              <w:right w:val="single" w:sz="4" w:space="0" w:color="auto"/>
            </w:tcBorders>
            <w:shd w:val="clear" w:color="auto" w:fill="auto"/>
            <w:noWrap/>
            <w:vAlign w:val="center"/>
            <w:hideMark/>
          </w:tcPr>
          <w:p w14:paraId="22283944"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Tabungan Negara (Persero) Tbk</w:t>
            </w:r>
          </w:p>
        </w:tc>
      </w:tr>
      <w:tr w:rsidR="000875EF" w14:paraId="09F448F2"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63030A16"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6</w:t>
            </w:r>
          </w:p>
        </w:tc>
        <w:tc>
          <w:tcPr>
            <w:tcW w:w="1384" w:type="pct"/>
            <w:tcBorders>
              <w:top w:val="nil"/>
              <w:left w:val="nil"/>
              <w:bottom w:val="single" w:sz="4" w:space="0" w:color="auto"/>
              <w:right w:val="single" w:sz="4" w:space="0" w:color="auto"/>
            </w:tcBorders>
            <w:shd w:val="clear" w:color="auto" w:fill="auto"/>
            <w:noWrap/>
            <w:vAlign w:val="center"/>
            <w:hideMark/>
          </w:tcPr>
          <w:p w14:paraId="06A6EAE7"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BDMN </w:t>
            </w:r>
          </w:p>
        </w:tc>
        <w:tc>
          <w:tcPr>
            <w:tcW w:w="3254" w:type="pct"/>
            <w:tcBorders>
              <w:top w:val="nil"/>
              <w:left w:val="nil"/>
              <w:bottom w:val="single" w:sz="4" w:space="0" w:color="auto"/>
              <w:right w:val="single" w:sz="4" w:space="0" w:color="auto"/>
            </w:tcBorders>
            <w:shd w:val="clear" w:color="auto" w:fill="auto"/>
            <w:noWrap/>
            <w:vAlign w:val="center"/>
            <w:hideMark/>
          </w:tcPr>
          <w:p w14:paraId="4C8E4B87"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Danamon Indonesia Tbk</w:t>
            </w:r>
          </w:p>
        </w:tc>
      </w:tr>
      <w:tr w:rsidR="000875EF" w14:paraId="6414C433"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7B9F29A7"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7</w:t>
            </w:r>
          </w:p>
        </w:tc>
        <w:tc>
          <w:tcPr>
            <w:tcW w:w="1384" w:type="pct"/>
            <w:tcBorders>
              <w:top w:val="nil"/>
              <w:left w:val="nil"/>
              <w:bottom w:val="single" w:sz="4" w:space="0" w:color="auto"/>
              <w:right w:val="single" w:sz="4" w:space="0" w:color="auto"/>
            </w:tcBorders>
            <w:shd w:val="clear" w:color="auto" w:fill="auto"/>
            <w:noWrap/>
            <w:vAlign w:val="center"/>
            <w:hideMark/>
          </w:tcPr>
          <w:p w14:paraId="240DDF49"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BJBR </w:t>
            </w:r>
          </w:p>
        </w:tc>
        <w:tc>
          <w:tcPr>
            <w:tcW w:w="3254" w:type="pct"/>
            <w:tcBorders>
              <w:top w:val="nil"/>
              <w:left w:val="nil"/>
              <w:bottom w:val="single" w:sz="4" w:space="0" w:color="auto"/>
              <w:right w:val="single" w:sz="4" w:space="0" w:color="auto"/>
            </w:tcBorders>
            <w:shd w:val="clear" w:color="auto" w:fill="auto"/>
            <w:noWrap/>
            <w:vAlign w:val="center"/>
            <w:hideMark/>
          </w:tcPr>
          <w:p w14:paraId="433BB17C"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Pembangunan Daerah Jawa Barat Tbk</w:t>
            </w:r>
          </w:p>
        </w:tc>
      </w:tr>
      <w:tr w:rsidR="000875EF" w14:paraId="427769FB"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0BB7D6C9"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8</w:t>
            </w:r>
          </w:p>
        </w:tc>
        <w:tc>
          <w:tcPr>
            <w:tcW w:w="1384" w:type="pct"/>
            <w:tcBorders>
              <w:top w:val="nil"/>
              <w:left w:val="nil"/>
              <w:bottom w:val="single" w:sz="4" w:space="0" w:color="auto"/>
              <w:right w:val="single" w:sz="4" w:space="0" w:color="auto"/>
            </w:tcBorders>
            <w:shd w:val="clear" w:color="auto" w:fill="auto"/>
            <w:noWrap/>
            <w:vAlign w:val="center"/>
            <w:hideMark/>
          </w:tcPr>
          <w:p w14:paraId="26B792F8"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BJTM </w:t>
            </w:r>
          </w:p>
        </w:tc>
        <w:tc>
          <w:tcPr>
            <w:tcW w:w="3254" w:type="pct"/>
            <w:tcBorders>
              <w:top w:val="nil"/>
              <w:left w:val="nil"/>
              <w:bottom w:val="single" w:sz="4" w:space="0" w:color="auto"/>
              <w:right w:val="single" w:sz="4" w:space="0" w:color="auto"/>
            </w:tcBorders>
            <w:shd w:val="clear" w:color="auto" w:fill="auto"/>
            <w:noWrap/>
            <w:vAlign w:val="center"/>
            <w:hideMark/>
          </w:tcPr>
          <w:p w14:paraId="6B8E058A"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Pembangunan Daerah Jawa Timur Tbk</w:t>
            </w:r>
          </w:p>
        </w:tc>
      </w:tr>
      <w:tr w:rsidR="000875EF" w14:paraId="436D79E4"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7A299CEB"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9</w:t>
            </w:r>
          </w:p>
        </w:tc>
        <w:tc>
          <w:tcPr>
            <w:tcW w:w="1384" w:type="pct"/>
            <w:tcBorders>
              <w:top w:val="nil"/>
              <w:left w:val="nil"/>
              <w:bottom w:val="single" w:sz="4" w:space="0" w:color="auto"/>
              <w:right w:val="single" w:sz="4" w:space="0" w:color="auto"/>
            </w:tcBorders>
            <w:shd w:val="clear" w:color="auto" w:fill="auto"/>
            <w:noWrap/>
            <w:vAlign w:val="center"/>
            <w:hideMark/>
          </w:tcPr>
          <w:p w14:paraId="2975E24D"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BMRI </w:t>
            </w:r>
          </w:p>
        </w:tc>
        <w:tc>
          <w:tcPr>
            <w:tcW w:w="3254" w:type="pct"/>
            <w:tcBorders>
              <w:top w:val="nil"/>
              <w:left w:val="nil"/>
              <w:bottom w:val="single" w:sz="4" w:space="0" w:color="auto"/>
              <w:right w:val="single" w:sz="4" w:space="0" w:color="auto"/>
            </w:tcBorders>
            <w:shd w:val="clear" w:color="auto" w:fill="auto"/>
            <w:noWrap/>
            <w:vAlign w:val="center"/>
            <w:hideMark/>
          </w:tcPr>
          <w:p w14:paraId="2A77726D"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Mandiri (Persero) Tbk</w:t>
            </w:r>
          </w:p>
        </w:tc>
      </w:tr>
      <w:tr w:rsidR="000875EF" w14:paraId="450874CA"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59EA05CE"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10</w:t>
            </w:r>
          </w:p>
        </w:tc>
        <w:tc>
          <w:tcPr>
            <w:tcW w:w="1384" w:type="pct"/>
            <w:tcBorders>
              <w:top w:val="nil"/>
              <w:left w:val="nil"/>
              <w:bottom w:val="single" w:sz="4" w:space="0" w:color="auto"/>
              <w:right w:val="single" w:sz="4" w:space="0" w:color="auto"/>
            </w:tcBorders>
            <w:shd w:val="clear" w:color="auto" w:fill="auto"/>
            <w:noWrap/>
            <w:vAlign w:val="center"/>
            <w:hideMark/>
          </w:tcPr>
          <w:p w14:paraId="01ED91D9"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BNGA </w:t>
            </w:r>
          </w:p>
        </w:tc>
        <w:tc>
          <w:tcPr>
            <w:tcW w:w="3254" w:type="pct"/>
            <w:tcBorders>
              <w:top w:val="nil"/>
              <w:left w:val="nil"/>
              <w:bottom w:val="single" w:sz="4" w:space="0" w:color="auto"/>
              <w:right w:val="single" w:sz="4" w:space="0" w:color="auto"/>
            </w:tcBorders>
            <w:shd w:val="clear" w:color="auto" w:fill="auto"/>
            <w:noWrap/>
            <w:vAlign w:val="center"/>
            <w:hideMark/>
          </w:tcPr>
          <w:p w14:paraId="1200D56D"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CIMB Niaga Tbk</w:t>
            </w:r>
          </w:p>
        </w:tc>
      </w:tr>
      <w:tr w:rsidR="000875EF" w14:paraId="1B1FE919"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70755115"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11</w:t>
            </w:r>
          </w:p>
        </w:tc>
        <w:tc>
          <w:tcPr>
            <w:tcW w:w="1384" w:type="pct"/>
            <w:tcBorders>
              <w:top w:val="nil"/>
              <w:left w:val="nil"/>
              <w:bottom w:val="single" w:sz="4" w:space="0" w:color="auto"/>
              <w:right w:val="single" w:sz="4" w:space="0" w:color="auto"/>
            </w:tcBorders>
            <w:shd w:val="clear" w:color="auto" w:fill="auto"/>
            <w:noWrap/>
            <w:vAlign w:val="center"/>
            <w:hideMark/>
          </w:tcPr>
          <w:p w14:paraId="5FB47B74"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BNII </w:t>
            </w:r>
          </w:p>
        </w:tc>
        <w:tc>
          <w:tcPr>
            <w:tcW w:w="3254" w:type="pct"/>
            <w:tcBorders>
              <w:top w:val="nil"/>
              <w:left w:val="nil"/>
              <w:bottom w:val="single" w:sz="4" w:space="0" w:color="auto"/>
              <w:right w:val="single" w:sz="4" w:space="0" w:color="auto"/>
            </w:tcBorders>
            <w:shd w:val="clear" w:color="auto" w:fill="auto"/>
            <w:noWrap/>
            <w:vAlign w:val="center"/>
            <w:hideMark/>
          </w:tcPr>
          <w:p w14:paraId="29F0EF7A"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Maybank Indonesia Tbk</w:t>
            </w:r>
          </w:p>
        </w:tc>
      </w:tr>
      <w:tr w:rsidR="000875EF" w14:paraId="078781C4"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323E2C64"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12</w:t>
            </w:r>
          </w:p>
        </w:tc>
        <w:tc>
          <w:tcPr>
            <w:tcW w:w="1384" w:type="pct"/>
            <w:tcBorders>
              <w:top w:val="nil"/>
              <w:left w:val="nil"/>
              <w:bottom w:val="single" w:sz="4" w:space="0" w:color="auto"/>
              <w:right w:val="single" w:sz="4" w:space="0" w:color="auto"/>
            </w:tcBorders>
            <w:shd w:val="clear" w:color="auto" w:fill="auto"/>
            <w:noWrap/>
            <w:vAlign w:val="center"/>
            <w:hideMark/>
          </w:tcPr>
          <w:p w14:paraId="1639B6AC"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BNLI </w:t>
            </w:r>
          </w:p>
        </w:tc>
        <w:tc>
          <w:tcPr>
            <w:tcW w:w="3254" w:type="pct"/>
            <w:tcBorders>
              <w:top w:val="nil"/>
              <w:left w:val="nil"/>
              <w:bottom w:val="single" w:sz="4" w:space="0" w:color="auto"/>
              <w:right w:val="single" w:sz="4" w:space="0" w:color="auto"/>
            </w:tcBorders>
            <w:shd w:val="clear" w:color="auto" w:fill="auto"/>
            <w:noWrap/>
            <w:vAlign w:val="center"/>
            <w:hideMark/>
          </w:tcPr>
          <w:p w14:paraId="3F219CC2"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Permata Tbk</w:t>
            </w:r>
          </w:p>
        </w:tc>
      </w:tr>
      <w:tr w:rsidR="000875EF" w14:paraId="53D305D5"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7489F406"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13</w:t>
            </w:r>
          </w:p>
        </w:tc>
        <w:tc>
          <w:tcPr>
            <w:tcW w:w="1384" w:type="pct"/>
            <w:tcBorders>
              <w:top w:val="nil"/>
              <w:left w:val="nil"/>
              <w:bottom w:val="single" w:sz="4" w:space="0" w:color="auto"/>
              <w:right w:val="single" w:sz="4" w:space="0" w:color="auto"/>
            </w:tcBorders>
            <w:shd w:val="clear" w:color="auto" w:fill="auto"/>
            <w:noWrap/>
            <w:vAlign w:val="center"/>
            <w:hideMark/>
          </w:tcPr>
          <w:p w14:paraId="6B637061"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BRIS</w:t>
            </w:r>
          </w:p>
        </w:tc>
        <w:tc>
          <w:tcPr>
            <w:tcW w:w="3254" w:type="pct"/>
            <w:tcBorders>
              <w:top w:val="nil"/>
              <w:left w:val="nil"/>
              <w:bottom w:val="single" w:sz="4" w:space="0" w:color="auto"/>
              <w:right w:val="single" w:sz="4" w:space="0" w:color="auto"/>
            </w:tcBorders>
            <w:shd w:val="clear" w:color="auto" w:fill="auto"/>
            <w:noWrap/>
            <w:vAlign w:val="center"/>
            <w:hideMark/>
          </w:tcPr>
          <w:p w14:paraId="60DB3026"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Syariah Indonesia Tbk</w:t>
            </w:r>
          </w:p>
        </w:tc>
      </w:tr>
      <w:tr w:rsidR="000875EF" w14:paraId="37658D97"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6193A906"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14</w:t>
            </w:r>
          </w:p>
        </w:tc>
        <w:tc>
          <w:tcPr>
            <w:tcW w:w="1384" w:type="pct"/>
            <w:tcBorders>
              <w:top w:val="nil"/>
              <w:left w:val="nil"/>
              <w:bottom w:val="single" w:sz="4" w:space="0" w:color="auto"/>
              <w:right w:val="single" w:sz="4" w:space="0" w:color="auto"/>
            </w:tcBorders>
            <w:shd w:val="clear" w:color="auto" w:fill="auto"/>
            <w:noWrap/>
            <w:vAlign w:val="center"/>
            <w:hideMark/>
          </w:tcPr>
          <w:p w14:paraId="78C8338D"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BSIM </w:t>
            </w:r>
          </w:p>
        </w:tc>
        <w:tc>
          <w:tcPr>
            <w:tcW w:w="3254" w:type="pct"/>
            <w:tcBorders>
              <w:top w:val="nil"/>
              <w:left w:val="nil"/>
              <w:bottom w:val="single" w:sz="4" w:space="0" w:color="auto"/>
              <w:right w:val="single" w:sz="4" w:space="0" w:color="auto"/>
            </w:tcBorders>
            <w:shd w:val="clear" w:color="auto" w:fill="auto"/>
            <w:noWrap/>
            <w:vAlign w:val="center"/>
            <w:hideMark/>
          </w:tcPr>
          <w:p w14:paraId="336EA966"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Sinarmas Tbk</w:t>
            </w:r>
          </w:p>
        </w:tc>
      </w:tr>
      <w:tr w:rsidR="000875EF" w14:paraId="12C553B4"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4DF5A409"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15</w:t>
            </w:r>
          </w:p>
        </w:tc>
        <w:tc>
          <w:tcPr>
            <w:tcW w:w="1384" w:type="pct"/>
            <w:tcBorders>
              <w:top w:val="nil"/>
              <w:left w:val="nil"/>
              <w:bottom w:val="single" w:sz="4" w:space="0" w:color="auto"/>
              <w:right w:val="single" w:sz="4" w:space="0" w:color="auto"/>
            </w:tcBorders>
            <w:shd w:val="clear" w:color="auto" w:fill="auto"/>
            <w:noWrap/>
            <w:vAlign w:val="center"/>
            <w:hideMark/>
          </w:tcPr>
          <w:p w14:paraId="63A2C05D"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BTPN</w:t>
            </w:r>
          </w:p>
        </w:tc>
        <w:tc>
          <w:tcPr>
            <w:tcW w:w="3254" w:type="pct"/>
            <w:tcBorders>
              <w:top w:val="nil"/>
              <w:left w:val="nil"/>
              <w:bottom w:val="single" w:sz="4" w:space="0" w:color="auto"/>
              <w:right w:val="single" w:sz="4" w:space="0" w:color="auto"/>
            </w:tcBorders>
            <w:shd w:val="clear" w:color="auto" w:fill="auto"/>
            <w:noWrap/>
            <w:vAlign w:val="center"/>
            <w:hideMark/>
          </w:tcPr>
          <w:p w14:paraId="75BA9A7B"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BTPN Tbk</w:t>
            </w:r>
          </w:p>
        </w:tc>
      </w:tr>
      <w:tr w:rsidR="000875EF" w14:paraId="280BFC49"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3728CCF9"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16</w:t>
            </w:r>
          </w:p>
        </w:tc>
        <w:tc>
          <w:tcPr>
            <w:tcW w:w="1384" w:type="pct"/>
            <w:tcBorders>
              <w:top w:val="nil"/>
              <w:left w:val="nil"/>
              <w:bottom w:val="single" w:sz="4" w:space="0" w:color="auto"/>
              <w:right w:val="single" w:sz="4" w:space="0" w:color="auto"/>
            </w:tcBorders>
            <w:shd w:val="clear" w:color="auto" w:fill="auto"/>
            <w:noWrap/>
            <w:vAlign w:val="center"/>
            <w:hideMark/>
          </w:tcPr>
          <w:p w14:paraId="334C4938"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DNAR </w:t>
            </w:r>
          </w:p>
        </w:tc>
        <w:tc>
          <w:tcPr>
            <w:tcW w:w="3254" w:type="pct"/>
            <w:tcBorders>
              <w:top w:val="nil"/>
              <w:left w:val="nil"/>
              <w:bottom w:val="single" w:sz="4" w:space="0" w:color="auto"/>
              <w:right w:val="single" w:sz="4" w:space="0" w:color="auto"/>
            </w:tcBorders>
            <w:shd w:val="clear" w:color="auto" w:fill="auto"/>
            <w:noWrap/>
            <w:vAlign w:val="center"/>
            <w:hideMark/>
          </w:tcPr>
          <w:p w14:paraId="10A1BE3E"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Oke Indonesia Tbk</w:t>
            </w:r>
          </w:p>
        </w:tc>
      </w:tr>
      <w:tr w:rsidR="000875EF" w14:paraId="7D0EAB6E"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6EDA32FD"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17</w:t>
            </w:r>
          </w:p>
        </w:tc>
        <w:tc>
          <w:tcPr>
            <w:tcW w:w="1384" w:type="pct"/>
            <w:tcBorders>
              <w:top w:val="nil"/>
              <w:left w:val="nil"/>
              <w:bottom w:val="single" w:sz="4" w:space="0" w:color="auto"/>
              <w:right w:val="single" w:sz="4" w:space="0" w:color="auto"/>
            </w:tcBorders>
            <w:shd w:val="clear" w:color="auto" w:fill="auto"/>
            <w:noWrap/>
            <w:vAlign w:val="center"/>
            <w:hideMark/>
          </w:tcPr>
          <w:p w14:paraId="43E31623"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INPC </w:t>
            </w:r>
          </w:p>
        </w:tc>
        <w:tc>
          <w:tcPr>
            <w:tcW w:w="3254" w:type="pct"/>
            <w:tcBorders>
              <w:top w:val="nil"/>
              <w:left w:val="nil"/>
              <w:bottom w:val="single" w:sz="4" w:space="0" w:color="auto"/>
              <w:right w:val="single" w:sz="4" w:space="0" w:color="auto"/>
            </w:tcBorders>
            <w:shd w:val="clear" w:color="auto" w:fill="auto"/>
            <w:noWrap/>
            <w:vAlign w:val="center"/>
            <w:hideMark/>
          </w:tcPr>
          <w:p w14:paraId="79D50ADD"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Artha Graha Internasional Tbk</w:t>
            </w:r>
          </w:p>
        </w:tc>
      </w:tr>
      <w:tr w:rsidR="000875EF" w14:paraId="5D446381"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36D39193"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18</w:t>
            </w:r>
          </w:p>
        </w:tc>
        <w:tc>
          <w:tcPr>
            <w:tcW w:w="1384" w:type="pct"/>
            <w:tcBorders>
              <w:top w:val="nil"/>
              <w:left w:val="nil"/>
              <w:bottom w:val="single" w:sz="4" w:space="0" w:color="auto"/>
              <w:right w:val="single" w:sz="4" w:space="0" w:color="auto"/>
            </w:tcBorders>
            <w:shd w:val="clear" w:color="auto" w:fill="auto"/>
            <w:noWrap/>
            <w:vAlign w:val="center"/>
            <w:hideMark/>
          </w:tcPr>
          <w:p w14:paraId="6D847C8E"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MAYA </w:t>
            </w:r>
          </w:p>
        </w:tc>
        <w:tc>
          <w:tcPr>
            <w:tcW w:w="3254" w:type="pct"/>
            <w:tcBorders>
              <w:top w:val="nil"/>
              <w:left w:val="nil"/>
              <w:bottom w:val="single" w:sz="4" w:space="0" w:color="auto"/>
              <w:right w:val="single" w:sz="4" w:space="0" w:color="auto"/>
            </w:tcBorders>
            <w:shd w:val="clear" w:color="auto" w:fill="auto"/>
            <w:noWrap/>
            <w:vAlign w:val="center"/>
            <w:hideMark/>
          </w:tcPr>
          <w:p w14:paraId="0EAB50B8"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Mayapada Internasional Tbk</w:t>
            </w:r>
          </w:p>
        </w:tc>
      </w:tr>
      <w:tr w:rsidR="000875EF" w14:paraId="75ADD695"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23AA42B4"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19</w:t>
            </w:r>
          </w:p>
        </w:tc>
        <w:tc>
          <w:tcPr>
            <w:tcW w:w="1384" w:type="pct"/>
            <w:tcBorders>
              <w:top w:val="nil"/>
              <w:left w:val="nil"/>
              <w:bottom w:val="single" w:sz="4" w:space="0" w:color="auto"/>
              <w:right w:val="single" w:sz="4" w:space="0" w:color="auto"/>
            </w:tcBorders>
            <w:shd w:val="clear" w:color="auto" w:fill="auto"/>
            <w:noWrap/>
            <w:vAlign w:val="center"/>
            <w:hideMark/>
          </w:tcPr>
          <w:p w14:paraId="55CDAA03"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MCOR</w:t>
            </w:r>
          </w:p>
        </w:tc>
        <w:tc>
          <w:tcPr>
            <w:tcW w:w="3254" w:type="pct"/>
            <w:tcBorders>
              <w:top w:val="nil"/>
              <w:left w:val="nil"/>
              <w:bottom w:val="single" w:sz="4" w:space="0" w:color="auto"/>
              <w:right w:val="single" w:sz="4" w:space="0" w:color="auto"/>
            </w:tcBorders>
            <w:shd w:val="clear" w:color="auto" w:fill="auto"/>
            <w:noWrap/>
            <w:vAlign w:val="center"/>
            <w:hideMark/>
          </w:tcPr>
          <w:p w14:paraId="4E001EE3"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China Construction Bank Indonesia Tbk</w:t>
            </w:r>
          </w:p>
        </w:tc>
      </w:tr>
      <w:tr w:rsidR="000875EF" w14:paraId="4BC70E32" w14:textId="77777777" w:rsidTr="00E0145E">
        <w:trPr>
          <w:trHeight w:val="288"/>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E1674"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20</w:t>
            </w:r>
          </w:p>
        </w:tc>
        <w:tc>
          <w:tcPr>
            <w:tcW w:w="1384" w:type="pct"/>
            <w:tcBorders>
              <w:top w:val="single" w:sz="4" w:space="0" w:color="auto"/>
              <w:left w:val="nil"/>
              <w:bottom w:val="single" w:sz="4" w:space="0" w:color="auto"/>
              <w:right w:val="single" w:sz="4" w:space="0" w:color="auto"/>
            </w:tcBorders>
            <w:shd w:val="clear" w:color="auto" w:fill="auto"/>
            <w:noWrap/>
            <w:vAlign w:val="center"/>
            <w:hideMark/>
          </w:tcPr>
          <w:p w14:paraId="1C803197"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MEGA </w:t>
            </w:r>
          </w:p>
        </w:tc>
        <w:tc>
          <w:tcPr>
            <w:tcW w:w="3254" w:type="pct"/>
            <w:tcBorders>
              <w:top w:val="single" w:sz="4" w:space="0" w:color="auto"/>
              <w:left w:val="nil"/>
              <w:bottom w:val="single" w:sz="4" w:space="0" w:color="auto"/>
              <w:right w:val="single" w:sz="4" w:space="0" w:color="auto"/>
            </w:tcBorders>
            <w:shd w:val="clear" w:color="auto" w:fill="auto"/>
            <w:noWrap/>
            <w:vAlign w:val="center"/>
            <w:hideMark/>
          </w:tcPr>
          <w:p w14:paraId="7CFB3256"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Mega Tbk</w:t>
            </w:r>
          </w:p>
        </w:tc>
      </w:tr>
      <w:tr w:rsidR="000875EF" w14:paraId="7113E0A8" w14:textId="77777777" w:rsidTr="00E0145E">
        <w:trPr>
          <w:trHeight w:val="288"/>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85EDE"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21</w:t>
            </w:r>
          </w:p>
        </w:tc>
        <w:tc>
          <w:tcPr>
            <w:tcW w:w="1384" w:type="pct"/>
            <w:tcBorders>
              <w:top w:val="single" w:sz="4" w:space="0" w:color="auto"/>
              <w:left w:val="nil"/>
              <w:bottom w:val="single" w:sz="4" w:space="0" w:color="auto"/>
              <w:right w:val="single" w:sz="4" w:space="0" w:color="auto"/>
            </w:tcBorders>
            <w:shd w:val="clear" w:color="auto" w:fill="auto"/>
            <w:noWrap/>
            <w:vAlign w:val="center"/>
            <w:hideMark/>
          </w:tcPr>
          <w:p w14:paraId="5ADC4828"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NISP </w:t>
            </w:r>
          </w:p>
        </w:tc>
        <w:tc>
          <w:tcPr>
            <w:tcW w:w="3254" w:type="pct"/>
            <w:tcBorders>
              <w:top w:val="single" w:sz="4" w:space="0" w:color="auto"/>
              <w:left w:val="nil"/>
              <w:bottom w:val="single" w:sz="4" w:space="0" w:color="auto"/>
              <w:right w:val="single" w:sz="4" w:space="0" w:color="auto"/>
            </w:tcBorders>
            <w:shd w:val="clear" w:color="auto" w:fill="auto"/>
            <w:noWrap/>
            <w:vAlign w:val="center"/>
            <w:hideMark/>
          </w:tcPr>
          <w:p w14:paraId="4FC91ABF"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OCBC NISP Tbk</w:t>
            </w:r>
          </w:p>
        </w:tc>
      </w:tr>
      <w:tr w:rsidR="000875EF" w14:paraId="312B79EA" w14:textId="77777777" w:rsidTr="00E0145E">
        <w:trPr>
          <w:trHeight w:val="288"/>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E93FB"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22</w:t>
            </w:r>
          </w:p>
        </w:tc>
        <w:tc>
          <w:tcPr>
            <w:tcW w:w="1384" w:type="pct"/>
            <w:tcBorders>
              <w:top w:val="single" w:sz="4" w:space="0" w:color="auto"/>
              <w:left w:val="nil"/>
              <w:bottom w:val="single" w:sz="4" w:space="0" w:color="auto"/>
              <w:right w:val="single" w:sz="4" w:space="0" w:color="auto"/>
            </w:tcBorders>
            <w:shd w:val="clear" w:color="auto" w:fill="auto"/>
            <w:noWrap/>
            <w:vAlign w:val="center"/>
            <w:hideMark/>
          </w:tcPr>
          <w:p w14:paraId="389FBCE8"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PNBN</w:t>
            </w:r>
          </w:p>
        </w:tc>
        <w:tc>
          <w:tcPr>
            <w:tcW w:w="3254" w:type="pct"/>
            <w:tcBorders>
              <w:top w:val="single" w:sz="4" w:space="0" w:color="auto"/>
              <w:left w:val="nil"/>
              <w:bottom w:val="single" w:sz="4" w:space="0" w:color="auto"/>
              <w:right w:val="single" w:sz="4" w:space="0" w:color="auto"/>
            </w:tcBorders>
            <w:shd w:val="clear" w:color="auto" w:fill="auto"/>
            <w:noWrap/>
            <w:vAlign w:val="center"/>
            <w:hideMark/>
          </w:tcPr>
          <w:p w14:paraId="631ED703"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Pan Indonesia Tbk</w:t>
            </w:r>
          </w:p>
        </w:tc>
      </w:tr>
      <w:tr w:rsidR="000875EF" w14:paraId="3721B26F" w14:textId="77777777" w:rsidTr="00E0145E">
        <w:trPr>
          <w:trHeight w:val="288"/>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6BF0C818"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23</w:t>
            </w:r>
          </w:p>
        </w:tc>
        <w:tc>
          <w:tcPr>
            <w:tcW w:w="1384" w:type="pct"/>
            <w:tcBorders>
              <w:top w:val="nil"/>
              <w:left w:val="nil"/>
              <w:bottom w:val="single" w:sz="4" w:space="0" w:color="auto"/>
              <w:right w:val="single" w:sz="4" w:space="0" w:color="auto"/>
            </w:tcBorders>
            <w:shd w:val="clear" w:color="auto" w:fill="auto"/>
            <w:noWrap/>
            <w:vAlign w:val="center"/>
            <w:hideMark/>
          </w:tcPr>
          <w:p w14:paraId="0F392281" w14:textId="77777777" w:rsidR="00E0145E" w:rsidRPr="00E0145E" w:rsidRDefault="00000000" w:rsidP="00AB1990">
            <w:pPr>
              <w:spacing w:after="0" w:line="240" w:lineRule="auto"/>
              <w:jc w:val="center"/>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 xml:space="preserve">SDRA </w:t>
            </w:r>
          </w:p>
        </w:tc>
        <w:tc>
          <w:tcPr>
            <w:tcW w:w="3254" w:type="pct"/>
            <w:tcBorders>
              <w:top w:val="nil"/>
              <w:left w:val="nil"/>
              <w:bottom w:val="single" w:sz="4" w:space="0" w:color="auto"/>
              <w:right w:val="single" w:sz="4" w:space="0" w:color="auto"/>
            </w:tcBorders>
            <w:shd w:val="clear" w:color="auto" w:fill="auto"/>
            <w:noWrap/>
            <w:vAlign w:val="center"/>
            <w:hideMark/>
          </w:tcPr>
          <w:p w14:paraId="1DED63FD" w14:textId="77777777" w:rsidR="00E0145E" w:rsidRPr="00E0145E" w:rsidRDefault="00000000" w:rsidP="00AB1990">
            <w:pPr>
              <w:spacing w:after="0" w:line="240" w:lineRule="auto"/>
              <w:rPr>
                <w:rFonts w:ascii="Times New Roman" w:eastAsia="Times New Roman" w:hAnsi="Times New Roman" w:cs="Times New Roman"/>
                <w:color w:val="000000"/>
                <w:sz w:val="24"/>
                <w:szCs w:val="24"/>
                <w:lang w:eastAsia="en-ID"/>
              </w:rPr>
            </w:pPr>
            <w:r w:rsidRPr="00E0145E">
              <w:rPr>
                <w:rFonts w:ascii="Times New Roman" w:eastAsia="Times New Roman" w:hAnsi="Times New Roman" w:cs="Times New Roman"/>
                <w:color w:val="000000"/>
                <w:sz w:val="24"/>
                <w:szCs w:val="24"/>
                <w:lang w:eastAsia="en-ID"/>
              </w:rPr>
              <w:t>PT Bank Woori Saudara Indonesia 1906 Tbk</w:t>
            </w:r>
          </w:p>
        </w:tc>
      </w:tr>
    </w:tbl>
    <w:p w14:paraId="22C717C7" w14:textId="77777777" w:rsidR="006F728B" w:rsidRPr="00B94010" w:rsidRDefault="006F728B" w:rsidP="00AB1990">
      <w:pPr>
        <w:spacing w:after="0" w:line="240" w:lineRule="auto"/>
        <w:jc w:val="both"/>
        <w:rPr>
          <w:rFonts w:ascii="Times New Roman" w:hAnsi="Times New Roman" w:cs="Times New Roman"/>
          <w:b/>
          <w:bCs/>
          <w:sz w:val="24"/>
          <w:szCs w:val="24"/>
        </w:rPr>
      </w:pPr>
    </w:p>
    <w:p w14:paraId="4AE803C3" w14:textId="77777777" w:rsidR="00B94010" w:rsidRDefault="00000000" w:rsidP="009872F3">
      <w:pPr>
        <w:pStyle w:val="ListParagraph"/>
        <w:numPr>
          <w:ilvl w:val="0"/>
          <w:numId w:val="14"/>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Definisi Konseptual dan Operasional Variabel</w:t>
      </w:r>
    </w:p>
    <w:p w14:paraId="41E51AD8" w14:textId="77777777" w:rsidR="00854E18" w:rsidRDefault="00000000" w:rsidP="00854E18">
      <w:pPr>
        <w:pStyle w:val="ListParagraph"/>
        <w:numPr>
          <w:ilvl w:val="0"/>
          <w:numId w:val="27"/>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Definisi Konseptual</w:t>
      </w:r>
    </w:p>
    <w:p w14:paraId="0D43A37E" w14:textId="77777777" w:rsidR="00854E18" w:rsidRPr="00753458" w:rsidRDefault="00000000" w:rsidP="00753458">
      <w:pPr>
        <w:pStyle w:val="ListParagraph"/>
        <w:spacing w:after="0" w:line="480" w:lineRule="auto"/>
        <w:ind w:firstLine="720"/>
        <w:jc w:val="both"/>
        <w:rPr>
          <w:rFonts w:ascii="Times New Roman" w:hAnsi="Times New Roman" w:cs="Times New Roman"/>
          <w:b/>
          <w:bCs/>
          <w:sz w:val="24"/>
          <w:szCs w:val="24"/>
        </w:rPr>
      </w:pPr>
      <w:r w:rsidRPr="00854E18">
        <w:rPr>
          <w:rFonts w:ascii="Times New Roman" w:hAnsi="Times New Roman" w:cs="Times New Roman"/>
          <w:sz w:val="24"/>
          <w:szCs w:val="24"/>
        </w:rPr>
        <w:t>Menurut Arikunto (2008) mengartikan bahwa variabel merupaka objek penelitian atau apa yang menjadi titik perhatian suatu penelitian.</w:t>
      </w:r>
      <w:r>
        <w:rPr>
          <w:rFonts w:ascii="Times New Roman" w:hAnsi="Times New Roman" w:cs="Times New Roman"/>
          <w:sz w:val="24"/>
          <w:szCs w:val="24"/>
        </w:rPr>
        <w:t xml:space="preserve"> </w:t>
      </w:r>
      <w:r w:rsidR="00B45CB9" w:rsidRPr="00854E18">
        <w:rPr>
          <w:rFonts w:ascii="Times New Roman" w:hAnsi="Times New Roman" w:cs="Times New Roman"/>
          <w:sz w:val="24"/>
          <w:szCs w:val="24"/>
        </w:rPr>
        <w:t>Dalam penelitian ini terdapat 3 jenis variabel yang digunakan yaitu variabel dependen (terikat)</w:t>
      </w:r>
      <w:r w:rsidR="000A229F">
        <w:rPr>
          <w:rFonts w:ascii="Times New Roman" w:hAnsi="Times New Roman" w:cs="Times New Roman"/>
          <w:sz w:val="24"/>
          <w:szCs w:val="24"/>
        </w:rPr>
        <w:t xml:space="preserve"> menggunakan Kinerja Keuangan</w:t>
      </w:r>
      <w:r w:rsidR="00B45CB9" w:rsidRPr="00854E18">
        <w:rPr>
          <w:rFonts w:ascii="Times New Roman" w:hAnsi="Times New Roman" w:cs="Times New Roman"/>
          <w:sz w:val="24"/>
          <w:szCs w:val="24"/>
        </w:rPr>
        <w:t>, variabel independen (bebas)</w:t>
      </w:r>
      <w:r w:rsidR="000A229F">
        <w:rPr>
          <w:rFonts w:ascii="Times New Roman" w:hAnsi="Times New Roman" w:cs="Times New Roman"/>
          <w:sz w:val="24"/>
          <w:szCs w:val="24"/>
        </w:rPr>
        <w:t xml:space="preserve"> yaitu </w:t>
      </w:r>
      <w:r w:rsidR="000A229F" w:rsidRPr="000A229F">
        <w:rPr>
          <w:rFonts w:ascii="Times New Roman" w:hAnsi="Times New Roman" w:cs="Times New Roman"/>
          <w:i/>
          <w:iCs/>
          <w:sz w:val="24"/>
          <w:szCs w:val="24"/>
        </w:rPr>
        <w:t>Corporate Social Responsibility</w:t>
      </w:r>
      <w:r w:rsidR="000A229F">
        <w:rPr>
          <w:rFonts w:ascii="Times New Roman" w:hAnsi="Times New Roman" w:cs="Times New Roman"/>
          <w:sz w:val="24"/>
          <w:szCs w:val="24"/>
        </w:rPr>
        <w:t xml:space="preserve"> (CSR)</w:t>
      </w:r>
      <w:r w:rsidR="00B45CB9" w:rsidRPr="00854E18">
        <w:rPr>
          <w:rFonts w:ascii="Times New Roman" w:hAnsi="Times New Roman" w:cs="Times New Roman"/>
          <w:sz w:val="24"/>
          <w:szCs w:val="24"/>
        </w:rPr>
        <w:t xml:space="preserve">, dan variabel </w:t>
      </w:r>
      <w:r w:rsidR="00B45CB9" w:rsidRPr="00083821">
        <w:rPr>
          <w:rFonts w:ascii="Times New Roman" w:hAnsi="Times New Roman" w:cs="Times New Roman"/>
          <w:i/>
          <w:iCs/>
          <w:sz w:val="24"/>
          <w:szCs w:val="24"/>
        </w:rPr>
        <w:t>intervening</w:t>
      </w:r>
      <w:r w:rsidR="00B45CB9" w:rsidRPr="00854E18">
        <w:rPr>
          <w:rFonts w:ascii="Times New Roman" w:hAnsi="Times New Roman" w:cs="Times New Roman"/>
          <w:sz w:val="24"/>
          <w:szCs w:val="24"/>
        </w:rPr>
        <w:t xml:space="preserve"> (mediasi)</w:t>
      </w:r>
      <w:r w:rsidR="000A229F">
        <w:rPr>
          <w:rFonts w:ascii="Times New Roman" w:hAnsi="Times New Roman" w:cs="Times New Roman"/>
          <w:sz w:val="24"/>
          <w:szCs w:val="24"/>
        </w:rPr>
        <w:t xml:space="preserve"> dengan menggunakan </w:t>
      </w:r>
      <w:r w:rsidR="000A229F" w:rsidRPr="000A229F">
        <w:rPr>
          <w:rFonts w:ascii="Times New Roman" w:hAnsi="Times New Roman" w:cs="Times New Roman"/>
          <w:i/>
          <w:iCs/>
          <w:sz w:val="24"/>
          <w:szCs w:val="24"/>
        </w:rPr>
        <w:t>Green Banking</w:t>
      </w:r>
      <w:r w:rsidR="000A229F">
        <w:rPr>
          <w:rFonts w:ascii="Times New Roman" w:hAnsi="Times New Roman" w:cs="Times New Roman"/>
          <w:sz w:val="24"/>
          <w:szCs w:val="24"/>
        </w:rPr>
        <w:t>.</w:t>
      </w:r>
    </w:p>
    <w:p w14:paraId="76E3D623" w14:textId="77777777" w:rsidR="00854E18" w:rsidRDefault="00000000" w:rsidP="00854E18">
      <w:pPr>
        <w:pStyle w:val="ListParagraph"/>
        <w:numPr>
          <w:ilvl w:val="0"/>
          <w:numId w:val="2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Kinerja Keuangan (Y)</w:t>
      </w:r>
    </w:p>
    <w:p w14:paraId="1D9AF3DA" w14:textId="77777777" w:rsidR="001B28A5" w:rsidRDefault="00000000" w:rsidP="001B28A5">
      <w:pPr>
        <w:pStyle w:val="ListParagraph"/>
        <w:spacing w:after="0" w:line="480" w:lineRule="auto"/>
        <w:ind w:left="1080" w:firstLine="360"/>
        <w:jc w:val="both"/>
        <w:rPr>
          <w:rFonts w:ascii="Times New Roman" w:hAnsi="Times New Roman" w:cs="Times New Roman"/>
          <w:sz w:val="24"/>
          <w:szCs w:val="24"/>
        </w:rPr>
      </w:pPr>
      <w:r w:rsidRPr="00854E18">
        <w:rPr>
          <w:rFonts w:ascii="Times New Roman" w:hAnsi="Times New Roman" w:cs="Times New Roman"/>
          <w:sz w:val="24"/>
          <w:szCs w:val="24"/>
        </w:rPr>
        <w:t xml:space="preserve">Kinerja perusahaan merupakan suatu gambaran tentang kondisi keuangan suatu perusahaan yang dianalisis dengan alat analisis keuangan, sehingga dapat diketahui mengenai baik buruknya keadaan keuangan suatu perusahaan yang mencerminkan prestasi kerja dalam periode tertentu. Alat ukur yang dapat digunakan yaitu dengan menggunakan beberapa rasio yaitu Rasio Likuiditas, Rasio </w:t>
      </w:r>
      <w:r w:rsidRPr="00FC0DC3">
        <w:rPr>
          <w:rFonts w:ascii="Times New Roman" w:hAnsi="Times New Roman" w:cs="Times New Roman"/>
          <w:i/>
          <w:iCs/>
          <w:sz w:val="24"/>
          <w:szCs w:val="24"/>
        </w:rPr>
        <w:t>Leverage</w:t>
      </w:r>
      <w:r w:rsidRPr="00854E18">
        <w:rPr>
          <w:rFonts w:ascii="Times New Roman" w:hAnsi="Times New Roman" w:cs="Times New Roman"/>
          <w:sz w:val="24"/>
          <w:szCs w:val="24"/>
        </w:rPr>
        <w:t xml:space="preserve">/ solvabilitas, Rasio Aktivitas, Rasio Profitabilitas/Rentabilitas dan Rasio Penilaian.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{"citationItems":[{"id":"ITEM-1","itemData":{"DOI":"10.1145/3418653.3418670","ISBN":"9781450387972","abstract":"With the deepening of economic globalization and the rapid growth of China's overseas investment scale, in order to quickly introduce foreign advanced technology, well-known brands and effective management experience, more and more mainland Chinese enterprises are engaged in the wave of overseas mergers and acquisitions. Made in China 2025 also provides policy support for overseas mergers and acquisitions. This paper takes the case of Midea Group's acquisition of Toshiba household appliances as a typical case of China's overseas MandA, and studies its post-MandA performance, which has a reference significance for overseas MandA in the same industry. First of all, the paper summarizes the domestic and foreign MandA theoretical achievements from the perspective of the motivation, the process and the effect of MandA, providing a solid theoretical basis for the analysis and evaluation of the following article. Secondly, introduce the case of Midea Group's acquisition of Toshiba home appliances, and use the Event Study to calculate the abnormal returns and the cumulative abnormal returns before and after Midea's acquisition of Toshiba home appliances. It is concluded that the market has a positive expectation for this acquisition. Then the paper uses financial index analysis to evaluate the long-Term performance after the MandA. Based on the annual report data of Midea Group from 2013 to 2017, the paper calculates the Midea Group's development ability, profit ability, debt paying ability, operation ability and shareholder profitability before and after the MandA. In the end, the financial performance of the acquisition was evaluated objectively, which inspired us. This paper puts forward some prospects and suggestions for the overseas MandA of China's manufacturing industry, hoping to provide some reference value for the overseas MandA of China's manufacturing enterprises.","author":[{"dropping-particle":"","family":"Faisall","given":"Ahmad","non-dropping-particle":"","parse-names":false,"suffix":""},{"dropping-particle":"","family":"Samben","given":"Rande","non-dropping-particle":"","parse-names":false,"suffix":""},{"dropping-particle":"","family":"Pattisahusiwa","given":"Salmah","non-dropping-particle":"","parse-names":false,"suffix":""}],"container-title":"ACM International Conference Proceeding Series","id":"ITEM-1","issue":"1","issued":{"date-parts":[["2020"]]},"page":"8-15","title":"Analisis kinerja keuangan","type":"article-journal","volume":"14"},"uris":["http://www.mendeley.com/documents/?uuid=8e82cbc0-5267-4bbc-a85b-d6a64bce8fab"]}],"mendeley":{"formattedCitation":"(Faisall et al., 2020)","plainTextFormattedCitation":"(Faisall et al., 2020)","previouslyFormattedCitation":"(Faisall et al., 2020)"},"properties":{"noteIndex":0},"schema":"https://github.com/citation-style-language/schema/raw/master/csl-citation.json"}</w:instrText>
      </w:r>
      <w:r>
        <w:rPr>
          <w:rFonts w:ascii="Times New Roman" w:hAnsi="Times New Roman" w:cs="Times New Roman"/>
          <w:sz w:val="24"/>
          <w:szCs w:val="24"/>
        </w:rPr>
        <w:fldChar w:fldCharType="separate"/>
      </w:r>
      <w:r w:rsidRPr="00854E18">
        <w:rPr>
          <w:rFonts w:ascii="Times New Roman" w:hAnsi="Times New Roman" w:cs="Times New Roman"/>
          <w:noProof/>
          <w:sz w:val="24"/>
          <w:szCs w:val="24"/>
        </w:rPr>
        <w:t>(Faisall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Indikator yang digunakan dalam penelitian ini terdapat 3 rasio </w:t>
      </w:r>
      <w:r w:rsidRPr="00854E18">
        <w:rPr>
          <w:rFonts w:ascii="Times New Roman" w:hAnsi="Times New Roman" w:cs="Times New Roman"/>
          <w:sz w:val="24"/>
          <w:szCs w:val="24"/>
        </w:rPr>
        <w:t>Profitabilitas/Rentabilitas</w:t>
      </w:r>
      <w:r>
        <w:rPr>
          <w:rFonts w:ascii="Times New Roman" w:hAnsi="Times New Roman" w:cs="Times New Roman"/>
          <w:sz w:val="24"/>
          <w:szCs w:val="24"/>
        </w:rPr>
        <w:t xml:space="preserve"> yaitu </w:t>
      </w:r>
      <w:r>
        <w:rPr>
          <w:rFonts w:ascii="Times New Roman" w:hAnsi="Times New Roman" w:cs="Times New Roman"/>
          <w:i/>
          <w:iCs/>
          <w:sz w:val="24"/>
          <w:szCs w:val="24"/>
        </w:rPr>
        <w:t xml:space="preserve">return on assets </w:t>
      </w:r>
      <w:r>
        <w:rPr>
          <w:rFonts w:ascii="Times New Roman" w:hAnsi="Times New Roman" w:cs="Times New Roman"/>
          <w:sz w:val="24"/>
          <w:szCs w:val="24"/>
        </w:rPr>
        <w:t xml:space="preserve">(ROA), </w:t>
      </w:r>
      <w:r>
        <w:rPr>
          <w:rFonts w:ascii="Times New Roman" w:hAnsi="Times New Roman" w:cs="Times New Roman"/>
          <w:i/>
          <w:iCs/>
          <w:sz w:val="24"/>
          <w:szCs w:val="24"/>
        </w:rPr>
        <w:t xml:space="preserve">return on equity </w:t>
      </w:r>
      <w:r>
        <w:rPr>
          <w:rFonts w:ascii="Times New Roman" w:hAnsi="Times New Roman" w:cs="Times New Roman"/>
          <w:sz w:val="24"/>
          <w:szCs w:val="24"/>
        </w:rPr>
        <w:t xml:space="preserve">(ROE), dan </w:t>
      </w:r>
      <w:r>
        <w:rPr>
          <w:rFonts w:ascii="Times New Roman" w:hAnsi="Times New Roman" w:cs="Times New Roman"/>
          <w:i/>
          <w:iCs/>
          <w:sz w:val="24"/>
          <w:szCs w:val="24"/>
        </w:rPr>
        <w:t xml:space="preserve">net interest margin </w:t>
      </w:r>
      <w:r>
        <w:rPr>
          <w:rFonts w:ascii="Times New Roman" w:hAnsi="Times New Roman" w:cs="Times New Roman"/>
          <w:sz w:val="24"/>
          <w:szCs w:val="24"/>
        </w:rPr>
        <w:t>(NIM).</w:t>
      </w:r>
    </w:p>
    <w:p w14:paraId="5C89C4D7" w14:textId="77777777" w:rsidR="00854E18" w:rsidRDefault="00000000" w:rsidP="00854E18">
      <w:pPr>
        <w:pStyle w:val="ListParagraph"/>
        <w:numPr>
          <w:ilvl w:val="0"/>
          <w:numId w:val="28"/>
        </w:numPr>
        <w:spacing w:after="0" w:line="480" w:lineRule="auto"/>
        <w:jc w:val="both"/>
        <w:rPr>
          <w:rFonts w:ascii="Times New Roman" w:hAnsi="Times New Roman" w:cs="Times New Roman"/>
          <w:b/>
          <w:bCs/>
          <w:sz w:val="24"/>
          <w:szCs w:val="24"/>
        </w:rPr>
      </w:pPr>
      <w:r>
        <w:rPr>
          <w:rFonts w:ascii="Times New Roman" w:hAnsi="Times New Roman" w:cs="Times New Roman"/>
          <w:b/>
          <w:bCs/>
          <w:i/>
          <w:iCs/>
          <w:sz w:val="24"/>
          <w:szCs w:val="24"/>
        </w:rPr>
        <w:t xml:space="preserve">Corporate Social Responsibility </w:t>
      </w:r>
      <w:r>
        <w:rPr>
          <w:rFonts w:ascii="Times New Roman" w:hAnsi="Times New Roman" w:cs="Times New Roman"/>
          <w:b/>
          <w:bCs/>
          <w:sz w:val="24"/>
          <w:szCs w:val="24"/>
        </w:rPr>
        <w:t>(X)</w:t>
      </w:r>
    </w:p>
    <w:p w14:paraId="2C51535C" w14:textId="77777777" w:rsidR="00753458" w:rsidRDefault="00000000" w:rsidP="00753458">
      <w:pPr>
        <w:pStyle w:val="ListParagraph"/>
        <w:spacing w:after="0" w:line="480" w:lineRule="auto"/>
        <w:ind w:left="1080" w:firstLine="360"/>
        <w:jc w:val="both"/>
        <w:rPr>
          <w:rFonts w:ascii="Times New Roman" w:hAnsi="Times New Roman" w:cs="Times New Roman"/>
          <w:sz w:val="24"/>
          <w:szCs w:val="24"/>
        </w:rPr>
      </w:pPr>
      <w:r w:rsidRPr="00F26F57">
        <w:rPr>
          <w:rFonts w:ascii="Times New Roman" w:hAnsi="Times New Roman" w:cs="Times New Roman"/>
          <w:i/>
          <w:iCs/>
          <w:sz w:val="24"/>
          <w:szCs w:val="24"/>
        </w:rPr>
        <w:t>Corporate Social Responsibility</w:t>
      </w:r>
      <w:r w:rsidR="006C4368">
        <w:rPr>
          <w:rFonts w:ascii="Times New Roman" w:hAnsi="Times New Roman" w:cs="Times New Roman"/>
          <w:sz w:val="24"/>
          <w:szCs w:val="24"/>
        </w:rPr>
        <w:t xml:space="preserve"> (CSR) </w:t>
      </w:r>
      <w:r w:rsidRPr="00F26F57">
        <w:rPr>
          <w:rFonts w:ascii="Times New Roman" w:hAnsi="Times New Roman" w:cs="Times New Roman"/>
          <w:sz w:val="24"/>
          <w:szCs w:val="24"/>
        </w:rPr>
        <w:t>merupakan suatu cara agar perusahaan mengelola usahanya tidak hanya untuk kepentingan para pemegang saham (</w:t>
      </w:r>
      <w:r w:rsidRPr="006C4368">
        <w:rPr>
          <w:rFonts w:ascii="Times New Roman" w:hAnsi="Times New Roman" w:cs="Times New Roman"/>
          <w:i/>
          <w:iCs/>
          <w:sz w:val="24"/>
          <w:szCs w:val="24"/>
        </w:rPr>
        <w:t>shareholder</w:t>
      </w:r>
      <w:r w:rsidRPr="00F26F57">
        <w:rPr>
          <w:rFonts w:ascii="Times New Roman" w:hAnsi="Times New Roman" w:cs="Times New Roman"/>
          <w:sz w:val="24"/>
          <w:szCs w:val="24"/>
        </w:rPr>
        <w:t xml:space="preserve">) tetapi juga untuk pihak - pihak lain diluar perusahaan seperti pemerintah, lingkungan, </w:t>
      </w:r>
      <w:r w:rsidR="006C4368" w:rsidRPr="00F26F57">
        <w:rPr>
          <w:rFonts w:ascii="Times New Roman" w:hAnsi="Times New Roman" w:cs="Times New Roman"/>
          <w:sz w:val="24"/>
          <w:szCs w:val="24"/>
        </w:rPr>
        <w:t xml:space="preserve">lembaga swadaya </w:t>
      </w:r>
      <w:r w:rsidR="006C4368">
        <w:rPr>
          <w:rFonts w:ascii="Times New Roman" w:hAnsi="Times New Roman" w:cs="Times New Roman"/>
          <w:sz w:val="24"/>
          <w:szCs w:val="24"/>
        </w:rPr>
        <w:t>m</w:t>
      </w:r>
      <w:r w:rsidRPr="00F26F57">
        <w:rPr>
          <w:rFonts w:ascii="Times New Roman" w:hAnsi="Times New Roman" w:cs="Times New Roman"/>
          <w:sz w:val="24"/>
          <w:szCs w:val="24"/>
        </w:rPr>
        <w:t xml:space="preserve">asyarakat, para pekerja dan komunitas lokal atau yang sering disebut sebagai pihak </w:t>
      </w:r>
      <w:r w:rsidRPr="006C4368">
        <w:rPr>
          <w:rFonts w:ascii="Times New Roman" w:hAnsi="Times New Roman" w:cs="Times New Roman"/>
          <w:i/>
          <w:iCs/>
          <w:sz w:val="24"/>
          <w:szCs w:val="24"/>
        </w:rPr>
        <w:t>stakeholder</w:t>
      </w:r>
      <w:r w:rsidRPr="00F26F57">
        <w:rPr>
          <w:rFonts w:ascii="Times New Roman" w:hAnsi="Times New Roman" w:cs="Times New Roman"/>
          <w:sz w:val="24"/>
          <w:szCs w:val="24"/>
        </w:rPr>
        <w:t xml:space="preserve">. Menurut </w:t>
      </w:r>
      <w:r w:rsidRPr="00F26F57">
        <w:rPr>
          <w:rFonts w:ascii="Times New Roman" w:hAnsi="Times New Roman" w:cs="Times New Roman"/>
          <w:i/>
          <w:iCs/>
          <w:sz w:val="24"/>
          <w:szCs w:val="24"/>
        </w:rPr>
        <w:t>Global Compact Initiative</w:t>
      </w:r>
      <w:r w:rsidRPr="00F26F57">
        <w:rPr>
          <w:rFonts w:ascii="Times New Roman" w:hAnsi="Times New Roman" w:cs="Times New Roman"/>
          <w:sz w:val="24"/>
          <w:szCs w:val="24"/>
        </w:rPr>
        <w:t xml:space="preserve"> (2002) menyebutkan pemahaman CSR dengan 3P yaitu </w:t>
      </w:r>
      <w:r w:rsidRPr="00F26F57">
        <w:rPr>
          <w:rFonts w:ascii="Times New Roman" w:hAnsi="Times New Roman" w:cs="Times New Roman"/>
          <w:i/>
          <w:iCs/>
          <w:sz w:val="24"/>
          <w:szCs w:val="24"/>
        </w:rPr>
        <w:t>profit, people, planet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0456F">
        <w:rPr>
          <w:rFonts w:ascii="Times New Roman" w:hAnsi="Times New Roman" w:cs="Times New Roman"/>
          <w:sz w:val="24"/>
          <w:szCs w:val="24"/>
        </w:rPr>
        <w:instrText>ADDIN CSL_CITATION {"citationItems":[{"id":"ITEM-1","itemData":{"abstract":"Penelitian tentang Corporate Social Responsibility (CSR) terhadap respon investor telah banyak dilakukan, namun menunjukkan hasil yang tidak konsisten. Penelitian ini memiliki tujuan untuk mengetahui apakah CSR berpengaruh terhadap respon investor pada perusahaan dalam sektor pertanian. CSR diukur dengan menggunakan indikator dari Global Reporting Index (GRI) dan respon investor yang diukur dengan menggunakan Cumulative Abnormal Return (CAR). Penelitian ini menggunakan variabel kontrol return on asset (ROA), ukuran perusahaan, debt to equity ratio (DER), dan market share. Jumlah sampel yang digunakan dalam penelitian ini adalah 60 perusahaan tahun dalam sektor pertanian yang terdaftar di Bursa Efek Indonesia pada tahun 2008-2012. Hasil penelitian menunjukkan bahwa CSR tidak berpengaruh terhadap CAR. Variabel kontrol ROA dan market share berpengaruh positif signifikan terhadap CAR. Ukuran perusahaan berpengaruh negatif tidak signifikan terhadap CAR. Sedangkan DER berpengaruh positif tidak signifikan terhadap CAR.","author":[{"dropping-particle":"","family":"Kurnianto","given":"Eko Adhy","non-dropping-particle":"","parse-names":false,"suffix":""},{"dropping-particle":"","family":"Prastiwi","given":"Andri","non-dropping-particle":"","parse-names":false,"suffix":""}],"container-title":"Fakultas Ekonomi Universitas Diponegoro","id":"ITEM-1","issue":"12","issued":{"date-parts":[["2015"]]},"page":"1-19","title":"Pengaruh Corporate Social Responsibility Terhadap Kinerja Keuangan Perusahaan “(Studi Empiris pada Perusahaan Perbankan yang Terdaftar di Bursa Efek Indonesia Tahun 2005 - 2008)","type":"article-journal","volume":"4"},"uris":["http://www.mendeley.com/documents/?uuid=777f3ef0-e3b0-4f0f-8b39-a5329645e6fc"]}],"mendeley":{"formattedCitation":"(Kurnianto &amp; Prastiwi, 2015)","plainTextFormattedCitation":"(Kurnianto &amp; Prastiwi, 2015)","previouslyFormattedCitation":"(Kurnianto &amp; Prastiwi, 2015)"},"properties":{"noteIndex":0},"schema":"https://github.com/citation-style-language/schema/raw/master/csl-citation.json"}</w:instrText>
      </w:r>
      <w:r>
        <w:rPr>
          <w:rFonts w:ascii="Times New Roman" w:hAnsi="Times New Roman" w:cs="Times New Roman"/>
          <w:sz w:val="24"/>
          <w:szCs w:val="24"/>
        </w:rPr>
        <w:fldChar w:fldCharType="separate"/>
      </w:r>
      <w:r w:rsidRPr="00F26F57">
        <w:rPr>
          <w:rFonts w:ascii="Times New Roman" w:hAnsi="Times New Roman" w:cs="Times New Roman"/>
          <w:noProof/>
          <w:sz w:val="24"/>
          <w:szCs w:val="24"/>
        </w:rPr>
        <w:t>(Kurnianto, 2015)</w:t>
      </w:r>
      <w:r>
        <w:rPr>
          <w:rFonts w:ascii="Times New Roman" w:hAnsi="Times New Roman" w:cs="Times New Roman"/>
          <w:sz w:val="24"/>
          <w:szCs w:val="24"/>
        </w:rPr>
        <w:fldChar w:fldCharType="end"/>
      </w:r>
      <w:r>
        <w:rPr>
          <w:rFonts w:ascii="Times New Roman" w:hAnsi="Times New Roman" w:cs="Times New Roman"/>
          <w:sz w:val="24"/>
          <w:szCs w:val="24"/>
        </w:rPr>
        <w:t>.</w:t>
      </w:r>
    </w:p>
    <w:p w14:paraId="46F7AF70" w14:textId="77777777" w:rsidR="00854E18" w:rsidRDefault="00000000" w:rsidP="00753458">
      <w:pPr>
        <w:pStyle w:val="ListParagraph"/>
        <w:numPr>
          <w:ilvl w:val="0"/>
          <w:numId w:val="28"/>
        </w:numPr>
        <w:spacing w:after="0" w:line="480" w:lineRule="auto"/>
        <w:jc w:val="both"/>
        <w:rPr>
          <w:rFonts w:ascii="Times New Roman" w:hAnsi="Times New Roman" w:cs="Times New Roman"/>
          <w:b/>
          <w:bCs/>
          <w:sz w:val="24"/>
          <w:szCs w:val="24"/>
        </w:rPr>
      </w:pPr>
      <w:r>
        <w:rPr>
          <w:rFonts w:ascii="Times New Roman" w:hAnsi="Times New Roman" w:cs="Times New Roman"/>
          <w:b/>
          <w:bCs/>
          <w:i/>
          <w:iCs/>
          <w:sz w:val="24"/>
          <w:szCs w:val="24"/>
        </w:rPr>
        <w:t xml:space="preserve">Green Banking </w:t>
      </w:r>
      <w:r>
        <w:rPr>
          <w:rFonts w:ascii="Times New Roman" w:hAnsi="Times New Roman" w:cs="Times New Roman"/>
          <w:b/>
          <w:bCs/>
          <w:sz w:val="24"/>
          <w:szCs w:val="24"/>
        </w:rPr>
        <w:t>(</w:t>
      </w:r>
      <w:r w:rsidR="000903D6">
        <w:rPr>
          <w:rFonts w:ascii="Times New Roman" w:hAnsi="Times New Roman" w:cs="Times New Roman"/>
          <w:b/>
          <w:bCs/>
          <w:sz w:val="24"/>
          <w:szCs w:val="24"/>
        </w:rPr>
        <w:t>Z</w:t>
      </w:r>
      <w:r>
        <w:rPr>
          <w:rFonts w:ascii="Times New Roman" w:hAnsi="Times New Roman" w:cs="Times New Roman"/>
          <w:b/>
          <w:bCs/>
          <w:sz w:val="24"/>
          <w:szCs w:val="24"/>
        </w:rPr>
        <w:t>)</w:t>
      </w:r>
    </w:p>
    <w:p w14:paraId="27122C50" w14:textId="77777777" w:rsidR="00C0456F" w:rsidRDefault="00000000" w:rsidP="002A2360">
      <w:pPr>
        <w:pStyle w:val="ListParagraph"/>
        <w:spacing w:after="0" w:line="480" w:lineRule="auto"/>
        <w:ind w:left="1080" w:firstLine="360"/>
        <w:jc w:val="both"/>
        <w:rPr>
          <w:rFonts w:ascii="Times New Roman" w:hAnsi="Times New Roman" w:cs="Times New Roman"/>
          <w:sz w:val="24"/>
          <w:szCs w:val="24"/>
        </w:rPr>
      </w:pPr>
      <w:r w:rsidRPr="002A2360">
        <w:rPr>
          <w:rFonts w:ascii="Times New Roman" w:hAnsi="Times New Roman" w:cs="Times New Roman"/>
          <w:i/>
          <w:iCs/>
          <w:sz w:val="24"/>
          <w:szCs w:val="24"/>
        </w:rPr>
        <w:t>Green banking</w:t>
      </w:r>
      <w:r w:rsidRPr="002A2360">
        <w:rPr>
          <w:rFonts w:ascii="Times New Roman" w:hAnsi="Times New Roman" w:cs="Times New Roman"/>
          <w:sz w:val="24"/>
          <w:szCs w:val="24"/>
        </w:rPr>
        <w:t xml:space="preserve"> adalah bank yang kegiatan operasionalnya ramah lingkungan, memiliki tanggung jawab dan kinerja lingkungan</w:t>
      </w:r>
      <w:r>
        <w:rPr>
          <w:rFonts w:ascii="Times New Roman" w:hAnsi="Times New Roman" w:cs="Times New Roman"/>
          <w:sz w:val="24"/>
          <w:szCs w:val="24"/>
        </w:rPr>
        <w:t>, p</w:t>
      </w:r>
      <w:r w:rsidRPr="002A2360">
        <w:rPr>
          <w:rFonts w:ascii="Times New Roman" w:hAnsi="Times New Roman" w:cs="Times New Roman"/>
          <w:sz w:val="24"/>
          <w:szCs w:val="24"/>
        </w:rPr>
        <w:t xml:space="preserve">rinsip </w:t>
      </w:r>
      <w:r w:rsidRPr="002A2360">
        <w:rPr>
          <w:rFonts w:ascii="Times New Roman" w:hAnsi="Times New Roman" w:cs="Times New Roman"/>
          <w:sz w:val="24"/>
          <w:szCs w:val="24"/>
        </w:rPr>
        <w:lastRenderedPageBreak/>
        <w:t xml:space="preserve">dasar </w:t>
      </w:r>
      <w:r w:rsidRPr="002A2360">
        <w:rPr>
          <w:rFonts w:ascii="Times New Roman" w:hAnsi="Times New Roman" w:cs="Times New Roman"/>
          <w:i/>
          <w:iCs/>
          <w:sz w:val="24"/>
          <w:szCs w:val="24"/>
        </w:rPr>
        <w:t>green banking</w:t>
      </w:r>
      <w:r w:rsidRPr="002A2360">
        <w:rPr>
          <w:rFonts w:ascii="Times New Roman" w:hAnsi="Times New Roman" w:cs="Times New Roman"/>
          <w:sz w:val="24"/>
          <w:szCs w:val="24"/>
        </w:rPr>
        <w:t xml:space="preserve"> adalah upaya memperkuat kemampuan manajemen risiko bank khususnya terkait dengan lingkungan hidup dan mendorong perbankan untuk meningkatkan portofolio pembiayaan ramah lingkungan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8774DE">
        <w:rPr>
          <w:rFonts w:ascii="Times New Roman" w:hAnsi="Times New Roman" w:cs="Times New Roman"/>
          <w:sz w:val="24"/>
          <w:szCs w:val="24"/>
        </w:rPr>
        <w:instrText>ADDIN CSL_CITATION {"citationItems":[{"id":"ITEM-1","itemData":{"DOI":"10.26487/jbmi.v17i2.11264","ISSN":"0216-4132","abstract":"Green banking adalah aktivitas operasional perbankan yang ramah lingkungan. Penelitian ini menganalisis penerapan green banking, dan kinerja keuangan terhadap profitabilitas bank di Indonesia periode 2016-2019. Sampel penelitian menggunakan metode purposive sampling dan di peroleh 9 bank yang sesuai kriteria. Pengujian data menggunakan analisis regresi berganda. Hasil penelitian menunjukkan bahwa kebijakan green banking berpengaruh positif signifikan terhadap profitabilitas, kecukupan modal tidak berpengaruh negatif signifikan terhadap profitabilitas, kredit bermasalah tidak berpengaruh negatif signifikan terhadap profitabilitas, efisiensi bank berpengaruh negatif signifikan terhadap profitabilitas, tingkat likuiditas bank tidak berpengaruh positif signifikan terhadap profitabilitas. Green banking is an environmentally friendly banking operational activity. This study analyzes the implementation of green banking and financial performance to profitability of banks in Indonesia period 2016-2019. The research sample used purposive sampling method and obtained 9 banks that match the criteria. Testing data using multiple regression analysis. The results of this study indicate that green banking policy had a significant positive effect on profitability, capital adequacy had no significant negative effect on profitability, non-performing loans had no significant negative effect on profitability, bank efficiency had a significant negative effect on profitability, the level of bank liquidity had no significant positive effect on profitability.","author":[{"dropping-particle":"","family":"Anggraini","given":"Diah","non-dropping-particle":"","parse-names":false,"suffix":""},{"dropping-particle":"","family":"Aryani","given":"Dwinita","non-dropping-particle":"","parse-names":false,"suffix":""},{"dropping-particle":"","family":"Prasetyo","given":"Irawan Budi","non-dropping-particle":"","parse-names":false,"suffix":""}],"container-title":"JBMI (Jurnal Bisnis, Manajemen, dan Informatika)","id":"ITEM-1","issue":"2","issued":{"date-parts":[["2020"]]},"page":"141-161","title":"Analisis Implementasi Green Banking Dan Kinerja Keuangan Terhadap Profitabilitas Bank Di Indonesia (2016-2019)","type":"article-journal","volume":"17"},"uris":["http://www.mendeley.com/documents/?uuid=4ea35341-f8c1-45e4-8c1d-09382fc6cbc3"]}],"mendeley":{"formattedCitation":"(D. Anggraini et al., 2020)","manualFormatting":"(Anggraini et al., 2020)","plainTextFormattedCitation":"(D. Anggraini et al., 2020)","previouslyFormattedCitation":"(D. Anggraini et al., 2020)"},"properties":{"noteIndex":0},"schema":"https://github.com/citation-style-language/schema/raw/master/csl-citation.json"}</w:instrText>
      </w:r>
      <w:r>
        <w:rPr>
          <w:rFonts w:ascii="Times New Roman" w:hAnsi="Times New Roman" w:cs="Times New Roman"/>
          <w:sz w:val="24"/>
          <w:szCs w:val="24"/>
        </w:rPr>
        <w:fldChar w:fldCharType="separate"/>
      </w:r>
      <w:r w:rsidRPr="002A2360">
        <w:rPr>
          <w:rFonts w:ascii="Times New Roman" w:hAnsi="Times New Roman" w:cs="Times New Roman"/>
          <w:noProof/>
          <w:sz w:val="24"/>
          <w:szCs w:val="24"/>
        </w:rPr>
        <w:t>(Anggraini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Dalam penelitian ini </w:t>
      </w:r>
      <w:r>
        <w:rPr>
          <w:rFonts w:ascii="Times New Roman" w:hAnsi="Times New Roman" w:cs="Times New Roman"/>
          <w:i/>
          <w:iCs/>
          <w:sz w:val="24"/>
          <w:szCs w:val="24"/>
        </w:rPr>
        <w:t xml:space="preserve">green banking </w:t>
      </w:r>
      <w:r>
        <w:rPr>
          <w:rFonts w:ascii="Times New Roman" w:hAnsi="Times New Roman" w:cs="Times New Roman"/>
          <w:sz w:val="24"/>
          <w:szCs w:val="24"/>
        </w:rPr>
        <w:t xml:space="preserve">sebagai variabel </w:t>
      </w:r>
      <w:r w:rsidRPr="00112463">
        <w:rPr>
          <w:rFonts w:ascii="Times New Roman" w:hAnsi="Times New Roman" w:cs="Times New Roman"/>
          <w:i/>
          <w:iCs/>
          <w:sz w:val="24"/>
          <w:szCs w:val="24"/>
        </w:rPr>
        <w:t>intervening</w:t>
      </w:r>
      <w:r>
        <w:rPr>
          <w:rFonts w:ascii="Times New Roman" w:hAnsi="Times New Roman" w:cs="Times New Roman"/>
          <w:sz w:val="24"/>
          <w:szCs w:val="24"/>
        </w:rPr>
        <w:t xml:space="preserve"> atau mediasi. Pengukuran merujuk penedekatan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Richard","author":[{"dropping-particle":"","family":"Handajani","given":"Lilik","non-dropping-particle":"","parse-names":false,"suffix":""},{"dropping-particle":"","family":"Husnan","given":"Lalu Hamdani","non-dropping-particle":"","parse-names":false,"suffix":""},{"dropping-particle":"","family":"Rifai","given":"Ahmad","non-dropping-particle":"","parse-names":false,"suffix":""}],"container-title":"Jurnal Economia Review of Business and Economics","id":"ITEM-1","issue":"1","issued":{"date-parts":[["2019"]]},"page":"1-16","title":"Kajian Tentang Inisiasi Praktik Green Banking Pada Bank BUMN di Indonesia","type":"article-journal","volume":"15"},"uris":["http://www.mendeley.com/documents/?uuid=1adfeff4-55c9-4ea1-ad28-9f51d664d69a"]}],"mendeley":{"formattedCitation":"(Handajani et al., 2019)","plainTextFormattedCitation":"(Handajani et al., 2019)","previouslyFormattedCitation":"(Handajani et al., 2019)"},"properties":{"noteIndex":0},"schema":"https://github.com/citation-style-language/schema/raw/master/csl-citation.json"}</w:instrText>
      </w:r>
      <w:r>
        <w:rPr>
          <w:rFonts w:ascii="Times New Roman" w:hAnsi="Times New Roman" w:cs="Times New Roman"/>
          <w:sz w:val="24"/>
          <w:szCs w:val="24"/>
        </w:rPr>
        <w:fldChar w:fldCharType="separate"/>
      </w:r>
      <w:r w:rsidRPr="002A2360">
        <w:rPr>
          <w:rFonts w:ascii="Times New Roman" w:hAnsi="Times New Roman" w:cs="Times New Roman"/>
          <w:noProof/>
          <w:sz w:val="24"/>
          <w:szCs w:val="24"/>
        </w:rPr>
        <w:t>(Handajani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dengan 16 indikator </w:t>
      </w:r>
      <w:r>
        <w:rPr>
          <w:rFonts w:ascii="Times New Roman" w:hAnsi="Times New Roman" w:cs="Times New Roman"/>
          <w:i/>
          <w:iCs/>
          <w:sz w:val="24"/>
          <w:szCs w:val="24"/>
        </w:rPr>
        <w:t xml:space="preserve">green banking </w:t>
      </w:r>
      <w:r>
        <w:rPr>
          <w:rFonts w:ascii="Times New Roman" w:hAnsi="Times New Roman" w:cs="Times New Roman"/>
          <w:sz w:val="24"/>
          <w:szCs w:val="24"/>
        </w:rPr>
        <w:t xml:space="preserve">yang dirumuskan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{"citationItems":[{"id":"ITEM-1","itemData":{"DOI":"10.2139/ssrn.2909735","abstract":"In recent years, both academics and practitioners are paying more attention to green banking concept due to its significant influence on environment management in banking context. In Sri Lanka, banks are launching green banking initiatives in recent years. Apparently, there are lacunas in empirical studies undertaken in Sri Lankan context regarding green banking practices and how to measure the level of intensity of green banking. As the green banking has become an emerging concept, both researchers and practitioners have called for a set of reliable and valid instrument for measuring green banking concept. The objectives of this paper are to explore the green banking practices in Sri Lanka and to develop an instrument to measure the green banking concept/practices. In order to achieve the first objective, data were collected from the secondary sources, mainly from the last three years annual reports of the selected banks in Sri Lanka and content analysis was applied. Regarding second objective, an instrument was developed to measure green banking practices and tested among the 155 bank staff of selected bank branches. In connection with the first objective, this study has identified and explored 98 green banking practices among the four private sector Commercial Banks in Sri Lanka. Regarding the second objective, a 16 items instrument with four key dimensions were developed to measure green banking. It is a reliable and valid instrument in measuring green banking practices from the perspective of Sri Lanka.","author":[{"dropping-particle":"","family":"Shaumya","given":"K.","non-dropping-particle":"","parse-names":false,"suffix":""},{"dropping-particle":"","family":"Arulrajah","given":"Anthonypillai Anton","non-dropping-particle":"","parse-names":false,"suffix":""}],"container-title":"SSRN Electronic Journal","id":"ITEM-1","issued":{"date-parts":[["2017"]]},"page":"999-1023","title":"Measuring Green Banking Practices: Evidence from Sri Lanka","type":"article-journal"},"uris":["http://www.mendeley.com/documents/?uuid=a5c699ee-c430-4e37-8998-1b1e5df55f63"]}],"mendeley":{"formattedCitation":"(Shaumya &amp; Arulrajah, 2017)","plainTextFormattedCitation":"(Shaumya &amp; Arulrajah, 2017)","previouslyFormattedCitation":"(Shaumya &amp; Arulrajah, 2017)"},"properties":{"noteIndex":0},"schema":"https://github.com/citation-style-language/schema/raw/master/csl-citation.json"}</w:instrText>
      </w:r>
      <w:r>
        <w:rPr>
          <w:rFonts w:ascii="Times New Roman" w:hAnsi="Times New Roman" w:cs="Times New Roman"/>
          <w:sz w:val="24"/>
          <w:szCs w:val="24"/>
        </w:rPr>
        <w:fldChar w:fldCharType="separate"/>
      </w:r>
      <w:r w:rsidRPr="002A2360">
        <w:rPr>
          <w:rFonts w:ascii="Times New Roman" w:hAnsi="Times New Roman" w:cs="Times New Roman"/>
          <w:noProof/>
          <w:sz w:val="24"/>
          <w:szCs w:val="24"/>
        </w:rPr>
        <w:t>(Shaumya &amp; Arulrajah, 2017)</w:t>
      </w:r>
      <w:r>
        <w:rPr>
          <w:rFonts w:ascii="Times New Roman" w:hAnsi="Times New Roman" w:cs="Times New Roman"/>
          <w:sz w:val="24"/>
          <w:szCs w:val="24"/>
        </w:rPr>
        <w:fldChar w:fldCharType="end"/>
      </w:r>
      <w:r w:rsidR="00753458">
        <w:rPr>
          <w:rFonts w:ascii="Times New Roman" w:hAnsi="Times New Roman" w:cs="Times New Roman"/>
          <w:sz w:val="24"/>
          <w:szCs w:val="24"/>
        </w:rPr>
        <w:t>.</w:t>
      </w:r>
    </w:p>
    <w:p w14:paraId="7F3ABD9E" w14:textId="77777777" w:rsidR="00753458" w:rsidRPr="00753458" w:rsidRDefault="00000000" w:rsidP="00753458">
      <w:pPr>
        <w:pStyle w:val="ListParagraph"/>
        <w:numPr>
          <w:ilvl w:val="0"/>
          <w:numId w:val="27"/>
        </w:numPr>
        <w:spacing w:after="0" w:line="480" w:lineRule="auto"/>
        <w:jc w:val="both"/>
        <w:rPr>
          <w:rFonts w:ascii="Times New Roman" w:hAnsi="Times New Roman" w:cs="Times New Roman"/>
          <w:b/>
          <w:bCs/>
          <w:sz w:val="24"/>
          <w:szCs w:val="24"/>
        </w:rPr>
      </w:pPr>
      <w:r w:rsidRPr="00753458">
        <w:rPr>
          <w:rFonts w:ascii="Times New Roman" w:hAnsi="Times New Roman" w:cs="Times New Roman"/>
          <w:b/>
          <w:bCs/>
          <w:sz w:val="24"/>
          <w:szCs w:val="24"/>
        </w:rPr>
        <w:t>Definisi Operasional</w:t>
      </w:r>
    </w:p>
    <w:p w14:paraId="0B895E52" w14:textId="77777777" w:rsidR="007D6C85" w:rsidRDefault="00000000" w:rsidP="004B5634">
      <w:pPr>
        <w:spacing w:after="0" w:line="24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Tabel</w:t>
      </w:r>
      <w:r w:rsidR="00590A88">
        <w:rPr>
          <w:rFonts w:ascii="Times New Roman" w:eastAsiaTheme="minorEastAsia" w:hAnsi="Times New Roman" w:cs="Times New Roman"/>
          <w:b/>
          <w:bCs/>
          <w:sz w:val="24"/>
          <w:szCs w:val="24"/>
        </w:rPr>
        <w:t xml:space="preserve"> </w:t>
      </w:r>
      <w:r w:rsidR="00FA1C68">
        <w:rPr>
          <w:rFonts w:ascii="Times New Roman" w:eastAsiaTheme="minorEastAsia" w:hAnsi="Times New Roman" w:cs="Times New Roman"/>
          <w:b/>
          <w:bCs/>
          <w:sz w:val="24"/>
          <w:szCs w:val="24"/>
        </w:rPr>
        <w:t>8</w:t>
      </w:r>
    </w:p>
    <w:p w14:paraId="2FF43673" w14:textId="77777777" w:rsidR="007D6C85" w:rsidRDefault="00000000" w:rsidP="004B5634">
      <w:pPr>
        <w:spacing w:after="0" w:line="24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Operasional Variabel</w:t>
      </w:r>
    </w:p>
    <w:tbl>
      <w:tblPr>
        <w:tblStyle w:val="TableGrid"/>
        <w:tblW w:w="5000" w:type="pct"/>
        <w:tblInd w:w="279" w:type="dxa"/>
        <w:tblLayout w:type="fixed"/>
        <w:tblLook w:val="04A0" w:firstRow="1" w:lastRow="0" w:firstColumn="1" w:lastColumn="0" w:noHBand="0" w:noVBand="1"/>
      </w:tblPr>
      <w:tblGrid>
        <w:gridCol w:w="1763"/>
        <w:gridCol w:w="1026"/>
        <w:gridCol w:w="3023"/>
        <w:gridCol w:w="799"/>
        <w:gridCol w:w="1316"/>
      </w:tblGrid>
      <w:tr w:rsidR="000875EF" w14:paraId="4E65E16D" w14:textId="77777777" w:rsidTr="000903D6">
        <w:trPr>
          <w:trHeight w:val="317"/>
        </w:trPr>
        <w:tc>
          <w:tcPr>
            <w:tcW w:w="1112" w:type="pct"/>
          </w:tcPr>
          <w:p w14:paraId="46D99844" w14:textId="77777777" w:rsidR="00636F58" w:rsidRPr="000D421B" w:rsidRDefault="00000000" w:rsidP="000903D6">
            <w:pPr>
              <w:jc w:val="center"/>
              <w:rPr>
                <w:rFonts w:ascii="Times New Roman" w:eastAsiaTheme="minorEastAsia" w:hAnsi="Times New Roman" w:cs="Times New Roman"/>
                <w:b/>
                <w:bCs/>
              </w:rPr>
            </w:pPr>
            <w:r w:rsidRPr="000D421B">
              <w:rPr>
                <w:rFonts w:ascii="Times New Roman" w:eastAsiaTheme="minorEastAsia" w:hAnsi="Times New Roman" w:cs="Times New Roman"/>
                <w:b/>
                <w:bCs/>
              </w:rPr>
              <w:t>Variabel</w:t>
            </w:r>
          </w:p>
        </w:tc>
        <w:tc>
          <w:tcPr>
            <w:tcW w:w="647" w:type="pct"/>
          </w:tcPr>
          <w:p w14:paraId="24B35547" w14:textId="77777777" w:rsidR="00636F58" w:rsidRPr="000D421B" w:rsidRDefault="00000000" w:rsidP="000903D6">
            <w:pPr>
              <w:jc w:val="center"/>
              <w:rPr>
                <w:rFonts w:ascii="Times New Roman" w:eastAsiaTheme="minorEastAsia" w:hAnsi="Times New Roman" w:cs="Times New Roman"/>
                <w:b/>
                <w:bCs/>
              </w:rPr>
            </w:pPr>
            <w:r w:rsidRPr="000D421B">
              <w:rPr>
                <w:rFonts w:ascii="Times New Roman" w:eastAsiaTheme="minorEastAsia" w:hAnsi="Times New Roman" w:cs="Times New Roman"/>
                <w:b/>
                <w:bCs/>
              </w:rPr>
              <w:t>Dimensi</w:t>
            </w:r>
          </w:p>
        </w:tc>
        <w:tc>
          <w:tcPr>
            <w:tcW w:w="1907" w:type="pct"/>
          </w:tcPr>
          <w:p w14:paraId="0EDB3FD7" w14:textId="77777777" w:rsidR="00636F58" w:rsidRPr="000D421B" w:rsidRDefault="00000000" w:rsidP="000903D6">
            <w:pPr>
              <w:jc w:val="center"/>
              <w:rPr>
                <w:rFonts w:ascii="Times New Roman" w:eastAsiaTheme="minorEastAsia" w:hAnsi="Times New Roman" w:cs="Times New Roman"/>
                <w:b/>
                <w:bCs/>
              </w:rPr>
            </w:pPr>
            <w:r w:rsidRPr="000D421B">
              <w:rPr>
                <w:rFonts w:ascii="Times New Roman" w:eastAsiaTheme="minorEastAsia" w:hAnsi="Times New Roman" w:cs="Times New Roman"/>
                <w:b/>
                <w:bCs/>
              </w:rPr>
              <w:t>Indikator</w:t>
            </w:r>
          </w:p>
        </w:tc>
        <w:tc>
          <w:tcPr>
            <w:tcW w:w="504" w:type="pct"/>
          </w:tcPr>
          <w:p w14:paraId="0C2CD3AE" w14:textId="77777777" w:rsidR="00636F58" w:rsidRPr="000D421B" w:rsidRDefault="00000000" w:rsidP="000903D6">
            <w:pPr>
              <w:jc w:val="center"/>
              <w:rPr>
                <w:rFonts w:ascii="Times New Roman" w:eastAsiaTheme="minorEastAsia" w:hAnsi="Times New Roman" w:cs="Times New Roman"/>
                <w:b/>
                <w:bCs/>
              </w:rPr>
            </w:pPr>
            <w:r w:rsidRPr="000D421B">
              <w:rPr>
                <w:rFonts w:ascii="Times New Roman" w:eastAsiaTheme="minorEastAsia" w:hAnsi="Times New Roman" w:cs="Times New Roman"/>
                <w:b/>
                <w:bCs/>
              </w:rPr>
              <w:t>Skala</w:t>
            </w:r>
          </w:p>
        </w:tc>
        <w:tc>
          <w:tcPr>
            <w:tcW w:w="830" w:type="pct"/>
          </w:tcPr>
          <w:p w14:paraId="2EC17302" w14:textId="77777777" w:rsidR="00636F58" w:rsidRPr="000D421B" w:rsidRDefault="00000000" w:rsidP="000903D6">
            <w:pPr>
              <w:jc w:val="center"/>
              <w:rPr>
                <w:rFonts w:ascii="Times New Roman" w:eastAsiaTheme="minorEastAsia" w:hAnsi="Times New Roman" w:cs="Times New Roman"/>
                <w:b/>
                <w:bCs/>
              </w:rPr>
            </w:pPr>
            <w:r w:rsidRPr="000D421B">
              <w:rPr>
                <w:rFonts w:ascii="Times New Roman" w:eastAsiaTheme="minorEastAsia" w:hAnsi="Times New Roman" w:cs="Times New Roman"/>
                <w:b/>
                <w:bCs/>
              </w:rPr>
              <w:t>Sumber</w:t>
            </w:r>
          </w:p>
        </w:tc>
      </w:tr>
      <w:tr w:rsidR="000875EF" w14:paraId="168D462B" w14:textId="77777777" w:rsidTr="000903D6">
        <w:trPr>
          <w:trHeight w:val="523"/>
        </w:trPr>
        <w:tc>
          <w:tcPr>
            <w:tcW w:w="1112" w:type="pct"/>
            <w:vMerge w:val="restart"/>
          </w:tcPr>
          <w:p w14:paraId="3585FA4D"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rPr>
              <w:t>Kinerja Keuangan Perusahaan (Y)</w:t>
            </w:r>
          </w:p>
        </w:tc>
        <w:tc>
          <w:tcPr>
            <w:tcW w:w="647" w:type="pct"/>
          </w:tcPr>
          <w:p w14:paraId="6FE01E6E"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rPr>
              <w:t>ROA (Y1)</w:t>
            </w:r>
          </w:p>
        </w:tc>
        <w:tc>
          <w:tcPr>
            <w:tcW w:w="1907" w:type="pct"/>
            <w:vAlign w:val="center"/>
          </w:tcPr>
          <w:p w14:paraId="03FC6697" w14:textId="77777777" w:rsidR="00636F58" w:rsidRPr="000D421B" w:rsidRDefault="00000000" w:rsidP="000903D6">
            <w:pPr>
              <w:jc w:val="center"/>
              <w:rPr>
                <w:rFonts w:ascii="Times New Roman" w:eastAsiaTheme="minorEastAsia" w:hAnsi="Times New Roman" w:cs="Times New Roman"/>
              </w:rPr>
            </w:pPr>
            <m:oMath>
              <m:f>
                <m:fPr>
                  <m:ctrlPr>
                    <w:rPr>
                      <w:rFonts w:ascii="Cambria Math" w:hAnsi="Cambria Math" w:cs="Times New Roman"/>
                      <w:iCs/>
                    </w:rPr>
                  </m:ctrlPr>
                </m:fPr>
                <m:num>
                  <m:r>
                    <m:rPr>
                      <m:nor/>
                    </m:rPr>
                    <w:rPr>
                      <w:rFonts w:ascii="Times New Roman" w:hAnsi="Times New Roman" w:cs="Times New Roman"/>
                      <w:iCs/>
                    </w:rPr>
                    <m:t>Laba Sebelum Pajak</m:t>
                  </m:r>
                </m:num>
                <m:den>
                  <m:r>
                    <m:rPr>
                      <m:nor/>
                    </m:rPr>
                    <w:rPr>
                      <w:rFonts w:ascii="Times New Roman" w:hAnsi="Times New Roman" w:cs="Times New Roman"/>
                      <w:iCs/>
                    </w:rPr>
                    <m:t>Total Aset rata-rata</m:t>
                  </m:r>
                </m:den>
              </m:f>
            </m:oMath>
            <w:r w:rsidRPr="000D421B">
              <w:rPr>
                <w:rFonts w:ascii="Times New Roman" w:hAnsi="Times New Roman" w:cs="Times New Roman"/>
              </w:rPr>
              <w:t xml:space="preserve"> </w:t>
            </w:r>
            <w:r w:rsidRPr="000D421B">
              <w:rPr>
                <w:rFonts w:ascii="Times New Roman" w:eastAsiaTheme="minorEastAsia" w:hAnsi="Times New Roman" w:cs="Times New Roman"/>
              </w:rPr>
              <w:t xml:space="preserve"> x 100%</w:t>
            </w:r>
          </w:p>
        </w:tc>
        <w:tc>
          <w:tcPr>
            <w:tcW w:w="504" w:type="pct"/>
          </w:tcPr>
          <w:p w14:paraId="04F84F74"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rPr>
              <w:t>Rasio</w:t>
            </w:r>
          </w:p>
        </w:tc>
        <w:tc>
          <w:tcPr>
            <w:tcW w:w="830" w:type="pct"/>
          </w:tcPr>
          <w:p w14:paraId="450CC924"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rPr>
              <w:t>(Darminto</w:t>
            </w:r>
            <w:r w:rsidR="00B511BF" w:rsidRPr="000D421B">
              <w:rPr>
                <w:rFonts w:ascii="Times New Roman" w:eastAsiaTheme="minorEastAsia" w:hAnsi="Times New Roman" w:cs="Times New Roman"/>
              </w:rPr>
              <w:t>, 2019:73)</w:t>
            </w:r>
          </w:p>
        </w:tc>
      </w:tr>
      <w:tr w:rsidR="000875EF" w14:paraId="20531ED5" w14:textId="77777777" w:rsidTr="000903D6">
        <w:trPr>
          <w:trHeight w:val="545"/>
        </w:trPr>
        <w:tc>
          <w:tcPr>
            <w:tcW w:w="1112" w:type="pct"/>
            <w:vMerge/>
          </w:tcPr>
          <w:p w14:paraId="44C99C2A" w14:textId="77777777" w:rsidR="00636F58" w:rsidRPr="000D421B" w:rsidRDefault="00636F58" w:rsidP="000903D6">
            <w:pPr>
              <w:rPr>
                <w:rFonts w:ascii="Times New Roman" w:eastAsiaTheme="minorEastAsia" w:hAnsi="Times New Roman" w:cs="Times New Roman"/>
              </w:rPr>
            </w:pPr>
          </w:p>
        </w:tc>
        <w:tc>
          <w:tcPr>
            <w:tcW w:w="647" w:type="pct"/>
          </w:tcPr>
          <w:p w14:paraId="0578C81C"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rPr>
              <w:t>ROE (Y2)</w:t>
            </w:r>
          </w:p>
        </w:tc>
        <w:tc>
          <w:tcPr>
            <w:tcW w:w="1907" w:type="pct"/>
            <w:vAlign w:val="center"/>
          </w:tcPr>
          <w:p w14:paraId="05A18D47" w14:textId="77777777" w:rsidR="00636F58" w:rsidRPr="000D421B" w:rsidRDefault="00000000" w:rsidP="000903D6">
            <w:pPr>
              <w:jc w:val="center"/>
              <w:rPr>
                <w:rFonts w:ascii="Times New Roman" w:eastAsiaTheme="minorEastAsia" w:hAnsi="Times New Roman" w:cs="Times New Roman"/>
              </w:rPr>
            </w:pPr>
            <m:oMath>
              <m:f>
                <m:fPr>
                  <m:ctrlPr>
                    <w:rPr>
                      <w:rFonts w:ascii="Cambria Math" w:hAnsi="Cambria Math" w:cs="Times New Roman"/>
                      <w:iCs/>
                    </w:rPr>
                  </m:ctrlPr>
                </m:fPr>
                <m:num>
                  <m:r>
                    <m:rPr>
                      <m:nor/>
                    </m:rPr>
                    <w:rPr>
                      <w:rFonts w:ascii="Times New Roman" w:hAnsi="Times New Roman" w:cs="Times New Roman"/>
                      <w:iCs/>
                    </w:rPr>
                    <m:t>Laba Setelah Pajak</m:t>
                  </m:r>
                </m:num>
                <m:den>
                  <m:r>
                    <m:rPr>
                      <m:nor/>
                    </m:rPr>
                    <w:rPr>
                      <w:rFonts w:ascii="Times New Roman" w:hAnsi="Times New Roman" w:cs="Times New Roman"/>
                      <w:iCs/>
                    </w:rPr>
                    <m:t>Total Modal rata-rata</m:t>
                  </m:r>
                </m:den>
              </m:f>
            </m:oMath>
            <w:r w:rsidRPr="000D421B">
              <w:rPr>
                <w:rFonts w:ascii="Times New Roman" w:hAnsi="Times New Roman" w:cs="Times New Roman"/>
              </w:rPr>
              <w:t xml:space="preserve"> </w:t>
            </w:r>
            <w:r w:rsidRPr="000D421B">
              <w:rPr>
                <w:rFonts w:ascii="Times New Roman" w:eastAsiaTheme="minorEastAsia" w:hAnsi="Times New Roman" w:cs="Times New Roman"/>
              </w:rPr>
              <w:t xml:space="preserve"> x 100%</w:t>
            </w:r>
          </w:p>
        </w:tc>
        <w:tc>
          <w:tcPr>
            <w:tcW w:w="504" w:type="pct"/>
          </w:tcPr>
          <w:p w14:paraId="21B58BA0"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rPr>
              <w:t>Rasio</w:t>
            </w:r>
          </w:p>
        </w:tc>
        <w:tc>
          <w:tcPr>
            <w:tcW w:w="830" w:type="pct"/>
          </w:tcPr>
          <w:p w14:paraId="4CBA40C2"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rPr>
              <w:t>(Pandia, 2012:71)</w:t>
            </w:r>
          </w:p>
        </w:tc>
      </w:tr>
      <w:tr w:rsidR="000875EF" w14:paraId="6F74F039" w14:textId="77777777" w:rsidTr="000903D6">
        <w:trPr>
          <w:trHeight w:val="709"/>
        </w:trPr>
        <w:tc>
          <w:tcPr>
            <w:tcW w:w="1112" w:type="pct"/>
            <w:vMerge/>
          </w:tcPr>
          <w:p w14:paraId="2FD28861" w14:textId="77777777" w:rsidR="00636F58" w:rsidRPr="000D421B" w:rsidRDefault="00636F58" w:rsidP="000903D6">
            <w:pPr>
              <w:rPr>
                <w:rFonts w:ascii="Times New Roman" w:eastAsiaTheme="minorEastAsia" w:hAnsi="Times New Roman" w:cs="Times New Roman"/>
              </w:rPr>
            </w:pPr>
          </w:p>
        </w:tc>
        <w:tc>
          <w:tcPr>
            <w:tcW w:w="647" w:type="pct"/>
          </w:tcPr>
          <w:p w14:paraId="3AC6B127"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rPr>
              <w:t>NIM (Y3)</w:t>
            </w:r>
          </w:p>
        </w:tc>
        <w:tc>
          <w:tcPr>
            <w:tcW w:w="1907" w:type="pct"/>
            <w:vAlign w:val="center"/>
          </w:tcPr>
          <w:p w14:paraId="7386FCAE" w14:textId="77777777" w:rsidR="00636F58" w:rsidRPr="000D421B" w:rsidRDefault="00000000" w:rsidP="000903D6">
            <w:pPr>
              <w:rPr>
                <w:rFonts w:ascii="Times New Roman" w:eastAsiaTheme="minorEastAsia" w:hAnsi="Times New Roman" w:cs="Times New Roman"/>
              </w:rPr>
            </w:pPr>
            <m:oMath>
              <m:f>
                <m:fPr>
                  <m:ctrlPr>
                    <w:rPr>
                      <w:rFonts w:ascii="Cambria Math" w:hAnsi="Cambria Math" w:cs="Times New Roman"/>
                      <w:iCs/>
                    </w:rPr>
                  </m:ctrlPr>
                </m:fPr>
                <m:num>
                  <m:r>
                    <m:rPr>
                      <m:nor/>
                    </m:rPr>
                    <w:rPr>
                      <w:rFonts w:ascii="Times New Roman" w:hAnsi="Times New Roman" w:cs="Times New Roman"/>
                      <w:iCs/>
                    </w:rPr>
                    <m:t>Pendapatan Bunga Bersih</m:t>
                  </m:r>
                </m:num>
                <m:den>
                  <m:r>
                    <m:rPr>
                      <m:nor/>
                    </m:rPr>
                    <w:rPr>
                      <w:rFonts w:ascii="Times New Roman" w:hAnsi="Times New Roman" w:cs="Times New Roman"/>
                      <w:iCs/>
                    </w:rPr>
                    <m:t>Total Aktiva Produktif</m:t>
                  </m:r>
                </m:den>
              </m:f>
            </m:oMath>
            <w:r w:rsidRPr="000D421B">
              <w:rPr>
                <w:rFonts w:ascii="Times New Roman" w:hAnsi="Times New Roman" w:cs="Times New Roman"/>
              </w:rPr>
              <w:t xml:space="preserve"> </w:t>
            </w:r>
            <w:r w:rsidRPr="000D421B">
              <w:rPr>
                <w:rFonts w:ascii="Times New Roman" w:eastAsiaTheme="minorEastAsia" w:hAnsi="Times New Roman" w:cs="Times New Roman"/>
              </w:rPr>
              <w:t xml:space="preserve"> x</w:t>
            </w:r>
            <w:r w:rsidR="006B0FF3" w:rsidRPr="000D421B">
              <w:rPr>
                <w:rFonts w:ascii="Times New Roman" w:eastAsiaTheme="minorEastAsia" w:hAnsi="Times New Roman" w:cs="Times New Roman"/>
              </w:rPr>
              <w:t xml:space="preserve"> </w:t>
            </w:r>
            <w:r w:rsidRPr="000D421B">
              <w:rPr>
                <w:rFonts w:ascii="Times New Roman" w:eastAsiaTheme="minorEastAsia" w:hAnsi="Times New Roman" w:cs="Times New Roman"/>
              </w:rPr>
              <w:t>100%</w:t>
            </w:r>
          </w:p>
        </w:tc>
        <w:tc>
          <w:tcPr>
            <w:tcW w:w="504" w:type="pct"/>
          </w:tcPr>
          <w:p w14:paraId="1C98A569"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rPr>
              <w:t>Rasio</w:t>
            </w:r>
          </w:p>
        </w:tc>
        <w:tc>
          <w:tcPr>
            <w:tcW w:w="830" w:type="pct"/>
          </w:tcPr>
          <w:p w14:paraId="270E6CE9"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rPr>
              <w:t>(Pandia, 2012:71)</w:t>
            </w:r>
          </w:p>
        </w:tc>
      </w:tr>
      <w:tr w:rsidR="000875EF" w14:paraId="056C20AF" w14:textId="77777777" w:rsidTr="000903D6">
        <w:trPr>
          <w:trHeight w:val="1563"/>
        </w:trPr>
        <w:tc>
          <w:tcPr>
            <w:tcW w:w="1112" w:type="pct"/>
          </w:tcPr>
          <w:p w14:paraId="7430A2C8"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i/>
                <w:iCs/>
              </w:rPr>
              <w:t>C</w:t>
            </w:r>
            <w:r w:rsidR="00B511BF" w:rsidRPr="000D421B">
              <w:rPr>
                <w:rFonts w:ascii="Times New Roman" w:eastAsiaTheme="minorEastAsia" w:hAnsi="Times New Roman" w:cs="Times New Roman"/>
                <w:i/>
                <w:iCs/>
              </w:rPr>
              <w:t xml:space="preserve">orporate </w:t>
            </w:r>
            <w:r w:rsidRPr="000D421B">
              <w:rPr>
                <w:rFonts w:ascii="Times New Roman" w:eastAsiaTheme="minorEastAsia" w:hAnsi="Times New Roman" w:cs="Times New Roman"/>
                <w:i/>
                <w:iCs/>
              </w:rPr>
              <w:t>S</w:t>
            </w:r>
            <w:r w:rsidR="00B511BF" w:rsidRPr="000D421B">
              <w:rPr>
                <w:rFonts w:ascii="Times New Roman" w:eastAsiaTheme="minorEastAsia" w:hAnsi="Times New Roman" w:cs="Times New Roman"/>
                <w:i/>
                <w:iCs/>
              </w:rPr>
              <w:t xml:space="preserve">ocial </w:t>
            </w:r>
            <w:r w:rsidRPr="000D421B">
              <w:rPr>
                <w:rFonts w:ascii="Times New Roman" w:eastAsiaTheme="minorEastAsia" w:hAnsi="Times New Roman" w:cs="Times New Roman"/>
                <w:i/>
                <w:iCs/>
              </w:rPr>
              <w:t>R</w:t>
            </w:r>
            <w:r w:rsidR="00B511BF" w:rsidRPr="000D421B">
              <w:rPr>
                <w:rFonts w:ascii="Times New Roman" w:eastAsiaTheme="minorEastAsia" w:hAnsi="Times New Roman" w:cs="Times New Roman"/>
                <w:i/>
                <w:iCs/>
              </w:rPr>
              <w:t>esponsibility</w:t>
            </w:r>
            <w:r w:rsidR="00753458" w:rsidRPr="000D421B">
              <w:rPr>
                <w:rFonts w:ascii="Times New Roman" w:eastAsiaTheme="minorEastAsia" w:hAnsi="Times New Roman" w:cs="Times New Roman"/>
                <w:i/>
                <w:iCs/>
              </w:rPr>
              <w:t xml:space="preserve"> </w:t>
            </w:r>
            <w:r w:rsidR="00753458" w:rsidRPr="000D421B">
              <w:rPr>
                <w:rFonts w:ascii="Times New Roman" w:eastAsiaTheme="minorEastAsia" w:hAnsi="Times New Roman" w:cs="Times New Roman"/>
              </w:rPr>
              <w:t>(X)</w:t>
            </w:r>
          </w:p>
        </w:tc>
        <w:tc>
          <w:tcPr>
            <w:tcW w:w="647" w:type="pct"/>
          </w:tcPr>
          <w:p w14:paraId="08E1B80A"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rPr>
              <w:t>CSR indeks</w:t>
            </w:r>
          </w:p>
        </w:tc>
        <w:tc>
          <w:tcPr>
            <w:tcW w:w="1907" w:type="pct"/>
            <w:vAlign w:val="center"/>
          </w:tcPr>
          <w:p w14:paraId="565E01F7" w14:textId="77777777" w:rsidR="00636F58" w:rsidRPr="000903D6" w:rsidRDefault="00000000" w:rsidP="000903D6">
            <w:pPr>
              <w:jc w:val="center"/>
              <w:rPr>
                <w:rFonts w:ascii="Times New Roman" w:eastAsiaTheme="minorEastAsia" w:hAnsi="Times New Roman" w:cs="Times New Roman"/>
                <w:iCs/>
                <w:sz w:val="20"/>
                <w:szCs w:val="20"/>
              </w:rPr>
            </w:pPr>
            <m:oMathPara>
              <m:oMathParaPr>
                <m:jc m:val="center"/>
              </m:oMathParaPr>
              <m:oMath>
                <m:f>
                  <m:fPr>
                    <m:ctrlPr>
                      <w:rPr>
                        <w:rFonts w:ascii="Cambria Math" w:hAnsi="Cambria Math" w:cs="Times New Roman"/>
                        <w:iCs/>
                        <w:sz w:val="20"/>
                        <w:szCs w:val="20"/>
                      </w:rPr>
                    </m:ctrlPr>
                  </m:fPr>
                  <m:num>
                    <m:r>
                      <m:rPr>
                        <m:nor/>
                      </m:rPr>
                      <w:rPr>
                        <w:rFonts w:ascii="Times New Roman" w:hAnsi="Times New Roman" w:cs="Times New Roman"/>
                        <w:iCs/>
                        <w:sz w:val="20"/>
                        <w:szCs w:val="20"/>
                      </w:rPr>
                      <m:t>∑</m:t>
                    </m:r>
                    <m:r>
                      <m:rPr>
                        <m:nor/>
                      </m:rPr>
                      <w:rPr>
                        <w:rFonts w:ascii="Cambria Math" w:hAnsi="Times New Roman" w:cs="Times New Roman"/>
                        <w:iCs/>
                        <w:sz w:val="20"/>
                        <w:szCs w:val="20"/>
                      </w:rPr>
                      <m:t xml:space="preserve"> </m:t>
                    </m:r>
                    <m:r>
                      <m:rPr>
                        <m:nor/>
                      </m:rPr>
                      <w:rPr>
                        <w:rFonts w:ascii="Times New Roman" w:hAnsi="Times New Roman" w:cs="Times New Roman"/>
                        <w:iCs/>
                        <w:sz w:val="20"/>
                        <w:szCs w:val="20"/>
                      </w:rPr>
                      <m:t>X</m:t>
                    </m:r>
                    <m:r>
                      <m:rPr>
                        <m:nor/>
                      </m:rPr>
                      <w:rPr>
                        <w:rFonts w:ascii="Cambria Math" w:hAnsi="Times New Roman" w:cs="Times New Roman"/>
                        <w:iCs/>
                        <w:sz w:val="20"/>
                        <w:szCs w:val="20"/>
                      </w:rPr>
                      <m:t>ij</m:t>
                    </m:r>
                  </m:num>
                  <m:den>
                    <m:r>
                      <m:rPr>
                        <m:nor/>
                      </m:rPr>
                      <w:rPr>
                        <w:rFonts w:ascii="Times New Roman" w:hAnsi="Times New Roman" w:cs="Times New Roman"/>
                        <w:iCs/>
                        <w:sz w:val="20"/>
                        <w:szCs w:val="20"/>
                      </w:rPr>
                      <m:t>Nj</m:t>
                    </m:r>
                  </m:den>
                </m:f>
              </m:oMath>
            </m:oMathPara>
          </w:p>
          <w:p w14:paraId="6F7E529E" w14:textId="77777777" w:rsidR="000903D6" w:rsidRPr="000903D6" w:rsidRDefault="00000000" w:rsidP="000903D6">
            <w:pPr>
              <w:jc w:val="center"/>
              <w:rPr>
                <w:rFonts w:ascii="Times New Roman" w:eastAsiaTheme="minorEastAsia" w:hAnsi="Times New Roman" w:cs="Times New Roman"/>
                <w:b/>
                <w:bCs/>
                <w:iCs/>
                <w:sz w:val="20"/>
                <w:szCs w:val="20"/>
              </w:rPr>
            </w:pPr>
            <w:r w:rsidRPr="000903D6">
              <w:rPr>
                <w:rFonts w:ascii="Times New Roman" w:eastAsiaTheme="minorEastAsia" w:hAnsi="Times New Roman" w:cs="Times New Roman"/>
                <w:b/>
                <w:bCs/>
                <w:iCs/>
                <w:sz w:val="20"/>
                <w:szCs w:val="20"/>
              </w:rPr>
              <w:t>Keterangan:</w:t>
            </w:r>
          </w:p>
          <w:p w14:paraId="5C347B32" w14:textId="77777777" w:rsidR="000903D6" w:rsidRDefault="00000000" w:rsidP="000903D6">
            <w:pPr>
              <w:rPr>
                <w:rFonts w:ascii="Times New Roman" w:hAnsi="Times New Roman" w:cs="Times New Roman"/>
                <w:sz w:val="20"/>
                <w:szCs w:val="20"/>
              </w:rPr>
            </w:pPr>
            <w:r w:rsidRPr="000903D6">
              <w:rPr>
                <w:rFonts w:ascii="Times New Roman" w:hAnsi="Times New Roman" w:cs="Times New Roman"/>
                <w:b/>
                <w:bCs/>
                <w:sz w:val="20"/>
                <w:szCs w:val="20"/>
              </w:rPr>
              <w:t>CSRIj</w:t>
            </w:r>
            <w:r w:rsidRPr="000903D6">
              <w:rPr>
                <w:rFonts w:ascii="Times New Roman" w:hAnsi="Times New Roman" w:cs="Times New Roman"/>
                <w:sz w:val="20"/>
                <w:szCs w:val="20"/>
              </w:rPr>
              <w:t>:</w:t>
            </w:r>
            <w:r>
              <w:rPr>
                <w:rFonts w:ascii="Times New Roman" w:hAnsi="Times New Roman" w:cs="Times New Roman"/>
                <w:sz w:val="20"/>
                <w:szCs w:val="20"/>
              </w:rPr>
              <w:t xml:space="preserve"> </w:t>
            </w:r>
            <w:r w:rsidRPr="000903D6">
              <w:rPr>
                <w:rFonts w:ascii="Times New Roman" w:hAnsi="Times New Roman" w:cs="Times New Roman"/>
                <w:i/>
                <w:iCs/>
                <w:sz w:val="20"/>
                <w:szCs w:val="20"/>
              </w:rPr>
              <w:t>Corporate social responsibility index</w:t>
            </w:r>
            <w:r w:rsidRPr="000903D6">
              <w:rPr>
                <w:rFonts w:ascii="Times New Roman" w:hAnsi="Times New Roman" w:cs="Times New Roman"/>
                <w:sz w:val="20"/>
                <w:szCs w:val="20"/>
              </w:rPr>
              <w:t xml:space="preserve"> </w:t>
            </w:r>
          </w:p>
          <w:p w14:paraId="64671A7C" w14:textId="77777777" w:rsidR="000903D6" w:rsidRPr="000903D6" w:rsidRDefault="00000000" w:rsidP="000903D6">
            <w:pPr>
              <w:rPr>
                <w:rFonts w:ascii="Times New Roman" w:hAnsi="Times New Roman" w:cs="Times New Roman"/>
                <w:sz w:val="20"/>
                <w:szCs w:val="20"/>
              </w:rPr>
            </w:pPr>
            <w:r w:rsidRPr="000903D6">
              <w:rPr>
                <w:rFonts w:ascii="Times New Roman" w:hAnsi="Times New Roman" w:cs="Times New Roman"/>
                <w:b/>
                <w:bCs/>
                <w:sz w:val="20"/>
                <w:szCs w:val="20"/>
              </w:rPr>
              <w:t>Nj</w:t>
            </w:r>
            <w:r w:rsidRPr="000903D6">
              <w:rPr>
                <w:rFonts w:ascii="Times New Roman" w:hAnsi="Times New Roman" w:cs="Times New Roman"/>
                <w:sz w:val="20"/>
                <w:szCs w:val="20"/>
              </w:rPr>
              <w:t xml:space="preserve">: jumlah item untuk perusahaan j, ≤ 91 </w:t>
            </w:r>
          </w:p>
          <w:p w14:paraId="626FE169" w14:textId="77777777" w:rsidR="000903D6" w:rsidRPr="000903D6" w:rsidRDefault="00000000" w:rsidP="000903D6">
            <w:pPr>
              <w:rPr>
                <w:rFonts w:ascii="Times New Roman" w:hAnsi="Times New Roman" w:cs="Times New Roman"/>
                <w:sz w:val="20"/>
                <w:szCs w:val="20"/>
              </w:rPr>
            </w:pPr>
            <w:r w:rsidRPr="000903D6">
              <w:rPr>
                <w:rFonts w:ascii="Times New Roman" w:hAnsi="Times New Roman" w:cs="Times New Roman"/>
                <w:b/>
                <w:bCs/>
                <w:sz w:val="20"/>
                <w:szCs w:val="20"/>
              </w:rPr>
              <w:t>Xij</w:t>
            </w:r>
            <w:r w:rsidRPr="000903D6">
              <w:rPr>
                <w:rFonts w:ascii="Times New Roman" w:hAnsi="Times New Roman" w:cs="Times New Roman"/>
                <w:sz w:val="20"/>
                <w:szCs w:val="20"/>
              </w:rPr>
              <w:t>: dummy variabel: 1= jika item I diungkapkan; 0 = jika item I tidak diungkapkan</w:t>
            </w:r>
          </w:p>
          <w:p w14:paraId="7927553A" w14:textId="77777777" w:rsidR="000903D6" w:rsidRPr="000903D6" w:rsidRDefault="000903D6" w:rsidP="000903D6">
            <w:pPr>
              <w:jc w:val="center"/>
              <w:rPr>
                <w:rFonts w:ascii="Times New Roman" w:eastAsiaTheme="minorEastAsia" w:hAnsi="Times New Roman" w:cs="Times New Roman"/>
                <w:iCs/>
                <w:sz w:val="20"/>
                <w:szCs w:val="20"/>
              </w:rPr>
            </w:pPr>
          </w:p>
        </w:tc>
        <w:tc>
          <w:tcPr>
            <w:tcW w:w="504" w:type="pct"/>
          </w:tcPr>
          <w:p w14:paraId="74FD9B56"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rPr>
              <w:t>Rasio</w:t>
            </w:r>
          </w:p>
        </w:tc>
        <w:tc>
          <w:tcPr>
            <w:tcW w:w="830" w:type="pct"/>
          </w:tcPr>
          <w:p w14:paraId="403D2974"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rPr>
              <w:fldChar w:fldCharType="begin" w:fldLock="1"/>
            </w:r>
            <w:r w:rsidR="008774DE" w:rsidRPr="000D421B">
              <w:rPr>
                <w:rFonts w:ascii="Times New Roman" w:eastAsiaTheme="minorEastAsia" w:hAnsi="Times New Roman" w:cs="Times New Roman"/>
              </w:rPr>
              <w:instrText>ADDIN CSL_CITATION {"citationItems":[{"id":"ITEM-1","itemData":{"DOI":"10.35134/ekobistek.v9i2.79","ISSN":"2527-9483","abstract":"Corporate social responsibility activity is a strategy that contributes to the improvement of company performance in the long run. Investment on intellectual capital development has a close relationship with stakeholders through corporate social responsibility activities that eventually affect company performance. This study aims to examine the role of intellectual capital as a mediator between corporate social responsibility and banking company performance. The samples for this study were 20 bank companies that were listed on the Indonesia Stock Exchange (IDX) in year 2014-2018. The findings have proved empirically that intellectual capital as a mediating variable has a significant effect on the relationship between corporate social responsibility and performance of bank companies. Therefore, bank companies are expected to invest more intangible assets or intellectual capital and deliver their corporate social responsibility activities. As an implication of this study, the bank companies must carry out activities that provide added and unique values from their corporate social responsibility programs because the programs are the company's responsibility to fulfil the applicable regulations, community and their environment.","author":[{"dropping-particle":"","family":"Anggraini","given":"Fivi","non-dropping-particle":"","parse-names":false,"suffix":""},{"dropping-particle":"","family":"Puttri","given":"Daniati","non-dropping-particle":"","parse-names":false,"suffix":""},{"dropping-particle":"","family":"Septriani","given":"Wina","non-dropping-particle":"","parse-names":false,"suffix":""},{"dropping-particle":"","family":"Zefriyenni","given":"","non-dropping-particle":"","parse-names":false,"suffix":""}],"container-title":"Jurnal Ekobistek","id":"ITEM-1","issue":"2","issued":{"date-parts":[["2021"]]},"page":"22-31","title":"Peranan Intellectual Capital sebagai Mediasi antara Corporate Social Responsibility dan Kinerja Perusahaan Perbankan","type":"article-journal","volume":"9"},"uris":["http://www.mendeley.com/documents/?uuid=572fbba3-5270-411a-9d85-0f01ab719f81"]}],"mendeley":{"formattedCitation":"(F. Anggraini et al., 2021)","manualFormatting":"(Anggraini et al., 2021)","plainTextFormattedCitation":"(F. Anggraini et al., 2021)","previouslyFormattedCitation":"(F. Anggraini et al., 2021)"},"properties":{"noteIndex":0},"schema":"https://github.com/citation-style-language/schema/raw/master/csl-citation.json"}</w:instrText>
            </w:r>
            <w:r w:rsidRPr="000D421B">
              <w:rPr>
                <w:rFonts w:ascii="Times New Roman" w:eastAsiaTheme="minorEastAsia" w:hAnsi="Times New Roman" w:cs="Times New Roman"/>
              </w:rPr>
              <w:fldChar w:fldCharType="separate"/>
            </w:r>
            <w:r w:rsidRPr="000D421B">
              <w:rPr>
                <w:rFonts w:ascii="Times New Roman" w:eastAsiaTheme="minorEastAsia" w:hAnsi="Times New Roman" w:cs="Times New Roman"/>
                <w:noProof/>
              </w:rPr>
              <w:t>(Anggraini et al., 2021)</w:t>
            </w:r>
            <w:r w:rsidRPr="000D421B">
              <w:rPr>
                <w:rFonts w:ascii="Times New Roman" w:eastAsiaTheme="minorEastAsia" w:hAnsi="Times New Roman" w:cs="Times New Roman"/>
              </w:rPr>
              <w:fldChar w:fldCharType="end"/>
            </w:r>
          </w:p>
        </w:tc>
      </w:tr>
      <w:tr w:rsidR="000875EF" w14:paraId="1E85AEC3" w14:textId="77777777" w:rsidTr="000903D6">
        <w:trPr>
          <w:trHeight w:val="2514"/>
        </w:trPr>
        <w:tc>
          <w:tcPr>
            <w:tcW w:w="1112" w:type="pct"/>
          </w:tcPr>
          <w:p w14:paraId="202E8F60"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i/>
                <w:iCs/>
              </w:rPr>
              <w:t>Green Banking</w:t>
            </w:r>
            <w:r w:rsidR="00753458" w:rsidRPr="000D421B">
              <w:rPr>
                <w:rFonts w:ascii="Times New Roman" w:eastAsiaTheme="minorEastAsia" w:hAnsi="Times New Roman" w:cs="Times New Roman"/>
                <w:i/>
                <w:iCs/>
              </w:rPr>
              <w:t xml:space="preserve"> </w:t>
            </w:r>
            <w:r w:rsidR="00753458" w:rsidRPr="000D421B">
              <w:rPr>
                <w:rFonts w:ascii="Times New Roman" w:eastAsiaTheme="minorEastAsia" w:hAnsi="Times New Roman" w:cs="Times New Roman"/>
              </w:rPr>
              <w:t>(</w:t>
            </w:r>
            <w:r w:rsidR="004B5634">
              <w:rPr>
                <w:rFonts w:ascii="Times New Roman" w:eastAsiaTheme="minorEastAsia" w:hAnsi="Times New Roman" w:cs="Times New Roman"/>
              </w:rPr>
              <w:t>Z</w:t>
            </w:r>
            <w:r w:rsidR="00753458" w:rsidRPr="000D421B">
              <w:rPr>
                <w:rFonts w:ascii="Times New Roman" w:eastAsiaTheme="minorEastAsia" w:hAnsi="Times New Roman" w:cs="Times New Roman"/>
              </w:rPr>
              <w:t>)</w:t>
            </w:r>
          </w:p>
        </w:tc>
        <w:tc>
          <w:tcPr>
            <w:tcW w:w="647" w:type="pct"/>
          </w:tcPr>
          <w:p w14:paraId="353F1963"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rPr>
              <w:t>GBD</w:t>
            </w:r>
          </w:p>
        </w:tc>
        <w:tc>
          <w:tcPr>
            <w:tcW w:w="1907" w:type="pct"/>
            <w:vAlign w:val="center"/>
          </w:tcPr>
          <w:p w14:paraId="50BDB7B1" w14:textId="77777777" w:rsidR="00636F58" w:rsidRPr="000903D6" w:rsidRDefault="00000000" w:rsidP="000903D6">
            <w:pPr>
              <w:jc w:val="center"/>
              <w:rPr>
                <w:rFonts w:ascii="Times New Roman" w:eastAsiaTheme="minorEastAsia" w:hAnsi="Times New Roman" w:cs="Times New Roman"/>
                <w:sz w:val="20"/>
                <w:szCs w:val="20"/>
              </w:rPr>
            </w:pPr>
            <m:oMathPara>
              <m:oMath>
                <m:nary>
                  <m:naryPr>
                    <m:chr m:val="∑"/>
                    <m:limLoc m:val="undOvr"/>
                    <m:ctrlPr>
                      <w:rPr>
                        <w:rFonts w:ascii="Cambria Math" w:hAnsi="Cambria Math" w:cs="Times New Roman"/>
                        <w:i/>
                        <w:sz w:val="20"/>
                        <w:szCs w:val="20"/>
                      </w:rPr>
                    </m:ctrlPr>
                  </m:naryPr>
                  <m:sub>
                    <m:r>
                      <m:rPr>
                        <m:nor/>
                      </m:rPr>
                      <w:rPr>
                        <w:rFonts w:ascii="Times New Roman" w:hAnsi="Times New Roman" w:cs="Times New Roman"/>
                        <w:sz w:val="20"/>
                        <w:szCs w:val="20"/>
                      </w:rPr>
                      <m:t>i=1</m:t>
                    </m:r>
                  </m:sub>
                  <m:sup>
                    <m:r>
                      <m:rPr>
                        <m:nor/>
                      </m:rPr>
                      <w:rPr>
                        <w:rFonts w:ascii="Times New Roman" w:hAnsi="Times New Roman" w:cs="Times New Roman"/>
                        <w:sz w:val="20"/>
                        <w:szCs w:val="20"/>
                      </w:rPr>
                      <m:t>n</m:t>
                    </m:r>
                  </m:sup>
                  <m:e>
                    <m:r>
                      <m:rPr>
                        <m:nor/>
                      </m:rPr>
                      <w:rPr>
                        <w:rFonts w:ascii="Times New Roman" w:hAnsi="Times New Roman" w:cs="Times New Roman"/>
                        <w:iCs/>
                        <w:sz w:val="20"/>
                        <w:szCs w:val="20"/>
                      </w:rPr>
                      <m:t>di</m:t>
                    </m:r>
                  </m:e>
                </m:nary>
              </m:oMath>
            </m:oMathPara>
          </w:p>
          <w:p w14:paraId="193CDB24" w14:textId="77777777" w:rsidR="000903D6" w:rsidRPr="000903D6" w:rsidRDefault="00000000" w:rsidP="000903D6">
            <w:pPr>
              <w:jc w:val="center"/>
              <w:rPr>
                <w:rFonts w:ascii="Times New Roman" w:eastAsiaTheme="minorEastAsia" w:hAnsi="Times New Roman" w:cs="Times New Roman"/>
                <w:b/>
                <w:bCs/>
                <w:sz w:val="20"/>
                <w:szCs w:val="20"/>
              </w:rPr>
            </w:pPr>
            <w:r w:rsidRPr="000903D6">
              <w:rPr>
                <w:rFonts w:ascii="Times New Roman" w:eastAsiaTheme="minorEastAsia" w:hAnsi="Times New Roman" w:cs="Times New Roman"/>
                <w:b/>
                <w:bCs/>
                <w:sz w:val="20"/>
                <w:szCs w:val="20"/>
              </w:rPr>
              <w:t>Keterangan:</w:t>
            </w:r>
          </w:p>
          <w:p w14:paraId="4EAFC5C0" w14:textId="77777777" w:rsidR="000903D6" w:rsidRPr="000903D6" w:rsidRDefault="00000000" w:rsidP="000903D6">
            <w:pPr>
              <w:jc w:val="both"/>
              <w:rPr>
                <w:rFonts w:ascii="Times New Roman" w:eastAsiaTheme="minorEastAsia" w:hAnsi="Times New Roman" w:cs="Times New Roman"/>
                <w:sz w:val="20"/>
                <w:szCs w:val="20"/>
              </w:rPr>
            </w:pPr>
            <w:r w:rsidRPr="000903D6">
              <w:rPr>
                <w:rFonts w:ascii="Times New Roman" w:eastAsiaTheme="minorEastAsia" w:hAnsi="Times New Roman" w:cs="Times New Roman"/>
                <w:b/>
                <w:bCs/>
                <w:sz w:val="20"/>
                <w:szCs w:val="20"/>
              </w:rPr>
              <w:t>GBD</w:t>
            </w:r>
            <w:r w:rsidRPr="000903D6">
              <w:rPr>
                <w:rFonts w:ascii="Times New Roman" w:eastAsiaTheme="minorEastAsia" w:hAnsi="Times New Roman" w:cs="Times New Roman"/>
                <w:sz w:val="20"/>
                <w:szCs w:val="20"/>
              </w:rPr>
              <w:t>=</w:t>
            </w:r>
            <w:r>
              <w:rPr>
                <w:rFonts w:ascii="Times New Roman" w:eastAsiaTheme="minorEastAsia" w:hAnsi="Times New Roman" w:cs="Times New Roman"/>
                <w:sz w:val="20"/>
                <w:szCs w:val="20"/>
              </w:rPr>
              <w:t xml:space="preserve"> </w:t>
            </w:r>
            <w:r w:rsidRPr="000903D6">
              <w:rPr>
                <w:rFonts w:ascii="Times New Roman" w:eastAsiaTheme="minorEastAsia" w:hAnsi="Times New Roman" w:cs="Times New Roman"/>
                <w:sz w:val="20"/>
                <w:szCs w:val="20"/>
              </w:rPr>
              <w:t xml:space="preserve">Pengungkapan </w:t>
            </w:r>
            <w:r w:rsidRPr="000903D6">
              <w:rPr>
                <w:rFonts w:ascii="Times New Roman" w:eastAsiaTheme="minorEastAsia" w:hAnsi="Times New Roman" w:cs="Times New Roman"/>
                <w:i/>
                <w:iCs/>
                <w:sz w:val="20"/>
                <w:szCs w:val="20"/>
              </w:rPr>
              <w:t>Green Banking</w:t>
            </w:r>
            <w:r w:rsidRPr="000903D6">
              <w:rPr>
                <w:rFonts w:ascii="Times New Roman" w:eastAsiaTheme="minorEastAsia" w:hAnsi="Times New Roman" w:cs="Times New Roman"/>
                <w:sz w:val="20"/>
                <w:szCs w:val="20"/>
              </w:rPr>
              <w:t xml:space="preserve"> bank i, tahun t</w:t>
            </w:r>
          </w:p>
          <w:p w14:paraId="48423024" w14:textId="77777777" w:rsidR="000903D6" w:rsidRPr="000903D6" w:rsidRDefault="00000000" w:rsidP="000903D6">
            <w:pPr>
              <w:jc w:val="both"/>
              <w:rPr>
                <w:rFonts w:ascii="Times New Roman" w:eastAsiaTheme="minorEastAsia" w:hAnsi="Times New Roman" w:cs="Times New Roman"/>
                <w:sz w:val="20"/>
                <w:szCs w:val="20"/>
              </w:rPr>
            </w:pPr>
            <w:r w:rsidRPr="000903D6">
              <w:rPr>
                <w:rFonts w:ascii="Times New Roman" w:eastAsiaTheme="minorEastAsia" w:hAnsi="Times New Roman" w:cs="Times New Roman"/>
                <w:b/>
                <w:bCs/>
                <w:sz w:val="20"/>
                <w:szCs w:val="20"/>
              </w:rPr>
              <w:t>di</w:t>
            </w:r>
            <w:r w:rsidRPr="000903D6">
              <w:rPr>
                <w:rFonts w:ascii="Times New Roman" w:eastAsiaTheme="minorEastAsia" w:hAnsi="Times New Roman" w:cs="Times New Roman"/>
                <w:sz w:val="20"/>
                <w:szCs w:val="20"/>
              </w:rPr>
              <w:t xml:space="preserve"> = 1 jika melaporkan, dan 0 jika sebaliknya </w:t>
            </w:r>
          </w:p>
          <w:p w14:paraId="2E3DA34E" w14:textId="77777777" w:rsidR="000903D6" w:rsidRPr="000903D6" w:rsidRDefault="00000000" w:rsidP="000903D6">
            <w:pPr>
              <w:jc w:val="both"/>
              <w:rPr>
                <w:rFonts w:ascii="Times New Roman" w:eastAsiaTheme="minorEastAsia" w:hAnsi="Times New Roman" w:cs="Times New Roman"/>
                <w:sz w:val="20"/>
                <w:szCs w:val="20"/>
              </w:rPr>
            </w:pPr>
            <w:r w:rsidRPr="000903D6">
              <w:rPr>
                <w:rFonts w:ascii="Times New Roman" w:eastAsiaTheme="minorEastAsia" w:hAnsi="Times New Roman" w:cs="Times New Roman"/>
                <w:b/>
                <w:bCs/>
                <w:sz w:val="20"/>
                <w:szCs w:val="20"/>
              </w:rPr>
              <w:t>n</w:t>
            </w:r>
            <w:r w:rsidRPr="000903D6">
              <w:rPr>
                <w:rFonts w:ascii="Times New Roman" w:eastAsiaTheme="minorEastAsia" w:hAnsi="Times New Roman" w:cs="Times New Roman"/>
                <w:sz w:val="20"/>
                <w:szCs w:val="20"/>
              </w:rPr>
              <w:t xml:space="preserve">= jumlah pengungkapan indikator </w:t>
            </w:r>
            <w:r w:rsidRPr="000903D6">
              <w:rPr>
                <w:rFonts w:ascii="Times New Roman" w:eastAsiaTheme="minorEastAsia" w:hAnsi="Times New Roman" w:cs="Times New Roman"/>
                <w:i/>
                <w:iCs/>
                <w:sz w:val="20"/>
                <w:szCs w:val="20"/>
              </w:rPr>
              <w:t>Green Banking</w:t>
            </w:r>
            <w:r w:rsidRPr="000903D6">
              <w:rPr>
                <w:rFonts w:ascii="Times New Roman" w:eastAsiaTheme="minorEastAsia" w:hAnsi="Times New Roman" w:cs="Times New Roman"/>
                <w:sz w:val="20"/>
                <w:szCs w:val="20"/>
              </w:rPr>
              <w:t xml:space="preserve"> yang diharapkan.</w:t>
            </w:r>
          </w:p>
        </w:tc>
        <w:tc>
          <w:tcPr>
            <w:tcW w:w="504" w:type="pct"/>
          </w:tcPr>
          <w:p w14:paraId="0DAEB318"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rPr>
              <w:t>Rasio</w:t>
            </w:r>
          </w:p>
        </w:tc>
        <w:tc>
          <w:tcPr>
            <w:tcW w:w="830" w:type="pct"/>
          </w:tcPr>
          <w:p w14:paraId="02194556" w14:textId="77777777" w:rsidR="00636F58" w:rsidRPr="000D421B" w:rsidRDefault="00000000" w:rsidP="000903D6">
            <w:pPr>
              <w:rPr>
                <w:rFonts w:ascii="Times New Roman" w:eastAsiaTheme="minorEastAsia" w:hAnsi="Times New Roman" w:cs="Times New Roman"/>
              </w:rPr>
            </w:pPr>
            <w:r w:rsidRPr="000D421B">
              <w:rPr>
                <w:rFonts w:ascii="Times New Roman" w:eastAsiaTheme="minorEastAsia" w:hAnsi="Times New Roman" w:cs="Times New Roman"/>
              </w:rPr>
              <w:fldChar w:fldCharType="begin" w:fldLock="1"/>
            </w:r>
            <w:r w:rsidRPr="000D421B">
              <w:rPr>
                <w:rFonts w:ascii="Times New Roman" w:eastAsiaTheme="minorEastAsia" w:hAnsi="Times New Roman" w:cs="Times New Roman"/>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Richard","author":[{"dropping-particle":"","family":"Handajani","given":"Lilik","non-dropping-particle":"","parse-names":false,"suffix":""},{"dropping-particle":"","family":"Husnan","given":"Lalu Hamdani","non-dropping-particle":"","parse-names":false,"suffix":""},{"dropping-particle":"","family":"Rifai","given":"Ahmad","non-dropping-particle":"","parse-names":false,"suffix":""}],"container-title":"Jurnal Economia Review of Business and Economics","id":"ITEM-1","issue":"1","issued":{"date-parts":[["2019"]]},"page":"1-16","title":"Kajian Tentang Inisiasi Praktik Green Banking Pada Bank BUMN di Indonesia","type":"article-journal","volume":"15"},"uris":["http://www.mendeley.com/documents/?uuid=1adfeff4-55c9-4ea1-ad28-9f51d664d69a"]}],"mendeley":{"formattedCitation":"(Handajani et al., 2019)","plainTextFormattedCitation":"(Handajani et al., 2019)","previouslyFormattedCitation":"(Handajani et al., 2019)"},"properties":{"noteIndex":0},"schema":"https://github.com/citation-style-language/schema/raw/master/csl-citation.json"}</w:instrText>
            </w:r>
            <w:r w:rsidRPr="000D421B">
              <w:rPr>
                <w:rFonts w:ascii="Times New Roman" w:eastAsiaTheme="minorEastAsia" w:hAnsi="Times New Roman" w:cs="Times New Roman"/>
              </w:rPr>
              <w:fldChar w:fldCharType="separate"/>
            </w:r>
            <w:r w:rsidRPr="000D421B">
              <w:rPr>
                <w:rFonts w:ascii="Times New Roman" w:eastAsiaTheme="minorEastAsia" w:hAnsi="Times New Roman" w:cs="Times New Roman"/>
                <w:noProof/>
              </w:rPr>
              <w:t>(Handajani et al., 2019)</w:t>
            </w:r>
            <w:r w:rsidRPr="000D421B">
              <w:rPr>
                <w:rFonts w:ascii="Times New Roman" w:eastAsiaTheme="minorEastAsia" w:hAnsi="Times New Roman" w:cs="Times New Roman"/>
              </w:rPr>
              <w:fldChar w:fldCharType="end"/>
            </w:r>
          </w:p>
        </w:tc>
      </w:tr>
    </w:tbl>
    <w:p w14:paraId="098E435D" w14:textId="77777777" w:rsidR="009872F3" w:rsidRDefault="00000000" w:rsidP="009872F3">
      <w:pPr>
        <w:pStyle w:val="ListParagraph"/>
        <w:numPr>
          <w:ilvl w:val="0"/>
          <w:numId w:val="14"/>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Teknik Pengumpulan Data</w:t>
      </w:r>
    </w:p>
    <w:p w14:paraId="31BB0D12" w14:textId="77777777" w:rsidR="00100527" w:rsidRPr="00C76B51" w:rsidRDefault="00000000" w:rsidP="003F6A5E">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Data yang digunakan pada penelitian ini adalah data sekunder</w:t>
      </w:r>
      <w:r w:rsidR="002A2360">
        <w:rPr>
          <w:rFonts w:ascii="Times New Roman" w:hAnsi="Times New Roman" w:cs="Times New Roman"/>
          <w:sz w:val="24"/>
          <w:szCs w:val="24"/>
        </w:rPr>
        <w:t xml:space="preserve">. </w:t>
      </w:r>
      <w:r>
        <w:rPr>
          <w:rFonts w:ascii="Times New Roman" w:hAnsi="Times New Roman" w:cs="Times New Roman"/>
          <w:sz w:val="24"/>
          <w:szCs w:val="24"/>
        </w:rPr>
        <w:t xml:space="preserve">Data sekunder adalah data yang diperoleh tidak langsung dari subjek penelitian, biasanya berupa data </w:t>
      </w:r>
      <w:r w:rsidR="003F6A5E">
        <w:rPr>
          <w:rFonts w:ascii="Times New Roman" w:hAnsi="Times New Roman" w:cs="Times New Roman"/>
          <w:sz w:val="24"/>
          <w:szCs w:val="24"/>
        </w:rPr>
        <w:t>statistik atau angka dari laporan survei, majalah/surat kabar, dokumentasi maupun arsip-arsip resmi (Suliyanto, 2018). Teknik pengumpul</w:t>
      </w:r>
      <w:r w:rsidR="003F73C8">
        <w:rPr>
          <w:rFonts w:ascii="Times New Roman" w:hAnsi="Times New Roman" w:cs="Times New Roman"/>
          <w:sz w:val="24"/>
          <w:szCs w:val="24"/>
        </w:rPr>
        <w:t>a</w:t>
      </w:r>
      <w:r w:rsidR="003F6A5E">
        <w:rPr>
          <w:rFonts w:ascii="Times New Roman" w:hAnsi="Times New Roman" w:cs="Times New Roman"/>
          <w:sz w:val="24"/>
          <w:szCs w:val="24"/>
        </w:rPr>
        <w:t xml:space="preserve">n data yang digunakan adalah teknik studi dokumen. </w:t>
      </w:r>
      <w:r w:rsidR="003F6A5E" w:rsidRPr="003F6A5E">
        <w:rPr>
          <w:rFonts w:ascii="Times New Roman" w:hAnsi="Times New Roman" w:cs="Times New Roman"/>
          <w:sz w:val="24"/>
          <w:szCs w:val="24"/>
        </w:rPr>
        <w:t>Teknik studi dokumen adalah metode pengumpulan data yang melibatkan analisis dokumen tertulis atau rekaman lainnya. Ini dapat mencakup penelitian terhadap berbagai jenis dokumen, termasuk laporan, surat, catatan, buku, artikel, dan materi lainnya.</w:t>
      </w:r>
      <w:r w:rsidR="003F6A5E">
        <w:rPr>
          <w:rFonts w:ascii="Times New Roman" w:hAnsi="Times New Roman" w:cs="Times New Roman"/>
          <w:sz w:val="24"/>
          <w:szCs w:val="24"/>
        </w:rPr>
        <w:t xml:space="preserve"> Pada penelitian ini data yang digunakan adalah laporan keuangan (</w:t>
      </w:r>
      <w:r w:rsidR="003F6A5E">
        <w:rPr>
          <w:rFonts w:ascii="Times New Roman" w:hAnsi="Times New Roman" w:cs="Times New Roman"/>
          <w:i/>
          <w:iCs/>
          <w:sz w:val="24"/>
          <w:szCs w:val="24"/>
        </w:rPr>
        <w:t>financial statement</w:t>
      </w:r>
      <w:r w:rsidR="003F6A5E">
        <w:rPr>
          <w:rFonts w:ascii="Times New Roman" w:hAnsi="Times New Roman" w:cs="Times New Roman"/>
          <w:sz w:val="24"/>
          <w:szCs w:val="24"/>
        </w:rPr>
        <w:t>), laporan tahunan (</w:t>
      </w:r>
      <w:r w:rsidR="003F6A5E">
        <w:rPr>
          <w:rFonts w:ascii="Times New Roman" w:hAnsi="Times New Roman" w:cs="Times New Roman"/>
          <w:i/>
          <w:iCs/>
          <w:sz w:val="24"/>
          <w:szCs w:val="24"/>
        </w:rPr>
        <w:t>annual report</w:t>
      </w:r>
      <w:r w:rsidR="003F6A5E">
        <w:rPr>
          <w:rFonts w:ascii="Times New Roman" w:hAnsi="Times New Roman" w:cs="Times New Roman"/>
          <w:sz w:val="24"/>
          <w:szCs w:val="24"/>
        </w:rPr>
        <w:t>), dan laporan kaberlanjutan (</w:t>
      </w:r>
      <w:r w:rsidR="00C76B51">
        <w:rPr>
          <w:rFonts w:ascii="Times New Roman" w:hAnsi="Times New Roman" w:cs="Times New Roman"/>
          <w:i/>
          <w:iCs/>
          <w:sz w:val="24"/>
          <w:szCs w:val="24"/>
        </w:rPr>
        <w:t>sustainabililty report</w:t>
      </w:r>
      <w:r w:rsidR="00C76B51">
        <w:rPr>
          <w:rFonts w:ascii="Times New Roman" w:hAnsi="Times New Roman" w:cs="Times New Roman"/>
          <w:sz w:val="24"/>
          <w:szCs w:val="24"/>
        </w:rPr>
        <w:t>) yang didapatkan dari situe web resmi Bursa Efek Indonesia (</w:t>
      </w:r>
      <w:hyperlink r:id="rId23" w:history="1">
        <w:r w:rsidR="00C76B51" w:rsidRPr="00D075A6">
          <w:rPr>
            <w:rStyle w:val="Hyperlink"/>
            <w:rFonts w:ascii="Times New Roman" w:hAnsi="Times New Roman" w:cs="Times New Roman"/>
            <w:sz w:val="24"/>
            <w:szCs w:val="24"/>
          </w:rPr>
          <w:t>www.idx.co.id</w:t>
        </w:r>
      </w:hyperlink>
      <w:r w:rsidR="00C76B51">
        <w:rPr>
          <w:rFonts w:ascii="Times New Roman" w:hAnsi="Times New Roman" w:cs="Times New Roman"/>
          <w:sz w:val="24"/>
          <w:szCs w:val="24"/>
        </w:rPr>
        <w:t xml:space="preserve">) maupun dari situs resmi masing-masing perusahaan perbankan. </w:t>
      </w:r>
    </w:p>
    <w:p w14:paraId="6FF12D8C" w14:textId="77777777" w:rsidR="00C256E0" w:rsidRDefault="00000000" w:rsidP="00C256E0">
      <w:pPr>
        <w:pStyle w:val="ListParagraph"/>
        <w:numPr>
          <w:ilvl w:val="0"/>
          <w:numId w:val="14"/>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Teknik</w:t>
      </w:r>
      <w:r w:rsidR="009872F3">
        <w:rPr>
          <w:rFonts w:ascii="Times New Roman" w:hAnsi="Times New Roman" w:cs="Times New Roman"/>
          <w:b/>
          <w:bCs/>
          <w:sz w:val="24"/>
          <w:szCs w:val="24"/>
        </w:rPr>
        <w:t xml:space="preserve"> Analisis Data</w:t>
      </w:r>
    </w:p>
    <w:p w14:paraId="126D550A" w14:textId="77777777" w:rsidR="001B226D" w:rsidRPr="004877C6" w:rsidRDefault="00000000" w:rsidP="004877C6">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Analisis data merupakan metode untuk mengetahui pengaruh atau hubungan suatu variabel terhadap variabel yang lainnya. </w:t>
      </w:r>
      <w:r w:rsidR="00C256E0" w:rsidRPr="00505862">
        <w:rPr>
          <w:rFonts w:ascii="Times New Roman" w:hAnsi="Times New Roman" w:cs="Times New Roman"/>
          <w:sz w:val="24"/>
          <w:szCs w:val="24"/>
        </w:rPr>
        <w:t xml:space="preserve">Dalam penelitian ini menggunakan 3 jenis variabel yaitu variabel terikat (Y), variabel bebas (X), dan variabel </w:t>
      </w:r>
      <w:r w:rsidR="00C256E0" w:rsidRPr="00505862">
        <w:rPr>
          <w:rFonts w:ascii="Times New Roman" w:hAnsi="Times New Roman" w:cs="Times New Roman"/>
          <w:i/>
          <w:iCs/>
          <w:sz w:val="24"/>
          <w:szCs w:val="24"/>
        </w:rPr>
        <w:t>intervening</w:t>
      </w:r>
      <w:r w:rsidR="00C256E0" w:rsidRPr="00505862">
        <w:rPr>
          <w:rFonts w:ascii="Times New Roman" w:hAnsi="Times New Roman" w:cs="Times New Roman"/>
          <w:sz w:val="24"/>
          <w:szCs w:val="24"/>
        </w:rPr>
        <w:t xml:space="preserve"> atau mediasi (</w:t>
      </w:r>
      <w:r w:rsidR="009405AB">
        <w:rPr>
          <w:rFonts w:ascii="Times New Roman" w:hAnsi="Times New Roman" w:cs="Times New Roman"/>
          <w:sz w:val="24"/>
          <w:szCs w:val="24"/>
        </w:rPr>
        <w:t>M</w:t>
      </w:r>
      <w:r w:rsidR="00C256E0" w:rsidRPr="00505862">
        <w:rPr>
          <w:rFonts w:ascii="Times New Roman" w:hAnsi="Times New Roman" w:cs="Times New Roman"/>
          <w:sz w:val="24"/>
          <w:szCs w:val="24"/>
        </w:rPr>
        <w:t>)</w:t>
      </w:r>
      <w:r>
        <w:rPr>
          <w:rFonts w:ascii="Times New Roman" w:hAnsi="Times New Roman" w:cs="Times New Roman"/>
          <w:sz w:val="24"/>
          <w:szCs w:val="24"/>
        </w:rPr>
        <w:t xml:space="preserve">. </w:t>
      </w:r>
      <w:r w:rsidR="004877C6">
        <w:rPr>
          <w:rFonts w:ascii="Times New Roman" w:hAnsi="Times New Roman" w:cs="Times New Roman"/>
          <w:sz w:val="24"/>
          <w:szCs w:val="24"/>
        </w:rPr>
        <w:t>Alat analisis yang digunakan yaitu SPSS (</w:t>
      </w:r>
      <w:r w:rsidR="004877C6">
        <w:rPr>
          <w:rFonts w:ascii="Times New Roman" w:hAnsi="Times New Roman" w:cs="Times New Roman"/>
          <w:i/>
          <w:iCs/>
          <w:sz w:val="24"/>
          <w:szCs w:val="24"/>
        </w:rPr>
        <w:t>Statistical Product and Service Solutions</w:t>
      </w:r>
      <w:r w:rsidR="004877C6">
        <w:rPr>
          <w:rFonts w:ascii="Times New Roman" w:hAnsi="Times New Roman" w:cs="Times New Roman"/>
          <w:sz w:val="24"/>
          <w:szCs w:val="24"/>
        </w:rPr>
        <w:t>)</w:t>
      </w:r>
      <w:r w:rsidR="00136374">
        <w:rPr>
          <w:rFonts w:ascii="Times New Roman" w:hAnsi="Times New Roman" w:cs="Times New Roman"/>
          <w:sz w:val="24"/>
          <w:szCs w:val="24"/>
        </w:rPr>
        <w:t xml:space="preserve"> Versi 25</w:t>
      </w:r>
      <w:r w:rsidR="004877C6">
        <w:rPr>
          <w:rFonts w:ascii="Times New Roman" w:hAnsi="Times New Roman" w:cs="Times New Roman"/>
          <w:sz w:val="24"/>
          <w:szCs w:val="24"/>
        </w:rPr>
        <w:t xml:space="preserve"> dengan m</w:t>
      </w:r>
      <w:r>
        <w:rPr>
          <w:rFonts w:ascii="Times New Roman" w:hAnsi="Times New Roman" w:cs="Times New Roman"/>
          <w:sz w:val="24"/>
          <w:szCs w:val="24"/>
        </w:rPr>
        <w:t>etode yang digunakan dalam mengetahui pengaruh variabel mediasi dapat digunakan uji regresi dengan metode</w:t>
      </w:r>
      <w:r w:rsidR="005E46D3">
        <w:rPr>
          <w:rFonts w:ascii="Times New Roman" w:hAnsi="Times New Roman" w:cs="Times New Roman"/>
          <w:sz w:val="24"/>
          <w:szCs w:val="24"/>
        </w:rPr>
        <w:t xml:space="preserve"> analisis jalur (</w:t>
      </w:r>
      <w:r w:rsidR="005E46D3">
        <w:rPr>
          <w:rFonts w:ascii="Times New Roman" w:hAnsi="Times New Roman" w:cs="Times New Roman"/>
          <w:i/>
          <w:iCs/>
          <w:sz w:val="24"/>
          <w:szCs w:val="24"/>
        </w:rPr>
        <w:t>path analysis)</w:t>
      </w:r>
      <w:r>
        <w:rPr>
          <w:rFonts w:ascii="Times New Roman" w:hAnsi="Times New Roman" w:cs="Times New Roman"/>
          <w:sz w:val="24"/>
          <w:szCs w:val="24"/>
        </w:rPr>
        <w:t>. Selain itu, un</w:t>
      </w:r>
      <w:r w:rsidR="0066770B">
        <w:rPr>
          <w:rFonts w:ascii="Times New Roman" w:hAnsi="Times New Roman" w:cs="Times New Roman"/>
          <w:sz w:val="24"/>
          <w:szCs w:val="24"/>
        </w:rPr>
        <w:t>tu</w:t>
      </w:r>
      <w:r>
        <w:rPr>
          <w:rFonts w:ascii="Times New Roman" w:hAnsi="Times New Roman" w:cs="Times New Roman"/>
          <w:sz w:val="24"/>
          <w:szCs w:val="24"/>
        </w:rPr>
        <w:t>k lebih mendapatkan hasil yang terukur ditambahkan dengan uji sobel.</w:t>
      </w:r>
      <w:r w:rsidR="004877C6">
        <w:rPr>
          <w:rFonts w:ascii="Times New Roman" w:hAnsi="Times New Roman" w:cs="Times New Roman"/>
          <w:sz w:val="24"/>
          <w:szCs w:val="24"/>
        </w:rPr>
        <w:t xml:space="preserve"> </w:t>
      </w:r>
    </w:p>
    <w:p w14:paraId="076419CF" w14:textId="77777777" w:rsidR="00544906" w:rsidRDefault="00000000" w:rsidP="00544906">
      <w:pPr>
        <w:pStyle w:val="ListParagraph"/>
        <w:numPr>
          <w:ilvl w:val="0"/>
          <w:numId w:val="36"/>
        </w:numPr>
        <w:spacing w:after="0" w:line="480" w:lineRule="auto"/>
        <w:jc w:val="both"/>
        <w:rPr>
          <w:rFonts w:ascii="Times New Roman" w:hAnsi="Times New Roman" w:cs="Times New Roman"/>
          <w:b/>
          <w:bCs/>
          <w:sz w:val="24"/>
          <w:szCs w:val="24"/>
        </w:rPr>
      </w:pPr>
      <w:r w:rsidRPr="00505862">
        <w:rPr>
          <w:rFonts w:ascii="Times New Roman" w:hAnsi="Times New Roman" w:cs="Times New Roman"/>
          <w:b/>
          <w:bCs/>
          <w:sz w:val="24"/>
          <w:szCs w:val="24"/>
        </w:rPr>
        <w:lastRenderedPageBreak/>
        <w:t>Statistik Des</w:t>
      </w:r>
      <w:r w:rsidR="00C050A6">
        <w:rPr>
          <w:rFonts w:ascii="Times New Roman" w:hAnsi="Times New Roman" w:cs="Times New Roman"/>
          <w:b/>
          <w:bCs/>
          <w:sz w:val="24"/>
          <w:szCs w:val="24"/>
        </w:rPr>
        <w:t>k</w:t>
      </w:r>
      <w:r w:rsidRPr="00505862">
        <w:rPr>
          <w:rFonts w:ascii="Times New Roman" w:hAnsi="Times New Roman" w:cs="Times New Roman"/>
          <w:b/>
          <w:bCs/>
          <w:sz w:val="24"/>
          <w:szCs w:val="24"/>
        </w:rPr>
        <w:t>riptif</w:t>
      </w:r>
    </w:p>
    <w:p w14:paraId="263EBE04" w14:textId="77777777" w:rsidR="00544906" w:rsidRDefault="00000000" w:rsidP="00544906">
      <w:pPr>
        <w:pStyle w:val="ListParagraph"/>
        <w:spacing w:after="0" w:line="480" w:lineRule="auto"/>
        <w:ind w:left="1080" w:firstLine="360"/>
        <w:jc w:val="both"/>
        <w:rPr>
          <w:rFonts w:ascii="Times New Roman" w:hAnsi="Times New Roman" w:cs="Times New Roman"/>
          <w:sz w:val="24"/>
          <w:szCs w:val="24"/>
        </w:rPr>
      </w:pPr>
      <w:r w:rsidRPr="00544906">
        <w:rPr>
          <w:rFonts w:ascii="Times New Roman" w:hAnsi="Times New Roman" w:cs="Times New Roman"/>
          <w:sz w:val="24"/>
          <w:szCs w:val="24"/>
        </w:rPr>
        <w:t xml:space="preserve">Statistik deskriptif adalah metode statistik untuk merangkum dan mendeskripsikan data secara ringkas. Tujuan utama statistik deskriptif adalah untuk memahami dengan jelas karakteristik dasar suatu kumpulan data. Teknik statistik deskriptif yang umum digunakan mencakup ukuran pemusatan data (seperti </w:t>
      </w:r>
      <w:r w:rsidRPr="0099009A">
        <w:rPr>
          <w:rFonts w:ascii="Times New Roman" w:hAnsi="Times New Roman" w:cs="Times New Roman"/>
          <w:i/>
          <w:iCs/>
          <w:sz w:val="24"/>
          <w:szCs w:val="24"/>
        </w:rPr>
        <w:t>mean</w:t>
      </w:r>
      <w:r w:rsidRPr="00544906">
        <w:rPr>
          <w:rFonts w:ascii="Times New Roman" w:hAnsi="Times New Roman" w:cs="Times New Roman"/>
          <w:sz w:val="24"/>
          <w:szCs w:val="24"/>
        </w:rPr>
        <w:t xml:space="preserve"> dan </w:t>
      </w:r>
      <w:r w:rsidRPr="0099009A">
        <w:rPr>
          <w:rFonts w:ascii="Times New Roman" w:hAnsi="Times New Roman" w:cs="Times New Roman"/>
          <w:i/>
          <w:iCs/>
          <w:sz w:val="24"/>
          <w:szCs w:val="24"/>
        </w:rPr>
        <w:t>median</w:t>
      </w:r>
      <w:r w:rsidRPr="00544906">
        <w:rPr>
          <w:rFonts w:ascii="Times New Roman" w:hAnsi="Times New Roman" w:cs="Times New Roman"/>
          <w:sz w:val="24"/>
          <w:szCs w:val="24"/>
        </w:rPr>
        <w:t>) dan ukuran penyebaran data (seperti rentang dan deviasi standar).</w:t>
      </w:r>
    </w:p>
    <w:p w14:paraId="500C728C" w14:textId="77777777" w:rsidR="00544906" w:rsidRDefault="00000000" w:rsidP="00544906">
      <w:pPr>
        <w:pStyle w:val="ListParagraph"/>
        <w:numPr>
          <w:ilvl w:val="0"/>
          <w:numId w:val="36"/>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Uji Asumsi Klasik</w:t>
      </w:r>
    </w:p>
    <w:p w14:paraId="08934F90" w14:textId="77777777" w:rsidR="00544906" w:rsidRDefault="00000000" w:rsidP="00544906">
      <w:pPr>
        <w:pStyle w:val="ListParagraph"/>
        <w:numPr>
          <w:ilvl w:val="0"/>
          <w:numId w:val="37"/>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Uji Normalitas</w:t>
      </w:r>
    </w:p>
    <w:p w14:paraId="165FED9B" w14:textId="77777777" w:rsidR="00544906" w:rsidRPr="00544906" w:rsidRDefault="00000000" w:rsidP="00657C1F">
      <w:pPr>
        <w:pStyle w:val="ListParagraph"/>
        <w:spacing w:after="0"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Uji normalitas dimaksudkan untuk menguji apakah nilai residual yang telah distandarisasi pada model regresi berdistribusi normal atau tidak. Nilai residual dikatakan berdistribusi normal jika nilai residual terstandarisasi tersebut sebagian besar mendekati nilai rata-ratanya. Nilai residual terstandarisasi yang berdistribusi normal jika digambarkan dengan bentuk kurva akan membentuk gambar lonceng (</w:t>
      </w:r>
      <w:r>
        <w:rPr>
          <w:rFonts w:ascii="Times New Roman" w:hAnsi="Times New Roman" w:cs="Times New Roman"/>
          <w:i/>
          <w:iCs/>
          <w:sz w:val="24"/>
          <w:szCs w:val="24"/>
        </w:rPr>
        <w:t>bell-shaped curve</w:t>
      </w:r>
      <w:r>
        <w:rPr>
          <w:rFonts w:ascii="Times New Roman" w:hAnsi="Times New Roman" w:cs="Times New Roman"/>
          <w:sz w:val="24"/>
          <w:szCs w:val="24"/>
        </w:rPr>
        <w:t>) yang kedua sisinya melebar sampai tak terhingga</w:t>
      </w:r>
      <w:r w:rsidR="00657C1F">
        <w:rPr>
          <w:rFonts w:ascii="Times New Roman" w:hAnsi="Times New Roman" w:cs="Times New Roman"/>
          <w:sz w:val="24"/>
          <w:szCs w:val="24"/>
        </w:rPr>
        <w:t xml:space="preserve"> (Suliyanto, 2011).</w:t>
      </w:r>
    </w:p>
    <w:p w14:paraId="792AFFD0" w14:textId="77777777" w:rsidR="00544906" w:rsidRDefault="00000000" w:rsidP="00544906">
      <w:pPr>
        <w:pStyle w:val="ListParagraph"/>
        <w:numPr>
          <w:ilvl w:val="0"/>
          <w:numId w:val="37"/>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Uji Multikolinearitas</w:t>
      </w:r>
    </w:p>
    <w:p w14:paraId="01A4CAB9" w14:textId="77777777" w:rsidR="00657C1F" w:rsidRPr="00657C1F" w:rsidRDefault="00000000" w:rsidP="00C36625">
      <w:pPr>
        <w:pStyle w:val="ListParagraph"/>
        <w:spacing w:after="0"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 xml:space="preserve">Uji </w:t>
      </w:r>
      <w:r w:rsidRPr="00657C1F">
        <w:rPr>
          <w:rFonts w:ascii="Times New Roman" w:hAnsi="Times New Roman" w:cs="Times New Roman"/>
          <w:sz w:val="24"/>
          <w:szCs w:val="24"/>
        </w:rPr>
        <w:t>multikolinearitas bertujuan untuk</w:t>
      </w:r>
      <w:r>
        <w:rPr>
          <w:rFonts w:ascii="Times New Roman" w:hAnsi="Times New Roman" w:cs="Times New Roman"/>
          <w:sz w:val="24"/>
          <w:szCs w:val="24"/>
        </w:rPr>
        <w:t xml:space="preserve"> </w:t>
      </w:r>
      <w:r w:rsidRPr="00657C1F">
        <w:rPr>
          <w:rFonts w:ascii="Times New Roman" w:hAnsi="Times New Roman" w:cs="Times New Roman"/>
          <w:sz w:val="24"/>
          <w:szCs w:val="24"/>
        </w:rPr>
        <w:t>menguji apakah model regresi ditemukan adanya korelasi antar variabel independen. Model regresi yang baik seharusnya memiliki multikolinearitas yang rendah.</w:t>
      </w:r>
      <w:r>
        <w:rPr>
          <w:rFonts w:ascii="Times New Roman" w:hAnsi="Times New Roman" w:cs="Times New Roman"/>
          <w:sz w:val="24"/>
          <w:szCs w:val="24"/>
        </w:rPr>
        <w:t xml:space="preserve"> </w:t>
      </w:r>
      <w:r w:rsidR="00C36625">
        <w:rPr>
          <w:rFonts w:ascii="Times New Roman" w:hAnsi="Times New Roman" w:cs="Times New Roman"/>
          <w:sz w:val="24"/>
          <w:szCs w:val="24"/>
        </w:rPr>
        <w:t>Salah satu cara untuk menguji gejala multikolinearitas dalam model regresi adalah dengan melihat nilai TOL (</w:t>
      </w:r>
      <w:r w:rsidR="00C36625" w:rsidRPr="00C36625">
        <w:rPr>
          <w:rFonts w:ascii="Times New Roman" w:hAnsi="Times New Roman" w:cs="Times New Roman"/>
          <w:i/>
          <w:iCs/>
          <w:sz w:val="24"/>
          <w:szCs w:val="24"/>
        </w:rPr>
        <w:t>Tolerance</w:t>
      </w:r>
      <w:r w:rsidR="00C36625">
        <w:rPr>
          <w:rFonts w:ascii="Times New Roman" w:hAnsi="Times New Roman" w:cs="Times New Roman"/>
          <w:sz w:val="24"/>
          <w:szCs w:val="24"/>
        </w:rPr>
        <w:t xml:space="preserve">) </w:t>
      </w:r>
      <w:r w:rsidR="00C36625">
        <w:rPr>
          <w:rFonts w:ascii="Times New Roman" w:hAnsi="Times New Roman" w:cs="Times New Roman"/>
          <w:sz w:val="24"/>
          <w:szCs w:val="24"/>
        </w:rPr>
        <w:lastRenderedPageBreak/>
        <w:t>dan VIF (</w:t>
      </w:r>
      <w:r w:rsidR="00C36625">
        <w:rPr>
          <w:rFonts w:ascii="Times New Roman" w:hAnsi="Times New Roman" w:cs="Times New Roman"/>
          <w:i/>
          <w:iCs/>
          <w:sz w:val="24"/>
          <w:szCs w:val="24"/>
        </w:rPr>
        <w:t xml:space="preserve">Variance Inflation </w:t>
      </w:r>
      <w:r w:rsidR="00C36625" w:rsidRPr="00C36625">
        <w:rPr>
          <w:rFonts w:ascii="Times New Roman" w:hAnsi="Times New Roman" w:cs="Times New Roman"/>
          <w:sz w:val="24"/>
          <w:szCs w:val="24"/>
        </w:rPr>
        <w:t>Factor</w:t>
      </w:r>
      <w:r w:rsidR="00C36625">
        <w:rPr>
          <w:rFonts w:ascii="Times New Roman" w:hAnsi="Times New Roman" w:cs="Times New Roman"/>
          <w:sz w:val="24"/>
          <w:szCs w:val="24"/>
        </w:rPr>
        <w:t xml:space="preserve">). </w:t>
      </w:r>
      <w:r w:rsidRPr="00C36625">
        <w:rPr>
          <w:rFonts w:ascii="Times New Roman" w:hAnsi="Times New Roman" w:cs="Times New Roman"/>
          <w:sz w:val="24"/>
          <w:szCs w:val="24"/>
        </w:rPr>
        <w:t>Adapun</w:t>
      </w:r>
      <w:r w:rsidRPr="00657C1F">
        <w:rPr>
          <w:rFonts w:ascii="Times New Roman" w:hAnsi="Times New Roman" w:cs="Times New Roman"/>
          <w:sz w:val="24"/>
          <w:szCs w:val="24"/>
        </w:rPr>
        <w:t xml:space="preserve"> kriteria penilaiannya </w:t>
      </w:r>
      <w:r>
        <w:rPr>
          <w:rFonts w:ascii="Times New Roman" w:hAnsi="Times New Roman" w:cs="Times New Roman"/>
          <w:sz w:val="24"/>
          <w:szCs w:val="24"/>
        </w:rPr>
        <w:t xml:space="preserve">data dikatakan tidak mengandung multikolinearitas, </w:t>
      </w:r>
      <w:r w:rsidRPr="00657C1F">
        <w:rPr>
          <w:rFonts w:ascii="Times New Roman" w:hAnsi="Times New Roman" w:cs="Times New Roman"/>
          <w:sz w:val="24"/>
          <w:szCs w:val="24"/>
        </w:rPr>
        <w:t xml:space="preserve">jika nilai </w:t>
      </w:r>
      <w:r w:rsidRPr="00657C1F">
        <w:rPr>
          <w:rFonts w:ascii="Times New Roman" w:hAnsi="Times New Roman" w:cs="Times New Roman"/>
          <w:i/>
          <w:iCs/>
          <w:sz w:val="24"/>
          <w:szCs w:val="24"/>
        </w:rPr>
        <w:t>Tolerance</w:t>
      </w:r>
      <w:r w:rsidRPr="00657C1F">
        <w:rPr>
          <w:rFonts w:ascii="Times New Roman" w:hAnsi="Times New Roman" w:cs="Times New Roman"/>
          <w:sz w:val="24"/>
          <w:szCs w:val="24"/>
        </w:rPr>
        <w:t xml:space="preserve"> &lt; 0,10 berarti nilai VIF &gt; 10</w:t>
      </w:r>
      <w:r>
        <w:rPr>
          <w:rFonts w:ascii="Times New Roman" w:hAnsi="Times New Roman" w:cs="Times New Roman"/>
          <w:sz w:val="24"/>
          <w:szCs w:val="24"/>
        </w:rPr>
        <w:t>.</w:t>
      </w:r>
    </w:p>
    <w:p w14:paraId="2A01CDEF" w14:textId="77777777" w:rsidR="00544906" w:rsidRDefault="00000000" w:rsidP="00544906">
      <w:pPr>
        <w:pStyle w:val="ListParagraph"/>
        <w:numPr>
          <w:ilvl w:val="0"/>
          <w:numId w:val="37"/>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Uji Heteroskedastisitas</w:t>
      </w:r>
    </w:p>
    <w:p w14:paraId="2246228B" w14:textId="77777777" w:rsidR="00C476B4" w:rsidRDefault="00000000" w:rsidP="00C476B4">
      <w:pPr>
        <w:pStyle w:val="ListParagraph"/>
        <w:spacing w:after="0" w:line="480" w:lineRule="auto"/>
        <w:ind w:left="1440" w:firstLine="545"/>
        <w:jc w:val="both"/>
        <w:rPr>
          <w:rFonts w:ascii="Times New Roman" w:hAnsi="Times New Roman" w:cs="Times New Roman"/>
          <w:sz w:val="24"/>
          <w:szCs w:val="24"/>
        </w:rPr>
      </w:pPr>
      <w:r w:rsidRPr="00C476B4">
        <w:rPr>
          <w:rFonts w:ascii="Times New Roman" w:hAnsi="Times New Roman" w:cs="Times New Roman"/>
          <w:sz w:val="24"/>
          <w:szCs w:val="24"/>
        </w:rPr>
        <w:t>Uji heteroskedastisitas merupakan uji statistik yang menguji apakah variabilitas (</w:t>
      </w:r>
      <w:r>
        <w:rPr>
          <w:rFonts w:ascii="Times New Roman" w:hAnsi="Times New Roman" w:cs="Times New Roman"/>
          <w:sz w:val="24"/>
          <w:szCs w:val="24"/>
        </w:rPr>
        <w:t>residual</w:t>
      </w:r>
      <w:r w:rsidRPr="00C476B4">
        <w:rPr>
          <w:rFonts w:ascii="Times New Roman" w:hAnsi="Times New Roman" w:cs="Times New Roman"/>
          <w:sz w:val="24"/>
          <w:szCs w:val="24"/>
        </w:rPr>
        <w:t xml:space="preserve"> atau </w:t>
      </w:r>
      <w:r>
        <w:rPr>
          <w:rFonts w:ascii="Times New Roman" w:hAnsi="Times New Roman" w:cs="Times New Roman"/>
          <w:sz w:val="24"/>
          <w:szCs w:val="24"/>
        </w:rPr>
        <w:t>deviasi</w:t>
      </w:r>
      <w:r w:rsidRPr="00C476B4">
        <w:rPr>
          <w:rFonts w:ascii="Times New Roman" w:hAnsi="Times New Roman" w:cs="Times New Roman"/>
          <w:sz w:val="24"/>
          <w:szCs w:val="24"/>
        </w:rPr>
        <w:t>) suatu variabel acak tidak konstan</w:t>
      </w:r>
      <w:r>
        <w:rPr>
          <w:rFonts w:ascii="Times New Roman" w:hAnsi="Times New Roman" w:cs="Times New Roman"/>
          <w:sz w:val="24"/>
          <w:szCs w:val="24"/>
        </w:rPr>
        <w:t xml:space="preserve"> (sama)</w:t>
      </w:r>
      <w:r w:rsidRPr="00C476B4">
        <w:rPr>
          <w:rFonts w:ascii="Times New Roman" w:hAnsi="Times New Roman" w:cs="Times New Roman"/>
          <w:sz w:val="24"/>
          <w:szCs w:val="24"/>
        </w:rPr>
        <w:t xml:space="preserve"> pada rentang nilai prediksi.</w:t>
      </w:r>
      <w:r>
        <w:rPr>
          <w:rFonts w:ascii="Times New Roman" w:hAnsi="Times New Roman" w:cs="Times New Roman"/>
          <w:sz w:val="24"/>
          <w:szCs w:val="24"/>
        </w:rPr>
        <w:t xml:space="preserve"> </w:t>
      </w:r>
      <w:r w:rsidRPr="00C476B4">
        <w:rPr>
          <w:rFonts w:ascii="Times New Roman" w:hAnsi="Times New Roman" w:cs="Times New Roman"/>
          <w:sz w:val="24"/>
          <w:szCs w:val="24"/>
        </w:rPr>
        <w:t>Dalam konteks regresi, heteroskedastisitas dapat terjadi ketika distribusi variasi residu tidak seragam pada seluruh tingkat nilai variabel independen.</w:t>
      </w:r>
      <w:r>
        <w:rPr>
          <w:rFonts w:ascii="Times New Roman" w:hAnsi="Times New Roman" w:cs="Times New Roman"/>
          <w:sz w:val="24"/>
          <w:szCs w:val="24"/>
        </w:rPr>
        <w:t xml:space="preserve"> Unt</w:t>
      </w:r>
      <w:r w:rsidR="009405AB">
        <w:rPr>
          <w:rFonts w:ascii="Times New Roman" w:hAnsi="Times New Roman" w:cs="Times New Roman"/>
          <w:sz w:val="24"/>
          <w:szCs w:val="24"/>
        </w:rPr>
        <w:t>u</w:t>
      </w:r>
      <w:r>
        <w:rPr>
          <w:rFonts w:ascii="Times New Roman" w:hAnsi="Times New Roman" w:cs="Times New Roman"/>
          <w:sz w:val="24"/>
          <w:szCs w:val="24"/>
        </w:rPr>
        <w:t xml:space="preserve">k mendeteksi adanya masalah heteroskedastisitas dapat digunakan metode analisis grafik dan metode statistik. </w:t>
      </w:r>
    </w:p>
    <w:p w14:paraId="77A7EFDE" w14:textId="77777777" w:rsidR="00C36625" w:rsidRPr="00C476B4" w:rsidRDefault="00000000" w:rsidP="00C476B4">
      <w:pPr>
        <w:pStyle w:val="ListParagraph"/>
        <w:spacing w:after="0"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 xml:space="preserve">Metode analisis grafik dilakukan dengan mengamati </w:t>
      </w:r>
      <w:r>
        <w:rPr>
          <w:rFonts w:ascii="Times New Roman" w:hAnsi="Times New Roman" w:cs="Times New Roman"/>
          <w:i/>
          <w:iCs/>
          <w:sz w:val="24"/>
          <w:szCs w:val="24"/>
        </w:rPr>
        <w:t xml:space="preserve">scatterplot </w:t>
      </w:r>
      <w:r>
        <w:rPr>
          <w:rFonts w:ascii="Times New Roman" w:hAnsi="Times New Roman" w:cs="Times New Roman"/>
          <w:sz w:val="24"/>
          <w:szCs w:val="24"/>
        </w:rPr>
        <w:t xml:space="preserve">dimana sumbu horizontal menggambarkan nilai </w:t>
      </w:r>
      <w:r>
        <w:rPr>
          <w:rFonts w:ascii="Times New Roman" w:hAnsi="Times New Roman" w:cs="Times New Roman"/>
          <w:i/>
          <w:iCs/>
          <w:sz w:val="24"/>
          <w:szCs w:val="24"/>
        </w:rPr>
        <w:t xml:space="preserve">Precdicted Standarized, </w:t>
      </w:r>
      <w:r>
        <w:rPr>
          <w:rFonts w:ascii="Times New Roman" w:hAnsi="Times New Roman" w:cs="Times New Roman"/>
          <w:sz w:val="24"/>
          <w:szCs w:val="24"/>
        </w:rPr>
        <w:t>sedangkan sumbu verti</w:t>
      </w:r>
      <w:r w:rsidR="00112463">
        <w:rPr>
          <w:rFonts w:ascii="Times New Roman" w:hAnsi="Times New Roman" w:cs="Times New Roman"/>
          <w:sz w:val="24"/>
          <w:szCs w:val="24"/>
        </w:rPr>
        <w:t>k</w:t>
      </w:r>
      <w:r>
        <w:rPr>
          <w:rFonts w:ascii="Times New Roman" w:hAnsi="Times New Roman" w:cs="Times New Roman"/>
          <w:sz w:val="24"/>
          <w:szCs w:val="24"/>
        </w:rPr>
        <w:t xml:space="preserve">al menggambarkan nilai </w:t>
      </w:r>
      <w:r>
        <w:rPr>
          <w:rFonts w:ascii="Times New Roman" w:hAnsi="Times New Roman" w:cs="Times New Roman"/>
          <w:i/>
          <w:iCs/>
          <w:sz w:val="24"/>
          <w:szCs w:val="24"/>
        </w:rPr>
        <w:t xml:space="preserve">Residual studentized. </w:t>
      </w:r>
      <w:r>
        <w:rPr>
          <w:rFonts w:ascii="Times New Roman" w:hAnsi="Times New Roman" w:cs="Times New Roman"/>
          <w:sz w:val="24"/>
          <w:szCs w:val="24"/>
        </w:rPr>
        <w:t xml:space="preserve">Jika </w:t>
      </w:r>
      <w:r>
        <w:rPr>
          <w:rFonts w:ascii="Times New Roman" w:hAnsi="Times New Roman" w:cs="Times New Roman"/>
          <w:i/>
          <w:iCs/>
          <w:sz w:val="24"/>
          <w:szCs w:val="24"/>
        </w:rPr>
        <w:t xml:space="preserve">scatterplot </w:t>
      </w:r>
      <w:r>
        <w:rPr>
          <w:rFonts w:ascii="Times New Roman" w:hAnsi="Times New Roman" w:cs="Times New Roman"/>
          <w:sz w:val="24"/>
          <w:szCs w:val="24"/>
        </w:rPr>
        <w:t xml:space="preserve">membentuk pola tertentu, hal itu menjukkan adanya masalah heteroskedastisitas pada model regresi, namun jika </w:t>
      </w:r>
      <w:r>
        <w:rPr>
          <w:rFonts w:ascii="Times New Roman" w:hAnsi="Times New Roman" w:cs="Times New Roman"/>
          <w:i/>
          <w:iCs/>
          <w:sz w:val="24"/>
          <w:szCs w:val="24"/>
        </w:rPr>
        <w:t xml:space="preserve">scatterplot </w:t>
      </w:r>
      <w:r>
        <w:rPr>
          <w:rFonts w:ascii="Times New Roman" w:hAnsi="Times New Roman" w:cs="Times New Roman"/>
          <w:sz w:val="24"/>
          <w:szCs w:val="24"/>
        </w:rPr>
        <w:t xml:space="preserve">ini </w:t>
      </w:r>
      <w:r w:rsidRPr="00C476B4">
        <w:rPr>
          <w:rFonts w:ascii="Times New Roman" w:hAnsi="Times New Roman" w:cs="Times New Roman"/>
          <w:sz w:val="24"/>
          <w:szCs w:val="24"/>
        </w:rPr>
        <w:t>menyebar secar acak maka hal itu menunjukkan tidak terjadi masalah heteroskedastisitas pada regresi</w:t>
      </w:r>
      <w:r>
        <w:rPr>
          <w:rFonts w:ascii="Times New Roman" w:hAnsi="Times New Roman" w:cs="Times New Roman"/>
          <w:sz w:val="24"/>
          <w:szCs w:val="24"/>
        </w:rPr>
        <w:t xml:space="preserve"> (Suliyanto,2011). </w:t>
      </w:r>
    </w:p>
    <w:p w14:paraId="00AA1725" w14:textId="77777777" w:rsidR="00FA2D68" w:rsidRDefault="00000000" w:rsidP="0014483A">
      <w:pPr>
        <w:pStyle w:val="ListParagraph"/>
        <w:numPr>
          <w:ilvl w:val="0"/>
          <w:numId w:val="37"/>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Uji Autokorelasi</w:t>
      </w:r>
    </w:p>
    <w:p w14:paraId="18468923" w14:textId="77777777" w:rsidR="0076547E" w:rsidRDefault="00000000" w:rsidP="000D421B">
      <w:pPr>
        <w:pStyle w:val="ListParagraph"/>
        <w:spacing w:after="0" w:line="480" w:lineRule="auto"/>
        <w:ind w:left="1440" w:firstLine="54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22B305D" wp14:editId="7DEB5A24">
                <wp:simplePos x="0" y="0"/>
                <wp:positionH relativeFrom="column">
                  <wp:posOffset>2348230</wp:posOffset>
                </wp:positionH>
                <wp:positionV relativeFrom="paragraph">
                  <wp:posOffset>2724150</wp:posOffset>
                </wp:positionV>
                <wp:extent cx="1304925" cy="542925"/>
                <wp:effectExtent l="0" t="0" r="28575" b="28575"/>
                <wp:wrapNone/>
                <wp:docPr id="1066976635" name="Rectangle 1"/>
                <wp:cNvGraphicFramePr/>
                <a:graphic xmlns:a="http://schemas.openxmlformats.org/drawingml/2006/main">
                  <a:graphicData uri="http://schemas.microsoft.com/office/word/2010/wordprocessingShape">
                    <wps:wsp>
                      <wps:cNvSpPr/>
                      <wps:spPr>
                        <a:xfrm>
                          <a:off x="0" y="0"/>
                          <a:ext cx="1304925" cy="5429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1" o:spid="_x0000_s1071" style="width:102.75pt;height:42.75pt;margin-top:214.5pt;margin-left:184.9pt;mso-width-percent:0;mso-width-relative:margin;mso-wrap-distance-bottom:0;mso-wrap-distance-left:9pt;mso-wrap-distance-right:9pt;mso-wrap-distance-top:0;mso-wrap-style:square;position:absolute;v-text-anchor:middle;visibility:visible;z-index:251692032" filled="f" strokecolor="#09101d" strokeweight="1pt"/>
            </w:pict>
          </mc:Fallback>
        </mc:AlternateContent>
      </w:r>
      <w:r w:rsidR="00063287">
        <w:rPr>
          <w:rFonts w:ascii="Times New Roman" w:hAnsi="Times New Roman" w:cs="Times New Roman"/>
          <w:sz w:val="24"/>
          <w:szCs w:val="24"/>
        </w:rPr>
        <w:t>Uji autokorelasi merupakan uji statistik yang bertujuan untuk mengetahui apakah ada korelasi (hubungan) antara serangkaian data observasi yang diuraikan menurut waktu (</w:t>
      </w:r>
      <w:r w:rsidR="00063287">
        <w:rPr>
          <w:rFonts w:ascii="Times New Roman" w:hAnsi="Times New Roman" w:cs="Times New Roman"/>
          <w:i/>
          <w:iCs/>
          <w:sz w:val="24"/>
          <w:szCs w:val="24"/>
        </w:rPr>
        <w:t>time-series</w:t>
      </w:r>
      <w:r w:rsidR="00063287">
        <w:rPr>
          <w:rFonts w:ascii="Times New Roman" w:hAnsi="Times New Roman" w:cs="Times New Roman"/>
          <w:sz w:val="24"/>
          <w:szCs w:val="24"/>
        </w:rPr>
        <w:t xml:space="preserve">) atau ruang </w:t>
      </w:r>
      <w:r w:rsidR="00063287">
        <w:rPr>
          <w:rFonts w:ascii="Times New Roman" w:hAnsi="Times New Roman" w:cs="Times New Roman"/>
          <w:sz w:val="24"/>
          <w:szCs w:val="24"/>
        </w:rPr>
        <w:lastRenderedPageBreak/>
        <w:t>(</w:t>
      </w:r>
      <w:r w:rsidR="00063287">
        <w:rPr>
          <w:rFonts w:ascii="Times New Roman" w:hAnsi="Times New Roman" w:cs="Times New Roman"/>
          <w:i/>
          <w:iCs/>
          <w:sz w:val="24"/>
          <w:szCs w:val="24"/>
        </w:rPr>
        <w:t>cross section</w:t>
      </w:r>
      <w:r w:rsidR="00063287">
        <w:rPr>
          <w:rFonts w:ascii="Times New Roman" w:hAnsi="Times New Roman" w:cs="Times New Roman"/>
          <w:sz w:val="24"/>
          <w:szCs w:val="24"/>
        </w:rPr>
        <w:t>)</w:t>
      </w:r>
      <w:r w:rsidR="005F7996">
        <w:rPr>
          <w:rFonts w:ascii="Times New Roman" w:hAnsi="Times New Roman" w:cs="Times New Roman"/>
          <w:sz w:val="24"/>
          <w:szCs w:val="24"/>
        </w:rPr>
        <w:t xml:space="preserve"> (Suliyanto, 2011). </w:t>
      </w:r>
      <w:r w:rsidR="000C3A7A">
        <w:rPr>
          <w:rFonts w:ascii="Times New Roman" w:hAnsi="Times New Roman" w:cs="Times New Roman"/>
          <w:sz w:val="24"/>
          <w:szCs w:val="24"/>
        </w:rPr>
        <w:t xml:space="preserve">Ada beberapa metode untuk mengujji masalah autokorelasi, salah satunya yaitu metode </w:t>
      </w:r>
      <w:r w:rsidR="000C3A7A" w:rsidRPr="000C3A7A">
        <w:rPr>
          <w:rFonts w:ascii="Times New Roman" w:hAnsi="Times New Roman" w:cs="Times New Roman"/>
          <w:i/>
          <w:iCs/>
          <w:sz w:val="24"/>
          <w:szCs w:val="24"/>
        </w:rPr>
        <w:t>Lagrange Multiplier</w:t>
      </w:r>
      <w:r w:rsidR="000C3A7A">
        <w:rPr>
          <w:rFonts w:ascii="Times New Roman" w:hAnsi="Times New Roman" w:cs="Times New Roman"/>
          <w:sz w:val="24"/>
          <w:szCs w:val="24"/>
        </w:rPr>
        <w:t xml:space="preserve"> (LM Test). Metode </w:t>
      </w:r>
      <w:r w:rsidR="00EA77DE">
        <w:rPr>
          <w:rFonts w:ascii="Times New Roman" w:hAnsi="Times New Roman" w:cs="Times New Roman"/>
          <w:sz w:val="24"/>
          <w:szCs w:val="24"/>
        </w:rPr>
        <w:t>ini sesuai untuk jumlah sampel yang besar, di atas 100</w:t>
      </w:r>
      <w:r w:rsidR="000D20A5">
        <w:rPr>
          <w:rFonts w:ascii="Times New Roman" w:hAnsi="Times New Roman" w:cs="Times New Roman"/>
          <w:sz w:val="24"/>
          <w:szCs w:val="24"/>
        </w:rPr>
        <w:t xml:space="preserve"> data</w:t>
      </w:r>
      <w:r w:rsidR="00EA77DE">
        <w:rPr>
          <w:rFonts w:ascii="Times New Roman" w:hAnsi="Times New Roman" w:cs="Times New Roman"/>
          <w:sz w:val="24"/>
          <w:szCs w:val="24"/>
        </w:rPr>
        <w:t xml:space="preserve">. </w:t>
      </w:r>
      <w:r w:rsidR="00A92384">
        <w:rPr>
          <w:rFonts w:ascii="Times New Roman" w:hAnsi="Times New Roman" w:cs="Times New Roman"/>
          <w:sz w:val="24"/>
          <w:szCs w:val="24"/>
        </w:rPr>
        <w:t xml:space="preserve">Menurut Suliyanto </w:t>
      </w:r>
      <w:r w:rsidR="00482711">
        <w:rPr>
          <w:rFonts w:ascii="Times New Roman" w:hAnsi="Times New Roman" w:cs="Times New Roman"/>
          <w:sz w:val="24"/>
          <w:szCs w:val="24"/>
        </w:rPr>
        <w:t>(</w:t>
      </w:r>
      <w:r w:rsidR="00A92384">
        <w:rPr>
          <w:rFonts w:ascii="Times New Roman" w:hAnsi="Times New Roman" w:cs="Times New Roman"/>
          <w:sz w:val="24"/>
          <w:szCs w:val="24"/>
        </w:rPr>
        <w:t xml:space="preserve">2011:129) </w:t>
      </w:r>
      <w:r w:rsidR="00482711">
        <w:rPr>
          <w:rFonts w:ascii="Times New Roman" w:hAnsi="Times New Roman" w:cs="Times New Roman"/>
          <w:sz w:val="24"/>
          <w:szCs w:val="24"/>
        </w:rPr>
        <w:t>l</w:t>
      </w:r>
      <w:r w:rsidR="00A92384">
        <w:rPr>
          <w:rFonts w:ascii="Times New Roman" w:hAnsi="Times New Roman" w:cs="Times New Roman"/>
          <w:sz w:val="24"/>
          <w:szCs w:val="24"/>
        </w:rPr>
        <w:t xml:space="preserve">angkah-langkah dari uji </w:t>
      </w:r>
      <w:r w:rsidR="00A92384" w:rsidRPr="007D2815">
        <w:rPr>
          <w:rFonts w:ascii="Times New Roman" w:hAnsi="Times New Roman" w:cs="Times New Roman"/>
          <w:i/>
          <w:iCs/>
          <w:sz w:val="24"/>
          <w:szCs w:val="24"/>
        </w:rPr>
        <w:t>Langrange Multiplier</w:t>
      </w:r>
      <w:r w:rsidR="00A92384">
        <w:rPr>
          <w:rFonts w:ascii="Times New Roman" w:hAnsi="Times New Roman" w:cs="Times New Roman"/>
          <w:sz w:val="24"/>
          <w:szCs w:val="24"/>
        </w:rPr>
        <w:t xml:space="preserve"> adalah sebagai berikut:</w:t>
      </w:r>
    </w:p>
    <w:p w14:paraId="6507BB03" w14:textId="77777777" w:rsidR="00A92384" w:rsidRDefault="00000000" w:rsidP="00A92384">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Membuat persamaan regresi</w:t>
      </w:r>
      <w:r w:rsidR="001B3BF9">
        <w:rPr>
          <w:rFonts w:ascii="Times New Roman" w:hAnsi="Times New Roman" w:cs="Times New Roman"/>
          <w:sz w:val="24"/>
          <w:szCs w:val="24"/>
        </w:rPr>
        <w:t>.</w:t>
      </w:r>
    </w:p>
    <w:p w14:paraId="749E4960" w14:textId="77777777" w:rsidR="00A92384" w:rsidRDefault="00000000" w:rsidP="00A92384">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Mencari nilai prediksinya dan diberik nama (Ŷ</w:t>
      </w:r>
      <w:r w:rsidRPr="00A92384">
        <w:rPr>
          <w:rFonts w:ascii="Times New Roman" w:hAnsi="Times New Roman" w:cs="Times New Roman"/>
          <w:sz w:val="24"/>
          <w:szCs w:val="24"/>
          <w:vertAlign w:val="subscript"/>
        </w:rPr>
        <w:t>1</w:t>
      </w:r>
      <w:r>
        <w:rPr>
          <w:rFonts w:ascii="Times New Roman" w:hAnsi="Times New Roman" w:cs="Times New Roman"/>
          <w:sz w:val="24"/>
          <w:szCs w:val="24"/>
        </w:rPr>
        <w:t>)</w:t>
      </w:r>
      <w:r w:rsidR="001B3BF9">
        <w:rPr>
          <w:rFonts w:ascii="Times New Roman" w:hAnsi="Times New Roman" w:cs="Times New Roman"/>
          <w:sz w:val="24"/>
          <w:szCs w:val="24"/>
        </w:rPr>
        <w:t>.</w:t>
      </w:r>
    </w:p>
    <w:p w14:paraId="7771E3F4" w14:textId="77777777" w:rsidR="00A92384" w:rsidRPr="00A92384" w:rsidRDefault="00000000" w:rsidP="00A92384">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Hitung nilai residual dengan notasi µ</w:t>
      </w:r>
      <w:r w:rsidRPr="00A92384">
        <w:rPr>
          <w:rFonts w:ascii="Times New Roman" w:hAnsi="Times New Roman" w:cs="Times New Roman"/>
          <w:sz w:val="24"/>
          <w:szCs w:val="24"/>
          <w:vertAlign w:val="subscript"/>
        </w:rPr>
        <w:t>i</w:t>
      </w:r>
      <w:r w:rsidR="00D700C1">
        <w:rPr>
          <w:rFonts w:ascii="Times New Roman" w:hAnsi="Times New Roman" w:cs="Times New Roman"/>
          <w:sz w:val="24"/>
          <w:szCs w:val="24"/>
        </w:rPr>
        <w:t>.</w:t>
      </w:r>
    </w:p>
    <w:p w14:paraId="6743000C" w14:textId="77777777" w:rsidR="00A92384" w:rsidRDefault="00000000" w:rsidP="00A92384">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Lakukan regresi dengan µ</w:t>
      </w:r>
      <w:r>
        <w:rPr>
          <w:rFonts w:ascii="Times New Roman" w:hAnsi="Times New Roman" w:cs="Times New Roman"/>
          <w:sz w:val="24"/>
          <w:szCs w:val="24"/>
          <w:vertAlign w:val="subscript"/>
        </w:rPr>
        <w:t xml:space="preserve">1 </w:t>
      </w:r>
      <w:r>
        <w:rPr>
          <w:rFonts w:ascii="Times New Roman" w:hAnsi="Times New Roman" w:cs="Times New Roman"/>
          <w:sz w:val="24"/>
          <w:szCs w:val="24"/>
        </w:rPr>
        <w:t>sebagai variabel tergantung dan masukan µ</w:t>
      </w:r>
      <w:r>
        <w:rPr>
          <w:rFonts w:ascii="Times New Roman" w:hAnsi="Times New Roman" w:cs="Times New Roman"/>
          <w:sz w:val="24"/>
          <w:szCs w:val="24"/>
          <w:vertAlign w:val="subscript"/>
        </w:rPr>
        <w:t xml:space="preserve">1-1 </w:t>
      </w:r>
      <w:r>
        <w:rPr>
          <w:rFonts w:ascii="Times New Roman" w:hAnsi="Times New Roman" w:cs="Times New Roman"/>
          <w:sz w:val="24"/>
          <w:szCs w:val="24"/>
        </w:rPr>
        <w:t>sebagai variabel bebas, atau: µ</w:t>
      </w:r>
      <w:r>
        <w:rPr>
          <w:rFonts w:ascii="Times New Roman" w:hAnsi="Times New Roman" w:cs="Times New Roman"/>
          <w:sz w:val="24"/>
          <w:szCs w:val="24"/>
          <w:vertAlign w:val="subscript"/>
        </w:rPr>
        <w:t xml:space="preserve">1 </w:t>
      </w:r>
      <w:r>
        <w:rPr>
          <w:rFonts w:ascii="Times New Roman" w:hAnsi="Times New Roman" w:cs="Times New Roman"/>
          <w:sz w:val="24"/>
          <w:szCs w:val="24"/>
        </w:rPr>
        <w:t>= a + b</w:t>
      </w:r>
      <w:r>
        <w:rPr>
          <w:rFonts w:ascii="Times New Roman" w:hAnsi="Times New Roman" w:cs="Times New Roman"/>
          <w:sz w:val="24"/>
          <w:szCs w:val="24"/>
          <w:vertAlign w:val="subscript"/>
        </w:rPr>
        <w:t>2</w:t>
      </w:r>
      <w:r>
        <w:rPr>
          <w:rFonts w:ascii="Times New Roman" w:hAnsi="Times New Roman" w:cs="Times New Roman"/>
          <w:sz w:val="24"/>
          <w:szCs w:val="24"/>
        </w:rPr>
        <w:t>X</w:t>
      </w:r>
      <w:r>
        <w:rPr>
          <w:rFonts w:ascii="Times New Roman" w:hAnsi="Times New Roman" w:cs="Times New Roman"/>
          <w:sz w:val="24"/>
          <w:szCs w:val="24"/>
          <w:vertAlign w:val="subscript"/>
        </w:rPr>
        <w:t xml:space="preserve">2 </w:t>
      </w:r>
      <w:r>
        <w:rPr>
          <w:rFonts w:ascii="Times New Roman" w:hAnsi="Times New Roman" w:cs="Times New Roman"/>
          <w:sz w:val="24"/>
          <w:szCs w:val="24"/>
        </w:rPr>
        <w:t>+ µ</w:t>
      </w:r>
      <w:r>
        <w:rPr>
          <w:rFonts w:ascii="Times New Roman" w:hAnsi="Times New Roman" w:cs="Times New Roman"/>
          <w:sz w:val="24"/>
          <w:szCs w:val="24"/>
          <w:vertAlign w:val="subscript"/>
        </w:rPr>
        <w:t xml:space="preserve">1-1 </w:t>
      </w:r>
      <w:r>
        <w:rPr>
          <w:rFonts w:ascii="Times New Roman" w:hAnsi="Times New Roman" w:cs="Times New Roman"/>
          <w:sz w:val="24"/>
          <w:szCs w:val="24"/>
        </w:rPr>
        <w:t>+ e.</w:t>
      </w:r>
    </w:p>
    <w:p w14:paraId="1065C8AB" w14:textId="77777777" w:rsidR="00A92384" w:rsidRDefault="00000000" w:rsidP="00A92384">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Menghitung nilai X</w:t>
      </w:r>
      <w:r>
        <w:rPr>
          <w:rFonts w:ascii="Times New Roman" w:hAnsi="Times New Roman" w:cs="Times New Roman"/>
          <w:sz w:val="24"/>
          <w:szCs w:val="24"/>
          <w:vertAlign w:val="superscript"/>
        </w:rPr>
        <w:t xml:space="preserve">2 </w:t>
      </w:r>
      <w:r>
        <w:rPr>
          <w:rFonts w:ascii="Times New Roman" w:hAnsi="Times New Roman" w:cs="Times New Roman"/>
          <w:sz w:val="24"/>
          <w:szCs w:val="24"/>
        </w:rPr>
        <w:t>hitung dengan rumus X</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 (n-1) </w:t>
      </w:r>
      <w:r w:rsidR="001B3BF9">
        <w:rPr>
          <w:rFonts w:ascii="Times New Roman" w:hAnsi="Times New Roman" w:cs="Times New Roman"/>
          <w:sz w:val="24"/>
          <w:szCs w:val="24"/>
        </w:rPr>
        <w:t>* R</w:t>
      </w:r>
      <w:r w:rsidR="001B3BF9">
        <w:rPr>
          <w:rFonts w:ascii="Times New Roman" w:hAnsi="Times New Roman" w:cs="Times New Roman"/>
          <w:sz w:val="24"/>
          <w:szCs w:val="24"/>
          <w:vertAlign w:val="superscript"/>
        </w:rPr>
        <w:t>2</w:t>
      </w:r>
      <w:r w:rsidR="001B3BF9">
        <w:rPr>
          <w:rFonts w:ascii="Times New Roman" w:hAnsi="Times New Roman" w:cs="Times New Roman"/>
          <w:sz w:val="24"/>
          <w:szCs w:val="24"/>
        </w:rPr>
        <w:t>.</w:t>
      </w:r>
    </w:p>
    <w:p w14:paraId="2BD008B6" w14:textId="77777777" w:rsidR="001B3BF9" w:rsidRPr="0076547E" w:rsidRDefault="00000000" w:rsidP="00A92384">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Menarik kesimpulan dengan membandingkan X</w:t>
      </w:r>
      <w:r>
        <w:rPr>
          <w:rFonts w:ascii="Times New Roman" w:hAnsi="Times New Roman" w:cs="Times New Roman"/>
          <w:sz w:val="24"/>
          <w:szCs w:val="24"/>
          <w:vertAlign w:val="superscript"/>
        </w:rPr>
        <w:t>2</w:t>
      </w:r>
      <w:r>
        <w:rPr>
          <w:rFonts w:ascii="Times New Roman" w:hAnsi="Times New Roman" w:cs="Times New Roman"/>
          <w:sz w:val="24"/>
          <w:szCs w:val="24"/>
        </w:rPr>
        <w:t>tabel, hal itu menunjukkan adanya masalah autokorelasi. Sebaliknya, jika X</w:t>
      </w:r>
      <w:r>
        <w:rPr>
          <w:rFonts w:ascii="Times New Roman" w:hAnsi="Times New Roman" w:cs="Times New Roman"/>
          <w:sz w:val="24"/>
          <w:szCs w:val="24"/>
          <w:vertAlign w:val="superscript"/>
        </w:rPr>
        <w:t xml:space="preserve">2 </w:t>
      </w:r>
      <w:r>
        <w:rPr>
          <w:rFonts w:ascii="Times New Roman" w:hAnsi="Times New Roman" w:cs="Times New Roman"/>
          <w:sz w:val="24"/>
          <w:szCs w:val="24"/>
        </w:rPr>
        <w:t>hitung ≤ X</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tabel, hal itu menunjukkan tidak terjadi masalah autokorelasi. </w:t>
      </w:r>
    </w:p>
    <w:p w14:paraId="66EAF79F" w14:textId="77777777" w:rsidR="0014483A" w:rsidRDefault="00000000" w:rsidP="0014483A">
      <w:pPr>
        <w:pStyle w:val="ListParagraph"/>
        <w:numPr>
          <w:ilvl w:val="0"/>
          <w:numId w:val="36"/>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Analisis Jalur (</w:t>
      </w:r>
      <w:r w:rsidRPr="006B0FF3">
        <w:rPr>
          <w:rFonts w:ascii="Times New Roman" w:hAnsi="Times New Roman" w:cs="Times New Roman"/>
          <w:b/>
          <w:bCs/>
          <w:i/>
          <w:iCs/>
          <w:sz w:val="24"/>
          <w:szCs w:val="24"/>
        </w:rPr>
        <w:t>Path Analysis</w:t>
      </w:r>
      <w:r>
        <w:rPr>
          <w:rFonts w:ascii="Times New Roman" w:hAnsi="Times New Roman" w:cs="Times New Roman"/>
          <w:b/>
          <w:bCs/>
          <w:sz w:val="24"/>
          <w:szCs w:val="24"/>
        </w:rPr>
        <w:t>)</w:t>
      </w:r>
    </w:p>
    <w:p w14:paraId="5F2A6FDE" w14:textId="77777777" w:rsidR="00531939" w:rsidRDefault="00000000" w:rsidP="00891DE6">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Analisis jalur (</w:t>
      </w:r>
      <w:r>
        <w:rPr>
          <w:rFonts w:ascii="Times New Roman" w:hAnsi="Times New Roman" w:cs="Times New Roman"/>
          <w:i/>
          <w:iCs/>
          <w:sz w:val="24"/>
          <w:szCs w:val="24"/>
        </w:rPr>
        <w:t>path analysis</w:t>
      </w:r>
      <w:r>
        <w:rPr>
          <w:rFonts w:ascii="Times New Roman" w:hAnsi="Times New Roman" w:cs="Times New Roman"/>
          <w:sz w:val="24"/>
          <w:szCs w:val="24"/>
        </w:rPr>
        <w:t>) pertama kali dikembangkan oleh Sewall Wright tahun 1934. A</w:t>
      </w:r>
      <w:r w:rsidR="006B0FF3">
        <w:rPr>
          <w:rFonts w:ascii="Times New Roman" w:hAnsi="Times New Roman" w:cs="Times New Roman"/>
          <w:sz w:val="24"/>
          <w:szCs w:val="24"/>
        </w:rPr>
        <w:t>nali</w:t>
      </w:r>
      <w:r>
        <w:rPr>
          <w:rFonts w:ascii="Times New Roman" w:hAnsi="Times New Roman" w:cs="Times New Roman"/>
          <w:sz w:val="24"/>
          <w:szCs w:val="24"/>
        </w:rPr>
        <w:t>sis jalur digunakan u</w:t>
      </w:r>
      <w:r w:rsidR="009B08A3">
        <w:rPr>
          <w:rFonts w:ascii="Times New Roman" w:hAnsi="Times New Roman" w:cs="Times New Roman"/>
          <w:sz w:val="24"/>
          <w:szCs w:val="24"/>
        </w:rPr>
        <w:t>ntu</w:t>
      </w:r>
      <w:r>
        <w:rPr>
          <w:rFonts w:ascii="Times New Roman" w:hAnsi="Times New Roman" w:cs="Times New Roman"/>
          <w:sz w:val="24"/>
          <w:szCs w:val="24"/>
        </w:rPr>
        <w:t xml:space="preserve">k menganalisis hubungan kausal antar variabel dengan tujuan untuk mengetahui pengaruh langsung dan tidak langsung variabel penyebab terhadap sebuah variabel akibat, berbeda dengan analisis regresi yang bertujuan </w:t>
      </w:r>
      <w:r>
        <w:rPr>
          <w:rFonts w:ascii="Times New Roman" w:hAnsi="Times New Roman" w:cs="Times New Roman"/>
          <w:sz w:val="24"/>
          <w:szCs w:val="24"/>
        </w:rPr>
        <w:lastRenderedPageBreak/>
        <w:t xml:space="preserve">untuk peramalan </w:t>
      </w:r>
      <w:r w:rsidRPr="00112463">
        <w:rPr>
          <w:rFonts w:ascii="Times New Roman" w:hAnsi="Times New Roman" w:cs="Times New Roman"/>
          <w:i/>
          <w:iCs/>
          <w:sz w:val="24"/>
          <w:szCs w:val="24"/>
        </w:rPr>
        <w:t>endogenous</w:t>
      </w:r>
      <w:r>
        <w:rPr>
          <w:rFonts w:ascii="Times New Roman" w:hAnsi="Times New Roman" w:cs="Times New Roman"/>
          <w:sz w:val="24"/>
          <w:szCs w:val="24"/>
        </w:rPr>
        <w:t xml:space="preserve"> variabel (Y) atas </w:t>
      </w:r>
      <w:r w:rsidRPr="00112463">
        <w:rPr>
          <w:rFonts w:ascii="Times New Roman" w:hAnsi="Times New Roman" w:cs="Times New Roman"/>
          <w:i/>
          <w:iCs/>
          <w:sz w:val="24"/>
          <w:szCs w:val="24"/>
        </w:rPr>
        <w:t>exogenous</w:t>
      </w:r>
      <w:r>
        <w:rPr>
          <w:rFonts w:ascii="Times New Roman" w:hAnsi="Times New Roman" w:cs="Times New Roman"/>
          <w:sz w:val="24"/>
          <w:szCs w:val="24"/>
        </w:rPr>
        <w:t xml:space="preserve"> variabel (X)</w:t>
      </w:r>
      <w:r w:rsidR="00891DE6">
        <w:rPr>
          <w:rFonts w:ascii="Times New Roman" w:hAnsi="Times New Roman" w:cs="Times New Roman"/>
          <w:sz w:val="24"/>
          <w:szCs w:val="24"/>
        </w:rPr>
        <w:t xml:space="preserve"> (Suliyanto,2011). Menurut Ghozali </w:t>
      </w:r>
      <w:r w:rsidR="00482711">
        <w:rPr>
          <w:rFonts w:ascii="Times New Roman" w:hAnsi="Times New Roman" w:cs="Times New Roman"/>
          <w:sz w:val="24"/>
          <w:szCs w:val="24"/>
        </w:rPr>
        <w:t>(</w:t>
      </w:r>
      <w:r w:rsidR="00891DE6">
        <w:rPr>
          <w:rFonts w:ascii="Times New Roman" w:hAnsi="Times New Roman" w:cs="Times New Roman"/>
          <w:sz w:val="24"/>
          <w:szCs w:val="24"/>
        </w:rPr>
        <w:t>2016) a</w:t>
      </w:r>
      <w:r w:rsidR="00891DE6" w:rsidRPr="00891DE6">
        <w:rPr>
          <w:rFonts w:ascii="Times New Roman" w:hAnsi="Times New Roman" w:cs="Times New Roman"/>
          <w:sz w:val="24"/>
          <w:szCs w:val="24"/>
        </w:rPr>
        <w:t>nalisis jalur adalah analisis regresi linier berganda yang mengalami perluasan dilakukan dalam mendapatkan hasil riset yang lebih tepat dalam menjelaskan sebuah hubungan antar variabel dengan menambahkan satu variabel baru yaitu variabel mediasi</w:t>
      </w:r>
      <w:r w:rsidR="00891DE6">
        <w:rPr>
          <w:rFonts w:ascii="Times New Roman" w:hAnsi="Times New Roman" w:cs="Times New Roman"/>
          <w:sz w:val="24"/>
          <w:szCs w:val="24"/>
        </w:rPr>
        <w:t xml:space="preserve"> </w:t>
      </w:r>
      <w:r w:rsidR="00891DE6">
        <w:rPr>
          <w:rFonts w:ascii="Times New Roman" w:hAnsi="Times New Roman" w:cs="Times New Roman"/>
          <w:sz w:val="24"/>
          <w:szCs w:val="24"/>
        </w:rPr>
        <w:fldChar w:fldCharType="begin" w:fldLock="1"/>
      </w:r>
      <w:r w:rsidR="00E80B4A">
        <w:rPr>
          <w:rFonts w:ascii="Times New Roman" w:hAnsi="Times New Roman" w:cs="Times New Roman"/>
          <w:sz w:val="24"/>
          <w:szCs w:val="24"/>
        </w:rPr>
        <w:instrText>ADDIN CSL_CITATION {"citationItems":[{"id":"ITEM-1","itemData":{"author":[{"dropping-particle":"","family":"Wrespatiningsih","given":"Hayu Mas","non-dropping-particle":"","parse-names":false,"suffix":""},{"dropping-particle":"","family":"Mahyuni","given":"Luh Putu","non-dropping-particle":"","parse-names":false,"suffix":""}],"container-title":"Jurnal Akuntansi Berkelanjutan Indonesia","id":"ITEM-1","issue":"1","issued":{"date-parts":[["2022"]]},"title":"Praktik Green Banking Dalam Memediasi Pengaruh Corporate Social Responsibility Terhadap Kinerja Perusahaan Perbankan","type":"article-journal","volume":"Vol 5"},"uris":["http://www.mendeley.com/documents/?uuid=7af90762-7ea4-37d4-9186-0322a70948f9"]}],"mendeley":{"formattedCitation":"(Wrespatiningsih &amp; Mahyuni, 2022)","plainTextFormattedCitation":"(Wrespatiningsih &amp; Mahyuni, 2022)","previouslyFormattedCitation":"(Wrespatiningsih &amp; Mahyuni, 2022)"},"properties":{"noteIndex":0},"schema":"https://github.com/citation-style-language/schema/raw/master/csl-citation.json"}</w:instrText>
      </w:r>
      <w:r w:rsidR="00891DE6">
        <w:rPr>
          <w:rFonts w:ascii="Times New Roman" w:hAnsi="Times New Roman" w:cs="Times New Roman"/>
          <w:sz w:val="24"/>
          <w:szCs w:val="24"/>
        </w:rPr>
        <w:fldChar w:fldCharType="separate"/>
      </w:r>
      <w:r w:rsidR="008D1C95" w:rsidRPr="008D1C95">
        <w:rPr>
          <w:rFonts w:ascii="Times New Roman" w:hAnsi="Times New Roman" w:cs="Times New Roman"/>
          <w:noProof/>
          <w:sz w:val="24"/>
          <w:szCs w:val="24"/>
        </w:rPr>
        <w:t>(Wrespatiningsih &amp; Mahyuni, 2022)</w:t>
      </w:r>
      <w:r w:rsidR="00891DE6">
        <w:rPr>
          <w:rFonts w:ascii="Times New Roman" w:hAnsi="Times New Roman" w:cs="Times New Roman"/>
          <w:sz w:val="24"/>
          <w:szCs w:val="24"/>
        </w:rPr>
        <w:fldChar w:fldCharType="end"/>
      </w:r>
      <w:r w:rsidR="00891DE6">
        <w:rPr>
          <w:rFonts w:ascii="Times New Roman" w:hAnsi="Times New Roman" w:cs="Times New Roman"/>
          <w:sz w:val="24"/>
          <w:szCs w:val="24"/>
        </w:rPr>
        <w:t xml:space="preserve">. </w:t>
      </w:r>
    </w:p>
    <w:p w14:paraId="7A128112" w14:textId="77777777" w:rsidR="00891DE6" w:rsidRDefault="00000000" w:rsidP="00891DE6">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Beb</w:t>
      </w:r>
      <w:r w:rsidR="00772128">
        <w:rPr>
          <w:rFonts w:ascii="Times New Roman" w:hAnsi="Times New Roman" w:cs="Times New Roman"/>
          <w:sz w:val="24"/>
          <w:szCs w:val="24"/>
        </w:rPr>
        <w:t>e</w:t>
      </w:r>
      <w:r>
        <w:rPr>
          <w:rFonts w:ascii="Times New Roman" w:hAnsi="Times New Roman" w:cs="Times New Roman"/>
          <w:sz w:val="24"/>
          <w:szCs w:val="24"/>
        </w:rPr>
        <w:t>rapa asumsi yang digunakan pada analisis jalur adalah sebagai berikut:</w:t>
      </w:r>
    </w:p>
    <w:p w14:paraId="32EE7F2F" w14:textId="77777777" w:rsidR="00891DE6" w:rsidRDefault="00000000" w:rsidP="00891DE6">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Hubungan antar variabel harus linear dan aditif.</w:t>
      </w:r>
    </w:p>
    <w:p w14:paraId="0291FA6E" w14:textId="77777777" w:rsidR="00891DE6" w:rsidRDefault="00000000" w:rsidP="00891DE6">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Semua variabel residu tidak punya korelasi satu sama lain.</w:t>
      </w:r>
    </w:p>
    <w:p w14:paraId="354104F6" w14:textId="77777777" w:rsidR="00891DE6" w:rsidRDefault="00000000" w:rsidP="00891DE6">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Pola hubungan antar variabel adalah rekursif atau hubungan yang tidak melibatkan arah pengaruh yang timbal balik.</w:t>
      </w:r>
    </w:p>
    <w:p w14:paraId="1A681149" w14:textId="77777777" w:rsidR="001B3BF9" w:rsidRPr="003323A8" w:rsidRDefault="00000000" w:rsidP="003323A8">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48EE08BE" wp14:editId="6ED24FFD">
                <wp:simplePos x="0" y="0"/>
                <wp:positionH relativeFrom="column">
                  <wp:posOffset>784860</wp:posOffset>
                </wp:positionH>
                <wp:positionV relativeFrom="paragraph">
                  <wp:posOffset>587375</wp:posOffset>
                </wp:positionV>
                <wp:extent cx="4305300" cy="1691640"/>
                <wp:effectExtent l="0" t="0" r="19050" b="22860"/>
                <wp:wrapNone/>
                <wp:docPr id="775847240" name="Rectangle 3"/>
                <wp:cNvGraphicFramePr/>
                <a:graphic xmlns:a="http://schemas.openxmlformats.org/drawingml/2006/main">
                  <a:graphicData uri="http://schemas.microsoft.com/office/word/2010/wordprocessingShape">
                    <wps:wsp>
                      <wps:cNvSpPr/>
                      <wps:spPr>
                        <a:xfrm>
                          <a:off x="0" y="0"/>
                          <a:ext cx="4305300" cy="16916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72" style="width:339pt;height:133.2pt;margin-top:46.25pt;margin-left:61.8pt;mso-height-percent:0;mso-height-relative:margin;mso-width-percent:0;mso-width-relative:margin;mso-wrap-distance-bottom:0;mso-wrap-distance-left:9pt;mso-wrap-distance-right:9pt;mso-wrap-distance-top:0;mso-wrap-style:square;position:absolute;v-text-anchor:middle;visibility:visible;z-index:251702272" filled="f" strokecolor="black" strokeweight="1pt"/>
            </w:pict>
          </mc:Fallback>
        </mc:AlternateContent>
      </w:r>
      <w:r w:rsidR="00891DE6">
        <w:rPr>
          <w:rFonts w:ascii="Times New Roman" w:hAnsi="Times New Roman" w:cs="Times New Roman"/>
          <w:sz w:val="24"/>
          <w:szCs w:val="24"/>
        </w:rPr>
        <w:t>Tingkat pengukuran semua variabel sekurang-kurangnya adalah interval.</w:t>
      </w:r>
    </w:p>
    <w:p w14:paraId="256BE5AD" w14:textId="77777777" w:rsidR="00910852" w:rsidRDefault="00000000" w:rsidP="00910852">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15539D7D" wp14:editId="43CD928F">
                <wp:simplePos x="0" y="0"/>
                <wp:positionH relativeFrom="column">
                  <wp:posOffset>2232660</wp:posOffset>
                </wp:positionH>
                <wp:positionV relativeFrom="paragraph">
                  <wp:posOffset>23495</wp:posOffset>
                </wp:positionV>
                <wp:extent cx="1447800" cy="350520"/>
                <wp:effectExtent l="0" t="0" r="19050" b="11430"/>
                <wp:wrapNone/>
                <wp:docPr id="626059896" name="Rectangle 1"/>
                <wp:cNvGraphicFramePr/>
                <a:graphic xmlns:a="http://schemas.openxmlformats.org/drawingml/2006/main">
                  <a:graphicData uri="http://schemas.microsoft.com/office/word/2010/wordprocessingShape">
                    <wps:wsp>
                      <wps:cNvSpPr/>
                      <wps:spPr>
                        <a:xfrm>
                          <a:off x="0" y="0"/>
                          <a:ext cx="1447800" cy="35052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B254F6" w14:textId="77777777" w:rsidR="00910852" w:rsidRPr="00910852" w:rsidRDefault="00000000" w:rsidP="00910852">
                            <w:pPr>
                              <w:rPr>
                                <w:rFonts w:ascii="Times New Roman" w:hAnsi="Times New Roman" w:cs="Times New Roman"/>
                                <w:color w:val="000000" w:themeColor="text1"/>
                                <w:sz w:val="24"/>
                                <w:szCs w:val="24"/>
                              </w:rPr>
                            </w:pPr>
                            <w:r w:rsidRPr="00910852">
                              <w:rPr>
                                <w:rFonts w:ascii="Times New Roman" w:hAnsi="Times New Roman" w:cs="Times New Roman"/>
                                <w:i/>
                                <w:iCs/>
                                <w:color w:val="000000" w:themeColor="text1"/>
                                <w:sz w:val="24"/>
                                <w:szCs w:val="24"/>
                              </w:rPr>
                              <w:t xml:space="preserve">Green Banking </w:t>
                            </w:r>
                            <w:r w:rsidRPr="00910852">
                              <w:rPr>
                                <w:rFonts w:ascii="Times New Roman" w:hAnsi="Times New Roman" w:cs="Times New Roman"/>
                                <w:color w:val="000000" w:themeColor="text1"/>
                                <w:sz w:val="24"/>
                                <w:szCs w:val="24"/>
                              </w:rPr>
                              <w:t>(</w:t>
                            </w:r>
                            <w:r w:rsidR="00ED707F">
                              <w:rPr>
                                <w:rFonts w:ascii="Times New Roman" w:hAnsi="Times New Roman" w:cs="Times New Roman"/>
                                <w:color w:val="000000" w:themeColor="text1"/>
                                <w:sz w:val="24"/>
                                <w:szCs w:val="24"/>
                              </w:rPr>
                              <w:t>Z</w:t>
                            </w:r>
                            <w:r w:rsidRPr="00910852">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5539D7D" id="Rectangle 1" o:spid="_x0000_s1042" style="position:absolute;left:0;text-align:left;margin-left:175.8pt;margin-top:1.85pt;width:114pt;height:2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" fillcolor="white [3212]" strokecolor="black [3213]" strokeweight="1pt">
                <v:textbox>
                  <w:txbxContent>
                    <w:p w14:paraId="7BB254F6" w14:textId="77777777" w:rsidR="00910852" w:rsidRPr="00910852" w:rsidRDefault="00000000" w:rsidP="00910852">
                      <w:pPr>
                        <w:rPr>
                          <w:rFonts w:ascii="Times New Roman" w:hAnsi="Times New Roman" w:cs="Times New Roman"/>
                          <w:color w:val="000000" w:themeColor="text1"/>
                          <w:sz w:val="24"/>
                          <w:szCs w:val="24"/>
                        </w:rPr>
                      </w:pPr>
                      <w:r w:rsidRPr="00910852">
                        <w:rPr>
                          <w:rFonts w:ascii="Times New Roman" w:hAnsi="Times New Roman" w:cs="Times New Roman"/>
                          <w:i/>
                          <w:iCs/>
                          <w:color w:val="000000" w:themeColor="text1"/>
                          <w:sz w:val="24"/>
                          <w:szCs w:val="24"/>
                        </w:rPr>
                        <w:t xml:space="preserve">Green Banking </w:t>
                      </w:r>
                      <w:r w:rsidRPr="00910852">
                        <w:rPr>
                          <w:rFonts w:ascii="Times New Roman" w:hAnsi="Times New Roman" w:cs="Times New Roman"/>
                          <w:color w:val="000000" w:themeColor="text1"/>
                          <w:sz w:val="24"/>
                          <w:szCs w:val="24"/>
                        </w:rPr>
                        <w:t>(</w:t>
                      </w:r>
                      <w:r w:rsidR="00ED707F">
                        <w:rPr>
                          <w:rFonts w:ascii="Times New Roman" w:hAnsi="Times New Roman" w:cs="Times New Roman"/>
                          <w:color w:val="000000" w:themeColor="text1"/>
                          <w:sz w:val="24"/>
                          <w:szCs w:val="24"/>
                        </w:rPr>
                        <w:t>Z</w:t>
                      </w:r>
                      <w:r w:rsidRPr="00910852">
                        <w:rPr>
                          <w:rFonts w:ascii="Times New Roman" w:hAnsi="Times New Roman" w:cs="Times New Roman"/>
                          <w:color w:val="000000" w:themeColor="text1"/>
                          <w:sz w:val="24"/>
                          <w:szCs w:val="24"/>
                        </w:rPr>
                        <w:t>)</w:t>
                      </w:r>
                    </w:p>
                  </w:txbxContent>
                </v:textbox>
              </v:rect>
            </w:pict>
          </mc:Fallback>
        </mc:AlternateContent>
      </w:r>
    </w:p>
    <w:p w14:paraId="3756F49E" w14:textId="77777777" w:rsidR="00910852" w:rsidRDefault="00000000" w:rsidP="00910852">
      <w:pPr>
        <w:pStyle w:val="ListParagraph"/>
        <w:spacing w:after="0" w:line="480" w:lineRule="auto"/>
        <w:ind w:left="3600"/>
        <w:jc w:val="both"/>
        <w:rPr>
          <w:rFonts w:ascii="Times New Roman" w:hAnsi="Times New Roman" w:cs="Times New Roman"/>
          <w:sz w:val="24"/>
          <w:szCs w:val="24"/>
        </w:rPr>
      </w:pPr>
      <w:r w:rsidRPr="00D44B28">
        <w:rPr>
          <w:rFonts w:ascii="Times New Roman" w:hAnsi="Times New Roman" w:cs="Times New Roman"/>
          <w:noProof/>
          <w:sz w:val="24"/>
          <w:szCs w:val="24"/>
        </w:rPr>
        <mc:AlternateContent>
          <mc:Choice Requires="wps">
            <w:drawing>
              <wp:anchor distT="45720" distB="45720" distL="114300" distR="114300" simplePos="0" relativeHeight="251658240" behindDoc="0" locked="0" layoutInCell="1" allowOverlap="1" wp14:anchorId="407C6319" wp14:editId="7EF2862D">
                <wp:simplePos x="0" y="0"/>
                <wp:positionH relativeFrom="column">
                  <wp:posOffset>2026920</wp:posOffset>
                </wp:positionH>
                <wp:positionV relativeFrom="paragraph">
                  <wp:posOffset>259080</wp:posOffset>
                </wp:positionV>
                <wp:extent cx="251460" cy="289560"/>
                <wp:effectExtent l="0" t="0" r="0" b="0"/>
                <wp:wrapSquare wrapText="bothSides"/>
                <wp:docPr id="668844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89560"/>
                        </a:xfrm>
                        <a:prstGeom prst="rect">
                          <a:avLst/>
                        </a:prstGeom>
                        <a:solidFill>
                          <a:srgbClr val="FFFFFF"/>
                        </a:solidFill>
                        <a:ln w="9525">
                          <a:noFill/>
                          <a:miter lim="800000"/>
                          <a:headEnd/>
                          <a:tailEnd/>
                        </a:ln>
                      </wps:spPr>
                      <wps:txbx>
                        <w:txbxContent>
                          <w:p w14:paraId="56666C2A" w14:textId="77777777" w:rsidR="003323A8" w:rsidRPr="00D44B28" w:rsidRDefault="00000000" w:rsidP="003323A8">
                            <w:pPr>
                              <w:rPr>
                                <w:rFonts w:ascii="Times New Roman" w:hAnsi="Times New Roman" w:cs="Times New Roman"/>
                                <w:sz w:val="24"/>
                                <w:szCs w:val="24"/>
                              </w:rPr>
                            </w:pPr>
                            <w:r>
                              <w:rPr>
                                <w:rFonts w:ascii="Times New Roman" w:hAnsi="Times New Roman" w:cs="Times New Roman"/>
                                <w:sz w:val="24"/>
                                <w:szCs w:val="24"/>
                              </w:rPr>
                              <w:t>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07C6319" id="_x0000_s1043" type="#_x0000_t202" style="position:absolute;left:0;text-align:left;margin-left:159.6pt;margin-top:20.4pt;width:19.8pt;height:22.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" stroked="f">
                <v:textbox>
                  <w:txbxContent>
                    <w:p w14:paraId="56666C2A" w14:textId="77777777" w:rsidR="003323A8" w:rsidRPr="00D44B28" w:rsidRDefault="00000000" w:rsidP="003323A8">
                      <w:pPr>
                        <w:rPr>
                          <w:rFonts w:ascii="Times New Roman" w:hAnsi="Times New Roman" w:cs="Times New Roman"/>
                          <w:sz w:val="24"/>
                          <w:szCs w:val="24"/>
                        </w:rPr>
                      </w:pPr>
                      <w:r>
                        <w:rPr>
                          <w:rFonts w:ascii="Times New Roman" w:hAnsi="Times New Roman" w:cs="Times New Roman"/>
                          <w:sz w:val="24"/>
                          <w:szCs w:val="24"/>
                        </w:rPr>
                        <w:t>a</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9127338" wp14:editId="13DB0363">
                <wp:simplePos x="0" y="0"/>
                <wp:positionH relativeFrom="column">
                  <wp:posOffset>2971800</wp:posOffset>
                </wp:positionH>
                <wp:positionV relativeFrom="paragraph">
                  <wp:posOffset>76835</wp:posOffset>
                </wp:positionV>
                <wp:extent cx="1028700" cy="792480"/>
                <wp:effectExtent l="0" t="0" r="76200" b="64770"/>
                <wp:wrapNone/>
                <wp:docPr id="83206693" name="Straight Arrow Connector 2"/>
                <wp:cNvGraphicFramePr/>
                <a:graphic xmlns:a="http://schemas.openxmlformats.org/drawingml/2006/main">
                  <a:graphicData uri="http://schemas.microsoft.com/office/word/2010/wordprocessingShape">
                    <wps:wsp>
                      <wps:cNvCnPr/>
                      <wps:spPr>
                        <a:xfrm>
                          <a:off x="0" y="0"/>
                          <a:ext cx="1028700" cy="792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75" type="#_x0000_t32" style="width:81pt;height:62.4pt;margin-top:6.05pt;margin-left:234pt;mso-height-percent:0;mso-height-relative:margin;mso-width-percent:0;mso-width-relative:margin;mso-wrap-distance-bottom:0;mso-wrap-distance-left:9pt;mso-wrap-distance-right:9pt;mso-wrap-distance-top:0;mso-wrap-style:square;position:absolute;visibility:visible;z-index:251700224" strokecolor="black" strokeweight="0.5pt">
                <v:stroke joinstyle="miter"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541DB0D9" wp14:editId="12166467">
                <wp:simplePos x="0" y="0"/>
                <wp:positionH relativeFrom="page">
                  <wp:posOffset>3352800</wp:posOffset>
                </wp:positionH>
                <wp:positionV relativeFrom="paragraph">
                  <wp:posOffset>46355</wp:posOffset>
                </wp:positionV>
                <wp:extent cx="929640" cy="754380"/>
                <wp:effectExtent l="0" t="38100" r="60960" b="26670"/>
                <wp:wrapNone/>
                <wp:docPr id="835489087" name="Straight Arrow Connector 2"/>
                <wp:cNvGraphicFramePr/>
                <a:graphic xmlns:a="http://schemas.openxmlformats.org/drawingml/2006/main">
                  <a:graphicData uri="http://schemas.microsoft.com/office/word/2010/wordprocessingShape">
                    <wps:wsp>
                      <wps:cNvCnPr/>
                      <wps:spPr>
                        <a:xfrm flipV="1">
                          <a:off x="0" y="0"/>
                          <a:ext cx="929640" cy="754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76" type="#_x0000_t32" style="width:73.2pt;height:59.4pt;margin-top:3.65pt;margin-left:264pt;flip:y;mso-height-percent:0;mso-height-relative:margin;mso-position-horizontal-relative:page;mso-width-percent:0;mso-width-relative:margin;mso-wrap-distance-bottom:0;mso-wrap-distance-left:9pt;mso-wrap-distance-right:9pt;mso-wrap-distance-top:0;mso-wrap-style:square;position:absolute;visibility:visible;z-index:251735040" strokecolor="black" strokeweight="0.5pt">
                <v:stroke joinstyle="miter" endarrow="block"/>
              </v:shape>
            </w:pict>
          </mc:Fallback>
        </mc:AlternateContent>
      </w:r>
      <w:r w:rsidR="00910852">
        <w:rPr>
          <w:rFonts w:ascii="Times New Roman" w:hAnsi="Times New Roman" w:cs="Times New Roman"/>
          <w:sz w:val="24"/>
          <w:szCs w:val="24"/>
        </w:rPr>
        <w:tab/>
      </w:r>
      <w:r w:rsidR="00910852">
        <w:rPr>
          <w:rFonts w:ascii="Times New Roman" w:hAnsi="Times New Roman" w:cs="Times New Roman"/>
          <w:sz w:val="24"/>
          <w:szCs w:val="24"/>
        </w:rPr>
        <w:tab/>
      </w:r>
      <w:r w:rsidR="00910852">
        <w:rPr>
          <w:rFonts w:ascii="Times New Roman" w:hAnsi="Times New Roman" w:cs="Times New Roman"/>
          <w:sz w:val="24"/>
          <w:szCs w:val="24"/>
        </w:rPr>
        <w:tab/>
      </w:r>
    </w:p>
    <w:p w14:paraId="1DF311EA" w14:textId="77777777" w:rsidR="00910852" w:rsidRDefault="00000000" w:rsidP="00910852">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F5904">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103008C" w14:textId="77777777" w:rsidR="00910852" w:rsidRDefault="00000000" w:rsidP="00910852">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001688A8" wp14:editId="7B854236">
                <wp:simplePos x="0" y="0"/>
                <wp:positionH relativeFrom="margin">
                  <wp:posOffset>4041775</wp:posOffset>
                </wp:positionH>
                <wp:positionV relativeFrom="paragraph">
                  <wp:posOffset>31115</wp:posOffset>
                </wp:positionV>
                <wp:extent cx="853440" cy="327660"/>
                <wp:effectExtent l="0" t="0" r="22860" b="15240"/>
                <wp:wrapNone/>
                <wp:docPr id="376245615" name="Rectangle 1"/>
                <wp:cNvGraphicFramePr/>
                <a:graphic xmlns:a="http://schemas.openxmlformats.org/drawingml/2006/main">
                  <a:graphicData uri="http://schemas.microsoft.com/office/word/2010/wordprocessingShape">
                    <wps:wsp>
                      <wps:cNvSpPr/>
                      <wps:spPr>
                        <a:xfrm>
                          <a:off x="0" y="0"/>
                          <a:ext cx="853440" cy="32766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986305" w14:textId="77777777" w:rsidR="00910852" w:rsidRPr="00910852" w:rsidRDefault="00000000" w:rsidP="00910852">
                            <w:pPr>
                              <w:jc w:val="center"/>
                              <w:rPr>
                                <w:rFonts w:ascii="Times New Roman" w:hAnsi="Times New Roman" w:cs="Times New Roman"/>
                                <w:color w:val="000000" w:themeColor="text1"/>
                                <w:sz w:val="24"/>
                                <w:szCs w:val="24"/>
                              </w:rPr>
                            </w:pPr>
                            <w:r w:rsidRPr="00910852">
                              <w:rPr>
                                <w:rFonts w:ascii="Times New Roman" w:hAnsi="Times New Roman" w:cs="Times New Roman"/>
                                <w:color w:val="000000" w:themeColor="text1"/>
                                <w:sz w:val="24"/>
                                <w:szCs w:val="24"/>
                              </w:rPr>
                              <w:t>ROA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01688A8" id="_x0000_s1044" style="position:absolute;left:0;text-align:left;margin-left:318.25pt;margin-top:2.45pt;width:67.2pt;height:25.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" fillcolor="white [3212]" strokecolor="black [3213]" strokeweight="1pt">
                <v:textbox>
                  <w:txbxContent>
                    <w:p w14:paraId="51986305" w14:textId="77777777" w:rsidR="00910852" w:rsidRPr="00910852" w:rsidRDefault="00000000" w:rsidP="00910852">
                      <w:pPr>
                        <w:jc w:val="center"/>
                        <w:rPr>
                          <w:rFonts w:ascii="Times New Roman" w:hAnsi="Times New Roman" w:cs="Times New Roman"/>
                          <w:color w:val="000000" w:themeColor="text1"/>
                          <w:sz w:val="24"/>
                          <w:szCs w:val="24"/>
                        </w:rPr>
                      </w:pPr>
                      <w:r w:rsidRPr="00910852">
                        <w:rPr>
                          <w:rFonts w:ascii="Times New Roman" w:hAnsi="Times New Roman" w:cs="Times New Roman"/>
                          <w:color w:val="000000" w:themeColor="text1"/>
                          <w:sz w:val="24"/>
                          <w:szCs w:val="24"/>
                        </w:rPr>
                        <w:t>ROA (Y)</w:t>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4249FFC3" wp14:editId="2BE5C3EB">
                <wp:simplePos x="0" y="0"/>
                <wp:positionH relativeFrom="column">
                  <wp:posOffset>1912620</wp:posOffset>
                </wp:positionH>
                <wp:positionV relativeFrom="paragraph">
                  <wp:posOffset>236855</wp:posOffset>
                </wp:positionV>
                <wp:extent cx="2110740" cy="7620"/>
                <wp:effectExtent l="0" t="57150" r="41910" b="87630"/>
                <wp:wrapNone/>
                <wp:docPr id="515388170" name="Straight Arrow Connector 2"/>
                <wp:cNvGraphicFramePr/>
                <a:graphic xmlns:a="http://schemas.openxmlformats.org/drawingml/2006/main">
                  <a:graphicData uri="http://schemas.microsoft.com/office/word/2010/wordprocessingShape">
                    <wps:wsp>
                      <wps:cNvCnPr/>
                      <wps:spPr>
                        <a:xfrm>
                          <a:off x="0" y="0"/>
                          <a:ext cx="211074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78" type="#_x0000_t32" style="width:166.2pt;height:0.6pt;margin-top:18.65pt;margin-left:150.6pt;mso-height-percent:0;mso-height-relative:margin;mso-width-percent:0;mso-width-relative:margin;mso-wrap-distance-bottom:0;mso-wrap-distance-left:9pt;mso-wrap-distance-right:9pt;mso-wrap-distance-top:0;mso-wrap-style:square;position:absolute;visibility:visible;z-index:251737088" strokecolor="black" strokeweight="0.5pt">
                <v:stroke joinstyle="miter" endarrow="block"/>
              </v:shape>
            </w:pict>
          </mc:Fallback>
        </mc:AlternateContent>
      </w:r>
      <w:r w:rsidRPr="00D44B28">
        <w:rPr>
          <w:rFonts w:ascii="Times New Roman" w:hAnsi="Times New Roman" w:cs="Times New Roman"/>
          <w:noProof/>
          <w:sz w:val="24"/>
          <w:szCs w:val="24"/>
        </w:rPr>
        <mc:AlternateContent>
          <mc:Choice Requires="wps">
            <w:drawing>
              <wp:anchor distT="45720" distB="45720" distL="114300" distR="114300" simplePos="0" relativeHeight="251729920" behindDoc="0" locked="0" layoutInCell="1" allowOverlap="1" wp14:anchorId="2899CD50" wp14:editId="2F663FB8">
                <wp:simplePos x="0" y="0"/>
                <wp:positionH relativeFrom="column">
                  <wp:posOffset>2819400</wp:posOffset>
                </wp:positionH>
                <wp:positionV relativeFrom="paragraph">
                  <wp:posOffset>4445</wp:posOffset>
                </wp:positionV>
                <wp:extent cx="251460" cy="289560"/>
                <wp:effectExtent l="0" t="0" r="0" b="0"/>
                <wp:wrapSquare wrapText="bothSides"/>
                <wp:docPr id="831527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89560"/>
                        </a:xfrm>
                        <a:prstGeom prst="rect">
                          <a:avLst/>
                        </a:prstGeom>
                        <a:solidFill>
                          <a:srgbClr val="FFFFFF"/>
                        </a:solidFill>
                        <a:ln w="9525">
                          <a:noFill/>
                          <a:miter lim="800000"/>
                          <a:headEnd/>
                          <a:tailEnd/>
                        </a:ln>
                      </wps:spPr>
                      <wps:txbx>
                        <w:txbxContent>
                          <w:p w14:paraId="62F3A9EB" w14:textId="77777777" w:rsidR="00D44B28" w:rsidRPr="00D44B28" w:rsidRDefault="00000000">
                            <w:pP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899CD50" id="_x0000_s1045" type="#_x0000_t202" style="position:absolute;left:0;text-align:left;margin-left:222pt;margin-top:.35pt;width:19.8pt;height:22.8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" stroked="f">
                <v:textbox>
                  <w:txbxContent>
                    <w:p w14:paraId="62F3A9EB" w14:textId="77777777" w:rsidR="00D44B28" w:rsidRPr="00D44B28" w:rsidRDefault="00000000">
                      <w:pPr>
                        <w:rPr>
                          <w:rFonts w:ascii="Times New Roman" w:hAnsi="Times New Roman" w:cs="Times New Roman"/>
                          <w:sz w:val="24"/>
                          <w:szCs w:val="24"/>
                        </w:rPr>
                      </w:pPr>
                      <w:r>
                        <w:rPr>
                          <w:rFonts w:ascii="Times New Roman" w:hAnsi="Times New Roman" w:cs="Times New Roman"/>
                          <w:sz w:val="24"/>
                          <w:szCs w:val="24"/>
                        </w:rPr>
                        <w:t>c</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00A73E87" wp14:editId="2B167BDD">
                <wp:simplePos x="0" y="0"/>
                <wp:positionH relativeFrom="column">
                  <wp:posOffset>1082040</wp:posOffset>
                </wp:positionH>
                <wp:positionV relativeFrom="paragraph">
                  <wp:posOffset>8255</wp:posOffset>
                </wp:positionV>
                <wp:extent cx="830580" cy="320040"/>
                <wp:effectExtent l="0" t="0" r="26670" b="22860"/>
                <wp:wrapNone/>
                <wp:docPr id="302759441" name="Rectangle 1"/>
                <wp:cNvGraphicFramePr/>
                <a:graphic xmlns:a="http://schemas.openxmlformats.org/drawingml/2006/main">
                  <a:graphicData uri="http://schemas.microsoft.com/office/word/2010/wordprocessingShape">
                    <wps:wsp>
                      <wps:cNvSpPr/>
                      <wps:spPr>
                        <a:xfrm>
                          <a:off x="0" y="0"/>
                          <a:ext cx="830580" cy="32004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39E662" w14:textId="77777777" w:rsidR="00910852" w:rsidRPr="00910852" w:rsidRDefault="00000000" w:rsidP="00910852">
                            <w:pPr>
                              <w:jc w:val="center"/>
                              <w:rPr>
                                <w:rFonts w:ascii="Times New Roman" w:hAnsi="Times New Roman" w:cs="Times New Roman"/>
                                <w:color w:val="000000" w:themeColor="text1"/>
                                <w:sz w:val="24"/>
                                <w:szCs w:val="24"/>
                              </w:rPr>
                            </w:pPr>
                            <w:r w:rsidRPr="00910852">
                              <w:rPr>
                                <w:rFonts w:ascii="Times New Roman" w:hAnsi="Times New Roman" w:cs="Times New Roman"/>
                                <w:color w:val="000000" w:themeColor="text1"/>
                                <w:sz w:val="24"/>
                                <w:szCs w:val="24"/>
                              </w:rPr>
                              <w:t>CSR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0A73E87" id="_x0000_s1046" style="position:absolute;left:0;text-align:left;margin-left:85.2pt;margin-top:.65pt;width:65.4pt;height:2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" fillcolor="white [3212]" strokecolor="black [3213]" strokeweight="1pt">
                <v:textbox>
                  <w:txbxContent>
                    <w:p w14:paraId="4A39E662" w14:textId="77777777" w:rsidR="00910852" w:rsidRPr="00910852" w:rsidRDefault="00000000" w:rsidP="00910852">
                      <w:pPr>
                        <w:jc w:val="center"/>
                        <w:rPr>
                          <w:rFonts w:ascii="Times New Roman" w:hAnsi="Times New Roman" w:cs="Times New Roman"/>
                          <w:color w:val="000000" w:themeColor="text1"/>
                          <w:sz w:val="24"/>
                          <w:szCs w:val="24"/>
                        </w:rPr>
                      </w:pPr>
                      <w:r w:rsidRPr="00910852">
                        <w:rPr>
                          <w:rFonts w:ascii="Times New Roman" w:hAnsi="Times New Roman" w:cs="Times New Roman"/>
                          <w:color w:val="000000" w:themeColor="text1"/>
                          <w:sz w:val="24"/>
                          <w:szCs w:val="24"/>
                        </w:rPr>
                        <w:t>CSR (X)</w:t>
                      </w:r>
                    </w:p>
                  </w:txbxContent>
                </v:textbox>
              </v:rect>
            </w:pict>
          </mc:Fallback>
        </mc:AlternateContent>
      </w:r>
    </w:p>
    <w:p w14:paraId="3B38B9BA" w14:textId="77777777" w:rsidR="001B3BF9" w:rsidRPr="001B3BF9" w:rsidRDefault="001B3BF9" w:rsidP="003323A8">
      <w:pPr>
        <w:pStyle w:val="ListParagraph"/>
        <w:spacing w:after="0" w:line="480" w:lineRule="auto"/>
        <w:ind w:left="1800"/>
        <w:jc w:val="both"/>
        <w:rPr>
          <w:rFonts w:ascii="Times New Roman" w:hAnsi="Times New Roman" w:cs="Times New Roman"/>
          <w:sz w:val="24"/>
          <w:szCs w:val="24"/>
        </w:rPr>
      </w:pPr>
    </w:p>
    <w:p w14:paraId="0A39D743" w14:textId="77777777" w:rsidR="001B3BF9" w:rsidRDefault="00000000" w:rsidP="00071B50">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189A9751" wp14:editId="7DABCF15">
                <wp:simplePos x="0" y="0"/>
                <wp:positionH relativeFrom="column">
                  <wp:posOffset>792480</wp:posOffset>
                </wp:positionH>
                <wp:positionV relativeFrom="paragraph">
                  <wp:posOffset>0</wp:posOffset>
                </wp:positionV>
                <wp:extent cx="4305300" cy="1760220"/>
                <wp:effectExtent l="0" t="0" r="19050" b="11430"/>
                <wp:wrapNone/>
                <wp:docPr id="232343500" name="Rectangle 3"/>
                <wp:cNvGraphicFramePr/>
                <a:graphic xmlns:a="http://schemas.openxmlformats.org/drawingml/2006/main">
                  <a:graphicData uri="http://schemas.microsoft.com/office/word/2010/wordprocessingShape">
                    <wps:wsp>
                      <wps:cNvSpPr/>
                      <wps:spPr>
                        <a:xfrm>
                          <a:off x="0" y="0"/>
                          <a:ext cx="4305300" cy="17602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81" style="width:339pt;height:138.6pt;margin-top:0;margin-left:62.4pt;mso-height-percent:0;mso-height-relative:margin;mso-width-percent:0;mso-width-relative:margin;mso-wrap-distance-bottom:0;mso-wrap-distance-left:9pt;mso-wrap-distance-right:9pt;mso-wrap-distance-top:0;mso-wrap-style:square;position:absolute;v-text-anchor:middle;visibility:visible;z-index:251716608" filled="f" strokecolor="black" strokeweight="1pt"/>
            </w:pict>
          </mc:Fallback>
        </mc:AlternateContent>
      </w:r>
    </w:p>
    <w:p w14:paraId="6803CBC7" w14:textId="77777777" w:rsidR="001B3BF9" w:rsidRDefault="001B3BF9" w:rsidP="00071B50">
      <w:pPr>
        <w:pStyle w:val="ListParagraph"/>
        <w:spacing w:after="0" w:line="480" w:lineRule="auto"/>
        <w:ind w:left="1800"/>
        <w:jc w:val="both"/>
        <w:rPr>
          <w:rFonts w:ascii="Times New Roman" w:hAnsi="Times New Roman" w:cs="Times New Roman"/>
          <w:sz w:val="24"/>
          <w:szCs w:val="24"/>
        </w:rPr>
      </w:pPr>
    </w:p>
    <w:p w14:paraId="74AD7219" w14:textId="77777777" w:rsidR="00071B50" w:rsidRDefault="00000000" w:rsidP="00071B50">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43345A38" wp14:editId="4A75E2B2">
                <wp:simplePos x="0" y="0"/>
                <wp:positionH relativeFrom="column">
                  <wp:posOffset>2987040</wp:posOffset>
                </wp:positionH>
                <wp:positionV relativeFrom="paragraph">
                  <wp:posOffset>-83820</wp:posOffset>
                </wp:positionV>
                <wp:extent cx="1036320" cy="640080"/>
                <wp:effectExtent l="0" t="0" r="68580" b="64770"/>
                <wp:wrapNone/>
                <wp:docPr id="1771771502" name="Straight Arrow Connector 2"/>
                <wp:cNvGraphicFramePr/>
                <a:graphic xmlns:a="http://schemas.openxmlformats.org/drawingml/2006/main">
                  <a:graphicData uri="http://schemas.microsoft.com/office/word/2010/wordprocessingShape">
                    <wps:wsp>
                      <wps:cNvCnPr/>
                      <wps:spPr>
                        <a:xfrm>
                          <a:off x="0" y="0"/>
                          <a:ext cx="1036320" cy="640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82" type="#_x0000_t32" style="width:81.6pt;height:50.4pt;margin-top:-6.6pt;margin-left:235.2pt;mso-height-percent:0;mso-height-relative:margin;mso-width-percent:0;mso-width-relative:margin;mso-wrap-distance-bottom:0;mso-wrap-distance-left:9pt;mso-wrap-distance-right:9pt;mso-wrap-distance-top:0;mso-wrap-style:square;position:absolute;visibility:visible;z-index:251714560" strokecolor="black" strokeweight="0.5pt">
                <v:stroke joinstyle="miter"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2786A407" wp14:editId="734F6074">
                <wp:simplePos x="0" y="0"/>
                <wp:positionH relativeFrom="column">
                  <wp:posOffset>2286000</wp:posOffset>
                </wp:positionH>
                <wp:positionV relativeFrom="paragraph">
                  <wp:posOffset>-518160</wp:posOffset>
                </wp:positionV>
                <wp:extent cx="1447800" cy="350520"/>
                <wp:effectExtent l="0" t="0" r="19050" b="11430"/>
                <wp:wrapNone/>
                <wp:docPr id="949483961" name="Rectangle 1"/>
                <wp:cNvGraphicFramePr/>
                <a:graphic xmlns:a="http://schemas.openxmlformats.org/drawingml/2006/main">
                  <a:graphicData uri="http://schemas.microsoft.com/office/word/2010/wordprocessingShape">
                    <wps:wsp>
                      <wps:cNvSpPr/>
                      <wps:spPr>
                        <a:xfrm>
                          <a:off x="0" y="0"/>
                          <a:ext cx="1447800" cy="35052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13EC13" w14:textId="77777777" w:rsidR="00071B50" w:rsidRPr="00910852" w:rsidRDefault="00000000" w:rsidP="00071B50">
                            <w:pPr>
                              <w:rPr>
                                <w:rFonts w:ascii="Times New Roman" w:hAnsi="Times New Roman" w:cs="Times New Roman"/>
                                <w:color w:val="000000" w:themeColor="text1"/>
                                <w:sz w:val="24"/>
                                <w:szCs w:val="24"/>
                              </w:rPr>
                            </w:pPr>
                            <w:r w:rsidRPr="00910852">
                              <w:rPr>
                                <w:rFonts w:ascii="Times New Roman" w:hAnsi="Times New Roman" w:cs="Times New Roman"/>
                                <w:i/>
                                <w:iCs/>
                                <w:color w:val="000000" w:themeColor="text1"/>
                                <w:sz w:val="24"/>
                                <w:szCs w:val="24"/>
                              </w:rPr>
                              <w:t xml:space="preserve">Green Banking </w:t>
                            </w:r>
                            <w:r w:rsidRPr="00910852">
                              <w:rPr>
                                <w:rFonts w:ascii="Times New Roman" w:hAnsi="Times New Roman" w:cs="Times New Roman"/>
                                <w:color w:val="000000" w:themeColor="text1"/>
                                <w:sz w:val="24"/>
                                <w:szCs w:val="24"/>
                              </w:rPr>
                              <w:t>(</w:t>
                            </w:r>
                            <w:r w:rsidR="00ED707F">
                              <w:rPr>
                                <w:rFonts w:ascii="Times New Roman" w:hAnsi="Times New Roman" w:cs="Times New Roman"/>
                                <w:color w:val="000000" w:themeColor="text1"/>
                                <w:sz w:val="24"/>
                                <w:szCs w:val="24"/>
                              </w:rPr>
                              <w:t>Z</w:t>
                            </w:r>
                            <w:r w:rsidRPr="00910852">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786A407" id="_x0000_s1047" style="position:absolute;left:0;text-align:left;margin-left:180pt;margin-top:-40.8pt;width:114pt;height:2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" fillcolor="white [3212]" strokecolor="black [3213]" strokeweight="1pt">
                <v:textbox>
                  <w:txbxContent>
                    <w:p w14:paraId="2C13EC13" w14:textId="77777777" w:rsidR="00071B50" w:rsidRPr="00910852" w:rsidRDefault="00000000" w:rsidP="00071B50">
                      <w:pPr>
                        <w:rPr>
                          <w:rFonts w:ascii="Times New Roman" w:hAnsi="Times New Roman" w:cs="Times New Roman"/>
                          <w:color w:val="000000" w:themeColor="text1"/>
                          <w:sz w:val="24"/>
                          <w:szCs w:val="24"/>
                        </w:rPr>
                      </w:pPr>
                      <w:r w:rsidRPr="00910852">
                        <w:rPr>
                          <w:rFonts w:ascii="Times New Roman" w:hAnsi="Times New Roman" w:cs="Times New Roman"/>
                          <w:i/>
                          <w:iCs/>
                          <w:color w:val="000000" w:themeColor="text1"/>
                          <w:sz w:val="24"/>
                          <w:szCs w:val="24"/>
                        </w:rPr>
                        <w:t xml:space="preserve">Green Banking </w:t>
                      </w:r>
                      <w:r w:rsidRPr="00910852">
                        <w:rPr>
                          <w:rFonts w:ascii="Times New Roman" w:hAnsi="Times New Roman" w:cs="Times New Roman"/>
                          <w:color w:val="000000" w:themeColor="text1"/>
                          <w:sz w:val="24"/>
                          <w:szCs w:val="24"/>
                        </w:rPr>
                        <w:t>(</w:t>
                      </w:r>
                      <w:r w:rsidR="00ED707F">
                        <w:rPr>
                          <w:rFonts w:ascii="Times New Roman" w:hAnsi="Times New Roman" w:cs="Times New Roman"/>
                          <w:color w:val="000000" w:themeColor="text1"/>
                          <w:sz w:val="24"/>
                          <w:szCs w:val="24"/>
                        </w:rPr>
                        <w:t>Z</w:t>
                      </w:r>
                      <w:r w:rsidRPr="00910852">
                        <w:rPr>
                          <w:rFonts w:ascii="Times New Roman" w:hAnsi="Times New Roman" w:cs="Times New Roman"/>
                          <w:color w:val="000000" w:themeColor="text1"/>
                          <w:sz w:val="24"/>
                          <w:szCs w:val="24"/>
                        </w:rPr>
                        <w: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47344005" wp14:editId="3A88DFA6">
                <wp:simplePos x="0" y="0"/>
                <wp:positionH relativeFrom="margin">
                  <wp:align>center</wp:align>
                </wp:positionH>
                <wp:positionV relativeFrom="paragraph">
                  <wp:posOffset>-121920</wp:posOffset>
                </wp:positionV>
                <wp:extent cx="830580" cy="647700"/>
                <wp:effectExtent l="0" t="38100" r="64770" b="19050"/>
                <wp:wrapNone/>
                <wp:docPr id="1036571461" name="Straight Arrow Connector 2"/>
                <wp:cNvGraphicFramePr/>
                <a:graphic xmlns:a="http://schemas.openxmlformats.org/drawingml/2006/main">
                  <a:graphicData uri="http://schemas.microsoft.com/office/word/2010/wordprocessingShape">
                    <wps:wsp>
                      <wps:cNvCnPr/>
                      <wps:spPr>
                        <a:xfrm flipV="1">
                          <a:off x="0" y="0"/>
                          <a:ext cx="83058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84" type="#_x0000_t32" style="width:65.4pt;height:51pt;margin-top:-9.6pt;margin-left:0;flip:y;mso-height-percent:0;mso-height-relative:margin;mso-position-horizontal:center;mso-position-horizontal-relative:margin;mso-width-percent:0;mso-width-relative:margin;mso-wrap-distance-bottom:0;mso-wrap-distance-left:9pt;mso-wrap-distance-right:9pt;mso-wrap-distance-top:0;mso-wrap-style:square;position:absolute;visibility:visible;z-index:251712512" strokecolor="black" strokeweight="0.5pt">
                <v:stroke joinstyle="miter" endarrow="block"/>
                <w10:wrap anchorx="margin"/>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F5904">
        <w:rPr>
          <w:rFonts w:ascii="Times New Roman" w:hAnsi="Times New Roman" w:cs="Times New Roman"/>
          <w:sz w:val="24"/>
          <w:szCs w:val="24"/>
        </w:rPr>
        <w:t>a</w:t>
      </w:r>
      <w:r>
        <w:rPr>
          <w:rFonts w:ascii="Times New Roman" w:hAnsi="Times New Roman" w:cs="Times New Roman"/>
          <w:sz w:val="24"/>
          <w:szCs w:val="24"/>
        </w:rPr>
        <w:tab/>
      </w:r>
      <w:r w:rsidR="007A0086">
        <w:rPr>
          <w:rFonts w:ascii="Times New Roman" w:hAnsi="Times New Roman" w:cs="Times New Roman"/>
          <w:sz w:val="24"/>
          <w:szCs w:val="24"/>
        </w:rPr>
        <w:tab/>
      </w:r>
      <w:r w:rsidR="007A0086">
        <w:rPr>
          <w:rFonts w:ascii="Times New Roman" w:hAnsi="Times New Roman" w:cs="Times New Roman"/>
          <w:sz w:val="24"/>
          <w:szCs w:val="24"/>
        </w:rPr>
        <w:tab/>
      </w:r>
      <w:r w:rsidR="00DF5904">
        <w:rPr>
          <w:rFonts w:ascii="Times New Roman" w:hAnsi="Times New Roman" w:cs="Times New Roman"/>
          <w:sz w:val="24"/>
          <w:szCs w:val="24"/>
        </w:rPr>
        <w:t>b</w:t>
      </w:r>
    </w:p>
    <w:p w14:paraId="3CFF1CFF" w14:textId="77777777" w:rsidR="003323A8" w:rsidRPr="00071B50" w:rsidRDefault="00000000" w:rsidP="003323A8">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2FF8C95C" wp14:editId="76519108">
                <wp:simplePos x="0" y="0"/>
                <wp:positionH relativeFrom="column">
                  <wp:posOffset>2781300</wp:posOffset>
                </wp:positionH>
                <wp:positionV relativeFrom="paragraph">
                  <wp:posOffset>38100</wp:posOffset>
                </wp:positionV>
                <wp:extent cx="342900" cy="381000"/>
                <wp:effectExtent l="0" t="0" r="0" b="0"/>
                <wp:wrapNone/>
                <wp:docPr id="960263588" name="Oval 6"/>
                <wp:cNvGraphicFramePr/>
                <a:graphic xmlns:a="http://schemas.openxmlformats.org/drawingml/2006/main">
                  <a:graphicData uri="http://schemas.microsoft.com/office/word/2010/wordprocessingShape">
                    <wps:wsp>
                      <wps:cNvSpPr/>
                      <wps:spPr>
                        <a:xfrm>
                          <a:off x="0" y="0"/>
                          <a:ext cx="342900" cy="381000"/>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1AE158" w14:textId="77777777" w:rsidR="007A0086" w:rsidRPr="007A0086" w:rsidRDefault="00000000" w:rsidP="007A00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2FF8C95C" id="_x0000_s1048" style="position:absolute;left:0;text-align:left;margin-left:219pt;margin-top:3pt;width:27pt;height:3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" filled="f" stroked="f" strokeweight="1pt">
                <v:stroke joinstyle="miter"/>
                <v:textbox>
                  <w:txbxContent>
                    <w:p w14:paraId="291AE158" w14:textId="77777777" w:rsidR="007A0086" w:rsidRPr="007A0086" w:rsidRDefault="00000000" w:rsidP="007A00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p>
                  </w:txbxContent>
                </v:textbox>
              </v:oval>
            </w:pict>
          </mc:Fallback>
        </mc:AlternateContent>
      </w:r>
      <w:r w:rsidR="00071B50">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3235CC1B" wp14:editId="54E3E65F">
                <wp:simplePos x="0" y="0"/>
                <wp:positionH relativeFrom="margin">
                  <wp:align>right</wp:align>
                </wp:positionH>
                <wp:positionV relativeFrom="paragraph">
                  <wp:posOffset>175895</wp:posOffset>
                </wp:positionV>
                <wp:extent cx="853440" cy="327660"/>
                <wp:effectExtent l="0" t="0" r="22860" b="15240"/>
                <wp:wrapNone/>
                <wp:docPr id="392790932" name="Rectangle 1"/>
                <wp:cNvGraphicFramePr/>
                <a:graphic xmlns:a="http://schemas.openxmlformats.org/drawingml/2006/main">
                  <a:graphicData uri="http://schemas.microsoft.com/office/word/2010/wordprocessingShape">
                    <wps:wsp>
                      <wps:cNvSpPr/>
                      <wps:spPr>
                        <a:xfrm>
                          <a:off x="0" y="0"/>
                          <a:ext cx="853440" cy="32766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74444C" w14:textId="77777777" w:rsidR="00071B50" w:rsidRPr="00910852" w:rsidRDefault="00000000" w:rsidP="00071B50">
                            <w:pPr>
                              <w:jc w:val="center"/>
                              <w:rPr>
                                <w:rFonts w:ascii="Times New Roman" w:hAnsi="Times New Roman" w:cs="Times New Roman"/>
                                <w:color w:val="000000" w:themeColor="text1"/>
                                <w:sz w:val="24"/>
                                <w:szCs w:val="24"/>
                              </w:rPr>
                            </w:pPr>
                            <w:r w:rsidRPr="00910852">
                              <w:rPr>
                                <w:rFonts w:ascii="Times New Roman" w:hAnsi="Times New Roman" w:cs="Times New Roman"/>
                                <w:color w:val="000000" w:themeColor="text1"/>
                                <w:sz w:val="24"/>
                                <w:szCs w:val="24"/>
                              </w:rPr>
                              <w:t>RO</w:t>
                            </w:r>
                            <w:r>
                              <w:rPr>
                                <w:rFonts w:ascii="Times New Roman" w:hAnsi="Times New Roman" w:cs="Times New Roman"/>
                                <w:color w:val="000000" w:themeColor="text1"/>
                                <w:sz w:val="24"/>
                                <w:szCs w:val="24"/>
                              </w:rPr>
                              <w:t>E</w:t>
                            </w:r>
                            <w:r w:rsidRPr="00910852">
                              <w:rPr>
                                <w:rFonts w:ascii="Times New Roman" w:hAnsi="Times New Roman" w:cs="Times New Roman"/>
                                <w:color w:val="000000" w:themeColor="text1"/>
                                <w:sz w:val="24"/>
                                <w:szCs w:val="24"/>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235CC1B" id="_x0000_s1049" style="position:absolute;left:0;text-align:left;margin-left:16pt;margin-top:13.85pt;width:67.2pt;height:25.8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" fillcolor="white [3212]" strokecolor="black [3213]" strokeweight="1pt">
                <v:textbox>
                  <w:txbxContent>
                    <w:p w14:paraId="4B74444C" w14:textId="77777777" w:rsidR="00071B50" w:rsidRPr="00910852" w:rsidRDefault="00000000" w:rsidP="00071B50">
                      <w:pPr>
                        <w:jc w:val="center"/>
                        <w:rPr>
                          <w:rFonts w:ascii="Times New Roman" w:hAnsi="Times New Roman" w:cs="Times New Roman"/>
                          <w:color w:val="000000" w:themeColor="text1"/>
                          <w:sz w:val="24"/>
                          <w:szCs w:val="24"/>
                        </w:rPr>
                      </w:pPr>
                      <w:r w:rsidRPr="00910852">
                        <w:rPr>
                          <w:rFonts w:ascii="Times New Roman" w:hAnsi="Times New Roman" w:cs="Times New Roman"/>
                          <w:color w:val="000000" w:themeColor="text1"/>
                          <w:sz w:val="24"/>
                          <w:szCs w:val="24"/>
                        </w:rPr>
                        <w:t>RO</w:t>
                      </w:r>
                      <w:r>
                        <w:rPr>
                          <w:rFonts w:ascii="Times New Roman" w:hAnsi="Times New Roman" w:cs="Times New Roman"/>
                          <w:color w:val="000000" w:themeColor="text1"/>
                          <w:sz w:val="24"/>
                          <w:szCs w:val="24"/>
                        </w:rPr>
                        <w:t>E</w:t>
                      </w:r>
                      <w:r w:rsidRPr="00910852">
                        <w:rPr>
                          <w:rFonts w:ascii="Times New Roman" w:hAnsi="Times New Roman" w:cs="Times New Roman"/>
                          <w:color w:val="000000" w:themeColor="text1"/>
                          <w:sz w:val="24"/>
                          <w:szCs w:val="24"/>
                        </w:rPr>
                        <w:t xml:space="preserve"> (Y)</w:t>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4609BE0D" wp14:editId="7ECCD601">
                <wp:simplePos x="0" y="0"/>
                <wp:positionH relativeFrom="column">
                  <wp:posOffset>2011680</wp:posOffset>
                </wp:positionH>
                <wp:positionV relativeFrom="paragraph">
                  <wp:posOffset>328295</wp:posOffset>
                </wp:positionV>
                <wp:extent cx="2110740" cy="7620"/>
                <wp:effectExtent l="0" t="57150" r="41910" b="87630"/>
                <wp:wrapNone/>
                <wp:docPr id="1872122985" name="Straight Arrow Connector 2"/>
                <wp:cNvGraphicFramePr/>
                <a:graphic xmlns:a="http://schemas.openxmlformats.org/drawingml/2006/main">
                  <a:graphicData uri="http://schemas.microsoft.com/office/word/2010/wordprocessingShape">
                    <wps:wsp>
                      <wps:cNvCnPr/>
                      <wps:spPr>
                        <a:xfrm>
                          <a:off x="0" y="0"/>
                          <a:ext cx="211074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 o:spid="_x0000_s1087" type="#_x0000_t32" style="width:166.2pt;height:0.6pt;margin-top:25.85pt;margin-left:158.4pt;mso-wrap-distance-bottom:0;mso-wrap-distance-left:9pt;mso-wrap-distance-right:9pt;mso-wrap-distance-top:0;mso-wrap-style:square;position:absolute;visibility:visible;z-index:251710464" strokecolor="black" strokeweight="0.5pt">
                <v:stroke joinstyle="miter"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133AEA0A" wp14:editId="563136E8">
                <wp:simplePos x="0" y="0"/>
                <wp:positionH relativeFrom="column">
                  <wp:posOffset>1143000</wp:posOffset>
                </wp:positionH>
                <wp:positionV relativeFrom="paragraph">
                  <wp:posOffset>221615</wp:posOffset>
                </wp:positionV>
                <wp:extent cx="830580" cy="320040"/>
                <wp:effectExtent l="0" t="0" r="26670" b="22860"/>
                <wp:wrapNone/>
                <wp:docPr id="1691402671" name="Rectangle 1"/>
                <wp:cNvGraphicFramePr/>
                <a:graphic xmlns:a="http://schemas.openxmlformats.org/drawingml/2006/main">
                  <a:graphicData uri="http://schemas.microsoft.com/office/word/2010/wordprocessingShape">
                    <wps:wsp>
                      <wps:cNvSpPr/>
                      <wps:spPr>
                        <a:xfrm>
                          <a:off x="0" y="0"/>
                          <a:ext cx="830580" cy="32004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FEB45F" w14:textId="77777777" w:rsidR="00071B50" w:rsidRPr="00910852" w:rsidRDefault="00000000" w:rsidP="00071B50">
                            <w:pPr>
                              <w:jc w:val="center"/>
                              <w:rPr>
                                <w:rFonts w:ascii="Times New Roman" w:hAnsi="Times New Roman" w:cs="Times New Roman"/>
                                <w:color w:val="000000" w:themeColor="text1"/>
                                <w:sz w:val="24"/>
                                <w:szCs w:val="24"/>
                              </w:rPr>
                            </w:pPr>
                            <w:r w:rsidRPr="00910852">
                              <w:rPr>
                                <w:rFonts w:ascii="Times New Roman" w:hAnsi="Times New Roman" w:cs="Times New Roman"/>
                                <w:color w:val="000000" w:themeColor="text1"/>
                                <w:sz w:val="24"/>
                                <w:szCs w:val="24"/>
                              </w:rPr>
                              <w:t>CSR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33AEA0A" id="_x0000_s1050" style="position:absolute;left:0;text-align:left;margin-left:90pt;margin-top:17.45pt;width:65.4pt;height:2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" fillcolor="white [3212]" strokecolor="black [3213]" strokeweight="1pt">
                <v:textbox>
                  <w:txbxContent>
                    <w:p w14:paraId="5CFEB45F" w14:textId="77777777" w:rsidR="00071B50" w:rsidRPr="00910852" w:rsidRDefault="00000000" w:rsidP="00071B50">
                      <w:pPr>
                        <w:jc w:val="center"/>
                        <w:rPr>
                          <w:rFonts w:ascii="Times New Roman" w:hAnsi="Times New Roman" w:cs="Times New Roman"/>
                          <w:color w:val="000000" w:themeColor="text1"/>
                          <w:sz w:val="24"/>
                          <w:szCs w:val="24"/>
                        </w:rPr>
                      </w:pPr>
                      <w:r w:rsidRPr="00910852">
                        <w:rPr>
                          <w:rFonts w:ascii="Times New Roman" w:hAnsi="Times New Roman" w:cs="Times New Roman"/>
                          <w:color w:val="000000" w:themeColor="text1"/>
                          <w:sz w:val="24"/>
                          <w:szCs w:val="24"/>
                        </w:rPr>
                        <w:t>CSR (X)</w:t>
                      </w:r>
                    </w:p>
                  </w:txbxContent>
                </v:textbox>
              </v:rect>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2083C7A" w14:textId="77777777" w:rsidR="00071B50" w:rsidRDefault="00000000" w:rsidP="00071B50">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31968" behindDoc="0" locked="0" layoutInCell="1" allowOverlap="1" wp14:anchorId="391441BE" wp14:editId="592AD93C">
                <wp:simplePos x="0" y="0"/>
                <wp:positionH relativeFrom="column">
                  <wp:posOffset>800100</wp:posOffset>
                </wp:positionH>
                <wp:positionV relativeFrom="paragraph">
                  <wp:posOffset>7620</wp:posOffset>
                </wp:positionV>
                <wp:extent cx="4290060" cy="1874520"/>
                <wp:effectExtent l="0" t="0" r="15240" b="11430"/>
                <wp:wrapNone/>
                <wp:docPr id="1831838754" name="Rectangle 3"/>
                <wp:cNvGraphicFramePr/>
                <a:graphic xmlns:a="http://schemas.openxmlformats.org/drawingml/2006/main">
                  <a:graphicData uri="http://schemas.microsoft.com/office/word/2010/wordprocessingShape">
                    <wps:wsp>
                      <wps:cNvSpPr/>
                      <wps:spPr>
                        <a:xfrm>
                          <a:off x="0" y="0"/>
                          <a:ext cx="4290060" cy="18745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89" style="width:337.8pt;height:147.6pt;margin-top:0.6pt;margin-left:63pt;mso-height-percent:0;mso-height-relative:margin;mso-width-percent:0;mso-width-relative:margin;mso-wrap-distance-bottom:0;mso-wrap-distance-left:9pt;mso-wrap-distance-right:9pt;mso-wrap-distance-top:0;mso-wrap-style:square;position:absolute;v-text-anchor:middle;visibility:visible;z-index:251732992" filled="f" strokecolor="black"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5BDCAA03" wp14:editId="3B731F6A">
                <wp:simplePos x="0" y="0"/>
                <wp:positionH relativeFrom="column">
                  <wp:posOffset>2293620</wp:posOffset>
                </wp:positionH>
                <wp:positionV relativeFrom="paragraph">
                  <wp:posOffset>206375</wp:posOffset>
                </wp:positionV>
                <wp:extent cx="1447800" cy="350520"/>
                <wp:effectExtent l="0" t="0" r="19050" b="11430"/>
                <wp:wrapNone/>
                <wp:docPr id="1620912397" name="Rectangle 1"/>
                <wp:cNvGraphicFramePr/>
                <a:graphic xmlns:a="http://schemas.openxmlformats.org/drawingml/2006/main">
                  <a:graphicData uri="http://schemas.microsoft.com/office/word/2010/wordprocessingShape">
                    <wps:wsp>
                      <wps:cNvSpPr/>
                      <wps:spPr>
                        <a:xfrm>
                          <a:off x="0" y="0"/>
                          <a:ext cx="1447800" cy="35052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BB8460" w14:textId="77777777" w:rsidR="00071B50" w:rsidRPr="00910852" w:rsidRDefault="00000000" w:rsidP="00071B50">
                            <w:pPr>
                              <w:rPr>
                                <w:rFonts w:ascii="Times New Roman" w:hAnsi="Times New Roman" w:cs="Times New Roman"/>
                                <w:color w:val="000000" w:themeColor="text1"/>
                                <w:sz w:val="24"/>
                                <w:szCs w:val="24"/>
                              </w:rPr>
                            </w:pPr>
                            <w:r w:rsidRPr="00910852">
                              <w:rPr>
                                <w:rFonts w:ascii="Times New Roman" w:hAnsi="Times New Roman" w:cs="Times New Roman"/>
                                <w:i/>
                                <w:iCs/>
                                <w:color w:val="000000" w:themeColor="text1"/>
                                <w:sz w:val="24"/>
                                <w:szCs w:val="24"/>
                              </w:rPr>
                              <w:t xml:space="preserve">Green Banking </w:t>
                            </w:r>
                            <w:r w:rsidRPr="00910852">
                              <w:rPr>
                                <w:rFonts w:ascii="Times New Roman" w:hAnsi="Times New Roman" w:cs="Times New Roman"/>
                                <w:color w:val="000000" w:themeColor="text1"/>
                                <w:sz w:val="24"/>
                                <w:szCs w:val="24"/>
                              </w:rPr>
                              <w:t>(</w:t>
                            </w:r>
                            <w:r w:rsidR="00ED707F">
                              <w:rPr>
                                <w:rFonts w:ascii="Times New Roman" w:hAnsi="Times New Roman" w:cs="Times New Roman"/>
                                <w:color w:val="000000" w:themeColor="text1"/>
                                <w:sz w:val="24"/>
                                <w:szCs w:val="24"/>
                              </w:rPr>
                              <w:t>Z</w:t>
                            </w:r>
                            <w:r w:rsidRPr="00910852">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BDCAA03" id="_x0000_s1051" style="position:absolute;left:0;text-align:left;margin-left:180.6pt;margin-top:16.25pt;width:114pt;height:27.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" fillcolor="white [3212]" strokecolor="black [3213]" strokeweight="1pt">
                <v:textbox>
                  <w:txbxContent>
                    <w:p w14:paraId="53BB8460" w14:textId="77777777" w:rsidR="00071B50" w:rsidRPr="00910852" w:rsidRDefault="00000000" w:rsidP="00071B50">
                      <w:pPr>
                        <w:rPr>
                          <w:rFonts w:ascii="Times New Roman" w:hAnsi="Times New Roman" w:cs="Times New Roman"/>
                          <w:color w:val="000000" w:themeColor="text1"/>
                          <w:sz w:val="24"/>
                          <w:szCs w:val="24"/>
                        </w:rPr>
                      </w:pPr>
                      <w:r w:rsidRPr="00910852">
                        <w:rPr>
                          <w:rFonts w:ascii="Times New Roman" w:hAnsi="Times New Roman" w:cs="Times New Roman"/>
                          <w:i/>
                          <w:iCs/>
                          <w:color w:val="000000" w:themeColor="text1"/>
                          <w:sz w:val="24"/>
                          <w:szCs w:val="24"/>
                        </w:rPr>
                        <w:t xml:space="preserve">Green Banking </w:t>
                      </w:r>
                      <w:r w:rsidRPr="00910852">
                        <w:rPr>
                          <w:rFonts w:ascii="Times New Roman" w:hAnsi="Times New Roman" w:cs="Times New Roman"/>
                          <w:color w:val="000000" w:themeColor="text1"/>
                          <w:sz w:val="24"/>
                          <w:szCs w:val="24"/>
                        </w:rPr>
                        <w:t>(</w:t>
                      </w:r>
                      <w:r w:rsidR="00ED707F">
                        <w:rPr>
                          <w:rFonts w:ascii="Times New Roman" w:hAnsi="Times New Roman" w:cs="Times New Roman"/>
                          <w:color w:val="000000" w:themeColor="text1"/>
                          <w:sz w:val="24"/>
                          <w:szCs w:val="24"/>
                        </w:rPr>
                        <w:t>Z</w:t>
                      </w:r>
                      <w:r w:rsidRPr="00910852">
                        <w:rPr>
                          <w:rFonts w:ascii="Times New Roman" w:hAnsi="Times New Roman" w:cs="Times New Roman"/>
                          <w:color w:val="000000" w:themeColor="text1"/>
                          <w:sz w:val="24"/>
                          <w:szCs w:val="24"/>
                        </w:rPr>
                        <w:t>)</w:t>
                      </w:r>
                    </w:p>
                  </w:txbxContent>
                </v:textbox>
              </v:rect>
            </w:pict>
          </mc:Fallback>
        </mc:AlternateContent>
      </w:r>
    </w:p>
    <w:p w14:paraId="3104E5FE" w14:textId="77777777" w:rsidR="00071B50" w:rsidRDefault="00000000" w:rsidP="00071B50">
      <w:pPr>
        <w:pStyle w:val="ListParagraph"/>
        <w:spacing w:after="0" w:line="480" w:lineRule="auto"/>
        <w:ind w:left="36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4A88F5AE" wp14:editId="0345FBB1">
                <wp:simplePos x="0" y="0"/>
                <wp:positionH relativeFrom="page">
                  <wp:posOffset>3489960</wp:posOffset>
                </wp:positionH>
                <wp:positionV relativeFrom="paragraph">
                  <wp:posOffset>266700</wp:posOffset>
                </wp:positionV>
                <wp:extent cx="899160" cy="723900"/>
                <wp:effectExtent l="0" t="38100" r="53340" b="19050"/>
                <wp:wrapNone/>
                <wp:docPr id="332892539" name="Straight Arrow Connector 2"/>
                <wp:cNvGraphicFramePr/>
                <a:graphic xmlns:a="http://schemas.openxmlformats.org/drawingml/2006/main">
                  <a:graphicData uri="http://schemas.microsoft.com/office/word/2010/wordprocessingShape">
                    <wps:wsp>
                      <wps:cNvCnPr/>
                      <wps:spPr>
                        <a:xfrm flipV="1">
                          <a:off x="0" y="0"/>
                          <a:ext cx="89916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91" type="#_x0000_t32" style="width:70.8pt;height:57pt;margin-top:21pt;margin-left:274.8pt;flip:y;mso-height-percent:0;mso-height-relative:margin;mso-position-horizontal-relative:page;mso-width-percent:0;mso-width-relative:margin;mso-wrap-distance-bottom:0;mso-wrap-distance-left:9pt;mso-wrap-distance-right:9pt;mso-wrap-distance-top:0;mso-wrap-style:square;position:absolute;visibility:visible;z-index:251726848" strokecolor="black" strokeweight="0.5pt">
                <v:stroke joinstyle="miter"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2ED562DC" wp14:editId="4B3E562F">
                <wp:simplePos x="0" y="0"/>
                <wp:positionH relativeFrom="column">
                  <wp:posOffset>3078480</wp:posOffset>
                </wp:positionH>
                <wp:positionV relativeFrom="paragraph">
                  <wp:posOffset>251460</wp:posOffset>
                </wp:positionV>
                <wp:extent cx="1028700" cy="693420"/>
                <wp:effectExtent l="0" t="0" r="57150" b="49530"/>
                <wp:wrapNone/>
                <wp:docPr id="1958909463" name="Straight Arrow Connector 2"/>
                <wp:cNvGraphicFramePr/>
                <a:graphic xmlns:a="http://schemas.openxmlformats.org/drawingml/2006/main">
                  <a:graphicData uri="http://schemas.microsoft.com/office/word/2010/wordprocessingShape">
                    <wps:wsp>
                      <wps:cNvCnPr/>
                      <wps:spPr>
                        <a:xfrm>
                          <a:off x="0" y="0"/>
                          <a:ext cx="1028700" cy="693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92" type="#_x0000_t32" style="width:81pt;height:54.6pt;margin-top:19.8pt;margin-left:242.4pt;mso-height-percent:0;mso-height-relative:margin;mso-width-percent:0;mso-width-relative:margin;mso-wrap-distance-bottom:0;mso-wrap-distance-left:9pt;mso-wrap-distance-right:9pt;mso-wrap-distance-top:0;mso-wrap-style:square;position:absolute;visibility:visible;z-index:251728896" strokecolor="black" strokeweight="0.5pt">
                <v:stroke joinstyle="miter" endarrow="block"/>
              </v:shape>
            </w:pict>
          </mc:Fallback>
        </mc:AlternateContent>
      </w:r>
      <w:r w:rsidR="007A0086">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317D25C3" wp14:editId="291E77C4">
                <wp:simplePos x="0" y="0"/>
                <wp:positionH relativeFrom="column">
                  <wp:posOffset>3474720</wp:posOffset>
                </wp:positionH>
                <wp:positionV relativeFrom="paragraph">
                  <wp:posOffset>281940</wp:posOffset>
                </wp:positionV>
                <wp:extent cx="342900" cy="381000"/>
                <wp:effectExtent l="0" t="0" r="0" b="0"/>
                <wp:wrapNone/>
                <wp:docPr id="1966677164" name="Oval 6"/>
                <wp:cNvGraphicFramePr/>
                <a:graphic xmlns:a="http://schemas.openxmlformats.org/drawingml/2006/main">
                  <a:graphicData uri="http://schemas.microsoft.com/office/word/2010/wordprocessingShape">
                    <wps:wsp>
                      <wps:cNvSpPr/>
                      <wps:spPr>
                        <a:xfrm>
                          <a:off x="0" y="0"/>
                          <a:ext cx="342900" cy="381000"/>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783913" w14:textId="77777777" w:rsidR="007A0086" w:rsidRPr="007A0086" w:rsidRDefault="00000000" w:rsidP="007A00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317D25C3" id="_x0000_s1052" style="position:absolute;left:0;text-align:left;margin-left:273.6pt;margin-top:22.2pt;width:27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" filled="f" stroked="f" strokeweight="1pt">
                <v:stroke joinstyle="miter"/>
                <v:textbox>
                  <w:txbxContent>
                    <w:p w14:paraId="2B783913" w14:textId="77777777" w:rsidR="007A0086" w:rsidRPr="007A0086" w:rsidRDefault="00000000" w:rsidP="007A00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10E57073" wp14:editId="4D17A1E0">
                <wp:simplePos x="0" y="0"/>
                <wp:positionH relativeFrom="page">
                  <wp:align>center</wp:align>
                </wp:positionH>
                <wp:positionV relativeFrom="paragraph">
                  <wp:posOffset>289560</wp:posOffset>
                </wp:positionV>
                <wp:extent cx="342900" cy="381000"/>
                <wp:effectExtent l="0" t="0" r="0" b="0"/>
                <wp:wrapNone/>
                <wp:docPr id="27512324" name="Oval 6"/>
                <wp:cNvGraphicFramePr/>
                <a:graphic xmlns:a="http://schemas.openxmlformats.org/drawingml/2006/main">
                  <a:graphicData uri="http://schemas.microsoft.com/office/word/2010/wordprocessingShape">
                    <wps:wsp>
                      <wps:cNvSpPr/>
                      <wps:spPr>
                        <a:xfrm>
                          <a:off x="0" y="0"/>
                          <a:ext cx="342900" cy="381000"/>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C3383A" w14:textId="77777777" w:rsidR="007A0086" w:rsidRPr="007A0086" w:rsidRDefault="00000000" w:rsidP="007A00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10E57073" id="_x0000_s1053" style="position:absolute;left:0;text-align:left;margin-left:0;margin-top:22.8pt;width:27pt;height:30pt;z-index:251742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" filled="f" stroked="f" strokeweight="1pt">
                <v:stroke joinstyle="miter"/>
                <v:textbox>
                  <w:txbxContent>
                    <w:p w14:paraId="2BC3383A" w14:textId="77777777" w:rsidR="007A0086" w:rsidRPr="007A0086" w:rsidRDefault="00000000" w:rsidP="007A00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p>
                  </w:txbxContent>
                </v:textbox>
                <w10:wrap anchorx="page"/>
              </v:oval>
            </w:pict>
          </mc:Fallback>
        </mc:AlternateContent>
      </w:r>
      <w:r w:rsidR="00071B50">
        <w:rPr>
          <w:rFonts w:ascii="Times New Roman" w:hAnsi="Times New Roman" w:cs="Times New Roman"/>
          <w:sz w:val="24"/>
          <w:szCs w:val="24"/>
        </w:rPr>
        <w:tab/>
      </w:r>
      <w:r w:rsidR="00071B50">
        <w:rPr>
          <w:rFonts w:ascii="Times New Roman" w:hAnsi="Times New Roman" w:cs="Times New Roman"/>
          <w:sz w:val="24"/>
          <w:szCs w:val="24"/>
        </w:rPr>
        <w:tab/>
      </w:r>
      <w:r w:rsidR="00071B50">
        <w:rPr>
          <w:rFonts w:ascii="Times New Roman" w:hAnsi="Times New Roman" w:cs="Times New Roman"/>
          <w:sz w:val="24"/>
          <w:szCs w:val="24"/>
        </w:rPr>
        <w:tab/>
      </w:r>
    </w:p>
    <w:p w14:paraId="23F81AAA" w14:textId="77777777" w:rsidR="00071B50" w:rsidRDefault="00000000" w:rsidP="00071B50">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023B9FD" w14:textId="77777777" w:rsidR="00071B50" w:rsidRDefault="00000000" w:rsidP="00071B50">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1EA9EDC3" wp14:editId="78130E14">
                <wp:simplePos x="0" y="0"/>
                <wp:positionH relativeFrom="column">
                  <wp:posOffset>2011680</wp:posOffset>
                </wp:positionH>
                <wp:positionV relativeFrom="paragraph">
                  <wp:posOffset>351155</wp:posOffset>
                </wp:positionV>
                <wp:extent cx="2110740" cy="7620"/>
                <wp:effectExtent l="0" t="57150" r="41910" b="87630"/>
                <wp:wrapNone/>
                <wp:docPr id="1371897304" name="Straight Arrow Connector 2"/>
                <wp:cNvGraphicFramePr/>
                <a:graphic xmlns:a="http://schemas.openxmlformats.org/drawingml/2006/main">
                  <a:graphicData uri="http://schemas.microsoft.com/office/word/2010/wordprocessingShape">
                    <wps:wsp>
                      <wps:cNvCnPr/>
                      <wps:spPr>
                        <a:xfrm>
                          <a:off x="0" y="0"/>
                          <a:ext cx="211074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 o:spid="_x0000_s1095" type="#_x0000_t32" style="width:166.2pt;height:0.6pt;margin-top:27.65pt;margin-left:158.4pt;mso-wrap-distance-bottom:0;mso-wrap-distance-left:9pt;mso-wrap-distance-right:9pt;mso-wrap-distance-top:0;mso-wrap-style:square;position:absolute;visibility:visible;z-index:251724800" strokecolor="black" strokeweight="0.5pt">
                <v:stroke joinstyle="miter" endarrow="block"/>
              </v:shape>
            </w:pict>
          </mc:Fallback>
        </mc:AlternateContent>
      </w:r>
      <w:r w:rsidR="007A0086">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0E1016F8" wp14:editId="1A4DEBC2">
                <wp:simplePos x="0" y="0"/>
                <wp:positionH relativeFrom="column">
                  <wp:posOffset>2819400</wp:posOffset>
                </wp:positionH>
                <wp:positionV relativeFrom="paragraph">
                  <wp:posOffset>6985</wp:posOffset>
                </wp:positionV>
                <wp:extent cx="342900" cy="381000"/>
                <wp:effectExtent l="0" t="0" r="0" b="0"/>
                <wp:wrapNone/>
                <wp:docPr id="1097147467" name="Oval 6"/>
                <wp:cNvGraphicFramePr/>
                <a:graphic xmlns:a="http://schemas.openxmlformats.org/drawingml/2006/main">
                  <a:graphicData uri="http://schemas.microsoft.com/office/word/2010/wordprocessingShape">
                    <wps:wsp>
                      <wps:cNvSpPr/>
                      <wps:spPr>
                        <a:xfrm>
                          <a:off x="0" y="0"/>
                          <a:ext cx="342900" cy="381000"/>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380C2C" w14:textId="77777777" w:rsidR="007A0086" w:rsidRPr="007A0086" w:rsidRDefault="00000000" w:rsidP="007A00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0E1016F8" id="_x0000_s1054" style="position:absolute;left:0;text-align:left;margin-left:222pt;margin-top:.55pt;width:27pt;height:3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" filled="f" stroked="f" strokeweight="1pt">
                <v:stroke joinstyle="miter"/>
                <v:textbox>
                  <w:txbxContent>
                    <w:p w14:paraId="67380C2C" w14:textId="77777777" w:rsidR="007A0086" w:rsidRPr="007A0086" w:rsidRDefault="00000000" w:rsidP="007A00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p>
                  </w:txbxContent>
                </v:textbox>
              </v:oval>
            </w:pict>
          </mc:Fallback>
        </mc:AlternateContent>
      </w:r>
      <w:r w:rsidR="00071B50">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3A5A25C7" wp14:editId="2F6814E4">
                <wp:simplePos x="0" y="0"/>
                <wp:positionH relativeFrom="margin">
                  <wp:align>right</wp:align>
                </wp:positionH>
                <wp:positionV relativeFrom="paragraph">
                  <wp:posOffset>175895</wp:posOffset>
                </wp:positionV>
                <wp:extent cx="853440" cy="327660"/>
                <wp:effectExtent l="0" t="0" r="22860" b="15240"/>
                <wp:wrapNone/>
                <wp:docPr id="780809092" name="Rectangle 1"/>
                <wp:cNvGraphicFramePr/>
                <a:graphic xmlns:a="http://schemas.openxmlformats.org/drawingml/2006/main">
                  <a:graphicData uri="http://schemas.microsoft.com/office/word/2010/wordprocessingShape">
                    <wps:wsp>
                      <wps:cNvSpPr/>
                      <wps:spPr>
                        <a:xfrm>
                          <a:off x="0" y="0"/>
                          <a:ext cx="853440" cy="32766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B49FC1" w14:textId="77777777" w:rsidR="00071B50" w:rsidRPr="00910852" w:rsidRDefault="00000000" w:rsidP="00071B5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NIM</w:t>
                            </w:r>
                            <w:r w:rsidRPr="00910852">
                              <w:rPr>
                                <w:rFonts w:ascii="Times New Roman" w:hAnsi="Times New Roman" w:cs="Times New Roman"/>
                                <w:color w:val="000000" w:themeColor="text1"/>
                                <w:sz w:val="24"/>
                                <w:szCs w:val="24"/>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A5A25C7" id="_x0000_s1055" style="position:absolute;left:0;text-align:left;margin-left:16pt;margin-top:13.85pt;width:67.2pt;height:25.8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" fillcolor="white [3212]" strokecolor="black [3213]" strokeweight="1pt">
                <v:textbox>
                  <w:txbxContent>
                    <w:p w14:paraId="34B49FC1" w14:textId="77777777" w:rsidR="00071B50" w:rsidRPr="00910852" w:rsidRDefault="00000000" w:rsidP="00071B5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NIM</w:t>
                      </w:r>
                      <w:r w:rsidRPr="00910852">
                        <w:rPr>
                          <w:rFonts w:ascii="Times New Roman" w:hAnsi="Times New Roman" w:cs="Times New Roman"/>
                          <w:color w:val="000000" w:themeColor="text1"/>
                          <w:sz w:val="24"/>
                          <w:szCs w:val="24"/>
                        </w:rPr>
                        <w:t xml:space="preserve"> (Y)</w:t>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46F64140" wp14:editId="70320698">
                <wp:simplePos x="0" y="0"/>
                <wp:positionH relativeFrom="column">
                  <wp:posOffset>1143000</wp:posOffset>
                </wp:positionH>
                <wp:positionV relativeFrom="paragraph">
                  <wp:posOffset>221615</wp:posOffset>
                </wp:positionV>
                <wp:extent cx="830580" cy="320040"/>
                <wp:effectExtent l="0" t="0" r="26670" b="22860"/>
                <wp:wrapNone/>
                <wp:docPr id="997051159" name="Rectangle 1"/>
                <wp:cNvGraphicFramePr/>
                <a:graphic xmlns:a="http://schemas.openxmlformats.org/drawingml/2006/main">
                  <a:graphicData uri="http://schemas.microsoft.com/office/word/2010/wordprocessingShape">
                    <wps:wsp>
                      <wps:cNvSpPr/>
                      <wps:spPr>
                        <a:xfrm>
                          <a:off x="0" y="0"/>
                          <a:ext cx="830580" cy="32004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0947BB" w14:textId="77777777" w:rsidR="00071B50" w:rsidRPr="00910852" w:rsidRDefault="00000000" w:rsidP="00071B50">
                            <w:pPr>
                              <w:jc w:val="center"/>
                              <w:rPr>
                                <w:rFonts w:ascii="Times New Roman" w:hAnsi="Times New Roman" w:cs="Times New Roman"/>
                                <w:color w:val="000000" w:themeColor="text1"/>
                                <w:sz w:val="24"/>
                                <w:szCs w:val="24"/>
                              </w:rPr>
                            </w:pPr>
                            <w:r w:rsidRPr="00910852">
                              <w:rPr>
                                <w:rFonts w:ascii="Times New Roman" w:hAnsi="Times New Roman" w:cs="Times New Roman"/>
                                <w:color w:val="000000" w:themeColor="text1"/>
                                <w:sz w:val="24"/>
                                <w:szCs w:val="24"/>
                              </w:rPr>
                              <w:t>CSR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6F64140" id="_x0000_s1056" style="position:absolute;left:0;text-align:left;margin-left:90pt;margin-top:17.45pt;width:65.4pt;height:2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" fillcolor="white [3212]" strokecolor="black [3213]" strokeweight="1pt">
                <v:textbox>
                  <w:txbxContent>
                    <w:p w14:paraId="090947BB" w14:textId="77777777" w:rsidR="00071B50" w:rsidRPr="00910852" w:rsidRDefault="00000000" w:rsidP="00071B50">
                      <w:pPr>
                        <w:jc w:val="center"/>
                        <w:rPr>
                          <w:rFonts w:ascii="Times New Roman" w:hAnsi="Times New Roman" w:cs="Times New Roman"/>
                          <w:color w:val="000000" w:themeColor="text1"/>
                          <w:sz w:val="24"/>
                          <w:szCs w:val="24"/>
                        </w:rPr>
                      </w:pPr>
                      <w:r w:rsidRPr="00910852">
                        <w:rPr>
                          <w:rFonts w:ascii="Times New Roman" w:hAnsi="Times New Roman" w:cs="Times New Roman"/>
                          <w:color w:val="000000" w:themeColor="text1"/>
                          <w:sz w:val="24"/>
                          <w:szCs w:val="24"/>
                        </w:rPr>
                        <w:t>CSR (X)</w:t>
                      </w:r>
                    </w:p>
                  </w:txbxContent>
                </v:textbox>
              </v:rect>
            </w:pict>
          </mc:Fallback>
        </mc:AlternateContent>
      </w:r>
    </w:p>
    <w:p w14:paraId="75A2C44C" w14:textId="77777777" w:rsidR="00071B50" w:rsidRDefault="00071B50" w:rsidP="00071B50">
      <w:pPr>
        <w:pStyle w:val="ListParagraph"/>
        <w:spacing w:after="0" w:line="480" w:lineRule="auto"/>
        <w:ind w:left="1800"/>
        <w:jc w:val="both"/>
        <w:rPr>
          <w:rFonts w:ascii="Times New Roman" w:hAnsi="Times New Roman" w:cs="Times New Roman"/>
          <w:sz w:val="24"/>
          <w:szCs w:val="24"/>
        </w:rPr>
      </w:pPr>
    </w:p>
    <w:p w14:paraId="005189F5" w14:textId="77777777" w:rsidR="00071B50" w:rsidRDefault="00071B50" w:rsidP="00ED707F">
      <w:pPr>
        <w:pStyle w:val="ListParagraph"/>
        <w:spacing w:after="0" w:line="240" w:lineRule="auto"/>
        <w:ind w:left="1800"/>
        <w:jc w:val="both"/>
        <w:rPr>
          <w:rFonts w:ascii="Times New Roman" w:hAnsi="Times New Roman" w:cs="Times New Roman"/>
          <w:sz w:val="24"/>
          <w:szCs w:val="24"/>
        </w:rPr>
      </w:pPr>
    </w:p>
    <w:p w14:paraId="53261E8C" w14:textId="77777777" w:rsidR="00071B50" w:rsidRPr="00071B50" w:rsidRDefault="00000000" w:rsidP="00ED707F">
      <w:pPr>
        <w:pStyle w:val="ListParagraph"/>
        <w:spacing w:after="0" w:line="240" w:lineRule="auto"/>
        <w:ind w:left="1800"/>
        <w:jc w:val="center"/>
        <w:rPr>
          <w:rFonts w:ascii="Times New Roman" w:hAnsi="Times New Roman" w:cs="Times New Roman"/>
          <w:b/>
          <w:bCs/>
          <w:sz w:val="24"/>
          <w:szCs w:val="24"/>
        </w:rPr>
      </w:pPr>
      <w:r w:rsidRPr="00071B50">
        <w:rPr>
          <w:rFonts w:ascii="Times New Roman" w:hAnsi="Times New Roman" w:cs="Times New Roman"/>
          <w:b/>
          <w:bCs/>
          <w:sz w:val="24"/>
          <w:szCs w:val="24"/>
        </w:rPr>
        <w:t>Gambar 3</w:t>
      </w:r>
    </w:p>
    <w:p w14:paraId="786EB095" w14:textId="77777777" w:rsidR="00ED707F" w:rsidRPr="003323A8" w:rsidRDefault="00000000" w:rsidP="003323A8">
      <w:pPr>
        <w:pStyle w:val="ListParagraph"/>
        <w:spacing w:after="0" w:line="240" w:lineRule="auto"/>
        <w:ind w:left="1800"/>
        <w:jc w:val="center"/>
        <w:rPr>
          <w:rFonts w:ascii="Times New Roman" w:hAnsi="Times New Roman" w:cs="Times New Roman"/>
          <w:b/>
          <w:bCs/>
          <w:sz w:val="24"/>
          <w:szCs w:val="24"/>
        </w:rPr>
      </w:pPr>
      <w:r w:rsidRPr="00071B50">
        <w:rPr>
          <w:rFonts w:ascii="Times New Roman" w:hAnsi="Times New Roman" w:cs="Times New Roman"/>
          <w:b/>
          <w:bCs/>
          <w:sz w:val="24"/>
          <w:szCs w:val="24"/>
        </w:rPr>
        <w:t xml:space="preserve">Model Regresi Analisis Jalur dengan menggunakan 3 </w:t>
      </w:r>
      <w:r w:rsidR="007A0086">
        <w:rPr>
          <w:rFonts w:ascii="Times New Roman" w:hAnsi="Times New Roman" w:cs="Times New Roman"/>
          <w:b/>
          <w:bCs/>
          <w:sz w:val="24"/>
          <w:szCs w:val="24"/>
        </w:rPr>
        <w:t>P</w:t>
      </w:r>
      <w:r w:rsidRPr="00071B50">
        <w:rPr>
          <w:rFonts w:ascii="Times New Roman" w:hAnsi="Times New Roman" w:cs="Times New Roman"/>
          <w:b/>
          <w:bCs/>
          <w:sz w:val="24"/>
          <w:szCs w:val="24"/>
        </w:rPr>
        <w:t>roksi Kinerja Keuangan</w:t>
      </w:r>
    </w:p>
    <w:p w14:paraId="4979368B" w14:textId="77777777" w:rsidR="007A0086" w:rsidRPr="00DF5904" w:rsidRDefault="00000000" w:rsidP="00ED707F">
      <w:pPr>
        <w:pStyle w:val="ListParagraph"/>
        <w:spacing w:after="0" w:line="480" w:lineRule="auto"/>
        <w:ind w:left="1800" w:hanging="666"/>
        <w:rPr>
          <w:rFonts w:ascii="Times New Roman" w:hAnsi="Times New Roman" w:cs="Times New Roman"/>
          <w:sz w:val="24"/>
          <w:szCs w:val="24"/>
        </w:rPr>
      </w:pPr>
      <w:r w:rsidRPr="00DF5904">
        <w:rPr>
          <w:rFonts w:ascii="Times New Roman" w:hAnsi="Times New Roman" w:cs="Times New Roman"/>
          <w:sz w:val="24"/>
          <w:szCs w:val="24"/>
        </w:rPr>
        <w:t>Berdasarkan gambar 3 didapatkan 3 persamaan regresi:</w:t>
      </w:r>
    </w:p>
    <w:p w14:paraId="4A2E5A6C" w14:textId="77777777" w:rsidR="00DF5904" w:rsidRPr="00DF5904" w:rsidRDefault="00000000" w:rsidP="00ED707F">
      <w:pPr>
        <w:pStyle w:val="ListParagraph"/>
        <w:spacing w:after="0" w:line="480" w:lineRule="auto"/>
        <w:ind w:left="1800" w:hanging="382"/>
        <w:rPr>
          <w:rFonts w:ascii="Times New Roman" w:hAnsi="Times New Roman" w:cs="Times New Roman"/>
          <w:sz w:val="24"/>
          <w:szCs w:val="24"/>
        </w:rPr>
      </w:pPr>
      <w:r w:rsidRPr="00DF5904">
        <w:rPr>
          <w:rFonts w:ascii="Times New Roman" w:hAnsi="Times New Roman" w:cs="Times New Roman"/>
          <w:sz w:val="24"/>
          <w:szCs w:val="24"/>
        </w:rPr>
        <w:t xml:space="preserve">Y = </w:t>
      </w:r>
      <w:r w:rsidR="00ED707F" w:rsidRPr="00DF5904">
        <w:rPr>
          <w:rFonts w:ascii="Times New Roman" w:hAnsi="Times New Roman" w:cs="Times New Roman"/>
          <w:sz w:val="24"/>
          <w:szCs w:val="24"/>
        </w:rPr>
        <w:t>α</w:t>
      </w:r>
      <w:r w:rsidR="00ED707F">
        <w:rPr>
          <w:rFonts w:ascii="Times New Roman" w:hAnsi="Times New Roman" w:cs="Times New Roman"/>
          <w:sz w:val="24"/>
          <w:szCs w:val="24"/>
        </w:rPr>
        <w:t xml:space="preserve"> </w:t>
      </w:r>
      <w:r w:rsidR="00ED707F" w:rsidRPr="00DF5904">
        <w:rPr>
          <w:rFonts w:ascii="Times New Roman" w:hAnsi="Times New Roman" w:cs="Times New Roman"/>
          <w:sz w:val="24"/>
          <w:szCs w:val="24"/>
        </w:rPr>
        <w:t xml:space="preserve">+ </w:t>
      </w:r>
      <w:r w:rsidRPr="00DF5904">
        <w:rPr>
          <w:rFonts w:ascii="Times New Roman" w:hAnsi="Times New Roman" w:cs="Times New Roman"/>
          <w:sz w:val="24"/>
          <w:szCs w:val="24"/>
        </w:rPr>
        <w:t xml:space="preserve">cX </w:t>
      </w:r>
    </w:p>
    <w:p w14:paraId="6F4FB899" w14:textId="77777777" w:rsidR="00DF5904" w:rsidRPr="00DF5904" w:rsidRDefault="00000000" w:rsidP="00ED707F">
      <w:pPr>
        <w:pStyle w:val="ListParagraph"/>
        <w:spacing w:after="0" w:line="480" w:lineRule="auto"/>
        <w:ind w:left="1800" w:hanging="382"/>
        <w:rPr>
          <w:rFonts w:ascii="Times New Roman" w:hAnsi="Times New Roman" w:cs="Times New Roman"/>
          <w:sz w:val="24"/>
          <w:szCs w:val="24"/>
        </w:rPr>
      </w:pPr>
      <w:r w:rsidRPr="00DF5904">
        <w:rPr>
          <w:rFonts w:ascii="Times New Roman" w:hAnsi="Times New Roman" w:cs="Times New Roman"/>
          <w:sz w:val="24"/>
          <w:szCs w:val="24"/>
        </w:rPr>
        <w:t xml:space="preserve">M = </w:t>
      </w:r>
      <w:r w:rsidR="00ED707F" w:rsidRPr="00DF5904">
        <w:rPr>
          <w:rFonts w:ascii="Times New Roman" w:hAnsi="Times New Roman" w:cs="Times New Roman"/>
          <w:sz w:val="24"/>
          <w:szCs w:val="24"/>
        </w:rPr>
        <w:t>α +</w:t>
      </w:r>
      <w:r w:rsidR="00ED707F">
        <w:rPr>
          <w:rFonts w:ascii="Times New Roman" w:hAnsi="Times New Roman" w:cs="Times New Roman"/>
          <w:sz w:val="24"/>
          <w:szCs w:val="24"/>
        </w:rPr>
        <w:t xml:space="preserve"> </w:t>
      </w:r>
      <w:r w:rsidRPr="00DF5904">
        <w:rPr>
          <w:rFonts w:ascii="Times New Roman" w:hAnsi="Times New Roman" w:cs="Times New Roman"/>
          <w:sz w:val="24"/>
          <w:szCs w:val="24"/>
        </w:rPr>
        <w:t xml:space="preserve">aX </w:t>
      </w:r>
    </w:p>
    <w:p w14:paraId="6069BDD7" w14:textId="77777777" w:rsidR="00DF5904" w:rsidRPr="00DF5904" w:rsidRDefault="00000000" w:rsidP="00ED707F">
      <w:pPr>
        <w:pStyle w:val="ListParagraph"/>
        <w:spacing w:after="0" w:line="480" w:lineRule="auto"/>
        <w:ind w:left="1800" w:hanging="382"/>
        <w:rPr>
          <w:rFonts w:ascii="Times New Roman" w:hAnsi="Times New Roman" w:cs="Times New Roman"/>
          <w:sz w:val="24"/>
          <w:szCs w:val="24"/>
        </w:rPr>
      </w:pPr>
      <w:r w:rsidRPr="00DF5904">
        <w:rPr>
          <w:rFonts w:ascii="Times New Roman" w:hAnsi="Times New Roman" w:cs="Times New Roman"/>
          <w:sz w:val="24"/>
          <w:szCs w:val="24"/>
        </w:rPr>
        <w:t xml:space="preserve">Y = </w:t>
      </w:r>
      <w:r w:rsidR="00ED707F" w:rsidRPr="00DF5904">
        <w:rPr>
          <w:rFonts w:ascii="Times New Roman" w:hAnsi="Times New Roman" w:cs="Times New Roman"/>
          <w:sz w:val="24"/>
          <w:szCs w:val="24"/>
        </w:rPr>
        <w:t>α</w:t>
      </w:r>
      <w:r w:rsidR="00ED707F">
        <w:rPr>
          <w:rFonts w:ascii="Times New Roman" w:hAnsi="Times New Roman" w:cs="Times New Roman"/>
          <w:sz w:val="24"/>
          <w:szCs w:val="24"/>
        </w:rPr>
        <w:t xml:space="preserve"> </w:t>
      </w:r>
      <w:r w:rsidR="00ED707F" w:rsidRPr="00DF5904">
        <w:rPr>
          <w:rFonts w:ascii="Times New Roman" w:hAnsi="Times New Roman" w:cs="Times New Roman"/>
          <w:sz w:val="24"/>
          <w:szCs w:val="24"/>
        </w:rPr>
        <w:t xml:space="preserve">+ </w:t>
      </w:r>
      <w:r w:rsidRPr="00DF5904">
        <w:rPr>
          <w:rFonts w:ascii="Times New Roman" w:hAnsi="Times New Roman" w:cs="Times New Roman"/>
          <w:sz w:val="24"/>
          <w:szCs w:val="24"/>
        </w:rPr>
        <w:t xml:space="preserve">cX + bM </w:t>
      </w:r>
    </w:p>
    <w:p w14:paraId="53A4CF79" w14:textId="77777777" w:rsidR="00DF5904" w:rsidRPr="00DF5904" w:rsidRDefault="00000000" w:rsidP="00ED707F">
      <w:pPr>
        <w:pStyle w:val="ListParagraph"/>
        <w:spacing w:after="0" w:line="480" w:lineRule="auto"/>
        <w:ind w:left="1800" w:hanging="382"/>
        <w:rPr>
          <w:rFonts w:ascii="Times New Roman" w:hAnsi="Times New Roman" w:cs="Times New Roman"/>
          <w:sz w:val="24"/>
          <w:szCs w:val="24"/>
        </w:rPr>
      </w:pPr>
      <w:r w:rsidRPr="00DF5904">
        <w:rPr>
          <w:rFonts w:ascii="Times New Roman" w:hAnsi="Times New Roman" w:cs="Times New Roman"/>
          <w:sz w:val="24"/>
          <w:szCs w:val="24"/>
        </w:rPr>
        <w:t>Keterangan</w:t>
      </w:r>
      <w:r w:rsidR="003323A8">
        <w:rPr>
          <w:rFonts w:ascii="Times New Roman" w:hAnsi="Times New Roman" w:cs="Times New Roman"/>
          <w:sz w:val="24"/>
          <w:szCs w:val="24"/>
        </w:rPr>
        <w:t>:</w:t>
      </w:r>
    </w:p>
    <w:p w14:paraId="74B84426" w14:textId="77777777" w:rsidR="00DF5904" w:rsidRPr="00DF5904" w:rsidRDefault="00000000" w:rsidP="00ED707F">
      <w:pPr>
        <w:pStyle w:val="ListParagraph"/>
        <w:spacing w:after="0" w:line="480" w:lineRule="auto"/>
        <w:ind w:left="2160" w:hanging="742"/>
        <w:rPr>
          <w:rFonts w:ascii="Times New Roman" w:hAnsi="Times New Roman" w:cs="Times New Roman"/>
          <w:sz w:val="24"/>
          <w:szCs w:val="24"/>
        </w:rPr>
      </w:pPr>
      <w:r w:rsidRPr="00DF5904">
        <w:rPr>
          <w:rFonts w:ascii="Times New Roman" w:hAnsi="Times New Roman" w:cs="Times New Roman"/>
          <w:sz w:val="24"/>
          <w:szCs w:val="24"/>
        </w:rPr>
        <w:t>Y</w:t>
      </w:r>
      <w:r w:rsidR="00AC65BA">
        <w:rPr>
          <w:rFonts w:ascii="Times New Roman" w:hAnsi="Times New Roman" w:cs="Times New Roman"/>
          <w:sz w:val="24"/>
          <w:szCs w:val="24"/>
        </w:rPr>
        <w:tab/>
      </w:r>
      <w:r w:rsidRPr="00DF5904">
        <w:rPr>
          <w:rFonts w:ascii="Times New Roman" w:hAnsi="Times New Roman" w:cs="Times New Roman"/>
          <w:sz w:val="24"/>
          <w:szCs w:val="24"/>
        </w:rPr>
        <w:t xml:space="preserve">= Kinerja Keuangan dengan Proksi </w:t>
      </w:r>
      <w:r w:rsidRPr="00AC65BA">
        <w:rPr>
          <w:rFonts w:ascii="Times New Roman" w:hAnsi="Times New Roman" w:cs="Times New Roman"/>
          <w:i/>
          <w:iCs/>
          <w:sz w:val="24"/>
          <w:szCs w:val="24"/>
        </w:rPr>
        <w:t>return on assets</w:t>
      </w:r>
      <w:r w:rsidRPr="00DF5904">
        <w:rPr>
          <w:rFonts w:ascii="Times New Roman" w:hAnsi="Times New Roman" w:cs="Times New Roman"/>
          <w:sz w:val="24"/>
          <w:szCs w:val="24"/>
        </w:rPr>
        <w:t xml:space="preserve"> (ROA), </w:t>
      </w:r>
      <w:r w:rsidRPr="00AC65BA">
        <w:rPr>
          <w:rFonts w:ascii="Times New Roman" w:hAnsi="Times New Roman" w:cs="Times New Roman"/>
          <w:i/>
          <w:iCs/>
          <w:sz w:val="24"/>
          <w:szCs w:val="24"/>
        </w:rPr>
        <w:t>return on equity</w:t>
      </w:r>
      <w:r w:rsidRPr="00DF5904">
        <w:rPr>
          <w:rFonts w:ascii="Times New Roman" w:hAnsi="Times New Roman" w:cs="Times New Roman"/>
          <w:sz w:val="24"/>
          <w:szCs w:val="24"/>
        </w:rPr>
        <w:t xml:space="preserve"> (ROE), dan </w:t>
      </w:r>
      <w:r w:rsidRPr="00AC65BA">
        <w:rPr>
          <w:rFonts w:ascii="Times New Roman" w:hAnsi="Times New Roman" w:cs="Times New Roman"/>
          <w:i/>
          <w:iCs/>
          <w:sz w:val="24"/>
          <w:szCs w:val="24"/>
        </w:rPr>
        <w:t>net interest margin</w:t>
      </w:r>
      <w:r w:rsidRPr="00DF5904">
        <w:rPr>
          <w:rFonts w:ascii="Times New Roman" w:hAnsi="Times New Roman" w:cs="Times New Roman"/>
          <w:sz w:val="24"/>
          <w:szCs w:val="24"/>
        </w:rPr>
        <w:t xml:space="preserve"> (NIM).</w:t>
      </w:r>
    </w:p>
    <w:p w14:paraId="5C1B54EC" w14:textId="77777777" w:rsidR="00DF5904" w:rsidRPr="00DF5904" w:rsidRDefault="00000000" w:rsidP="00ED707F">
      <w:pPr>
        <w:pStyle w:val="ListParagraph"/>
        <w:spacing w:after="0" w:line="480" w:lineRule="auto"/>
        <w:ind w:left="1800" w:hanging="382"/>
        <w:rPr>
          <w:rFonts w:ascii="Times New Roman" w:hAnsi="Times New Roman" w:cs="Times New Roman"/>
          <w:sz w:val="24"/>
          <w:szCs w:val="24"/>
        </w:rPr>
      </w:pPr>
      <w:r w:rsidRPr="00DF5904">
        <w:rPr>
          <w:rFonts w:ascii="Times New Roman" w:hAnsi="Times New Roman" w:cs="Times New Roman"/>
          <w:sz w:val="24"/>
          <w:szCs w:val="24"/>
        </w:rPr>
        <w:t>X</w:t>
      </w:r>
      <w:r w:rsidR="00AC65BA">
        <w:rPr>
          <w:rFonts w:ascii="Times New Roman" w:hAnsi="Times New Roman" w:cs="Times New Roman"/>
          <w:sz w:val="24"/>
          <w:szCs w:val="24"/>
        </w:rPr>
        <w:tab/>
      </w:r>
      <w:r w:rsidR="00AC65BA">
        <w:rPr>
          <w:rFonts w:ascii="Times New Roman" w:hAnsi="Times New Roman" w:cs="Times New Roman"/>
          <w:sz w:val="24"/>
          <w:szCs w:val="24"/>
        </w:rPr>
        <w:tab/>
      </w:r>
      <w:r w:rsidRPr="00DF5904">
        <w:rPr>
          <w:rFonts w:ascii="Times New Roman" w:hAnsi="Times New Roman" w:cs="Times New Roman"/>
          <w:sz w:val="24"/>
          <w:szCs w:val="24"/>
        </w:rPr>
        <w:t xml:space="preserve">= Pengungkapan </w:t>
      </w:r>
      <w:r w:rsidRPr="00AC65BA">
        <w:rPr>
          <w:rFonts w:ascii="Times New Roman" w:hAnsi="Times New Roman" w:cs="Times New Roman"/>
          <w:i/>
          <w:iCs/>
          <w:sz w:val="24"/>
          <w:szCs w:val="24"/>
        </w:rPr>
        <w:t>Corporate Social Responsibility</w:t>
      </w:r>
      <w:r w:rsidRPr="00DF5904">
        <w:rPr>
          <w:rFonts w:ascii="Times New Roman" w:hAnsi="Times New Roman" w:cs="Times New Roman"/>
          <w:sz w:val="24"/>
          <w:szCs w:val="24"/>
        </w:rPr>
        <w:t xml:space="preserve"> (CSR)</w:t>
      </w:r>
    </w:p>
    <w:p w14:paraId="1F95C9F6" w14:textId="77777777" w:rsidR="00DF5904" w:rsidRPr="00DF5904" w:rsidRDefault="00000000" w:rsidP="00ED707F">
      <w:pPr>
        <w:pStyle w:val="ListParagraph"/>
        <w:spacing w:after="0" w:line="480" w:lineRule="auto"/>
        <w:ind w:left="1800" w:hanging="382"/>
        <w:rPr>
          <w:rFonts w:ascii="Times New Roman" w:hAnsi="Times New Roman" w:cs="Times New Roman"/>
          <w:sz w:val="24"/>
          <w:szCs w:val="24"/>
        </w:rPr>
      </w:pPr>
      <w:r w:rsidRPr="00DF5904">
        <w:rPr>
          <w:rFonts w:ascii="Times New Roman" w:hAnsi="Times New Roman" w:cs="Times New Roman"/>
          <w:sz w:val="24"/>
          <w:szCs w:val="24"/>
        </w:rPr>
        <w:t>M</w:t>
      </w:r>
      <w:r>
        <w:rPr>
          <w:rFonts w:ascii="Times New Roman" w:hAnsi="Times New Roman" w:cs="Times New Roman"/>
          <w:sz w:val="24"/>
          <w:szCs w:val="24"/>
        </w:rPr>
        <w:tab/>
      </w:r>
      <w:r>
        <w:rPr>
          <w:rFonts w:ascii="Times New Roman" w:hAnsi="Times New Roman" w:cs="Times New Roman"/>
          <w:sz w:val="24"/>
          <w:szCs w:val="24"/>
        </w:rPr>
        <w:tab/>
      </w:r>
      <w:r w:rsidRPr="00DF5904">
        <w:rPr>
          <w:rFonts w:ascii="Times New Roman" w:hAnsi="Times New Roman" w:cs="Times New Roman"/>
          <w:sz w:val="24"/>
          <w:szCs w:val="24"/>
        </w:rPr>
        <w:t xml:space="preserve">= Praktik </w:t>
      </w:r>
      <w:r w:rsidRPr="00AC65BA">
        <w:rPr>
          <w:rFonts w:ascii="Times New Roman" w:hAnsi="Times New Roman" w:cs="Times New Roman"/>
          <w:i/>
          <w:iCs/>
          <w:sz w:val="24"/>
          <w:szCs w:val="24"/>
        </w:rPr>
        <w:t>Green Banking</w:t>
      </w:r>
    </w:p>
    <w:p w14:paraId="5071AF3E" w14:textId="77777777" w:rsidR="00DF5904" w:rsidRPr="00DF5904" w:rsidRDefault="00000000" w:rsidP="00ED707F">
      <w:pPr>
        <w:pStyle w:val="ListParagraph"/>
        <w:spacing w:after="0" w:line="480" w:lineRule="auto"/>
        <w:ind w:left="1800" w:hanging="382"/>
        <w:rPr>
          <w:rFonts w:ascii="Times New Roman" w:hAnsi="Times New Roman" w:cs="Times New Roman"/>
          <w:sz w:val="24"/>
          <w:szCs w:val="24"/>
        </w:rPr>
      </w:pPr>
      <w:r w:rsidRPr="00DF5904">
        <w:rPr>
          <w:rFonts w:ascii="Times New Roman" w:hAnsi="Times New Roman" w:cs="Times New Roman"/>
          <w:sz w:val="24"/>
          <w:szCs w:val="24"/>
        </w:rPr>
        <w:t>a,b,c</w:t>
      </w:r>
      <w:r>
        <w:rPr>
          <w:rFonts w:ascii="Times New Roman" w:hAnsi="Times New Roman" w:cs="Times New Roman"/>
          <w:sz w:val="24"/>
          <w:szCs w:val="24"/>
        </w:rPr>
        <w:tab/>
      </w:r>
      <w:r w:rsidRPr="00DF5904">
        <w:rPr>
          <w:rFonts w:ascii="Times New Roman" w:hAnsi="Times New Roman" w:cs="Times New Roman"/>
          <w:sz w:val="24"/>
          <w:szCs w:val="24"/>
        </w:rPr>
        <w:t>= Koefisien Regresi dari Suatu Variabel</w:t>
      </w:r>
    </w:p>
    <w:p w14:paraId="345CC54D" w14:textId="77777777" w:rsidR="00ED707F" w:rsidRDefault="00000000" w:rsidP="003323A8">
      <w:pPr>
        <w:pStyle w:val="ListParagraph"/>
        <w:spacing w:after="0" w:line="480" w:lineRule="auto"/>
        <w:ind w:left="1800" w:hanging="382"/>
        <w:rPr>
          <w:rFonts w:ascii="Times New Roman" w:hAnsi="Times New Roman" w:cs="Times New Roman"/>
          <w:sz w:val="24"/>
          <w:szCs w:val="24"/>
        </w:rPr>
      </w:pPr>
      <w:r w:rsidRPr="00DF5904">
        <w:rPr>
          <w:rFonts w:ascii="Times New Roman" w:hAnsi="Times New Roman" w:cs="Times New Roman"/>
          <w:sz w:val="24"/>
          <w:szCs w:val="24"/>
        </w:rPr>
        <w:t>α</w:t>
      </w:r>
      <w:r w:rsidR="00AC65BA">
        <w:rPr>
          <w:rFonts w:ascii="Times New Roman" w:hAnsi="Times New Roman" w:cs="Times New Roman"/>
          <w:sz w:val="24"/>
          <w:szCs w:val="24"/>
        </w:rPr>
        <w:tab/>
      </w:r>
      <w:r w:rsidR="00AC65BA">
        <w:rPr>
          <w:rFonts w:ascii="Times New Roman" w:hAnsi="Times New Roman" w:cs="Times New Roman"/>
          <w:sz w:val="24"/>
          <w:szCs w:val="24"/>
        </w:rPr>
        <w:tab/>
      </w:r>
      <w:r w:rsidRPr="00DF5904">
        <w:rPr>
          <w:rFonts w:ascii="Times New Roman" w:hAnsi="Times New Roman" w:cs="Times New Roman"/>
          <w:sz w:val="24"/>
          <w:szCs w:val="24"/>
        </w:rPr>
        <w:t>= Konstanta</w:t>
      </w:r>
    </w:p>
    <w:p w14:paraId="6609E466" w14:textId="77777777" w:rsidR="00AC65BA" w:rsidRDefault="00000000" w:rsidP="00AC65BA">
      <w:pPr>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Analisi</w:t>
      </w:r>
      <w:r w:rsidR="009B08A3">
        <w:rPr>
          <w:rFonts w:ascii="Times New Roman" w:hAnsi="Times New Roman" w:cs="Times New Roman"/>
          <w:sz w:val="24"/>
          <w:szCs w:val="24"/>
        </w:rPr>
        <w:t>s</w:t>
      </w:r>
      <w:r>
        <w:rPr>
          <w:rFonts w:ascii="Times New Roman" w:hAnsi="Times New Roman" w:cs="Times New Roman"/>
          <w:sz w:val="24"/>
          <w:szCs w:val="24"/>
        </w:rPr>
        <w:t xml:space="preserve"> regresi dilakukan dengan langkah sebagai berikut (Suliyanto, 2011:194)</w:t>
      </w:r>
      <w:r w:rsidR="001B3BF9">
        <w:rPr>
          <w:rFonts w:ascii="Times New Roman" w:hAnsi="Times New Roman" w:cs="Times New Roman"/>
          <w:sz w:val="24"/>
          <w:szCs w:val="24"/>
        </w:rPr>
        <w:t>:</w:t>
      </w:r>
    </w:p>
    <w:p w14:paraId="248C1D8F" w14:textId="77777777" w:rsidR="00AC65BA" w:rsidRDefault="00000000" w:rsidP="00AC65BA">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Membuat persamaan regresi variabel bebas (X) terhadap variabel tergantung (Y).</w:t>
      </w:r>
    </w:p>
    <w:p w14:paraId="2E56BE22" w14:textId="77777777" w:rsidR="00AC65BA" w:rsidRDefault="00000000" w:rsidP="00AC65BA">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Membuat persamaan regresi variabel bebas (X) terhadap variabel mediasi (</w:t>
      </w:r>
      <w:r w:rsidR="003323A8">
        <w:rPr>
          <w:rFonts w:ascii="Times New Roman" w:hAnsi="Times New Roman" w:cs="Times New Roman"/>
          <w:sz w:val="24"/>
          <w:szCs w:val="24"/>
        </w:rPr>
        <w:t>Z</w:t>
      </w:r>
      <w:r>
        <w:rPr>
          <w:rFonts w:ascii="Times New Roman" w:hAnsi="Times New Roman" w:cs="Times New Roman"/>
          <w:sz w:val="24"/>
          <w:szCs w:val="24"/>
        </w:rPr>
        <w:t>).</w:t>
      </w:r>
    </w:p>
    <w:p w14:paraId="50C8E742" w14:textId="77777777" w:rsidR="00AC65BA" w:rsidRDefault="00000000" w:rsidP="00AC65BA">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Membuat persamaan regresi variabel bebas (X) terhadap variabel tergantung (Y) dengan memasukkan variabel mediasi (</w:t>
      </w:r>
      <w:r w:rsidR="003323A8">
        <w:rPr>
          <w:rFonts w:ascii="Times New Roman" w:hAnsi="Times New Roman" w:cs="Times New Roman"/>
          <w:sz w:val="24"/>
          <w:szCs w:val="24"/>
        </w:rPr>
        <w:t>Z</w:t>
      </w:r>
      <w:r>
        <w:rPr>
          <w:rFonts w:ascii="Times New Roman" w:hAnsi="Times New Roman" w:cs="Times New Roman"/>
          <w:sz w:val="24"/>
          <w:szCs w:val="24"/>
        </w:rPr>
        <w:t>) dalam persamaan.</w:t>
      </w:r>
    </w:p>
    <w:p w14:paraId="465C9EB3" w14:textId="77777777" w:rsidR="00AC65BA" w:rsidRDefault="00000000" w:rsidP="00AC65BA">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Menarik kesimpulan</w:t>
      </w:r>
      <w:r w:rsidR="00BA08F6">
        <w:rPr>
          <w:rFonts w:ascii="Times New Roman" w:hAnsi="Times New Roman" w:cs="Times New Roman"/>
          <w:sz w:val="24"/>
          <w:szCs w:val="24"/>
        </w:rPr>
        <w:t xml:space="preserve"> di</w:t>
      </w:r>
      <w:r w:rsidR="00271108">
        <w:rPr>
          <w:rFonts w:ascii="Times New Roman" w:hAnsi="Times New Roman" w:cs="Times New Roman"/>
          <w:sz w:val="24"/>
          <w:szCs w:val="24"/>
        </w:rPr>
        <w:t xml:space="preserve">lihat </w:t>
      </w:r>
      <w:r w:rsidR="00BA08F6">
        <w:rPr>
          <w:rFonts w:ascii="Times New Roman" w:hAnsi="Times New Roman" w:cs="Times New Roman"/>
          <w:sz w:val="24"/>
          <w:szCs w:val="24"/>
        </w:rPr>
        <w:t xml:space="preserve">dari </w:t>
      </w:r>
      <w:r w:rsidR="00271108">
        <w:rPr>
          <w:rFonts w:ascii="Times New Roman" w:hAnsi="Times New Roman" w:cs="Times New Roman"/>
          <w:sz w:val="24"/>
          <w:szCs w:val="24"/>
        </w:rPr>
        <w:t>nilai siginfikasi</w:t>
      </w:r>
      <w:r w:rsidR="00BA08F6">
        <w:rPr>
          <w:rFonts w:ascii="Times New Roman" w:hAnsi="Times New Roman" w:cs="Times New Roman"/>
          <w:sz w:val="24"/>
          <w:szCs w:val="24"/>
        </w:rPr>
        <w:t xml:space="preserve"> yang dibandingkan dengan nilai α sebesar 5 % (0,05).</w:t>
      </w:r>
    </w:p>
    <w:p w14:paraId="6A411D0E" w14:textId="77777777" w:rsidR="00BA08F6" w:rsidRDefault="00000000" w:rsidP="00BA08F6">
      <w:pPr>
        <w:pStyle w:val="ListParagraph"/>
        <w:spacing w:after="0" w:line="480" w:lineRule="auto"/>
        <w:ind w:left="1778"/>
        <w:jc w:val="both"/>
        <w:rPr>
          <w:rFonts w:ascii="Times New Roman" w:hAnsi="Times New Roman" w:cs="Times New Roman"/>
          <w:sz w:val="24"/>
          <w:szCs w:val="24"/>
        </w:rPr>
      </w:pPr>
      <w:r>
        <w:rPr>
          <w:rFonts w:ascii="Times New Roman" w:hAnsi="Times New Roman" w:cs="Times New Roman"/>
          <w:sz w:val="24"/>
          <w:szCs w:val="24"/>
        </w:rPr>
        <w:t>Jika nilai sig. &lt; 0,05 maka H</w:t>
      </w:r>
      <w:r w:rsidRPr="00BA08F6">
        <w:rPr>
          <w:rFonts w:ascii="Times New Roman" w:hAnsi="Times New Roman" w:cs="Times New Roman"/>
          <w:sz w:val="24"/>
          <w:szCs w:val="24"/>
          <w:vertAlign w:val="subscript"/>
        </w:rPr>
        <w:t>0</w:t>
      </w:r>
      <w:r>
        <w:rPr>
          <w:rFonts w:ascii="Times New Roman" w:hAnsi="Times New Roman" w:cs="Times New Roman"/>
          <w:sz w:val="24"/>
          <w:szCs w:val="24"/>
        </w:rPr>
        <w:t xml:space="preserve"> ditolak dan H</w:t>
      </w:r>
      <w:r w:rsidRPr="00BA08F6">
        <w:rPr>
          <w:rFonts w:ascii="Times New Roman" w:hAnsi="Times New Roman" w:cs="Times New Roman"/>
          <w:sz w:val="24"/>
          <w:szCs w:val="24"/>
          <w:vertAlign w:val="subscript"/>
        </w:rPr>
        <w:t>a</w:t>
      </w:r>
      <w:r>
        <w:rPr>
          <w:rFonts w:ascii="Times New Roman" w:hAnsi="Times New Roman" w:cs="Times New Roman"/>
          <w:sz w:val="24"/>
          <w:szCs w:val="24"/>
        </w:rPr>
        <w:t xml:space="preserve"> diterima. Artinya terdapat pengaruh antarvariabel yang diujikan.</w:t>
      </w:r>
    </w:p>
    <w:p w14:paraId="5F048EBB" w14:textId="77777777" w:rsidR="00BA08F6" w:rsidRPr="00BA08F6" w:rsidRDefault="00000000" w:rsidP="00BA08F6">
      <w:pPr>
        <w:pStyle w:val="ListParagraph"/>
        <w:spacing w:after="0" w:line="480" w:lineRule="auto"/>
        <w:ind w:left="1778"/>
        <w:jc w:val="both"/>
        <w:rPr>
          <w:rFonts w:ascii="Times New Roman" w:hAnsi="Times New Roman" w:cs="Times New Roman"/>
          <w:sz w:val="24"/>
          <w:szCs w:val="24"/>
        </w:rPr>
      </w:pPr>
      <w:r>
        <w:rPr>
          <w:rFonts w:ascii="Times New Roman" w:hAnsi="Times New Roman" w:cs="Times New Roman"/>
          <w:sz w:val="24"/>
          <w:szCs w:val="24"/>
        </w:rPr>
        <w:t>Jika nilai sig. &gt; 0,05 maka H</w:t>
      </w:r>
      <w:r w:rsidRPr="00BA08F6">
        <w:rPr>
          <w:rFonts w:ascii="Times New Roman" w:hAnsi="Times New Roman" w:cs="Times New Roman"/>
          <w:sz w:val="24"/>
          <w:szCs w:val="24"/>
          <w:vertAlign w:val="subscript"/>
        </w:rPr>
        <w:t xml:space="preserve">0 </w:t>
      </w:r>
      <w:r>
        <w:rPr>
          <w:rFonts w:ascii="Times New Roman" w:hAnsi="Times New Roman" w:cs="Times New Roman"/>
          <w:sz w:val="24"/>
          <w:szCs w:val="24"/>
        </w:rPr>
        <w:t>diterima dan H</w:t>
      </w:r>
      <w:r w:rsidRPr="00BA08F6">
        <w:rPr>
          <w:rFonts w:ascii="Times New Roman" w:hAnsi="Times New Roman" w:cs="Times New Roman"/>
          <w:sz w:val="24"/>
          <w:szCs w:val="24"/>
          <w:vertAlign w:val="subscript"/>
        </w:rPr>
        <w:t>a</w:t>
      </w:r>
      <w:r>
        <w:rPr>
          <w:rFonts w:ascii="Times New Roman" w:hAnsi="Times New Roman" w:cs="Times New Roman"/>
          <w:sz w:val="24"/>
          <w:szCs w:val="24"/>
        </w:rPr>
        <w:t xml:space="preserve"> ditolak. Artinya tidak terdapat pengaruh antara variabel independen terhadap variabel dependen.</w:t>
      </w:r>
    </w:p>
    <w:p w14:paraId="4CE4844F" w14:textId="77777777" w:rsidR="00910852" w:rsidRPr="00910852" w:rsidRDefault="00000000" w:rsidP="00910852">
      <w:pPr>
        <w:pStyle w:val="ListParagraph"/>
        <w:numPr>
          <w:ilvl w:val="0"/>
          <w:numId w:val="36"/>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Uji Sobel</w:t>
      </w:r>
    </w:p>
    <w:p w14:paraId="75B4A582" w14:textId="77777777" w:rsidR="006E6942" w:rsidRPr="006E6942" w:rsidRDefault="00000000" w:rsidP="006E6942">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Uji sobel</w:t>
      </w:r>
      <w:r w:rsidR="00772128">
        <w:rPr>
          <w:rFonts w:ascii="Times New Roman" w:hAnsi="Times New Roman" w:cs="Times New Roman"/>
          <w:sz w:val="24"/>
          <w:szCs w:val="24"/>
        </w:rPr>
        <w:t xml:space="preserve"> </w:t>
      </w:r>
      <w:r w:rsidR="00772128" w:rsidRPr="00772128">
        <w:rPr>
          <w:rFonts w:ascii="Times New Roman" w:hAnsi="Times New Roman" w:cs="Times New Roman"/>
          <w:sz w:val="24"/>
          <w:szCs w:val="24"/>
        </w:rPr>
        <w:t>merupakan uji statistik yang digunakan untuk menguji signifikansi efek mediator dalam analisis mediasi.</w:t>
      </w:r>
      <w:r w:rsidR="00772128">
        <w:rPr>
          <w:rFonts w:ascii="Times New Roman" w:hAnsi="Times New Roman" w:cs="Times New Roman"/>
          <w:sz w:val="24"/>
          <w:szCs w:val="24"/>
        </w:rPr>
        <w:t xml:space="preserve"> </w:t>
      </w:r>
      <w:r w:rsidR="00772128" w:rsidRPr="00772128">
        <w:rPr>
          <w:rFonts w:ascii="Times New Roman" w:hAnsi="Times New Roman" w:cs="Times New Roman"/>
          <w:sz w:val="24"/>
          <w:szCs w:val="24"/>
        </w:rPr>
        <w:t>Analisis mediasi menilai apakah hubungan antara variabel independen (X) dan variabel dependen (Y) dapat dijelaskan oleh variabel mediasi (</w:t>
      </w:r>
      <w:r w:rsidR="00C237F3">
        <w:rPr>
          <w:rFonts w:ascii="Times New Roman" w:hAnsi="Times New Roman" w:cs="Times New Roman"/>
          <w:sz w:val="24"/>
          <w:szCs w:val="24"/>
        </w:rPr>
        <w:t>Z</w:t>
      </w:r>
      <w:r w:rsidR="00772128" w:rsidRPr="00772128">
        <w:rPr>
          <w:rFonts w:ascii="Times New Roman" w:hAnsi="Times New Roman" w:cs="Times New Roman"/>
          <w:sz w:val="24"/>
          <w:szCs w:val="24"/>
        </w:rPr>
        <w:t>).</w:t>
      </w:r>
      <w:r w:rsidR="00772128">
        <w:rPr>
          <w:rFonts w:ascii="Times New Roman" w:hAnsi="Times New Roman" w:cs="Times New Roman"/>
          <w:sz w:val="24"/>
          <w:szCs w:val="24"/>
        </w:rPr>
        <w:t xml:space="preserve"> </w:t>
      </w:r>
      <w:r w:rsidR="002529AC">
        <w:rPr>
          <w:rFonts w:ascii="Times New Roman" w:hAnsi="Times New Roman" w:cs="Times New Roman"/>
          <w:sz w:val="24"/>
          <w:szCs w:val="24"/>
        </w:rPr>
        <w:t>Uji sobel digunakan karena menggunakan sampel dalam jumlah yang besar (Ghozali,</w:t>
      </w:r>
      <w:r w:rsidR="00ED6A22">
        <w:rPr>
          <w:rFonts w:ascii="Times New Roman" w:hAnsi="Times New Roman" w:cs="Times New Roman"/>
          <w:sz w:val="24"/>
          <w:szCs w:val="24"/>
        </w:rPr>
        <w:t xml:space="preserve"> 2018</w:t>
      </w:r>
      <w:r w:rsidR="003C7E4B">
        <w:rPr>
          <w:rFonts w:ascii="Times New Roman" w:hAnsi="Times New Roman" w:cs="Times New Roman"/>
          <w:sz w:val="24"/>
          <w:szCs w:val="24"/>
        </w:rPr>
        <w:t>:251</w:t>
      </w:r>
      <w:r w:rsidR="00ED6A22">
        <w:rPr>
          <w:rFonts w:ascii="Times New Roman" w:hAnsi="Times New Roman" w:cs="Times New Roman"/>
          <w:sz w:val="24"/>
          <w:szCs w:val="24"/>
        </w:rPr>
        <w:t>).</w:t>
      </w:r>
      <w:r w:rsidR="002529AC">
        <w:rPr>
          <w:rFonts w:ascii="Times New Roman" w:hAnsi="Times New Roman" w:cs="Times New Roman"/>
          <w:sz w:val="24"/>
          <w:szCs w:val="24"/>
        </w:rPr>
        <w:t xml:space="preserve"> </w:t>
      </w:r>
      <w:r w:rsidR="00772128" w:rsidRPr="00772128">
        <w:rPr>
          <w:rFonts w:ascii="Times New Roman" w:hAnsi="Times New Roman" w:cs="Times New Roman"/>
          <w:sz w:val="24"/>
          <w:szCs w:val="24"/>
        </w:rPr>
        <w:t xml:space="preserve">Rumus untuk menghitung uji sobel </w:t>
      </w:r>
      <w:r>
        <w:rPr>
          <w:rFonts w:ascii="Times New Roman" w:hAnsi="Times New Roman" w:cs="Times New Roman"/>
          <w:sz w:val="24"/>
          <w:szCs w:val="24"/>
        </w:rPr>
        <w:t>sebagai berikut:</w:t>
      </w:r>
    </w:p>
    <w:p w14:paraId="2E3E7220" w14:textId="77777777" w:rsidR="00772128" w:rsidRDefault="00000000" w:rsidP="006E6942">
      <w:pPr>
        <w:pStyle w:val="ListParagraph"/>
        <w:spacing w:after="0" w:line="480" w:lineRule="auto"/>
        <w:ind w:left="1440"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w:r w:rsidRPr="006E6942">
        <w:rPr>
          <w:rFonts w:ascii="Times New Roman" w:eastAsiaTheme="minorEastAsia" w:hAnsi="Times New Roman" w:cs="Times New Roman"/>
          <w:sz w:val="24"/>
          <w:szCs w:val="24"/>
          <w:vertAlign w:val="subscript"/>
        </w:rPr>
        <w:t>ab</w:t>
      </w:r>
      <w:r>
        <w:rPr>
          <w:rFonts w:ascii="Times New Roman" w:eastAsiaTheme="minorEastAsia" w:hAnsi="Times New Roman" w:cs="Times New Roman"/>
          <w:sz w:val="24"/>
          <w:szCs w:val="24"/>
        </w:rPr>
        <w:t xml:space="preserve"> = </w:t>
      </w: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s</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+s</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sb²</m:t>
            </m:r>
          </m:e>
        </m:rad>
      </m:oMath>
    </w:p>
    <w:p w14:paraId="2CACFFE1" w14:textId="77777777" w:rsidR="006E6942" w:rsidRPr="003127F7" w:rsidRDefault="00000000" w:rsidP="003127F7">
      <w:pPr>
        <w:spacing w:after="0" w:line="480" w:lineRule="auto"/>
        <w:ind w:left="720" w:firstLine="414"/>
        <w:jc w:val="both"/>
        <w:rPr>
          <w:rFonts w:ascii="Times New Roman" w:eastAsiaTheme="minorEastAsia" w:hAnsi="Times New Roman" w:cs="Times New Roman"/>
          <w:sz w:val="24"/>
          <w:szCs w:val="24"/>
        </w:rPr>
      </w:pPr>
      <w:r w:rsidRPr="003127F7">
        <w:rPr>
          <w:rFonts w:ascii="Times New Roman" w:eastAsiaTheme="minorEastAsia" w:hAnsi="Times New Roman" w:cs="Times New Roman"/>
          <w:sz w:val="24"/>
          <w:szCs w:val="24"/>
        </w:rPr>
        <w:t>Sedangkan untuk nilai t hitung adalah sebagai barikut</w:t>
      </w:r>
    </w:p>
    <w:p w14:paraId="03E134CE" w14:textId="77777777" w:rsidR="006E6942" w:rsidRPr="003127F7" w:rsidRDefault="00000000" w:rsidP="003127F7">
      <w:pPr>
        <w:spacing w:after="0" w:line="480" w:lineRule="auto"/>
        <w:jc w:val="both"/>
        <w:rPr>
          <w:rFonts w:ascii="Times New Roman" w:eastAsiaTheme="minorEastAsia" w:hAnsi="Times New Roman" w:cs="Times New Roman"/>
          <w:sz w:val="24"/>
          <w:szCs w:val="24"/>
        </w:rPr>
      </w:pPr>
      <m:oMathPara>
        <m:oMath>
          <m:r>
            <m:rPr>
              <m:nor/>
            </m:rPr>
            <w:rPr>
              <w:rFonts w:ascii="Times New Roman" w:eastAsiaTheme="minorEastAsia" w:hAnsi="Times New Roman" w:cs="Times New Roman"/>
              <w:sz w:val="24"/>
              <w:szCs w:val="24"/>
            </w:rPr>
            <m:t>t hitung</m:t>
          </m:r>
          <m:r>
            <m:rPr>
              <m:nor/>
            </m:rPr>
            <w:rPr>
              <w:rFonts w:ascii="Cambria Math" w:eastAsiaTheme="minorEastAsia" w:hAnsi="Times New Roman" w:cs="Times New Roman"/>
              <w:sz w:val="24"/>
              <w:szCs w:val="24"/>
            </w:rPr>
            <m:t xml:space="preserve"> </m:t>
          </m:r>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ab</m:t>
              </m:r>
            </m:num>
            <m:den>
              <m:r>
                <m:rPr>
                  <m:nor/>
                </m:rPr>
                <w:rPr>
                  <w:rFonts w:ascii="Times New Roman" w:eastAsiaTheme="minorEastAsia" w:hAnsi="Times New Roman" w:cs="Times New Roman"/>
                  <w:sz w:val="24"/>
                  <w:szCs w:val="24"/>
                </w:rPr>
                <m:t>Sab</m:t>
              </m:r>
            </m:den>
          </m:f>
        </m:oMath>
      </m:oMathPara>
    </w:p>
    <w:p w14:paraId="71B3830C" w14:textId="77777777" w:rsidR="00BA08F6" w:rsidRPr="00BA08F6" w:rsidRDefault="00000000" w:rsidP="00BA08F6">
      <w:pPr>
        <w:pStyle w:val="ListParagraph"/>
        <w:spacing w:after="0" w:line="480" w:lineRule="auto"/>
        <w:ind w:left="1134"/>
        <w:jc w:val="both"/>
        <w:rPr>
          <w:rFonts w:ascii="Times New Roman" w:eastAsiaTheme="minorEastAsia" w:hAnsi="Times New Roman" w:cs="Times New Roman"/>
          <w:sz w:val="24"/>
          <w:szCs w:val="24"/>
        </w:rPr>
      </w:pPr>
      <w:r w:rsidRPr="002529AC">
        <w:rPr>
          <w:rFonts w:ascii="Times New Roman" w:eastAsiaTheme="minorEastAsia" w:hAnsi="Times New Roman" w:cs="Times New Roman"/>
          <w:sz w:val="24"/>
          <w:szCs w:val="24"/>
        </w:rPr>
        <w:lastRenderedPageBreak/>
        <w:t>Nilai t hitung ini dibandingkan dengan nilai t tabel. Jika nilai t hitung lebih</w:t>
      </w:r>
      <w:r>
        <w:rPr>
          <w:rFonts w:ascii="Times New Roman" w:eastAsiaTheme="minorEastAsia" w:hAnsi="Times New Roman" w:cs="Times New Roman"/>
          <w:sz w:val="24"/>
          <w:szCs w:val="24"/>
        </w:rPr>
        <w:t xml:space="preserve"> </w:t>
      </w:r>
      <w:r w:rsidRPr="002529AC">
        <w:rPr>
          <w:rFonts w:ascii="Times New Roman" w:eastAsiaTheme="minorEastAsia" w:hAnsi="Times New Roman" w:cs="Times New Roman"/>
          <w:sz w:val="24"/>
          <w:szCs w:val="24"/>
        </w:rPr>
        <w:t>besar dari nilai t tabel maka dapat disimpulkan terjadi pengaruh mediasi. Asumsi</w:t>
      </w:r>
      <w:r>
        <w:rPr>
          <w:rFonts w:ascii="Times New Roman" w:eastAsiaTheme="minorEastAsia" w:hAnsi="Times New Roman" w:cs="Times New Roman"/>
          <w:sz w:val="24"/>
          <w:szCs w:val="24"/>
        </w:rPr>
        <w:t xml:space="preserve"> </w:t>
      </w:r>
      <w:r w:rsidRPr="002529AC">
        <w:rPr>
          <w:rFonts w:ascii="Times New Roman" w:eastAsiaTheme="minorEastAsia" w:hAnsi="Times New Roman" w:cs="Times New Roman"/>
          <w:sz w:val="24"/>
          <w:szCs w:val="24"/>
        </w:rPr>
        <w:t>uji sobel memerlukan jumlah sampel yang besar, jika jumlah sampel kecil, maka</w:t>
      </w:r>
      <w:r>
        <w:rPr>
          <w:rFonts w:ascii="Times New Roman" w:eastAsiaTheme="minorEastAsia" w:hAnsi="Times New Roman" w:cs="Times New Roman"/>
          <w:sz w:val="24"/>
          <w:szCs w:val="24"/>
        </w:rPr>
        <w:t xml:space="preserve"> </w:t>
      </w:r>
      <w:r w:rsidRPr="002529AC">
        <w:rPr>
          <w:rFonts w:ascii="Times New Roman" w:eastAsiaTheme="minorEastAsia" w:hAnsi="Times New Roman" w:cs="Times New Roman"/>
          <w:sz w:val="24"/>
          <w:szCs w:val="24"/>
        </w:rPr>
        <w:t>uji sobel menjadi kurang konservatif (Ghozali, 201</w:t>
      </w:r>
      <w:r w:rsidR="003C7E4B">
        <w:rPr>
          <w:rFonts w:ascii="Times New Roman" w:eastAsiaTheme="minorEastAsia" w:hAnsi="Times New Roman" w:cs="Times New Roman"/>
          <w:sz w:val="24"/>
          <w:szCs w:val="24"/>
        </w:rPr>
        <w:t>8</w:t>
      </w:r>
      <w:r w:rsidRPr="002529AC">
        <w:rPr>
          <w:rFonts w:ascii="Times New Roman" w:eastAsiaTheme="minorEastAsia" w:hAnsi="Times New Roman" w:cs="Times New Roman"/>
          <w:sz w:val="24"/>
          <w:szCs w:val="24"/>
        </w:rPr>
        <w:t>:</w:t>
      </w:r>
      <w:r w:rsidR="003C7E4B">
        <w:rPr>
          <w:rFonts w:ascii="Times New Roman" w:eastAsiaTheme="minorEastAsia" w:hAnsi="Times New Roman" w:cs="Times New Roman"/>
          <w:sz w:val="24"/>
          <w:szCs w:val="24"/>
        </w:rPr>
        <w:t>254</w:t>
      </w:r>
      <w:r w:rsidRPr="002529A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Dasar pengambilan keputusannya dibandingkan dengan nilai t tabel signifikasi 5 % (0,05) yaitu sebesar 1,94.</w:t>
      </w:r>
    </w:p>
    <w:p w14:paraId="0EB756C1" w14:textId="77777777" w:rsidR="00BA08F6" w:rsidRDefault="00000000" w:rsidP="003127F7">
      <w:pPr>
        <w:pStyle w:val="ListParagraph"/>
        <w:spacing w:after="0"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Jika nilai uji sobel &gt; 1,94 maka H0 ditolak dan Ha diterima.</w:t>
      </w:r>
      <w:r w:rsidR="00A21ACD">
        <w:rPr>
          <w:rFonts w:ascii="Times New Roman" w:eastAsiaTheme="minorEastAsia" w:hAnsi="Times New Roman" w:cs="Times New Roman"/>
          <w:sz w:val="24"/>
          <w:szCs w:val="24"/>
        </w:rPr>
        <w:t xml:space="preserve"> Artinya variabel mediasi dari penelitian ini dapat memediasi secara signifikan pengaruh variabel independent terhadap variabel dependen.</w:t>
      </w:r>
    </w:p>
    <w:p w14:paraId="2A87D31A" w14:textId="77777777" w:rsidR="00A21ACD" w:rsidRDefault="00000000" w:rsidP="00A21ACD">
      <w:pPr>
        <w:pStyle w:val="ListParagraph"/>
        <w:spacing w:after="0"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Jika nilai uji sobel &lt; 1,94 maka H0 diterima dan Ha diterima. Artinya variabel mediasi dari penelitian ini tidak dapat memediasi secara signifikan pengaruh antar variabel.</w:t>
      </w:r>
    </w:p>
    <w:p w14:paraId="37BA4DA2" w14:textId="77777777" w:rsidR="00BA08F6" w:rsidRDefault="00BA08F6" w:rsidP="003127F7">
      <w:pPr>
        <w:pStyle w:val="ListParagraph"/>
        <w:spacing w:after="0" w:line="480" w:lineRule="auto"/>
        <w:ind w:left="1134"/>
        <w:jc w:val="both"/>
        <w:rPr>
          <w:rFonts w:ascii="Times New Roman" w:eastAsiaTheme="minorEastAsia" w:hAnsi="Times New Roman" w:cs="Times New Roman"/>
          <w:sz w:val="24"/>
          <w:szCs w:val="24"/>
        </w:rPr>
      </w:pPr>
    </w:p>
    <w:sectPr w:rsidR="00BA08F6" w:rsidSect="0050481E">
      <w:headerReference w:type="default" r:id="rId24"/>
      <w:footerReference w:type="default" r:id="rId25"/>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A6DE6" w14:textId="77777777" w:rsidR="008076D2" w:rsidRDefault="008076D2">
      <w:pPr>
        <w:spacing w:after="0" w:line="240" w:lineRule="auto"/>
      </w:pPr>
      <w:r>
        <w:separator/>
      </w:r>
    </w:p>
  </w:endnote>
  <w:endnote w:type="continuationSeparator" w:id="0">
    <w:p w14:paraId="478302E4" w14:textId="77777777" w:rsidR="008076D2" w:rsidRDefault="00807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DA1E7" w14:textId="77777777" w:rsidR="00467367" w:rsidRDefault="00467367">
    <w:pPr>
      <w:pStyle w:val="Footer"/>
      <w:jc w:val="center"/>
    </w:pPr>
  </w:p>
  <w:p w14:paraId="38E90132" w14:textId="77777777" w:rsidR="00467367" w:rsidRDefault="00467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103216"/>
      <w:docPartObj>
        <w:docPartGallery w:val="Page Numbers (Bottom of Page)"/>
        <w:docPartUnique/>
      </w:docPartObj>
    </w:sdtPr>
    <w:sdtEndPr>
      <w:rPr>
        <w:rFonts w:ascii="Times New Roman" w:hAnsi="Times New Roman" w:cs="Times New Roman"/>
        <w:noProof/>
        <w:sz w:val="24"/>
        <w:szCs w:val="24"/>
      </w:rPr>
    </w:sdtEndPr>
    <w:sdtContent>
      <w:p w14:paraId="49D62689" w14:textId="77777777" w:rsidR="00467367" w:rsidRPr="00467367" w:rsidRDefault="00000000">
        <w:pPr>
          <w:pStyle w:val="Footer"/>
          <w:jc w:val="center"/>
          <w:rPr>
            <w:rFonts w:ascii="Times New Roman" w:hAnsi="Times New Roman" w:cs="Times New Roman"/>
            <w:sz w:val="24"/>
            <w:szCs w:val="24"/>
          </w:rPr>
        </w:pPr>
        <w:r w:rsidRPr="00467367">
          <w:rPr>
            <w:rFonts w:ascii="Times New Roman" w:hAnsi="Times New Roman" w:cs="Times New Roman"/>
            <w:sz w:val="24"/>
            <w:szCs w:val="24"/>
          </w:rPr>
          <w:fldChar w:fldCharType="begin"/>
        </w:r>
        <w:r w:rsidRPr="00467367">
          <w:rPr>
            <w:rFonts w:ascii="Times New Roman" w:hAnsi="Times New Roman" w:cs="Times New Roman"/>
            <w:sz w:val="24"/>
            <w:szCs w:val="24"/>
          </w:rPr>
          <w:instrText xml:space="preserve"> PAGE   \* MERGEFORMAT </w:instrText>
        </w:r>
        <w:r w:rsidRPr="00467367">
          <w:rPr>
            <w:rFonts w:ascii="Times New Roman" w:hAnsi="Times New Roman" w:cs="Times New Roman"/>
            <w:sz w:val="24"/>
            <w:szCs w:val="24"/>
          </w:rPr>
          <w:fldChar w:fldCharType="separate"/>
        </w:r>
        <w:r w:rsidRPr="00467367">
          <w:rPr>
            <w:rFonts w:ascii="Times New Roman" w:hAnsi="Times New Roman" w:cs="Times New Roman"/>
            <w:noProof/>
            <w:sz w:val="24"/>
            <w:szCs w:val="24"/>
          </w:rPr>
          <w:t>xiii</w:t>
        </w:r>
        <w:r w:rsidRPr="00467367">
          <w:rPr>
            <w:rFonts w:ascii="Times New Roman" w:hAnsi="Times New Roman" w:cs="Times New Roman"/>
            <w:noProof/>
            <w:sz w:val="24"/>
            <w:szCs w:val="24"/>
          </w:rPr>
          <w:fldChar w:fldCharType="end"/>
        </w:r>
      </w:p>
    </w:sdtContent>
  </w:sdt>
  <w:p w14:paraId="37913E72" w14:textId="77777777" w:rsidR="00467367" w:rsidRDefault="004673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B6EE7" w14:textId="77777777" w:rsidR="00467367" w:rsidRDefault="004673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6317544"/>
      <w:docPartObj>
        <w:docPartGallery w:val="Page Numbers (Bottom of Page)"/>
        <w:docPartUnique/>
      </w:docPartObj>
    </w:sdtPr>
    <w:sdtEndPr>
      <w:rPr>
        <w:rFonts w:ascii="Times New Roman" w:hAnsi="Times New Roman" w:cs="Times New Roman"/>
        <w:noProof/>
        <w:sz w:val="24"/>
        <w:szCs w:val="24"/>
      </w:rPr>
    </w:sdtEndPr>
    <w:sdtContent>
      <w:p w14:paraId="4D1AF469" w14:textId="77777777" w:rsidR="00467367" w:rsidRPr="00C92F2B" w:rsidRDefault="00000000">
        <w:pPr>
          <w:pStyle w:val="Footer"/>
          <w:jc w:val="center"/>
          <w:rPr>
            <w:rFonts w:ascii="Times New Roman" w:hAnsi="Times New Roman" w:cs="Times New Roman"/>
            <w:sz w:val="24"/>
            <w:szCs w:val="24"/>
          </w:rPr>
        </w:pPr>
        <w:r w:rsidRPr="00C92F2B">
          <w:rPr>
            <w:rFonts w:ascii="Times New Roman" w:hAnsi="Times New Roman" w:cs="Times New Roman"/>
            <w:sz w:val="24"/>
            <w:szCs w:val="24"/>
          </w:rPr>
          <w:fldChar w:fldCharType="begin"/>
        </w:r>
        <w:r w:rsidRPr="00C92F2B">
          <w:rPr>
            <w:rFonts w:ascii="Times New Roman" w:hAnsi="Times New Roman" w:cs="Times New Roman"/>
            <w:sz w:val="24"/>
            <w:szCs w:val="24"/>
          </w:rPr>
          <w:instrText xml:space="preserve"> PAGE   \* MERGEFORMAT </w:instrText>
        </w:r>
        <w:r w:rsidRPr="00C92F2B">
          <w:rPr>
            <w:rFonts w:ascii="Times New Roman" w:hAnsi="Times New Roman" w:cs="Times New Roman"/>
            <w:sz w:val="24"/>
            <w:szCs w:val="24"/>
          </w:rPr>
          <w:fldChar w:fldCharType="separate"/>
        </w:r>
        <w:r w:rsidRPr="00C92F2B">
          <w:rPr>
            <w:rFonts w:ascii="Times New Roman" w:hAnsi="Times New Roman" w:cs="Times New Roman"/>
            <w:noProof/>
            <w:sz w:val="24"/>
            <w:szCs w:val="24"/>
          </w:rPr>
          <w:t>123</w:t>
        </w:r>
        <w:r w:rsidRPr="00C92F2B">
          <w:rPr>
            <w:rFonts w:ascii="Times New Roman" w:hAnsi="Times New Roman" w:cs="Times New Roman"/>
            <w:noProof/>
            <w:sz w:val="24"/>
            <w:szCs w:val="24"/>
          </w:rPr>
          <w:fldChar w:fldCharType="end"/>
        </w:r>
      </w:p>
    </w:sdtContent>
  </w:sdt>
  <w:p w14:paraId="1E1F3FC1" w14:textId="77777777" w:rsidR="00467367" w:rsidRDefault="004673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3D319" w14:textId="77777777" w:rsidR="007D6C85" w:rsidRPr="007D6C85" w:rsidRDefault="007D6C85">
    <w:pPr>
      <w:pStyle w:val="Footer"/>
      <w:jc w:val="center"/>
      <w:rPr>
        <w:rFonts w:ascii="Times New Roman" w:hAnsi="Times New Roman" w:cs="Times New Roman"/>
        <w:sz w:val="24"/>
        <w:szCs w:val="24"/>
      </w:rPr>
    </w:pPr>
  </w:p>
  <w:p w14:paraId="71263DBF" w14:textId="77777777" w:rsidR="00467367" w:rsidRPr="007D6C85" w:rsidRDefault="00467367">
    <w:pPr>
      <w:pStyle w:val="Footer"/>
      <w:rPr>
        <w:rFonts w:ascii="Times New Roman" w:hAnsi="Times New Roman" w:cs="Times New Roman"/>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52E67" w14:textId="77777777" w:rsidR="007D6C85" w:rsidRPr="00445691" w:rsidRDefault="007D6C85" w:rsidP="00445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B62B6" w14:textId="77777777" w:rsidR="008076D2" w:rsidRDefault="008076D2">
      <w:pPr>
        <w:spacing w:after="0" w:line="240" w:lineRule="auto"/>
      </w:pPr>
      <w:r>
        <w:separator/>
      </w:r>
    </w:p>
  </w:footnote>
  <w:footnote w:type="continuationSeparator" w:id="0">
    <w:p w14:paraId="59A1783E" w14:textId="77777777" w:rsidR="008076D2" w:rsidRDefault="008076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97CEA" w14:textId="77777777" w:rsidR="00467367" w:rsidRDefault="004673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1649717"/>
      <w:docPartObj>
        <w:docPartGallery w:val="Page Numbers (Top of Page)"/>
        <w:docPartUnique/>
      </w:docPartObj>
    </w:sdtPr>
    <w:sdtEndPr>
      <w:rPr>
        <w:rFonts w:ascii="Times New Roman" w:hAnsi="Times New Roman" w:cs="Times New Roman"/>
        <w:noProof/>
        <w:sz w:val="24"/>
        <w:szCs w:val="24"/>
      </w:rPr>
    </w:sdtEndPr>
    <w:sdtContent>
      <w:p w14:paraId="02D300B7" w14:textId="77777777" w:rsidR="00467367" w:rsidRPr="00C92F2B" w:rsidRDefault="00000000">
        <w:pPr>
          <w:pStyle w:val="Header"/>
          <w:jc w:val="right"/>
          <w:rPr>
            <w:rFonts w:ascii="Times New Roman" w:hAnsi="Times New Roman" w:cs="Times New Roman"/>
            <w:sz w:val="24"/>
            <w:szCs w:val="24"/>
          </w:rPr>
        </w:pPr>
        <w:r w:rsidRPr="00C92F2B">
          <w:rPr>
            <w:rFonts w:ascii="Times New Roman" w:hAnsi="Times New Roman" w:cs="Times New Roman"/>
            <w:sz w:val="24"/>
            <w:szCs w:val="24"/>
          </w:rPr>
          <w:fldChar w:fldCharType="begin"/>
        </w:r>
        <w:r w:rsidRPr="00C92F2B">
          <w:rPr>
            <w:rFonts w:ascii="Times New Roman" w:hAnsi="Times New Roman" w:cs="Times New Roman"/>
            <w:sz w:val="24"/>
            <w:szCs w:val="24"/>
          </w:rPr>
          <w:instrText xml:space="preserve"> PAGE   \* MERGEFORMAT </w:instrText>
        </w:r>
        <w:r w:rsidRPr="00C92F2B">
          <w:rPr>
            <w:rFonts w:ascii="Times New Roman" w:hAnsi="Times New Roman" w:cs="Times New Roman"/>
            <w:sz w:val="24"/>
            <w:szCs w:val="24"/>
          </w:rPr>
          <w:fldChar w:fldCharType="separate"/>
        </w:r>
        <w:r w:rsidRPr="00C92F2B">
          <w:rPr>
            <w:rFonts w:ascii="Times New Roman" w:hAnsi="Times New Roman" w:cs="Times New Roman"/>
            <w:noProof/>
            <w:sz w:val="24"/>
            <w:szCs w:val="24"/>
          </w:rPr>
          <w:t>17</w:t>
        </w:r>
        <w:r w:rsidRPr="00C92F2B">
          <w:rPr>
            <w:rFonts w:ascii="Times New Roman" w:hAnsi="Times New Roman" w:cs="Times New Roman"/>
            <w:noProof/>
            <w:sz w:val="24"/>
            <w:szCs w:val="24"/>
          </w:rPr>
          <w:fldChar w:fldCharType="end"/>
        </w:r>
      </w:p>
    </w:sdtContent>
  </w:sdt>
  <w:p w14:paraId="73CF11CB" w14:textId="77777777" w:rsidR="00467367" w:rsidRDefault="004673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2132702208"/>
      <w:docPartObj>
        <w:docPartGallery w:val="Page Numbers (Top of Page)"/>
        <w:docPartUnique/>
      </w:docPartObj>
    </w:sdtPr>
    <w:sdtEndPr>
      <w:rPr>
        <w:noProof/>
      </w:rPr>
    </w:sdtEndPr>
    <w:sdtContent>
      <w:p w14:paraId="6459F950" w14:textId="77777777" w:rsidR="002A2360" w:rsidRPr="002A2360" w:rsidRDefault="00000000">
        <w:pPr>
          <w:pStyle w:val="Header"/>
          <w:jc w:val="right"/>
          <w:rPr>
            <w:rFonts w:ascii="Times New Roman" w:hAnsi="Times New Roman" w:cs="Times New Roman"/>
            <w:sz w:val="24"/>
            <w:szCs w:val="24"/>
          </w:rPr>
        </w:pPr>
        <w:r w:rsidRPr="002A2360">
          <w:rPr>
            <w:rFonts w:ascii="Times New Roman" w:hAnsi="Times New Roman" w:cs="Times New Roman"/>
            <w:sz w:val="24"/>
            <w:szCs w:val="24"/>
          </w:rPr>
          <w:fldChar w:fldCharType="begin"/>
        </w:r>
        <w:r w:rsidRPr="002A2360">
          <w:rPr>
            <w:rFonts w:ascii="Times New Roman" w:hAnsi="Times New Roman" w:cs="Times New Roman"/>
            <w:sz w:val="24"/>
            <w:szCs w:val="24"/>
          </w:rPr>
          <w:instrText xml:space="preserve"> PAGE   \* MERGEFORMAT </w:instrText>
        </w:r>
        <w:r w:rsidRPr="002A2360">
          <w:rPr>
            <w:rFonts w:ascii="Times New Roman" w:hAnsi="Times New Roman" w:cs="Times New Roman"/>
            <w:sz w:val="24"/>
            <w:szCs w:val="24"/>
          </w:rPr>
          <w:fldChar w:fldCharType="separate"/>
        </w:r>
        <w:r w:rsidRPr="002A2360">
          <w:rPr>
            <w:rFonts w:ascii="Times New Roman" w:hAnsi="Times New Roman" w:cs="Times New Roman"/>
            <w:noProof/>
            <w:sz w:val="24"/>
            <w:szCs w:val="24"/>
          </w:rPr>
          <w:t>59</w:t>
        </w:r>
        <w:r w:rsidRPr="002A2360">
          <w:rPr>
            <w:rFonts w:ascii="Times New Roman" w:hAnsi="Times New Roman" w:cs="Times New Roman"/>
            <w:noProof/>
            <w:sz w:val="24"/>
            <w:szCs w:val="24"/>
          </w:rPr>
          <w:fldChar w:fldCharType="end"/>
        </w:r>
      </w:p>
    </w:sdtContent>
  </w:sdt>
  <w:p w14:paraId="6ABE5D22" w14:textId="77777777" w:rsidR="00467367" w:rsidRDefault="004673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9076979"/>
      <w:docPartObj>
        <w:docPartGallery w:val="Page Numbers (Top of Page)"/>
        <w:docPartUnique/>
      </w:docPartObj>
    </w:sdtPr>
    <w:sdtEndPr>
      <w:rPr>
        <w:noProof/>
      </w:rPr>
    </w:sdtEndPr>
    <w:sdtContent>
      <w:p w14:paraId="3927FA6B" w14:textId="77777777" w:rsidR="00445691" w:rsidRDefault="00000000">
        <w:pPr>
          <w:pStyle w:val="Header"/>
          <w:jc w:val="right"/>
        </w:pPr>
        <w:r>
          <w:fldChar w:fldCharType="begin"/>
        </w:r>
        <w:r>
          <w:instrText xml:space="preserve"> PAGE   \* MERGEFORMAT </w:instrText>
        </w:r>
        <w:r>
          <w:fldChar w:fldCharType="separate"/>
        </w:r>
        <w:r>
          <w:rPr>
            <w:noProof/>
          </w:rPr>
          <w:t>126</w:t>
        </w:r>
        <w:r>
          <w:rPr>
            <w:noProof/>
          </w:rPr>
          <w:fldChar w:fldCharType="end"/>
        </w:r>
      </w:p>
    </w:sdtContent>
  </w:sdt>
  <w:p w14:paraId="4DBEA533" w14:textId="77777777" w:rsidR="002A2360" w:rsidRDefault="002A23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32ADE"/>
    <w:multiLevelType w:val="hybridMultilevel"/>
    <w:tmpl w:val="052EF382"/>
    <w:lvl w:ilvl="0" w:tplc="C2B08B7C">
      <w:start w:val="1"/>
      <w:numFmt w:val="lowerLetter"/>
      <w:lvlText w:val="%1."/>
      <w:lvlJc w:val="left"/>
      <w:pPr>
        <w:ind w:left="1212" w:hanging="360"/>
      </w:pPr>
      <w:rPr>
        <w:rFonts w:hint="default"/>
      </w:rPr>
    </w:lvl>
    <w:lvl w:ilvl="1" w:tplc="BA420372">
      <w:start w:val="1"/>
      <w:numFmt w:val="decimal"/>
      <w:lvlText w:val="%2."/>
      <w:lvlJc w:val="left"/>
      <w:pPr>
        <w:ind w:left="785" w:hanging="360"/>
      </w:pPr>
      <w:rPr>
        <w:rFonts w:hint="default"/>
      </w:rPr>
    </w:lvl>
    <w:lvl w:ilvl="2" w:tplc="9B42A4F8">
      <w:start w:val="1"/>
      <w:numFmt w:val="upperLetter"/>
      <w:lvlText w:val="%3."/>
      <w:lvlJc w:val="left"/>
      <w:pPr>
        <w:ind w:left="2832" w:hanging="360"/>
      </w:pPr>
      <w:rPr>
        <w:rFonts w:hint="default"/>
        <w:b/>
      </w:rPr>
    </w:lvl>
    <w:lvl w:ilvl="3" w:tplc="530EC9B4" w:tentative="1">
      <w:start w:val="1"/>
      <w:numFmt w:val="decimal"/>
      <w:lvlText w:val="%4."/>
      <w:lvlJc w:val="left"/>
      <w:pPr>
        <w:ind w:left="3372" w:hanging="360"/>
      </w:pPr>
    </w:lvl>
    <w:lvl w:ilvl="4" w:tplc="7D4AFFA6" w:tentative="1">
      <w:start w:val="1"/>
      <w:numFmt w:val="lowerLetter"/>
      <w:lvlText w:val="%5."/>
      <w:lvlJc w:val="left"/>
      <w:pPr>
        <w:ind w:left="4092" w:hanging="360"/>
      </w:pPr>
    </w:lvl>
    <w:lvl w:ilvl="5" w:tplc="1032C76E" w:tentative="1">
      <w:start w:val="1"/>
      <w:numFmt w:val="lowerRoman"/>
      <w:lvlText w:val="%6."/>
      <w:lvlJc w:val="right"/>
      <w:pPr>
        <w:ind w:left="4812" w:hanging="180"/>
      </w:pPr>
    </w:lvl>
    <w:lvl w:ilvl="6" w:tplc="84DC8F70" w:tentative="1">
      <w:start w:val="1"/>
      <w:numFmt w:val="decimal"/>
      <w:lvlText w:val="%7."/>
      <w:lvlJc w:val="left"/>
      <w:pPr>
        <w:ind w:left="5532" w:hanging="360"/>
      </w:pPr>
    </w:lvl>
    <w:lvl w:ilvl="7" w:tplc="2D50C294" w:tentative="1">
      <w:start w:val="1"/>
      <w:numFmt w:val="lowerLetter"/>
      <w:lvlText w:val="%8."/>
      <w:lvlJc w:val="left"/>
      <w:pPr>
        <w:ind w:left="6252" w:hanging="360"/>
      </w:pPr>
    </w:lvl>
    <w:lvl w:ilvl="8" w:tplc="5CDCE2CC" w:tentative="1">
      <w:start w:val="1"/>
      <w:numFmt w:val="lowerRoman"/>
      <w:lvlText w:val="%9."/>
      <w:lvlJc w:val="right"/>
      <w:pPr>
        <w:ind w:left="6972" w:hanging="180"/>
      </w:pPr>
    </w:lvl>
  </w:abstractNum>
  <w:abstractNum w:abstractNumId="1" w15:restartNumberingAfterBreak="0">
    <w:nsid w:val="00D3512F"/>
    <w:multiLevelType w:val="hybridMultilevel"/>
    <w:tmpl w:val="984AE1FC"/>
    <w:lvl w:ilvl="0" w:tplc="78D86046">
      <w:start w:val="1"/>
      <w:numFmt w:val="decimal"/>
      <w:lvlText w:val="%1."/>
      <w:lvlJc w:val="left"/>
      <w:pPr>
        <w:ind w:left="1145" w:hanging="360"/>
      </w:pPr>
      <w:rPr>
        <w:rFonts w:hint="default"/>
      </w:rPr>
    </w:lvl>
    <w:lvl w:ilvl="1" w:tplc="C0A6467A" w:tentative="1">
      <w:start w:val="1"/>
      <w:numFmt w:val="lowerLetter"/>
      <w:lvlText w:val="%2."/>
      <w:lvlJc w:val="left"/>
      <w:pPr>
        <w:ind w:left="1865" w:hanging="360"/>
      </w:pPr>
    </w:lvl>
    <w:lvl w:ilvl="2" w:tplc="19FAE34E" w:tentative="1">
      <w:start w:val="1"/>
      <w:numFmt w:val="lowerRoman"/>
      <w:lvlText w:val="%3."/>
      <w:lvlJc w:val="right"/>
      <w:pPr>
        <w:ind w:left="2585" w:hanging="180"/>
      </w:pPr>
    </w:lvl>
    <w:lvl w:ilvl="3" w:tplc="CD4C592C" w:tentative="1">
      <w:start w:val="1"/>
      <w:numFmt w:val="decimal"/>
      <w:lvlText w:val="%4."/>
      <w:lvlJc w:val="left"/>
      <w:pPr>
        <w:ind w:left="3305" w:hanging="360"/>
      </w:pPr>
    </w:lvl>
    <w:lvl w:ilvl="4" w:tplc="647A16B4" w:tentative="1">
      <w:start w:val="1"/>
      <w:numFmt w:val="lowerLetter"/>
      <w:lvlText w:val="%5."/>
      <w:lvlJc w:val="left"/>
      <w:pPr>
        <w:ind w:left="4025" w:hanging="360"/>
      </w:pPr>
    </w:lvl>
    <w:lvl w:ilvl="5" w:tplc="5D2244E0" w:tentative="1">
      <w:start w:val="1"/>
      <w:numFmt w:val="lowerRoman"/>
      <w:lvlText w:val="%6."/>
      <w:lvlJc w:val="right"/>
      <w:pPr>
        <w:ind w:left="4745" w:hanging="180"/>
      </w:pPr>
    </w:lvl>
    <w:lvl w:ilvl="6" w:tplc="96106C9C" w:tentative="1">
      <w:start w:val="1"/>
      <w:numFmt w:val="decimal"/>
      <w:lvlText w:val="%7."/>
      <w:lvlJc w:val="left"/>
      <w:pPr>
        <w:ind w:left="5465" w:hanging="360"/>
      </w:pPr>
    </w:lvl>
    <w:lvl w:ilvl="7" w:tplc="11565CFA" w:tentative="1">
      <w:start w:val="1"/>
      <w:numFmt w:val="lowerLetter"/>
      <w:lvlText w:val="%8."/>
      <w:lvlJc w:val="left"/>
      <w:pPr>
        <w:ind w:left="6185" w:hanging="360"/>
      </w:pPr>
    </w:lvl>
    <w:lvl w:ilvl="8" w:tplc="4F40B4B0" w:tentative="1">
      <w:start w:val="1"/>
      <w:numFmt w:val="lowerRoman"/>
      <w:lvlText w:val="%9."/>
      <w:lvlJc w:val="right"/>
      <w:pPr>
        <w:ind w:left="6905" w:hanging="180"/>
      </w:pPr>
    </w:lvl>
  </w:abstractNum>
  <w:abstractNum w:abstractNumId="2" w15:restartNumberingAfterBreak="0">
    <w:nsid w:val="05C467CA"/>
    <w:multiLevelType w:val="hybridMultilevel"/>
    <w:tmpl w:val="8B3AA7F0"/>
    <w:lvl w:ilvl="0" w:tplc="4B6851EC">
      <w:start w:val="1"/>
      <w:numFmt w:val="decimal"/>
      <w:lvlText w:val="%1."/>
      <w:lvlJc w:val="left"/>
      <w:pPr>
        <w:ind w:left="720" w:hanging="360"/>
      </w:pPr>
      <w:rPr>
        <w:rFonts w:hint="default"/>
      </w:rPr>
    </w:lvl>
    <w:lvl w:ilvl="1" w:tplc="4F88A9CA" w:tentative="1">
      <w:start w:val="1"/>
      <w:numFmt w:val="lowerLetter"/>
      <w:lvlText w:val="%2."/>
      <w:lvlJc w:val="left"/>
      <w:pPr>
        <w:ind w:left="1440" w:hanging="360"/>
      </w:pPr>
    </w:lvl>
    <w:lvl w:ilvl="2" w:tplc="54FC9AAA" w:tentative="1">
      <w:start w:val="1"/>
      <w:numFmt w:val="lowerRoman"/>
      <w:lvlText w:val="%3."/>
      <w:lvlJc w:val="right"/>
      <w:pPr>
        <w:ind w:left="2160" w:hanging="180"/>
      </w:pPr>
    </w:lvl>
    <w:lvl w:ilvl="3" w:tplc="D518A204" w:tentative="1">
      <w:start w:val="1"/>
      <w:numFmt w:val="decimal"/>
      <w:lvlText w:val="%4."/>
      <w:lvlJc w:val="left"/>
      <w:pPr>
        <w:ind w:left="2880" w:hanging="360"/>
      </w:pPr>
    </w:lvl>
    <w:lvl w:ilvl="4" w:tplc="1A127434" w:tentative="1">
      <w:start w:val="1"/>
      <w:numFmt w:val="lowerLetter"/>
      <w:lvlText w:val="%5."/>
      <w:lvlJc w:val="left"/>
      <w:pPr>
        <w:ind w:left="3600" w:hanging="360"/>
      </w:pPr>
    </w:lvl>
    <w:lvl w:ilvl="5" w:tplc="4B989584" w:tentative="1">
      <w:start w:val="1"/>
      <w:numFmt w:val="lowerRoman"/>
      <w:lvlText w:val="%6."/>
      <w:lvlJc w:val="right"/>
      <w:pPr>
        <w:ind w:left="4320" w:hanging="180"/>
      </w:pPr>
    </w:lvl>
    <w:lvl w:ilvl="6" w:tplc="8F52C16E" w:tentative="1">
      <w:start w:val="1"/>
      <w:numFmt w:val="decimal"/>
      <w:lvlText w:val="%7."/>
      <w:lvlJc w:val="left"/>
      <w:pPr>
        <w:ind w:left="5040" w:hanging="360"/>
      </w:pPr>
    </w:lvl>
    <w:lvl w:ilvl="7" w:tplc="1F1A9892" w:tentative="1">
      <w:start w:val="1"/>
      <w:numFmt w:val="lowerLetter"/>
      <w:lvlText w:val="%8."/>
      <w:lvlJc w:val="left"/>
      <w:pPr>
        <w:ind w:left="5760" w:hanging="360"/>
      </w:pPr>
    </w:lvl>
    <w:lvl w:ilvl="8" w:tplc="9ABEF332" w:tentative="1">
      <w:start w:val="1"/>
      <w:numFmt w:val="lowerRoman"/>
      <w:lvlText w:val="%9."/>
      <w:lvlJc w:val="right"/>
      <w:pPr>
        <w:ind w:left="6480" w:hanging="180"/>
      </w:pPr>
    </w:lvl>
  </w:abstractNum>
  <w:abstractNum w:abstractNumId="3" w15:restartNumberingAfterBreak="0">
    <w:nsid w:val="0653612B"/>
    <w:multiLevelType w:val="hybridMultilevel"/>
    <w:tmpl w:val="A460AA56"/>
    <w:lvl w:ilvl="0" w:tplc="82CEC052">
      <w:start w:val="1"/>
      <w:numFmt w:val="decimal"/>
      <w:lvlText w:val="%1)"/>
      <w:lvlJc w:val="left"/>
      <w:pPr>
        <w:ind w:left="1506" w:hanging="360"/>
      </w:pPr>
      <w:rPr>
        <w:rFonts w:hint="default"/>
      </w:rPr>
    </w:lvl>
    <w:lvl w:ilvl="1" w:tplc="8AF43006" w:tentative="1">
      <w:start w:val="1"/>
      <w:numFmt w:val="lowerLetter"/>
      <w:lvlText w:val="%2."/>
      <w:lvlJc w:val="left"/>
      <w:pPr>
        <w:ind w:left="2226" w:hanging="360"/>
      </w:pPr>
    </w:lvl>
    <w:lvl w:ilvl="2" w:tplc="E436AA28" w:tentative="1">
      <w:start w:val="1"/>
      <w:numFmt w:val="lowerRoman"/>
      <w:lvlText w:val="%3."/>
      <w:lvlJc w:val="right"/>
      <w:pPr>
        <w:ind w:left="2946" w:hanging="180"/>
      </w:pPr>
    </w:lvl>
    <w:lvl w:ilvl="3" w:tplc="2D962D9A" w:tentative="1">
      <w:start w:val="1"/>
      <w:numFmt w:val="decimal"/>
      <w:lvlText w:val="%4."/>
      <w:lvlJc w:val="left"/>
      <w:pPr>
        <w:ind w:left="3666" w:hanging="360"/>
      </w:pPr>
    </w:lvl>
    <w:lvl w:ilvl="4" w:tplc="FB660574" w:tentative="1">
      <w:start w:val="1"/>
      <w:numFmt w:val="lowerLetter"/>
      <w:lvlText w:val="%5."/>
      <w:lvlJc w:val="left"/>
      <w:pPr>
        <w:ind w:left="4386" w:hanging="360"/>
      </w:pPr>
    </w:lvl>
    <w:lvl w:ilvl="5" w:tplc="724C2B06" w:tentative="1">
      <w:start w:val="1"/>
      <w:numFmt w:val="lowerRoman"/>
      <w:lvlText w:val="%6."/>
      <w:lvlJc w:val="right"/>
      <w:pPr>
        <w:ind w:left="5106" w:hanging="180"/>
      </w:pPr>
    </w:lvl>
    <w:lvl w:ilvl="6" w:tplc="F8A440BA" w:tentative="1">
      <w:start w:val="1"/>
      <w:numFmt w:val="decimal"/>
      <w:lvlText w:val="%7."/>
      <w:lvlJc w:val="left"/>
      <w:pPr>
        <w:ind w:left="5826" w:hanging="360"/>
      </w:pPr>
    </w:lvl>
    <w:lvl w:ilvl="7" w:tplc="7304BC72" w:tentative="1">
      <w:start w:val="1"/>
      <w:numFmt w:val="lowerLetter"/>
      <w:lvlText w:val="%8."/>
      <w:lvlJc w:val="left"/>
      <w:pPr>
        <w:ind w:left="6546" w:hanging="360"/>
      </w:pPr>
    </w:lvl>
    <w:lvl w:ilvl="8" w:tplc="049C1A9C" w:tentative="1">
      <w:start w:val="1"/>
      <w:numFmt w:val="lowerRoman"/>
      <w:lvlText w:val="%9."/>
      <w:lvlJc w:val="right"/>
      <w:pPr>
        <w:ind w:left="7266" w:hanging="180"/>
      </w:pPr>
    </w:lvl>
  </w:abstractNum>
  <w:abstractNum w:abstractNumId="4" w15:restartNumberingAfterBreak="0">
    <w:nsid w:val="0E0F0049"/>
    <w:multiLevelType w:val="hybridMultilevel"/>
    <w:tmpl w:val="B31CC890"/>
    <w:lvl w:ilvl="0" w:tplc="82AEF51C">
      <w:start w:val="1"/>
      <w:numFmt w:val="upperLetter"/>
      <w:lvlText w:val="%1."/>
      <w:lvlJc w:val="left"/>
      <w:pPr>
        <w:ind w:left="720" w:hanging="360"/>
      </w:pPr>
      <w:rPr>
        <w:rFonts w:hint="default"/>
      </w:rPr>
    </w:lvl>
    <w:lvl w:ilvl="1" w:tplc="E654AD3A" w:tentative="1">
      <w:start w:val="1"/>
      <w:numFmt w:val="lowerLetter"/>
      <w:lvlText w:val="%2."/>
      <w:lvlJc w:val="left"/>
      <w:pPr>
        <w:ind w:left="1440" w:hanging="360"/>
      </w:pPr>
    </w:lvl>
    <w:lvl w:ilvl="2" w:tplc="0CB62264" w:tentative="1">
      <w:start w:val="1"/>
      <w:numFmt w:val="lowerRoman"/>
      <w:lvlText w:val="%3."/>
      <w:lvlJc w:val="right"/>
      <w:pPr>
        <w:ind w:left="2160" w:hanging="180"/>
      </w:pPr>
    </w:lvl>
    <w:lvl w:ilvl="3" w:tplc="BBDA0F52" w:tentative="1">
      <w:start w:val="1"/>
      <w:numFmt w:val="decimal"/>
      <w:lvlText w:val="%4."/>
      <w:lvlJc w:val="left"/>
      <w:pPr>
        <w:ind w:left="2880" w:hanging="360"/>
      </w:pPr>
    </w:lvl>
    <w:lvl w:ilvl="4" w:tplc="11D8097A" w:tentative="1">
      <w:start w:val="1"/>
      <w:numFmt w:val="lowerLetter"/>
      <w:lvlText w:val="%5."/>
      <w:lvlJc w:val="left"/>
      <w:pPr>
        <w:ind w:left="3600" w:hanging="360"/>
      </w:pPr>
    </w:lvl>
    <w:lvl w:ilvl="5" w:tplc="DE68D722" w:tentative="1">
      <w:start w:val="1"/>
      <w:numFmt w:val="lowerRoman"/>
      <w:lvlText w:val="%6."/>
      <w:lvlJc w:val="right"/>
      <w:pPr>
        <w:ind w:left="4320" w:hanging="180"/>
      </w:pPr>
    </w:lvl>
    <w:lvl w:ilvl="6" w:tplc="C922D4D8" w:tentative="1">
      <w:start w:val="1"/>
      <w:numFmt w:val="decimal"/>
      <w:lvlText w:val="%7."/>
      <w:lvlJc w:val="left"/>
      <w:pPr>
        <w:ind w:left="5040" w:hanging="360"/>
      </w:pPr>
    </w:lvl>
    <w:lvl w:ilvl="7" w:tplc="06DEDE3C" w:tentative="1">
      <w:start w:val="1"/>
      <w:numFmt w:val="lowerLetter"/>
      <w:lvlText w:val="%8."/>
      <w:lvlJc w:val="left"/>
      <w:pPr>
        <w:ind w:left="5760" w:hanging="360"/>
      </w:pPr>
    </w:lvl>
    <w:lvl w:ilvl="8" w:tplc="2174E8CC" w:tentative="1">
      <w:start w:val="1"/>
      <w:numFmt w:val="lowerRoman"/>
      <w:lvlText w:val="%9."/>
      <w:lvlJc w:val="right"/>
      <w:pPr>
        <w:ind w:left="6480" w:hanging="180"/>
      </w:pPr>
    </w:lvl>
  </w:abstractNum>
  <w:abstractNum w:abstractNumId="5" w15:restartNumberingAfterBreak="0">
    <w:nsid w:val="0EEA4CED"/>
    <w:multiLevelType w:val="hybridMultilevel"/>
    <w:tmpl w:val="C63A2A2E"/>
    <w:lvl w:ilvl="0" w:tplc="35B485A8">
      <w:start w:val="1"/>
      <w:numFmt w:val="decimal"/>
      <w:lvlText w:val="%1."/>
      <w:lvlJc w:val="left"/>
      <w:pPr>
        <w:ind w:left="720" w:hanging="360"/>
      </w:pPr>
      <w:rPr>
        <w:rFonts w:hint="default"/>
      </w:rPr>
    </w:lvl>
    <w:lvl w:ilvl="1" w:tplc="0CB4D076" w:tentative="1">
      <w:start w:val="1"/>
      <w:numFmt w:val="lowerLetter"/>
      <w:lvlText w:val="%2."/>
      <w:lvlJc w:val="left"/>
      <w:pPr>
        <w:ind w:left="1440" w:hanging="360"/>
      </w:pPr>
    </w:lvl>
    <w:lvl w:ilvl="2" w:tplc="C79E9B32" w:tentative="1">
      <w:start w:val="1"/>
      <w:numFmt w:val="lowerRoman"/>
      <w:lvlText w:val="%3."/>
      <w:lvlJc w:val="right"/>
      <w:pPr>
        <w:ind w:left="2160" w:hanging="180"/>
      </w:pPr>
    </w:lvl>
    <w:lvl w:ilvl="3" w:tplc="6240C3A8" w:tentative="1">
      <w:start w:val="1"/>
      <w:numFmt w:val="decimal"/>
      <w:lvlText w:val="%4."/>
      <w:lvlJc w:val="left"/>
      <w:pPr>
        <w:ind w:left="2880" w:hanging="360"/>
      </w:pPr>
    </w:lvl>
    <w:lvl w:ilvl="4" w:tplc="87A2F9DA" w:tentative="1">
      <w:start w:val="1"/>
      <w:numFmt w:val="lowerLetter"/>
      <w:lvlText w:val="%5."/>
      <w:lvlJc w:val="left"/>
      <w:pPr>
        <w:ind w:left="3600" w:hanging="360"/>
      </w:pPr>
    </w:lvl>
    <w:lvl w:ilvl="5" w:tplc="A7005510" w:tentative="1">
      <w:start w:val="1"/>
      <w:numFmt w:val="lowerRoman"/>
      <w:lvlText w:val="%6."/>
      <w:lvlJc w:val="right"/>
      <w:pPr>
        <w:ind w:left="4320" w:hanging="180"/>
      </w:pPr>
    </w:lvl>
    <w:lvl w:ilvl="6" w:tplc="D1288300" w:tentative="1">
      <w:start w:val="1"/>
      <w:numFmt w:val="decimal"/>
      <w:lvlText w:val="%7."/>
      <w:lvlJc w:val="left"/>
      <w:pPr>
        <w:ind w:left="5040" w:hanging="360"/>
      </w:pPr>
    </w:lvl>
    <w:lvl w:ilvl="7" w:tplc="248ED046" w:tentative="1">
      <w:start w:val="1"/>
      <w:numFmt w:val="lowerLetter"/>
      <w:lvlText w:val="%8."/>
      <w:lvlJc w:val="left"/>
      <w:pPr>
        <w:ind w:left="5760" w:hanging="360"/>
      </w:pPr>
    </w:lvl>
    <w:lvl w:ilvl="8" w:tplc="A65CBC14" w:tentative="1">
      <w:start w:val="1"/>
      <w:numFmt w:val="lowerRoman"/>
      <w:lvlText w:val="%9."/>
      <w:lvlJc w:val="right"/>
      <w:pPr>
        <w:ind w:left="6480" w:hanging="180"/>
      </w:pPr>
    </w:lvl>
  </w:abstractNum>
  <w:abstractNum w:abstractNumId="6" w15:restartNumberingAfterBreak="0">
    <w:nsid w:val="10C87B3C"/>
    <w:multiLevelType w:val="hybridMultilevel"/>
    <w:tmpl w:val="950A4928"/>
    <w:lvl w:ilvl="0" w:tplc="CFFC8A2C">
      <w:start w:val="1"/>
      <w:numFmt w:val="decimal"/>
      <w:lvlText w:val="%1."/>
      <w:lvlJc w:val="left"/>
      <w:pPr>
        <w:ind w:left="720" w:hanging="360"/>
      </w:pPr>
      <w:rPr>
        <w:rFonts w:hint="default"/>
      </w:rPr>
    </w:lvl>
    <w:lvl w:ilvl="1" w:tplc="5C2A2080" w:tentative="1">
      <w:start w:val="1"/>
      <w:numFmt w:val="lowerLetter"/>
      <w:lvlText w:val="%2."/>
      <w:lvlJc w:val="left"/>
      <w:pPr>
        <w:ind w:left="1440" w:hanging="360"/>
      </w:pPr>
    </w:lvl>
    <w:lvl w:ilvl="2" w:tplc="2E468AE8" w:tentative="1">
      <w:start w:val="1"/>
      <w:numFmt w:val="lowerRoman"/>
      <w:lvlText w:val="%3."/>
      <w:lvlJc w:val="right"/>
      <w:pPr>
        <w:ind w:left="2160" w:hanging="180"/>
      </w:pPr>
    </w:lvl>
    <w:lvl w:ilvl="3" w:tplc="4E7A1A26" w:tentative="1">
      <w:start w:val="1"/>
      <w:numFmt w:val="decimal"/>
      <w:lvlText w:val="%4."/>
      <w:lvlJc w:val="left"/>
      <w:pPr>
        <w:ind w:left="2880" w:hanging="360"/>
      </w:pPr>
    </w:lvl>
    <w:lvl w:ilvl="4" w:tplc="A3BA9EAC" w:tentative="1">
      <w:start w:val="1"/>
      <w:numFmt w:val="lowerLetter"/>
      <w:lvlText w:val="%5."/>
      <w:lvlJc w:val="left"/>
      <w:pPr>
        <w:ind w:left="3600" w:hanging="360"/>
      </w:pPr>
    </w:lvl>
    <w:lvl w:ilvl="5" w:tplc="DC7046D6" w:tentative="1">
      <w:start w:val="1"/>
      <w:numFmt w:val="lowerRoman"/>
      <w:lvlText w:val="%6."/>
      <w:lvlJc w:val="right"/>
      <w:pPr>
        <w:ind w:left="4320" w:hanging="180"/>
      </w:pPr>
    </w:lvl>
    <w:lvl w:ilvl="6" w:tplc="EB04BDA8" w:tentative="1">
      <w:start w:val="1"/>
      <w:numFmt w:val="decimal"/>
      <w:lvlText w:val="%7."/>
      <w:lvlJc w:val="left"/>
      <w:pPr>
        <w:ind w:left="5040" w:hanging="360"/>
      </w:pPr>
    </w:lvl>
    <w:lvl w:ilvl="7" w:tplc="6D862FD4" w:tentative="1">
      <w:start w:val="1"/>
      <w:numFmt w:val="lowerLetter"/>
      <w:lvlText w:val="%8."/>
      <w:lvlJc w:val="left"/>
      <w:pPr>
        <w:ind w:left="5760" w:hanging="360"/>
      </w:pPr>
    </w:lvl>
    <w:lvl w:ilvl="8" w:tplc="65EA3F06" w:tentative="1">
      <w:start w:val="1"/>
      <w:numFmt w:val="lowerRoman"/>
      <w:lvlText w:val="%9."/>
      <w:lvlJc w:val="right"/>
      <w:pPr>
        <w:ind w:left="6480" w:hanging="180"/>
      </w:pPr>
    </w:lvl>
  </w:abstractNum>
  <w:abstractNum w:abstractNumId="7" w15:restartNumberingAfterBreak="0">
    <w:nsid w:val="11E65C2E"/>
    <w:multiLevelType w:val="hybridMultilevel"/>
    <w:tmpl w:val="C80CF498"/>
    <w:lvl w:ilvl="0" w:tplc="2F3C7D3A">
      <w:start w:val="1"/>
      <w:numFmt w:val="decimal"/>
      <w:lvlText w:val="%1."/>
      <w:lvlJc w:val="left"/>
      <w:pPr>
        <w:ind w:left="786" w:hanging="360"/>
      </w:pPr>
      <w:rPr>
        <w:rFonts w:hint="default"/>
      </w:rPr>
    </w:lvl>
    <w:lvl w:ilvl="1" w:tplc="C0B0D37C" w:tentative="1">
      <w:start w:val="1"/>
      <w:numFmt w:val="lowerLetter"/>
      <w:lvlText w:val="%2."/>
      <w:lvlJc w:val="left"/>
      <w:pPr>
        <w:ind w:left="1506" w:hanging="360"/>
      </w:pPr>
    </w:lvl>
    <w:lvl w:ilvl="2" w:tplc="D286E27E" w:tentative="1">
      <w:start w:val="1"/>
      <w:numFmt w:val="lowerRoman"/>
      <w:lvlText w:val="%3."/>
      <w:lvlJc w:val="right"/>
      <w:pPr>
        <w:ind w:left="2226" w:hanging="180"/>
      </w:pPr>
    </w:lvl>
    <w:lvl w:ilvl="3" w:tplc="7D8CEB48" w:tentative="1">
      <w:start w:val="1"/>
      <w:numFmt w:val="decimal"/>
      <w:lvlText w:val="%4."/>
      <w:lvlJc w:val="left"/>
      <w:pPr>
        <w:ind w:left="2946" w:hanging="360"/>
      </w:pPr>
    </w:lvl>
    <w:lvl w:ilvl="4" w:tplc="D5A242CE" w:tentative="1">
      <w:start w:val="1"/>
      <w:numFmt w:val="lowerLetter"/>
      <w:lvlText w:val="%5."/>
      <w:lvlJc w:val="left"/>
      <w:pPr>
        <w:ind w:left="3666" w:hanging="360"/>
      </w:pPr>
    </w:lvl>
    <w:lvl w:ilvl="5" w:tplc="56E641A2" w:tentative="1">
      <w:start w:val="1"/>
      <w:numFmt w:val="lowerRoman"/>
      <w:lvlText w:val="%6."/>
      <w:lvlJc w:val="right"/>
      <w:pPr>
        <w:ind w:left="4386" w:hanging="180"/>
      </w:pPr>
    </w:lvl>
    <w:lvl w:ilvl="6" w:tplc="696AA6D8" w:tentative="1">
      <w:start w:val="1"/>
      <w:numFmt w:val="decimal"/>
      <w:lvlText w:val="%7."/>
      <w:lvlJc w:val="left"/>
      <w:pPr>
        <w:ind w:left="5106" w:hanging="360"/>
      </w:pPr>
    </w:lvl>
    <w:lvl w:ilvl="7" w:tplc="4DC03B6A" w:tentative="1">
      <w:start w:val="1"/>
      <w:numFmt w:val="lowerLetter"/>
      <w:lvlText w:val="%8."/>
      <w:lvlJc w:val="left"/>
      <w:pPr>
        <w:ind w:left="5826" w:hanging="360"/>
      </w:pPr>
    </w:lvl>
    <w:lvl w:ilvl="8" w:tplc="DBAA97A2" w:tentative="1">
      <w:start w:val="1"/>
      <w:numFmt w:val="lowerRoman"/>
      <w:lvlText w:val="%9."/>
      <w:lvlJc w:val="right"/>
      <w:pPr>
        <w:ind w:left="6546" w:hanging="180"/>
      </w:pPr>
    </w:lvl>
  </w:abstractNum>
  <w:abstractNum w:abstractNumId="8" w15:restartNumberingAfterBreak="0">
    <w:nsid w:val="15DF3C4F"/>
    <w:multiLevelType w:val="hybridMultilevel"/>
    <w:tmpl w:val="577217BA"/>
    <w:lvl w:ilvl="0" w:tplc="49720C36">
      <w:start w:val="1"/>
      <w:numFmt w:val="decimal"/>
      <w:lvlText w:val="%1."/>
      <w:lvlJc w:val="left"/>
      <w:pPr>
        <w:ind w:left="360" w:hanging="360"/>
      </w:pPr>
      <w:rPr>
        <w:rFonts w:hint="default"/>
        <w:b w:val="0"/>
      </w:rPr>
    </w:lvl>
    <w:lvl w:ilvl="1" w:tplc="DCDA3758" w:tentative="1">
      <w:start w:val="1"/>
      <w:numFmt w:val="lowerLetter"/>
      <w:lvlText w:val="%2."/>
      <w:lvlJc w:val="left"/>
      <w:pPr>
        <w:ind w:left="1080" w:hanging="360"/>
      </w:pPr>
    </w:lvl>
    <w:lvl w:ilvl="2" w:tplc="8494B062" w:tentative="1">
      <w:start w:val="1"/>
      <w:numFmt w:val="lowerRoman"/>
      <w:lvlText w:val="%3."/>
      <w:lvlJc w:val="right"/>
      <w:pPr>
        <w:ind w:left="1800" w:hanging="180"/>
      </w:pPr>
    </w:lvl>
    <w:lvl w:ilvl="3" w:tplc="46B28418" w:tentative="1">
      <w:start w:val="1"/>
      <w:numFmt w:val="decimal"/>
      <w:lvlText w:val="%4."/>
      <w:lvlJc w:val="left"/>
      <w:pPr>
        <w:ind w:left="2520" w:hanging="360"/>
      </w:pPr>
    </w:lvl>
    <w:lvl w:ilvl="4" w:tplc="F3C0BD6E" w:tentative="1">
      <w:start w:val="1"/>
      <w:numFmt w:val="lowerLetter"/>
      <w:lvlText w:val="%5."/>
      <w:lvlJc w:val="left"/>
      <w:pPr>
        <w:ind w:left="3240" w:hanging="360"/>
      </w:pPr>
    </w:lvl>
    <w:lvl w:ilvl="5" w:tplc="A3B005AA" w:tentative="1">
      <w:start w:val="1"/>
      <w:numFmt w:val="lowerRoman"/>
      <w:lvlText w:val="%6."/>
      <w:lvlJc w:val="right"/>
      <w:pPr>
        <w:ind w:left="3960" w:hanging="180"/>
      </w:pPr>
    </w:lvl>
    <w:lvl w:ilvl="6" w:tplc="CC8A4E96" w:tentative="1">
      <w:start w:val="1"/>
      <w:numFmt w:val="decimal"/>
      <w:lvlText w:val="%7."/>
      <w:lvlJc w:val="left"/>
      <w:pPr>
        <w:ind w:left="4680" w:hanging="360"/>
      </w:pPr>
    </w:lvl>
    <w:lvl w:ilvl="7" w:tplc="240675FC" w:tentative="1">
      <w:start w:val="1"/>
      <w:numFmt w:val="lowerLetter"/>
      <w:lvlText w:val="%8."/>
      <w:lvlJc w:val="left"/>
      <w:pPr>
        <w:ind w:left="5400" w:hanging="360"/>
      </w:pPr>
    </w:lvl>
    <w:lvl w:ilvl="8" w:tplc="BB80CC52" w:tentative="1">
      <w:start w:val="1"/>
      <w:numFmt w:val="lowerRoman"/>
      <w:lvlText w:val="%9."/>
      <w:lvlJc w:val="right"/>
      <w:pPr>
        <w:ind w:left="6120" w:hanging="180"/>
      </w:pPr>
    </w:lvl>
  </w:abstractNum>
  <w:abstractNum w:abstractNumId="9" w15:restartNumberingAfterBreak="0">
    <w:nsid w:val="174A2177"/>
    <w:multiLevelType w:val="hybridMultilevel"/>
    <w:tmpl w:val="3D1A7802"/>
    <w:lvl w:ilvl="0" w:tplc="6358A74E">
      <w:start w:val="1"/>
      <w:numFmt w:val="decimal"/>
      <w:lvlText w:val="%1."/>
      <w:lvlJc w:val="left"/>
      <w:pPr>
        <w:ind w:left="1080" w:hanging="360"/>
      </w:pPr>
      <w:rPr>
        <w:rFonts w:hint="default"/>
      </w:rPr>
    </w:lvl>
    <w:lvl w:ilvl="1" w:tplc="C87E4394" w:tentative="1">
      <w:start w:val="1"/>
      <w:numFmt w:val="lowerLetter"/>
      <w:lvlText w:val="%2."/>
      <w:lvlJc w:val="left"/>
      <w:pPr>
        <w:ind w:left="1800" w:hanging="360"/>
      </w:pPr>
    </w:lvl>
    <w:lvl w:ilvl="2" w:tplc="02AE3696" w:tentative="1">
      <w:start w:val="1"/>
      <w:numFmt w:val="lowerRoman"/>
      <w:lvlText w:val="%3."/>
      <w:lvlJc w:val="right"/>
      <w:pPr>
        <w:ind w:left="2520" w:hanging="180"/>
      </w:pPr>
    </w:lvl>
    <w:lvl w:ilvl="3" w:tplc="60A87C9C" w:tentative="1">
      <w:start w:val="1"/>
      <w:numFmt w:val="decimal"/>
      <w:lvlText w:val="%4."/>
      <w:lvlJc w:val="left"/>
      <w:pPr>
        <w:ind w:left="3240" w:hanging="360"/>
      </w:pPr>
    </w:lvl>
    <w:lvl w:ilvl="4" w:tplc="DB6EB462" w:tentative="1">
      <w:start w:val="1"/>
      <w:numFmt w:val="lowerLetter"/>
      <w:lvlText w:val="%5."/>
      <w:lvlJc w:val="left"/>
      <w:pPr>
        <w:ind w:left="3960" w:hanging="360"/>
      </w:pPr>
    </w:lvl>
    <w:lvl w:ilvl="5" w:tplc="8626DFB0" w:tentative="1">
      <w:start w:val="1"/>
      <w:numFmt w:val="lowerRoman"/>
      <w:lvlText w:val="%6."/>
      <w:lvlJc w:val="right"/>
      <w:pPr>
        <w:ind w:left="4680" w:hanging="180"/>
      </w:pPr>
    </w:lvl>
    <w:lvl w:ilvl="6" w:tplc="E02C94B8" w:tentative="1">
      <w:start w:val="1"/>
      <w:numFmt w:val="decimal"/>
      <w:lvlText w:val="%7."/>
      <w:lvlJc w:val="left"/>
      <w:pPr>
        <w:ind w:left="5400" w:hanging="360"/>
      </w:pPr>
    </w:lvl>
    <w:lvl w:ilvl="7" w:tplc="CF741564" w:tentative="1">
      <w:start w:val="1"/>
      <w:numFmt w:val="lowerLetter"/>
      <w:lvlText w:val="%8."/>
      <w:lvlJc w:val="left"/>
      <w:pPr>
        <w:ind w:left="6120" w:hanging="360"/>
      </w:pPr>
    </w:lvl>
    <w:lvl w:ilvl="8" w:tplc="EA30BA6A" w:tentative="1">
      <w:start w:val="1"/>
      <w:numFmt w:val="lowerRoman"/>
      <w:lvlText w:val="%9."/>
      <w:lvlJc w:val="right"/>
      <w:pPr>
        <w:ind w:left="6840" w:hanging="180"/>
      </w:pPr>
    </w:lvl>
  </w:abstractNum>
  <w:abstractNum w:abstractNumId="10" w15:restartNumberingAfterBreak="0">
    <w:nsid w:val="178E6142"/>
    <w:multiLevelType w:val="hybridMultilevel"/>
    <w:tmpl w:val="3836D250"/>
    <w:lvl w:ilvl="0" w:tplc="076AF136">
      <w:start w:val="1"/>
      <w:numFmt w:val="decimal"/>
      <w:lvlText w:val="%1."/>
      <w:lvlJc w:val="left"/>
      <w:pPr>
        <w:ind w:left="1494" w:hanging="360"/>
      </w:pPr>
      <w:rPr>
        <w:rFonts w:hint="default"/>
        <w:b w:val="0"/>
      </w:rPr>
    </w:lvl>
    <w:lvl w:ilvl="1" w:tplc="5D781FE8" w:tentative="1">
      <w:start w:val="1"/>
      <w:numFmt w:val="lowerLetter"/>
      <w:lvlText w:val="%2."/>
      <w:lvlJc w:val="left"/>
      <w:pPr>
        <w:ind w:left="2214" w:hanging="360"/>
      </w:pPr>
    </w:lvl>
    <w:lvl w:ilvl="2" w:tplc="7854BA9E" w:tentative="1">
      <w:start w:val="1"/>
      <w:numFmt w:val="lowerRoman"/>
      <w:lvlText w:val="%3."/>
      <w:lvlJc w:val="right"/>
      <w:pPr>
        <w:ind w:left="2934" w:hanging="180"/>
      </w:pPr>
    </w:lvl>
    <w:lvl w:ilvl="3" w:tplc="E252DF92" w:tentative="1">
      <w:start w:val="1"/>
      <w:numFmt w:val="decimal"/>
      <w:lvlText w:val="%4."/>
      <w:lvlJc w:val="left"/>
      <w:pPr>
        <w:ind w:left="3654" w:hanging="360"/>
      </w:pPr>
    </w:lvl>
    <w:lvl w:ilvl="4" w:tplc="A2D06C7C" w:tentative="1">
      <w:start w:val="1"/>
      <w:numFmt w:val="lowerLetter"/>
      <w:lvlText w:val="%5."/>
      <w:lvlJc w:val="left"/>
      <w:pPr>
        <w:ind w:left="4374" w:hanging="360"/>
      </w:pPr>
    </w:lvl>
    <w:lvl w:ilvl="5" w:tplc="3D100A5C" w:tentative="1">
      <w:start w:val="1"/>
      <w:numFmt w:val="lowerRoman"/>
      <w:lvlText w:val="%6."/>
      <w:lvlJc w:val="right"/>
      <w:pPr>
        <w:ind w:left="5094" w:hanging="180"/>
      </w:pPr>
    </w:lvl>
    <w:lvl w:ilvl="6" w:tplc="E15660CE" w:tentative="1">
      <w:start w:val="1"/>
      <w:numFmt w:val="decimal"/>
      <w:lvlText w:val="%7."/>
      <w:lvlJc w:val="left"/>
      <w:pPr>
        <w:ind w:left="5814" w:hanging="360"/>
      </w:pPr>
    </w:lvl>
    <w:lvl w:ilvl="7" w:tplc="507C00A4" w:tentative="1">
      <w:start w:val="1"/>
      <w:numFmt w:val="lowerLetter"/>
      <w:lvlText w:val="%8."/>
      <w:lvlJc w:val="left"/>
      <w:pPr>
        <w:ind w:left="6534" w:hanging="360"/>
      </w:pPr>
    </w:lvl>
    <w:lvl w:ilvl="8" w:tplc="078A72AA" w:tentative="1">
      <w:start w:val="1"/>
      <w:numFmt w:val="lowerRoman"/>
      <w:lvlText w:val="%9."/>
      <w:lvlJc w:val="right"/>
      <w:pPr>
        <w:ind w:left="7254" w:hanging="180"/>
      </w:pPr>
    </w:lvl>
  </w:abstractNum>
  <w:abstractNum w:abstractNumId="11" w15:restartNumberingAfterBreak="0">
    <w:nsid w:val="1A0D0E64"/>
    <w:multiLevelType w:val="hybridMultilevel"/>
    <w:tmpl w:val="B6FEDD54"/>
    <w:lvl w:ilvl="0" w:tplc="B860D536">
      <w:start w:val="1"/>
      <w:numFmt w:val="lowerLetter"/>
      <w:lvlText w:val="%1."/>
      <w:lvlJc w:val="left"/>
      <w:pPr>
        <w:ind w:left="720" w:hanging="360"/>
      </w:pPr>
      <w:rPr>
        <w:rFonts w:hint="default"/>
      </w:rPr>
    </w:lvl>
    <w:lvl w:ilvl="1" w:tplc="07627840" w:tentative="1">
      <w:start w:val="1"/>
      <w:numFmt w:val="lowerLetter"/>
      <w:lvlText w:val="%2."/>
      <w:lvlJc w:val="left"/>
      <w:pPr>
        <w:ind w:left="1440" w:hanging="360"/>
      </w:pPr>
    </w:lvl>
    <w:lvl w:ilvl="2" w:tplc="9EAC9D08" w:tentative="1">
      <w:start w:val="1"/>
      <w:numFmt w:val="lowerRoman"/>
      <w:lvlText w:val="%3."/>
      <w:lvlJc w:val="right"/>
      <w:pPr>
        <w:ind w:left="2160" w:hanging="180"/>
      </w:pPr>
    </w:lvl>
    <w:lvl w:ilvl="3" w:tplc="C234D246" w:tentative="1">
      <w:start w:val="1"/>
      <w:numFmt w:val="decimal"/>
      <w:lvlText w:val="%4."/>
      <w:lvlJc w:val="left"/>
      <w:pPr>
        <w:ind w:left="2880" w:hanging="360"/>
      </w:pPr>
    </w:lvl>
    <w:lvl w:ilvl="4" w:tplc="6B6C7026" w:tentative="1">
      <w:start w:val="1"/>
      <w:numFmt w:val="lowerLetter"/>
      <w:lvlText w:val="%5."/>
      <w:lvlJc w:val="left"/>
      <w:pPr>
        <w:ind w:left="3600" w:hanging="360"/>
      </w:pPr>
    </w:lvl>
    <w:lvl w:ilvl="5" w:tplc="C9EE3A64" w:tentative="1">
      <w:start w:val="1"/>
      <w:numFmt w:val="lowerRoman"/>
      <w:lvlText w:val="%6."/>
      <w:lvlJc w:val="right"/>
      <w:pPr>
        <w:ind w:left="4320" w:hanging="180"/>
      </w:pPr>
    </w:lvl>
    <w:lvl w:ilvl="6" w:tplc="8062BE74" w:tentative="1">
      <w:start w:val="1"/>
      <w:numFmt w:val="decimal"/>
      <w:lvlText w:val="%7."/>
      <w:lvlJc w:val="left"/>
      <w:pPr>
        <w:ind w:left="5040" w:hanging="360"/>
      </w:pPr>
    </w:lvl>
    <w:lvl w:ilvl="7" w:tplc="20E8DCDE" w:tentative="1">
      <w:start w:val="1"/>
      <w:numFmt w:val="lowerLetter"/>
      <w:lvlText w:val="%8."/>
      <w:lvlJc w:val="left"/>
      <w:pPr>
        <w:ind w:left="5760" w:hanging="360"/>
      </w:pPr>
    </w:lvl>
    <w:lvl w:ilvl="8" w:tplc="B134983C" w:tentative="1">
      <w:start w:val="1"/>
      <w:numFmt w:val="lowerRoman"/>
      <w:lvlText w:val="%9."/>
      <w:lvlJc w:val="right"/>
      <w:pPr>
        <w:ind w:left="6480" w:hanging="180"/>
      </w:pPr>
    </w:lvl>
  </w:abstractNum>
  <w:abstractNum w:abstractNumId="12" w15:restartNumberingAfterBreak="0">
    <w:nsid w:val="1B64096B"/>
    <w:multiLevelType w:val="hybridMultilevel"/>
    <w:tmpl w:val="D8F6139E"/>
    <w:lvl w:ilvl="0" w:tplc="A7B09B6E">
      <w:start w:val="1"/>
      <w:numFmt w:val="bullet"/>
      <w:lvlText w:val=""/>
      <w:lvlJc w:val="left"/>
      <w:pPr>
        <w:ind w:left="720" w:hanging="360"/>
      </w:pPr>
      <w:rPr>
        <w:rFonts w:ascii="Symbol" w:hAnsi="Symbol" w:hint="default"/>
      </w:rPr>
    </w:lvl>
    <w:lvl w:ilvl="1" w:tplc="4E4871DE" w:tentative="1">
      <w:start w:val="1"/>
      <w:numFmt w:val="bullet"/>
      <w:lvlText w:val="o"/>
      <w:lvlJc w:val="left"/>
      <w:pPr>
        <w:ind w:left="1440" w:hanging="360"/>
      </w:pPr>
      <w:rPr>
        <w:rFonts w:ascii="Courier New" w:hAnsi="Courier New" w:cs="Courier New" w:hint="default"/>
      </w:rPr>
    </w:lvl>
    <w:lvl w:ilvl="2" w:tplc="DE5CF202" w:tentative="1">
      <w:start w:val="1"/>
      <w:numFmt w:val="bullet"/>
      <w:lvlText w:val=""/>
      <w:lvlJc w:val="left"/>
      <w:pPr>
        <w:ind w:left="2160" w:hanging="360"/>
      </w:pPr>
      <w:rPr>
        <w:rFonts w:ascii="Wingdings" w:hAnsi="Wingdings" w:hint="default"/>
      </w:rPr>
    </w:lvl>
    <w:lvl w:ilvl="3" w:tplc="C3C265A6" w:tentative="1">
      <w:start w:val="1"/>
      <w:numFmt w:val="bullet"/>
      <w:lvlText w:val=""/>
      <w:lvlJc w:val="left"/>
      <w:pPr>
        <w:ind w:left="2880" w:hanging="360"/>
      </w:pPr>
      <w:rPr>
        <w:rFonts w:ascii="Symbol" w:hAnsi="Symbol" w:hint="default"/>
      </w:rPr>
    </w:lvl>
    <w:lvl w:ilvl="4" w:tplc="1EA05F02" w:tentative="1">
      <w:start w:val="1"/>
      <w:numFmt w:val="bullet"/>
      <w:lvlText w:val="o"/>
      <w:lvlJc w:val="left"/>
      <w:pPr>
        <w:ind w:left="3600" w:hanging="360"/>
      </w:pPr>
      <w:rPr>
        <w:rFonts w:ascii="Courier New" w:hAnsi="Courier New" w:cs="Courier New" w:hint="default"/>
      </w:rPr>
    </w:lvl>
    <w:lvl w:ilvl="5" w:tplc="6C8A4138" w:tentative="1">
      <w:start w:val="1"/>
      <w:numFmt w:val="bullet"/>
      <w:lvlText w:val=""/>
      <w:lvlJc w:val="left"/>
      <w:pPr>
        <w:ind w:left="4320" w:hanging="360"/>
      </w:pPr>
      <w:rPr>
        <w:rFonts w:ascii="Wingdings" w:hAnsi="Wingdings" w:hint="default"/>
      </w:rPr>
    </w:lvl>
    <w:lvl w:ilvl="6" w:tplc="512C91EA" w:tentative="1">
      <w:start w:val="1"/>
      <w:numFmt w:val="bullet"/>
      <w:lvlText w:val=""/>
      <w:lvlJc w:val="left"/>
      <w:pPr>
        <w:ind w:left="5040" w:hanging="360"/>
      </w:pPr>
      <w:rPr>
        <w:rFonts w:ascii="Symbol" w:hAnsi="Symbol" w:hint="default"/>
      </w:rPr>
    </w:lvl>
    <w:lvl w:ilvl="7" w:tplc="33F0D7F6" w:tentative="1">
      <w:start w:val="1"/>
      <w:numFmt w:val="bullet"/>
      <w:lvlText w:val="o"/>
      <w:lvlJc w:val="left"/>
      <w:pPr>
        <w:ind w:left="5760" w:hanging="360"/>
      </w:pPr>
      <w:rPr>
        <w:rFonts w:ascii="Courier New" w:hAnsi="Courier New" w:cs="Courier New" w:hint="default"/>
      </w:rPr>
    </w:lvl>
    <w:lvl w:ilvl="8" w:tplc="7F4CEE90" w:tentative="1">
      <w:start w:val="1"/>
      <w:numFmt w:val="bullet"/>
      <w:lvlText w:val=""/>
      <w:lvlJc w:val="left"/>
      <w:pPr>
        <w:ind w:left="6480" w:hanging="360"/>
      </w:pPr>
      <w:rPr>
        <w:rFonts w:ascii="Wingdings" w:hAnsi="Wingdings" w:hint="default"/>
      </w:rPr>
    </w:lvl>
  </w:abstractNum>
  <w:abstractNum w:abstractNumId="13" w15:restartNumberingAfterBreak="0">
    <w:nsid w:val="1CDF45A7"/>
    <w:multiLevelType w:val="hybridMultilevel"/>
    <w:tmpl w:val="06D0BCC4"/>
    <w:lvl w:ilvl="0" w:tplc="CB1ED3FE">
      <w:start w:val="1"/>
      <w:numFmt w:val="decimal"/>
      <w:lvlText w:val="%1."/>
      <w:lvlJc w:val="left"/>
      <w:pPr>
        <w:ind w:left="720" w:hanging="360"/>
      </w:pPr>
      <w:rPr>
        <w:rFonts w:hint="default"/>
      </w:rPr>
    </w:lvl>
    <w:lvl w:ilvl="1" w:tplc="521EA896" w:tentative="1">
      <w:start w:val="1"/>
      <w:numFmt w:val="lowerLetter"/>
      <w:lvlText w:val="%2."/>
      <w:lvlJc w:val="left"/>
      <w:pPr>
        <w:ind w:left="1440" w:hanging="360"/>
      </w:pPr>
    </w:lvl>
    <w:lvl w:ilvl="2" w:tplc="0C6CE7FE" w:tentative="1">
      <w:start w:val="1"/>
      <w:numFmt w:val="lowerRoman"/>
      <w:lvlText w:val="%3."/>
      <w:lvlJc w:val="right"/>
      <w:pPr>
        <w:ind w:left="2160" w:hanging="180"/>
      </w:pPr>
    </w:lvl>
    <w:lvl w:ilvl="3" w:tplc="B2E6C8C0" w:tentative="1">
      <w:start w:val="1"/>
      <w:numFmt w:val="decimal"/>
      <w:lvlText w:val="%4."/>
      <w:lvlJc w:val="left"/>
      <w:pPr>
        <w:ind w:left="2880" w:hanging="360"/>
      </w:pPr>
    </w:lvl>
    <w:lvl w:ilvl="4" w:tplc="10A2590A" w:tentative="1">
      <w:start w:val="1"/>
      <w:numFmt w:val="lowerLetter"/>
      <w:lvlText w:val="%5."/>
      <w:lvlJc w:val="left"/>
      <w:pPr>
        <w:ind w:left="3600" w:hanging="360"/>
      </w:pPr>
    </w:lvl>
    <w:lvl w:ilvl="5" w:tplc="40FC6220" w:tentative="1">
      <w:start w:val="1"/>
      <w:numFmt w:val="lowerRoman"/>
      <w:lvlText w:val="%6."/>
      <w:lvlJc w:val="right"/>
      <w:pPr>
        <w:ind w:left="4320" w:hanging="180"/>
      </w:pPr>
    </w:lvl>
    <w:lvl w:ilvl="6" w:tplc="FCD4D76A" w:tentative="1">
      <w:start w:val="1"/>
      <w:numFmt w:val="decimal"/>
      <w:lvlText w:val="%7."/>
      <w:lvlJc w:val="left"/>
      <w:pPr>
        <w:ind w:left="5040" w:hanging="360"/>
      </w:pPr>
    </w:lvl>
    <w:lvl w:ilvl="7" w:tplc="83106FF8" w:tentative="1">
      <w:start w:val="1"/>
      <w:numFmt w:val="lowerLetter"/>
      <w:lvlText w:val="%8."/>
      <w:lvlJc w:val="left"/>
      <w:pPr>
        <w:ind w:left="5760" w:hanging="360"/>
      </w:pPr>
    </w:lvl>
    <w:lvl w:ilvl="8" w:tplc="08E81E52" w:tentative="1">
      <w:start w:val="1"/>
      <w:numFmt w:val="lowerRoman"/>
      <w:lvlText w:val="%9."/>
      <w:lvlJc w:val="right"/>
      <w:pPr>
        <w:ind w:left="6480" w:hanging="180"/>
      </w:pPr>
    </w:lvl>
  </w:abstractNum>
  <w:abstractNum w:abstractNumId="14" w15:restartNumberingAfterBreak="0">
    <w:nsid w:val="1F511AA2"/>
    <w:multiLevelType w:val="hybridMultilevel"/>
    <w:tmpl w:val="3BD2694A"/>
    <w:lvl w:ilvl="0" w:tplc="BB401DC6">
      <w:start w:val="1"/>
      <w:numFmt w:val="decimal"/>
      <w:lvlText w:val="%1."/>
      <w:lvlJc w:val="left"/>
      <w:pPr>
        <w:ind w:left="720" w:hanging="360"/>
      </w:pPr>
      <w:rPr>
        <w:rFonts w:hint="default"/>
      </w:rPr>
    </w:lvl>
    <w:lvl w:ilvl="1" w:tplc="AF40E032" w:tentative="1">
      <w:start w:val="1"/>
      <w:numFmt w:val="lowerLetter"/>
      <w:lvlText w:val="%2."/>
      <w:lvlJc w:val="left"/>
      <w:pPr>
        <w:ind w:left="1440" w:hanging="360"/>
      </w:pPr>
    </w:lvl>
    <w:lvl w:ilvl="2" w:tplc="984634DC" w:tentative="1">
      <w:start w:val="1"/>
      <w:numFmt w:val="lowerRoman"/>
      <w:lvlText w:val="%3."/>
      <w:lvlJc w:val="right"/>
      <w:pPr>
        <w:ind w:left="2160" w:hanging="180"/>
      </w:pPr>
    </w:lvl>
    <w:lvl w:ilvl="3" w:tplc="5A98EBCA" w:tentative="1">
      <w:start w:val="1"/>
      <w:numFmt w:val="decimal"/>
      <w:lvlText w:val="%4."/>
      <w:lvlJc w:val="left"/>
      <w:pPr>
        <w:ind w:left="2880" w:hanging="360"/>
      </w:pPr>
    </w:lvl>
    <w:lvl w:ilvl="4" w:tplc="2F6A3EAE" w:tentative="1">
      <w:start w:val="1"/>
      <w:numFmt w:val="lowerLetter"/>
      <w:lvlText w:val="%5."/>
      <w:lvlJc w:val="left"/>
      <w:pPr>
        <w:ind w:left="3600" w:hanging="360"/>
      </w:pPr>
    </w:lvl>
    <w:lvl w:ilvl="5" w:tplc="E38ACE8C" w:tentative="1">
      <w:start w:val="1"/>
      <w:numFmt w:val="lowerRoman"/>
      <w:lvlText w:val="%6."/>
      <w:lvlJc w:val="right"/>
      <w:pPr>
        <w:ind w:left="4320" w:hanging="180"/>
      </w:pPr>
    </w:lvl>
    <w:lvl w:ilvl="6" w:tplc="7D405D92" w:tentative="1">
      <w:start w:val="1"/>
      <w:numFmt w:val="decimal"/>
      <w:lvlText w:val="%7."/>
      <w:lvlJc w:val="left"/>
      <w:pPr>
        <w:ind w:left="5040" w:hanging="360"/>
      </w:pPr>
    </w:lvl>
    <w:lvl w:ilvl="7" w:tplc="3B161344" w:tentative="1">
      <w:start w:val="1"/>
      <w:numFmt w:val="lowerLetter"/>
      <w:lvlText w:val="%8."/>
      <w:lvlJc w:val="left"/>
      <w:pPr>
        <w:ind w:left="5760" w:hanging="360"/>
      </w:pPr>
    </w:lvl>
    <w:lvl w:ilvl="8" w:tplc="9D0447FA" w:tentative="1">
      <w:start w:val="1"/>
      <w:numFmt w:val="lowerRoman"/>
      <w:lvlText w:val="%9."/>
      <w:lvlJc w:val="right"/>
      <w:pPr>
        <w:ind w:left="6480" w:hanging="180"/>
      </w:pPr>
    </w:lvl>
  </w:abstractNum>
  <w:abstractNum w:abstractNumId="15" w15:restartNumberingAfterBreak="0">
    <w:nsid w:val="1FC865F3"/>
    <w:multiLevelType w:val="hybridMultilevel"/>
    <w:tmpl w:val="0E5A0674"/>
    <w:lvl w:ilvl="0" w:tplc="E2C2C7C4">
      <w:start w:val="1"/>
      <w:numFmt w:val="upperLetter"/>
      <w:lvlText w:val="%1."/>
      <w:lvlJc w:val="left"/>
      <w:pPr>
        <w:ind w:left="360" w:hanging="360"/>
      </w:pPr>
      <w:rPr>
        <w:rFonts w:hint="default"/>
      </w:rPr>
    </w:lvl>
    <w:lvl w:ilvl="1" w:tplc="654A3046" w:tentative="1">
      <w:start w:val="1"/>
      <w:numFmt w:val="lowerLetter"/>
      <w:lvlText w:val="%2."/>
      <w:lvlJc w:val="left"/>
      <w:pPr>
        <w:ind w:left="1080" w:hanging="360"/>
      </w:pPr>
    </w:lvl>
    <w:lvl w:ilvl="2" w:tplc="50BCBE46" w:tentative="1">
      <w:start w:val="1"/>
      <w:numFmt w:val="lowerRoman"/>
      <w:lvlText w:val="%3."/>
      <w:lvlJc w:val="right"/>
      <w:pPr>
        <w:ind w:left="1800" w:hanging="180"/>
      </w:pPr>
    </w:lvl>
    <w:lvl w:ilvl="3" w:tplc="09DC8B22" w:tentative="1">
      <w:start w:val="1"/>
      <w:numFmt w:val="decimal"/>
      <w:lvlText w:val="%4."/>
      <w:lvlJc w:val="left"/>
      <w:pPr>
        <w:ind w:left="2520" w:hanging="360"/>
      </w:pPr>
    </w:lvl>
    <w:lvl w:ilvl="4" w:tplc="11789B02" w:tentative="1">
      <w:start w:val="1"/>
      <w:numFmt w:val="lowerLetter"/>
      <w:lvlText w:val="%5."/>
      <w:lvlJc w:val="left"/>
      <w:pPr>
        <w:ind w:left="3240" w:hanging="360"/>
      </w:pPr>
    </w:lvl>
    <w:lvl w:ilvl="5" w:tplc="1DD624C8" w:tentative="1">
      <w:start w:val="1"/>
      <w:numFmt w:val="lowerRoman"/>
      <w:lvlText w:val="%6."/>
      <w:lvlJc w:val="right"/>
      <w:pPr>
        <w:ind w:left="3960" w:hanging="180"/>
      </w:pPr>
    </w:lvl>
    <w:lvl w:ilvl="6" w:tplc="6A5A94F4" w:tentative="1">
      <w:start w:val="1"/>
      <w:numFmt w:val="decimal"/>
      <w:lvlText w:val="%7."/>
      <w:lvlJc w:val="left"/>
      <w:pPr>
        <w:ind w:left="4680" w:hanging="360"/>
      </w:pPr>
    </w:lvl>
    <w:lvl w:ilvl="7" w:tplc="CC5EB1FC" w:tentative="1">
      <w:start w:val="1"/>
      <w:numFmt w:val="lowerLetter"/>
      <w:lvlText w:val="%8."/>
      <w:lvlJc w:val="left"/>
      <w:pPr>
        <w:ind w:left="5400" w:hanging="360"/>
      </w:pPr>
    </w:lvl>
    <w:lvl w:ilvl="8" w:tplc="9A88CF16" w:tentative="1">
      <w:start w:val="1"/>
      <w:numFmt w:val="lowerRoman"/>
      <w:lvlText w:val="%9."/>
      <w:lvlJc w:val="right"/>
      <w:pPr>
        <w:ind w:left="6120" w:hanging="180"/>
      </w:pPr>
    </w:lvl>
  </w:abstractNum>
  <w:abstractNum w:abstractNumId="16" w15:restartNumberingAfterBreak="0">
    <w:nsid w:val="207F5163"/>
    <w:multiLevelType w:val="hybridMultilevel"/>
    <w:tmpl w:val="4666461E"/>
    <w:lvl w:ilvl="0" w:tplc="75827844">
      <w:start w:val="1"/>
      <w:numFmt w:val="decimal"/>
      <w:lvlText w:val="%1."/>
      <w:lvlJc w:val="left"/>
      <w:pPr>
        <w:ind w:left="1636" w:hanging="360"/>
      </w:pPr>
      <w:rPr>
        <w:rFonts w:hint="default"/>
      </w:rPr>
    </w:lvl>
    <w:lvl w:ilvl="1" w:tplc="26C24E80" w:tentative="1">
      <w:start w:val="1"/>
      <w:numFmt w:val="lowerLetter"/>
      <w:lvlText w:val="%2."/>
      <w:lvlJc w:val="left"/>
      <w:pPr>
        <w:ind w:left="2356" w:hanging="360"/>
      </w:pPr>
    </w:lvl>
    <w:lvl w:ilvl="2" w:tplc="FCF01EA2" w:tentative="1">
      <w:start w:val="1"/>
      <w:numFmt w:val="lowerRoman"/>
      <w:lvlText w:val="%3."/>
      <w:lvlJc w:val="right"/>
      <w:pPr>
        <w:ind w:left="3076" w:hanging="180"/>
      </w:pPr>
    </w:lvl>
    <w:lvl w:ilvl="3" w:tplc="A884578C" w:tentative="1">
      <w:start w:val="1"/>
      <w:numFmt w:val="decimal"/>
      <w:lvlText w:val="%4."/>
      <w:lvlJc w:val="left"/>
      <w:pPr>
        <w:ind w:left="3796" w:hanging="360"/>
      </w:pPr>
    </w:lvl>
    <w:lvl w:ilvl="4" w:tplc="1A02FE68" w:tentative="1">
      <w:start w:val="1"/>
      <w:numFmt w:val="lowerLetter"/>
      <w:lvlText w:val="%5."/>
      <w:lvlJc w:val="left"/>
      <w:pPr>
        <w:ind w:left="4516" w:hanging="360"/>
      </w:pPr>
    </w:lvl>
    <w:lvl w:ilvl="5" w:tplc="A7CA76AC" w:tentative="1">
      <w:start w:val="1"/>
      <w:numFmt w:val="lowerRoman"/>
      <w:lvlText w:val="%6."/>
      <w:lvlJc w:val="right"/>
      <w:pPr>
        <w:ind w:left="5236" w:hanging="180"/>
      </w:pPr>
    </w:lvl>
    <w:lvl w:ilvl="6" w:tplc="46D6074C" w:tentative="1">
      <w:start w:val="1"/>
      <w:numFmt w:val="decimal"/>
      <w:lvlText w:val="%7."/>
      <w:lvlJc w:val="left"/>
      <w:pPr>
        <w:ind w:left="5956" w:hanging="360"/>
      </w:pPr>
    </w:lvl>
    <w:lvl w:ilvl="7" w:tplc="4C2CA376" w:tentative="1">
      <w:start w:val="1"/>
      <w:numFmt w:val="lowerLetter"/>
      <w:lvlText w:val="%8."/>
      <w:lvlJc w:val="left"/>
      <w:pPr>
        <w:ind w:left="6676" w:hanging="360"/>
      </w:pPr>
    </w:lvl>
    <w:lvl w:ilvl="8" w:tplc="77A0ABC4" w:tentative="1">
      <w:start w:val="1"/>
      <w:numFmt w:val="lowerRoman"/>
      <w:lvlText w:val="%9."/>
      <w:lvlJc w:val="right"/>
      <w:pPr>
        <w:ind w:left="7396" w:hanging="180"/>
      </w:pPr>
    </w:lvl>
  </w:abstractNum>
  <w:abstractNum w:abstractNumId="17" w15:restartNumberingAfterBreak="0">
    <w:nsid w:val="20FD481E"/>
    <w:multiLevelType w:val="hybridMultilevel"/>
    <w:tmpl w:val="80CC79A6"/>
    <w:lvl w:ilvl="0" w:tplc="A9D86278">
      <w:start w:val="1"/>
      <w:numFmt w:val="decimal"/>
      <w:lvlText w:val="%1."/>
      <w:lvlJc w:val="left"/>
      <w:pPr>
        <w:ind w:left="360" w:hanging="360"/>
      </w:pPr>
      <w:rPr>
        <w:rFonts w:hint="default"/>
        <w:i w:val="0"/>
        <w:iCs w:val="0"/>
      </w:rPr>
    </w:lvl>
    <w:lvl w:ilvl="1" w:tplc="052EF5D2" w:tentative="1">
      <w:start w:val="1"/>
      <w:numFmt w:val="lowerLetter"/>
      <w:lvlText w:val="%2."/>
      <w:lvlJc w:val="left"/>
      <w:pPr>
        <w:ind w:left="1080" w:hanging="360"/>
      </w:pPr>
    </w:lvl>
    <w:lvl w:ilvl="2" w:tplc="4050B494" w:tentative="1">
      <w:start w:val="1"/>
      <w:numFmt w:val="lowerRoman"/>
      <w:lvlText w:val="%3."/>
      <w:lvlJc w:val="right"/>
      <w:pPr>
        <w:ind w:left="1800" w:hanging="180"/>
      </w:pPr>
    </w:lvl>
    <w:lvl w:ilvl="3" w:tplc="1F94D744" w:tentative="1">
      <w:start w:val="1"/>
      <w:numFmt w:val="decimal"/>
      <w:lvlText w:val="%4."/>
      <w:lvlJc w:val="left"/>
      <w:pPr>
        <w:ind w:left="2520" w:hanging="360"/>
      </w:pPr>
    </w:lvl>
    <w:lvl w:ilvl="4" w:tplc="D9FE9532" w:tentative="1">
      <w:start w:val="1"/>
      <w:numFmt w:val="lowerLetter"/>
      <w:lvlText w:val="%5."/>
      <w:lvlJc w:val="left"/>
      <w:pPr>
        <w:ind w:left="3240" w:hanging="360"/>
      </w:pPr>
    </w:lvl>
    <w:lvl w:ilvl="5" w:tplc="1F22B84E" w:tentative="1">
      <w:start w:val="1"/>
      <w:numFmt w:val="lowerRoman"/>
      <w:lvlText w:val="%6."/>
      <w:lvlJc w:val="right"/>
      <w:pPr>
        <w:ind w:left="3960" w:hanging="180"/>
      </w:pPr>
    </w:lvl>
    <w:lvl w:ilvl="6" w:tplc="078E3FCA" w:tentative="1">
      <w:start w:val="1"/>
      <w:numFmt w:val="decimal"/>
      <w:lvlText w:val="%7."/>
      <w:lvlJc w:val="left"/>
      <w:pPr>
        <w:ind w:left="4680" w:hanging="360"/>
      </w:pPr>
    </w:lvl>
    <w:lvl w:ilvl="7" w:tplc="ADBC9C10" w:tentative="1">
      <w:start w:val="1"/>
      <w:numFmt w:val="lowerLetter"/>
      <w:lvlText w:val="%8."/>
      <w:lvlJc w:val="left"/>
      <w:pPr>
        <w:ind w:left="5400" w:hanging="360"/>
      </w:pPr>
    </w:lvl>
    <w:lvl w:ilvl="8" w:tplc="902A144A" w:tentative="1">
      <w:start w:val="1"/>
      <w:numFmt w:val="lowerRoman"/>
      <w:lvlText w:val="%9."/>
      <w:lvlJc w:val="right"/>
      <w:pPr>
        <w:ind w:left="6120" w:hanging="180"/>
      </w:pPr>
    </w:lvl>
  </w:abstractNum>
  <w:abstractNum w:abstractNumId="18" w15:restartNumberingAfterBreak="0">
    <w:nsid w:val="22CF207B"/>
    <w:multiLevelType w:val="hybridMultilevel"/>
    <w:tmpl w:val="055E5918"/>
    <w:lvl w:ilvl="0" w:tplc="241A4F8C">
      <w:start w:val="1"/>
      <w:numFmt w:val="lowerLetter"/>
      <w:lvlText w:val="%1."/>
      <w:lvlJc w:val="left"/>
      <w:pPr>
        <w:ind w:left="1430" w:hanging="360"/>
      </w:pPr>
      <w:rPr>
        <w:rFonts w:hint="default"/>
      </w:rPr>
    </w:lvl>
    <w:lvl w:ilvl="1" w:tplc="225C6598" w:tentative="1">
      <w:start w:val="1"/>
      <w:numFmt w:val="lowerLetter"/>
      <w:lvlText w:val="%2."/>
      <w:lvlJc w:val="left"/>
      <w:pPr>
        <w:ind w:left="2150" w:hanging="360"/>
      </w:pPr>
    </w:lvl>
    <w:lvl w:ilvl="2" w:tplc="D9CAB7D4" w:tentative="1">
      <w:start w:val="1"/>
      <w:numFmt w:val="lowerRoman"/>
      <w:lvlText w:val="%3."/>
      <w:lvlJc w:val="right"/>
      <w:pPr>
        <w:ind w:left="2870" w:hanging="180"/>
      </w:pPr>
    </w:lvl>
    <w:lvl w:ilvl="3" w:tplc="DDB02758" w:tentative="1">
      <w:start w:val="1"/>
      <w:numFmt w:val="decimal"/>
      <w:lvlText w:val="%4."/>
      <w:lvlJc w:val="left"/>
      <w:pPr>
        <w:ind w:left="3590" w:hanging="360"/>
      </w:pPr>
    </w:lvl>
    <w:lvl w:ilvl="4" w:tplc="B4D85FE8" w:tentative="1">
      <w:start w:val="1"/>
      <w:numFmt w:val="lowerLetter"/>
      <w:lvlText w:val="%5."/>
      <w:lvlJc w:val="left"/>
      <w:pPr>
        <w:ind w:left="4310" w:hanging="360"/>
      </w:pPr>
    </w:lvl>
    <w:lvl w:ilvl="5" w:tplc="A0569648" w:tentative="1">
      <w:start w:val="1"/>
      <w:numFmt w:val="lowerRoman"/>
      <w:lvlText w:val="%6."/>
      <w:lvlJc w:val="right"/>
      <w:pPr>
        <w:ind w:left="5030" w:hanging="180"/>
      </w:pPr>
    </w:lvl>
    <w:lvl w:ilvl="6" w:tplc="B1964218" w:tentative="1">
      <w:start w:val="1"/>
      <w:numFmt w:val="decimal"/>
      <w:lvlText w:val="%7."/>
      <w:lvlJc w:val="left"/>
      <w:pPr>
        <w:ind w:left="5750" w:hanging="360"/>
      </w:pPr>
    </w:lvl>
    <w:lvl w:ilvl="7" w:tplc="DE806870" w:tentative="1">
      <w:start w:val="1"/>
      <w:numFmt w:val="lowerLetter"/>
      <w:lvlText w:val="%8."/>
      <w:lvlJc w:val="left"/>
      <w:pPr>
        <w:ind w:left="6470" w:hanging="360"/>
      </w:pPr>
    </w:lvl>
    <w:lvl w:ilvl="8" w:tplc="F5F660F2" w:tentative="1">
      <w:start w:val="1"/>
      <w:numFmt w:val="lowerRoman"/>
      <w:lvlText w:val="%9."/>
      <w:lvlJc w:val="right"/>
      <w:pPr>
        <w:ind w:left="7190" w:hanging="180"/>
      </w:pPr>
    </w:lvl>
  </w:abstractNum>
  <w:abstractNum w:abstractNumId="19" w15:restartNumberingAfterBreak="0">
    <w:nsid w:val="22F257AE"/>
    <w:multiLevelType w:val="hybridMultilevel"/>
    <w:tmpl w:val="9BCA2A4C"/>
    <w:lvl w:ilvl="0" w:tplc="D3A4F81C">
      <w:start w:val="1"/>
      <w:numFmt w:val="upperLetter"/>
      <w:lvlText w:val="%1."/>
      <w:lvlJc w:val="left"/>
      <w:pPr>
        <w:ind w:left="720" w:hanging="360"/>
      </w:pPr>
      <w:rPr>
        <w:rFonts w:hint="default"/>
      </w:rPr>
    </w:lvl>
    <w:lvl w:ilvl="1" w:tplc="0C487F82" w:tentative="1">
      <w:start w:val="1"/>
      <w:numFmt w:val="lowerLetter"/>
      <w:lvlText w:val="%2."/>
      <w:lvlJc w:val="left"/>
      <w:pPr>
        <w:ind w:left="1440" w:hanging="360"/>
      </w:pPr>
    </w:lvl>
    <w:lvl w:ilvl="2" w:tplc="FB4C5270" w:tentative="1">
      <w:start w:val="1"/>
      <w:numFmt w:val="lowerRoman"/>
      <w:lvlText w:val="%3."/>
      <w:lvlJc w:val="right"/>
      <w:pPr>
        <w:ind w:left="2160" w:hanging="180"/>
      </w:pPr>
    </w:lvl>
    <w:lvl w:ilvl="3" w:tplc="F8BA9DEC" w:tentative="1">
      <w:start w:val="1"/>
      <w:numFmt w:val="decimal"/>
      <w:lvlText w:val="%4."/>
      <w:lvlJc w:val="left"/>
      <w:pPr>
        <w:ind w:left="2880" w:hanging="360"/>
      </w:pPr>
    </w:lvl>
    <w:lvl w:ilvl="4" w:tplc="06BCCA5A" w:tentative="1">
      <w:start w:val="1"/>
      <w:numFmt w:val="lowerLetter"/>
      <w:lvlText w:val="%5."/>
      <w:lvlJc w:val="left"/>
      <w:pPr>
        <w:ind w:left="3600" w:hanging="360"/>
      </w:pPr>
    </w:lvl>
    <w:lvl w:ilvl="5" w:tplc="5D1C6546" w:tentative="1">
      <w:start w:val="1"/>
      <w:numFmt w:val="lowerRoman"/>
      <w:lvlText w:val="%6."/>
      <w:lvlJc w:val="right"/>
      <w:pPr>
        <w:ind w:left="4320" w:hanging="180"/>
      </w:pPr>
    </w:lvl>
    <w:lvl w:ilvl="6" w:tplc="A81229B0" w:tentative="1">
      <w:start w:val="1"/>
      <w:numFmt w:val="decimal"/>
      <w:lvlText w:val="%7."/>
      <w:lvlJc w:val="left"/>
      <w:pPr>
        <w:ind w:left="5040" w:hanging="360"/>
      </w:pPr>
    </w:lvl>
    <w:lvl w:ilvl="7" w:tplc="CF6CEE64" w:tentative="1">
      <w:start w:val="1"/>
      <w:numFmt w:val="lowerLetter"/>
      <w:lvlText w:val="%8."/>
      <w:lvlJc w:val="left"/>
      <w:pPr>
        <w:ind w:left="5760" w:hanging="360"/>
      </w:pPr>
    </w:lvl>
    <w:lvl w:ilvl="8" w:tplc="F16C65FA" w:tentative="1">
      <w:start w:val="1"/>
      <w:numFmt w:val="lowerRoman"/>
      <w:lvlText w:val="%9."/>
      <w:lvlJc w:val="right"/>
      <w:pPr>
        <w:ind w:left="6480" w:hanging="180"/>
      </w:pPr>
    </w:lvl>
  </w:abstractNum>
  <w:abstractNum w:abstractNumId="20" w15:restartNumberingAfterBreak="0">
    <w:nsid w:val="24FD395D"/>
    <w:multiLevelType w:val="hybridMultilevel"/>
    <w:tmpl w:val="18B43566"/>
    <w:lvl w:ilvl="0" w:tplc="D52C882E">
      <w:start w:val="1"/>
      <w:numFmt w:val="decimal"/>
      <w:lvlText w:val="%1."/>
      <w:lvlJc w:val="left"/>
      <w:pPr>
        <w:ind w:left="1866" w:hanging="360"/>
      </w:pPr>
      <w:rPr>
        <w:rFonts w:hint="default"/>
      </w:rPr>
    </w:lvl>
    <w:lvl w:ilvl="1" w:tplc="F5C4061E" w:tentative="1">
      <w:start w:val="1"/>
      <w:numFmt w:val="lowerLetter"/>
      <w:lvlText w:val="%2."/>
      <w:lvlJc w:val="left"/>
      <w:pPr>
        <w:ind w:left="2586" w:hanging="360"/>
      </w:pPr>
    </w:lvl>
    <w:lvl w:ilvl="2" w:tplc="0D62CBEA" w:tentative="1">
      <w:start w:val="1"/>
      <w:numFmt w:val="lowerRoman"/>
      <w:lvlText w:val="%3."/>
      <w:lvlJc w:val="right"/>
      <w:pPr>
        <w:ind w:left="3306" w:hanging="180"/>
      </w:pPr>
    </w:lvl>
    <w:lvl w:ilvl="3" w:tplc="7EA4CB9E" w:tentative="1">
      <w:start w:val="1"/>
      <w:numFmt w:val="decimal"/>
      <w:lvlText w:val="%4."/>
      <w:lvlJc w:val="left"/>
      <w:pPr>
        <w:ind w:left="4026" w:hanging="360"/>
      </w:pPr>
    </w:lvl>
    <w:lvl w:ilvl="4" w:tplc="F8BE2DAA" w:tentative="1">
      <w:start w:val="1"/>
      <w:numFmt w:val="lowerLetter"/>
      <w:lvlText w:val="%5."/>
      <w:lvlJc w:val="left"/>
      <w:pPr>
        <w:ind w:left="4746" w:hanging="360"/>
      </w:pPr>
    </w:lvl>
    <w:lvl w:ilvl="5" w:tplc="62863D94" w:tentative="1">
      <w:start w:val="1"/>
      <w:numFmt w:val="lowerRoman"/>
      <w:lvlText w:val="%6."/>
      <w:lvlJc w:val="right"/>
      <w:pPr>
        <w:ind w:left="5466" w:hanging="180"/>
      </w:pPr>
    </w:lvl>
    <w:lvl w:ilvl="6" w:tplc="E28E02E4" w:tentative="1">
      <w:start w:val="1"/>
      <w:numFmt w:val="decimal"/>
      <w:lvlText w:val="%7."/>
      <w:lvlJc w:val="left"/>
      <w:pPr>
        <w:ind w:left="6186" w:hanging="360"/>
      </w:pPr>
    </w:lvl>
    <w:lvl w:ilvl="7" w:tplc="66763A6E" w:tentative="1">
      <w:start w:val="1"/>
      <w:numFmt w:val="lowerLetter"/>
      <w:lvlText w:val="%8."/>
      <w:lvlJc w:val="left"/>
      <w:pPr>
        <w:ind w:left="6906" w:hanging="360"/>
      </w:pPr>
    </w:lvl>
    <w:lvl w:ilvl="8" w:tplc="171CFBB0" w:tentative="1">
      <w:start w:val="1"/>
      <w:numFmt w:val="lowerRoman"/>
      <w:lvlText w:val="%9."/>
      <w:lvlJc w:val="right"/>
      <w:pPr>
        <w:ind w:left="7626" w:hanging="180"/>
      </w:pPr>
    </w:lvl>
  </w:abstractNum>
  <w:abstractNum w:abstractNumId="21" w15:restartNumberingAfterBreak="0">
    <w:nsid w:val="25724001"/>
    <w:multiLevelType w:val="hybridMultilevel"/>
    <w:tmpl w:val="3BB63CD6"/>
    <w:lvl w:ilvl="0" w:tplc="37A88ADC">
      <w:start w:val="1"/>
      <w:numFmt w:val="decimal"/>
      <w:lvlText w:val="%1."/>
      <w:lvlJc w:val="left"/>
      <w:pPr>
        <w:ind w:left="720" w:hanging="360"/>
      </w:pPr>
      <w:rPr>
        <w:rFonts w:hint="default"/>
        <w:b w:val="0"/>
      </w:rPr>
    </w:lvl>
    <w:lvl w:ilvl="1" w:tplc="C478BF76" w:tentative="1">
      <w:start w:val="1"/>
      <w:numFmt w:val="lowerLetter"/>
      <w:lvlText w:val="%2."/>
      <w:lvlJc w:val="left"/>
      <w:pPr>
        <w:ind w:left="1440" w:hanging="360"/>
      </w:pPr>
    </w:lvl>
    <w:lvl w:ilvl="2" w:tplc="822417C6" w:tentative="1">
      <w:start w:val="1"/>
      <w:numFmt w:val="lowerRoman"/>
      <w:lvlText w:val="%3."/>
      <w:lvlJc w:val="right"/>
      <w:pPr>
        <w:ind w:left="2160" w:hanging="180"/>
      </w:pPr>
    </w:lvl>
    <w:lvl w:ilvl="3" w:tplc="4E92AD22" w:tentative="1">
      <w:start w:val="1"/>
      <w:numFmt w:val="decimal"/>
      <w:lvlText w:val="%4."/>
      <w:lvlJc w:val="left"/>
      <w:pPr>
        <w:ind w:left="2880" w:hanging="360"/>
      </w:pPr>
    </w:lvl>
    <w:lvl w:ilvl="4" w:tplc="6F78DA3C" w:tentative="1">
      <w:start w:val="1"/>
      <w:numFmt w:val="lowerLetter"/>
      <w:lvlText w:val="%5."/>
      <w:lvlJc w:val="left"/>
      <w:pPr>
        <w:ind w:left="3600" w:hanging="360"/>
      </w:pPr>
    </w:lvl>
    <w:lvl w:ilvl="5" w:tplc="F2F4FEC2" w:tentative="1">
      <w:start w:val="1"/>
      <w:numFmt w:val="lowerRoman"/>
      <w:lvlText w:val="%6."/>
      <w:lvlJc w:val="right"/>
      <w:pPr>
        <w:ind w:left="4320" w:hanging="180"/>
      </w:pPr>
    </w:lvl>
    <w:lvl w:ilvl="6" w:tplc="E5DE3A76" w:tentative="1">
      <w:start w:val="1"/>
      <w:numFmt w:val="decimal"/>
      <w:lvlText w:val="%7."/>
      <w:lvlJc w:val="left"/>
      <w:pPr>
        <w:ind w:left="5040" w:hanging="360"/>
      </w:pPr>
    </w:lvl>
    <w:lvl w:ilvl="7" w:tplc="125EE8AE" w:tentative="1">
      <w:start w:val="1"/>
      <w:numFmt w:val="lowerLetter"/>
      <w:lvlText w:val="%8."/>
      <w:lvlJc w:val="left"/>
      <w:pPr>
        <w:ind w:left="5760" w:hanging="360"/>
      </w:pPr>
    </w:lvl>
    <w:lvl w:ilvl="8" w:tplc="0E90F738" w:tentative="1">
      <w:start w:val="1"/>
      <w:numFmt w:val="lowerRoman"/>
      <w:lvlText w:val="%9."/>
      <w:lvlJc w:val="right"/>
      <w:pPr>
        <w:ind w:left="6480" w:hanging="180"/>
      </w:pPr>
    </w:lvl>
  </w:abstractNum>
  <w:abstractNum w:abstractNumId="22" w15:restartNumberingAfterBreak="0">
    <w:nsid w:val="27EE0CEF"/>
    <w:multiLevelType w:val="hybridMultilevel"/>
    <w:tmpl w:val="D57EE890"/>
    <w:lvl w:ilvl="0" w:tplc="F4DEA6CA">
      <w:start w:val="1"/>
      <w:numFmt w:val="lowerLetter"/>
      <w:lvlText w:val="%1."/>
      <w:lvlJc w:val="left"/>
      <w:pPr>
        <w:ind w:left="1080" w:hanging="360"/>
      </w:pPr>
      <w:rPr>
        <w:rFonts w:hint="default"/>
        <w:b/>
        <w:bCs/>
      </w:rPr>
    </w:lvl>
    <w:lvl w:ilvl="1" w:tplc="2E106C50" w:tentative="1">
      <w:start w:val="1"/>
      <w:numFmt w:val="lowerLetter"/>
      <w:lvlText w:val="%2."/>
      <w:lvlJc w:val="left"/>
      <w:pPr>
        <w:ind w:left="1800" w:hanging="360"/>
      </w:pPr>
    </w:lvl>
    <w:lvl w:ilvl="2" w:tplc="ACF0F2EE" w:tentative="1">
      <w:start w:val="1"/>
      <w:numFmt w:val="lowerRoman"/>
      <w:lvlText w:val="%3."/>
      <w:lvlJc w:val="right"/>
      <w:pPr>
        <w:ind w:left="2520" w:hanging="180"/>
      </w:pPr>
    </w:lvl>
    <w:lvl w:ilvl="3" w:tplc="3E800920" w:tentative="1">
      <w:start w:val="1"/>
      <w:numFmt w:val="decimal"/>
      <w:lvlText w:val="%4."/>
      <w:lvlJc w:val="left"/>
      <w:pPr>
        <w:ind w:left="3240" w:hanging="360"/>
      </w:pPr>
    </w:lvl>
    <w:lvl w:ilvl="4" w:tplc="8C3A0348" w:tentative="1">
      <w:start w:val="1"/>
      <w:numFmt w:val="lowerLetter"/>
      <w:lvlText w:val="%5."/>
      <w:lvlJc w:val="left"/>
      <w:pPr>
        <w:ind w:left="3960" w:hanging="360"/>
      </w:pPr>
    </w:lvl>
    <w:lvl w:ilvl="5" w:tplc="449EE9F4" w:tentative="1">
      <w:start w:val="1"/>
      <w:numFmt w:val="lowerRoman"/>
      <w:lvlText w:val="%6."/>
      <w:lvlJc w:val="right"/>
      <w:pPr>
        <w:ind w:left="4680" w:hanging="180"/>
      </w:pPr>
    </w:lvl>
    <w:lvl w:ilvl="6" w:tplc="CBF4D944" w:tentative="1">
      <w:start w:val="1"/>
      <w:numFmt w:val="decimal"/>
      <w:lvlText w:val="%7."/>
      <w:lvlJc w:val="left"/>
      <w:pPr>
        <w:ind w:left="5400" w:hanging="360"/>
      </w:pPr>
    </w:lvl>
    <w:lvl w:ilvl="7" w:tplc="C51072AA" w:tentative="1">
      <w:start w:val="1"/>
      <w:numFmt w:val="lowerLetter"/>
      <w:lvlText w:val="%8."/>
      <w:lvlJc w:val="left"/>
      <w:pPr>
        <w:ind w:left="6120" w:hanging="360"/>
      </w:pPr>
    </w:lvl>
    <w:lvl w:ilvl="8" w:tplc="4C4EE588" w:tentative="1">
      <w:start w:val="1"/>
      <w:numFmt w:val="lowerRoman"/>
      <w:lvlText w:val="%9."/>
      <w:lvlJc w:val="right"/>
      <w:pPr>
        <w:ind w:left="6840" w:hanging="180"/>
      </w:pPr>
    </w:lvl>
  </w:abstractNum>
  <w:abstractNum w:abstractNumId="23" w15:restartNumberingAfterBreak="0">
    <w:nsid w:val="2B44113D"/>
    <w:multiLevelType w:val="hybridMultilevel"/>
    <w:tmpl w:val="60B46D00"/>
    <w:lvl w:ilvl="0" w:tplc="268AE562">
      <w:start w:val="1"/>
      <w:numFmt w:val="decimal"/>
      <w:lvlText w:val="%1."/>
      <w:lvlJc w:val="left"/>
      <w:pPr>
        <w:ind w:left="1080" w:hanging="360"/>
      </w:pPr>
      <w:rPr>
        <w:rFonts w:hint="default"/>
      </w:rPr>
    </w:lvl>
    <w:lvl w:ilvl="1" w:tplc="73504222" w:tentative="1">
      <w:start w:val="1"/>
      <w:numFmt w:val="lowerLetter"/>
      <w:lvlText w:val="%2."/>
      <w:lvlJc w:val="left"/>
      <w:pPr>
        <w:ind w:left="1800" w:hanging="360"/>
      </w:pPr>
    </w:lvl>
    <w:lvl w:ilvl="2" w:tplc="A24811BE" w:tentative="1">
      <w:start w:val="1"/>
      <w:numFmt w:val="lowerRoman"/>
      <w:lvlText w:val="%3."/>
      <w:lvlJc w:val="right"/>
      <w:pPr>
        <w:ind w:left="2520" w:hanging="180"/>
      </w:pPr>
    </w:lvl>
    <w:lvl w:ilvl="3" w:tplc="02247AAE" w:tentative="1">
      <w:start w:val="1"/>
      <w:numFmt w:val="decimal"/>
      <w:lvlText w:val="%4."/>
      <w:lvlJc w:val="left"/>
      <w:pPr>
        <w:ind w:left="3240" w:hanging="360"/>
      </w:pPr>
    </w:lvl>
    <w:lvl w:ilvl="4" w:tplc="0AA01200" w:tentative="1">
      <w:start w:val="1"/>
      <w:numFmt w:val="lowerLetter"/>
      <w:lvlText w:val="%5."/>
      <w:lvlJc w:val="left"/>
      <w:pPr>
        <w:ind w:left="3960" w:hanging="360"/>
      </w:pPr>
    </w:lvl>
    <w:lvl w:ilvl="5" w:tplc="DC3A5DAA" w:tentative="1">
      <w:start w:val="1"/>
      <w:numFmt w:val="lowerRoman"/>
      <w:lvlText w:val="%6."/>
      <w:lvlJc w:val="right"/>
      <w:pPr>
        <w:ind w:left="4680" w:hanging="180"/>
      </w:pPr>
    </w:lvl>
    <w:lvl w:ilvl="6" w:tplc="D22A525E" w:tentative="1">
      <w:start w:val="1"/>
      <w:numFmt w:val="decimal"/>
      <w:lvlText w:val="%7."/>
      <w:lvlJc w:val="left"/>
      <w:pPr>
        <w:ind w:left="5400" w:hanging="360"/>
      </w:pPr>
    </w:lvl>
    <w:lvl w:ilvl="7" w:tplc="4DBCAD10" w:tentative="1">
      <w:start w:val="1"/>
      <w:numFmt w:val="lowerLetter"/>
      <w:lvlText w:val="%8."/>
      <w:lvlJc w:val="left"/>
      <w:pPr>
        <w:ind w:left="6120" w:hanging="360"/>
      </w:pPr>
    </w:lvl>
    <w:lvl w:ilvl="8" w:tplc="E884BD98" w:tentative="1">
      <w:start w:val="1"/>
      <w:numFmt w:val="lowerRoman"/>
      <w:lvlText w:val="%9."/>
      <w:lvlJc w:val="right"/>
      <w:pPr>
        <w:ind w:left="6840" w:hanging="180"/>
      </w:pPr>
    </w:lvl>
  </w:abstractNum>
  <w:abstractNum w:abstractNumId="24" w15:restartNumberingAfterBreak="0">
    <w:nsid w:val="2E261C53"/>
    <w:multiLevelType w:val="hybridMultilevel"/>
    <w:tmpl w:val="CC94F1E4"/>
    <w:lvl w:ilvl="0" w:tplc="475AA782">
      <w:start w:val="1"/>
      <w:numFmt w:val="lowerLetter"/>
      <w:lvlText w:val="%1."/>
      <w:lvlJc w:val="left"/>
      <w:pPr>
        <w:ind w:left="1495" w:hanging="360"/>
      </w:pPr>
      <w:rPr>
        <w:rFonts w:hint="default"/>
      </w:rPr>
    </w:lvl>
    <w:lvl w:ilvl="1" w:tplc="A6208866" w:tentative="1">
      <w:start w:val="1"/>
      <w:numFmt w:val="lowerLetter"/>
      <w:lvlText w:val="%2."/>
      <w:lvlJc w:val="left"/>
      <w:pPr>
        <w:ind w:left="2215" w:hanging="360"/>
      </w:pPr>
    </w:lvl>
    <w:lvl w:ilvl="2" w:tplc="14208768" w:tentative="1">
      <w:start w:val="1"/>
      <w:numFmt w:val="lowerRoman"/>
      <w:lvlText w:val="%3."/>
      <w:lvlJc w:val="right"/>
      <w:pPr>
        <w:ind w:left="2935" w:hanging="180"/>
      </w:pPr>
    </w:lvl>
    <w:lvl w:ilvl="3" w:tplc="27EAA986" w:tentative="1">
      <w:start w:val="1"/>
      <w:numFmt w:val="decimal"/>
      <w:lvlText w:val="%4."/>
      <w:lvlJc w:val="left"/>
      <w:pPr>
        <w:ind w:left="3655" w:hanging="360"/>
      </w:pPr>
    </w:lvl>
    <w:lvl w:ilvl="4" w:tplc="F06E6C0C" w:tentative="1">
      <w:start w:val="1"/>
      <w:numFmt w:val="lowerLetter"/>
      <w:lvlText w:val="%5."/>
      <w:lvlJc w:val="left"/>
      <w:pPr>
        <w:ind w:left="4375" w:hanging="360"/>
      </w:pPr>
    </w:lvl>
    <w:lvl w:ilvl="5" w:tplc="967EE0EA" w:tentative="1">
      <w:start w:val="1"/>
      <w:numFmt w:val="lowerRoman"/>
      <w:lvlText w:val="%6."/>
      <w:lvlJc w:val="right"/>
      <w:pPr>
        <w:ind w:left="5095" w:hanging="180"/>
      </w:pPr>
    </w:lvl>
    <w:lvl w:ilvl="6" w:tplc="133E9736" w:tentative="1">
      <w:start w:val="1"/>
      <w:numFmt w:val="decimal"/>
      <w:lvlText w:val="%7."/>
      <w:lvlJc w:val="left"/>
      <w:pPr>
        <w:ind w:left="5815" w:hanging="360"/>
      </w:pPr>
    </w:lvl>
    <w:lvl w:ilvl="7" w:tplc="6570D308" w:tentative="1">
      <w:start w:val="1"/>
      <w:numFmt w:val="lowerLetter"/>
      <w:lvlText w:val="%8."/>
      <w:lvlJc w:val="left"/>
      <w:pPr>
        <w:ind w:left="6535" w:hanging="360"/>
      </w:pPr>
    </w:lvl>
    <w:lvl w:ilvl="8" w:tplc="70A004A2" w:tentative="1">
      <w:start w:val="1"/>
      <w:numFmt w:val="lowerRoman"/>
      <w:lvlText w:val="%9."/>
      <w:lvlJc w:val="right"/>
      <w:pPr>
        <w:ind w:left="7255" w:hanging="180"/>
      </w:pPr>
    </w:lvl>
  </w:abstractNum>
  <w:abstractNum w:abstractNumId="25" w15:restartNumberingAfterBreak="0">
    <w:nsid w:val="2FD5336B"/>
    <w:multiLevelType w:val="hybridMultilevel"/>
    <w:tmpl w:val="77881C4C"/>
    <w:lvl w:ilvl="0" w:tplc="71B22FF2">
      <w:start w:val="1"/>
      <w:numFmt w:val="decimal"/>
      <w:lvlText w:val="%1."/>
      <w:lvlJc w:val="left"/>
      <w:pPr>
        <w:ind w:left="720" w:hanging="360"/>
      </w:pPr>
      <w:rPr>
        <w:rFonts w:hint="default"/>
      </w:rPr>
    </w:lvl>
    <w:lvl w:ilvl="1" w:tplc="E6F6210A" w:tentative="1">
      <w:start w:val="1"/>
      <w:numFmt w:val="lowerLetter"/>
      <w:lvlText w:val="%2."/>
      <w:lvlJc w:val="left"/>
      <w:pPr>
        <w:ind w:left="1440" w:hanging="360"/>
      </w:pPr>
    </w:lvl>
    <w:lvl w:ilvl="2" w:tplc="E17287D2" w:tentative="1">
      <w:start w:val="1"/>
      <w:numFmt w:val="lowerRoman"/>
      <w:lvlText w:val="%3."/>
      <w:lvlJc w:val="right"/>
      <w:pPr>
        <w:ind w:left="2160" w:hanging="180"/>
      </w:pPr>
    </w:lvl>
    <w:lvl w:ilvl="3" w:tplc="07E06F90" w:tentative="1">
      <w:start w:val="1"/>
      <w:numFmt w:val="decimal"/>
      <w:lvlText w:val="%4."/>
      <w:lvlJc w:val="left"/>
      <w:pPr>
        <w:ind w:left="2880" w:hanging="360"/>
      </w:pPr>
    </w:lvl>
    <w:lvl w:ilvl="4" w:tplc="728849D0" w:tentative="1">
      <w:start w:val="1"/>
      <w:numFmt w:val="lowerLetter"/>
      <w:lvlText w:val="%5."/>
      <w:lvlJc w:val="left"/>
      <w:pPr>
        <w:ind w:left="3600" w:hanging="360"/>
      </w:pPr>
    </w:lvl>
    <w:lvl w:ilvl="5" w:tplc="0E5AEFCA" w:tentative="1">
      <w:start w:val="1"/>
      <w:numFmt w:val="lowerRoman"/>
      <w:lvlText w:val="%6."/>
      <w:lvlJc w:val="right"/>
      <w:pPr>
        <w:ind w:left="4320" w:hanging="180"/>
      </w:pPr>
    </w:lvl>
    <w:lvl w:ilvl="6" w:tplc="CF52F7B2" w:tentative="1">
      <w:start w:val="1"/>
      <w:numFmt w:val="decimal"/>
      <w:lvlText w:val="%7."/>
      <w:lvlJc w:val="left"/>
      <w:pPr>
        <w:ind w:left="5040" w:hanging="360"/>
      </w:pPr>
    </w:lvl>
    <w:lvl w:ilvl="7" w:tplc="0B342AF8" w:tentative="1">
      <w:start w:val="1"/>
      <w:numFmt w:val="lowerLetter"/>
      <w:lvlText w:val="%8."/>
      <w:lvlJc w:val="left"/>
      <w:pPr>
        <w:ind w:left="5760" w:hanging="360"/>
      </w:pPr>
    </w:lvl>
    <w:lvl w:ilvl="8" w:tplc="DDEC5532" w:tentative="1">
      <w:start w:val="1"/>
      <w:numFmt w:val="lowerRoman"/>
      <w:lvlText w:val="%9."/>
      <w:lvlJc w:val="right"/>
      <w:pPr>
        <w:ind w:left="6480" w:hanging="180"/>
      </w:pPr>
    </w:lvl>
  </w:abstractNum>
  <w:abstractNum w:abstractNumId="26" w15:restartNumberingAfterBreak="0">
    <w:nsid w:val="31CA5B6A"/>
    <w:multiLevelType w:val="hybridMultilevel"/>
    <w:tmpl w:val="8E4ED314"/>
    <w:lvl w:ilvl="0" w:tplc="BDFE3DBC">
      <w:start w:val="1"/>
      <w:numFmt w:val="decimal"/>
      <w:lvlText w:val="%1."/>
      <w:lvlJc w:val="left"/>
      <w:pPr>
        <w:ind w:left="786" w:hanging="360"/>
      </w:pPr>
      <w:rPr>
        <w:rFonts w:hint="default"/>
      </w:rPr>
    </w:lvl>
    <w:lvl w:ilvl="1" w:tplc="BD0CF92A" w:tentative="1">
      <w:start w:val="1"/>
      <w:numFmt w:val="lowerLetter"/>
      <w:lvlText w:val="%2."/>
      <w:lvlJc w:val="left"/>
      <w:pPr>
        <w:ind w:left="1506" w:hanging="360"/>
      </w:pPr>
    </w:lvl>
    <w:lvl w:ilvl="2" w:tplc="461C2850" w:tentative="1">
      <w:start w:val="1"/>
      <w:numFmt w:val="lowerRoman"/>
      <w:lvlText w:val="%3."/>
      <w:lvlJc w:val="right"/>
      <w:pPr>
        <w:ind w:left="2226" w:hanging="180"/>
      </w:pPr>
    </w:lvl>
    <w:lvl w:ilvl="3" w:tplc="DC5A2066" w:tentative="1">
      <w:start w:val="1"/>
      <w:numFmt w:val="decimal"/>
      <w:lvlText w:val="%4."/>
      <w:lvlJc w:val="left"/>
      <w:pPr>
        <w:ind w:left="2946" w:hanging="360"/>
      </w:pPr>
    </w:lvl>
    <w:lvl w:ilvl="4" w:tplc="5C163772" w:tentative="1">
      <w:start w:val="1"/>
      <w:numFmt w:val="lowerLetter"/>
      <w:lvlText w:val="%5."/>
      <w:lvlJc w:val="left"/>
      <w:pPr>
        <w:ind w:left="3666" w:hanging="360"/>
      </w:pPr>
    </w:lvl>
    <w:lvl w:ilvl="5" w:tplc="7A50F498" w:tentative="1">
      <w:start w:val="1"/>
      <w:numFmt w:val="lowerRoman"/>
      <w:lvlText w:val="%6."/>
      <w:lvlJc w:val="right"/>
      <w:pPr>
        <w:ind w:left="4386" w:hanging="180"/>
      </w:pPr>
    </w:lvl>
    <w:lvl w:ilvl="6" w:tplc="01C427C8" w:tentative="1">
      <w:start w:val="1"/>
      <w:numFmt w:val="decimal"/>
      <w:lvlText w:val="%7."/>
      <w:lvlJc w:val="left"/>
      <w:pPr>
        <w:ind w:left="5106" w:hanging="360"/>
      </w:pPr>
    </w:lvl>
    <w:lvl w:ilvl="7" w:tplc="6CC890E0" w:tentative="1">
      <w:start w:val="1"/>
      <w:numFmt w:val="lowerLetter"/>
      <w:lvlText w:val="%8."/>
      <w:lvlJc w:val="left"/>
      <w:pPr>
        <w:ind w:left="5826" w:hanging="360"/>
      </w:pPr>
    </w:lvl>
    <w:lvl w:ilvl="8" w:tplc="8116A590" w:tentative="1">
      <w:start w:val="1"/>
      <w:numFmt w:val="lowerRoman"/>
      <w:lvlText w:val="%9."/>
      <w:lvlJc w:val="right"/>
      <w:pPr>
        <w:ind w:left="6546" w:hanging="180"/>
      </w:pPr>
    </w:lvl>
  </w:abstractNum>
  <w:abstractNum w:abstractNumId="27" w15:restartNumberingAfterBreak="0">
    <w:nsid w:val="32A52056"/>
    <w:multiLevelType w:val="hybridMultilevel"/>
    <w:tmpl w:val="A57AD484"/>
    <w:lvl w:ilvl="0" w:tplc="7CCC1568">
      <w:start w:val="1"/>
      <w:numFmt w:val="lowerLetter"/>
      <w:lvlText w:val="%1."/>
      <w:lvlJc w:val="left"/>
      <w:pPr>
        <w:ind w:left="360" w:hanging="360"/>
      </w:pPr>
      <w:rPr>
        <w:rFonts w:hint="default"/>
      </w:rPr>
    </w:lvl>
    <w:lvl w:ilvl="1" w:tplc="817CFC06" w:tentative="1">
      <w:start w:val="1"/>
      <w:numFmt w:val="lowerLetter"/>
      <w:lvlText w:val="%2."/>
      <w:lvlJc w:val="left"/>
      <w:pPr>
        <w:ind w:left="1080" w:hanging="360"/>
      </w:pPr>
    </w:lvl>
    <w:lvl w:ilvl="2" w:tplc="308E0B58" w:tentative="1">
      <w:start w:val="1"/>
      <w:numFmt w:val="lowerRoman"/>
      <w:lvlText w:val="%3."/>
      <w:lvlJc w:val="right"/>
      <w:pPr>
        <w:ind w:left="1800" w:hanging="180"/>
      </w:pPr>
    </w:lvl>
    <w:lvl w:ilvl="3" w:tplc="97AC3EDE" w:tentative="1">
      <w:start w:val="1"/>
      <w:numFmt w:val="decimal"/>
      <w:lvlText w:val="%4."/>
      <w:lvlJc w:val="left"/>
      <w:pPr>
        <w:ind w:left="2520" w:hanging="360"/>
      </w:pPr>
    </w:lvl>
    <w:lvl w:ilvl="4" w:tplc="1EE235CE" w:tentative="1">
      <w:start w:val="1"/>
      <w:numFmt w:val="lowerLetter"/>
      <w:lvlText w:val="%5."/>
      <w:lvlJc w:val="left"/>
      <w:pPr>
        <w:ind w:left="3240" w:hanging="360"/>
      </w:pPr>
    </w:lvl>
    <w:lvl w:ilvl="5" w:tplc="67D25A00" w:tentative="1">
      <w:start w:val="1"/>
      <w:numFmt w:val="lowerRoman"/>
      <w:lvlText w:val="%6."/>
      <w:lvlJc w:val="right"/>
      <w:pPr>
        <w:ind w:left="3960" w:hanging="180"/>
      </w:pPr>
    </w:lvl>
    <w:lvl w:ilvl="6" w:tplc="468CC5DA" w:tentative="1">
      <w:start w:val="1"/>
      <w:numFmt w:val="decimal"/>
      <w:lvlText w:val="%7."/>
      <w:lvlJc w:val="left"/>
      <w:pPr>
        <w:ind w:left="4680" w:hanging="360"/>
      </w:pPr>
    </w:lvl>
    <w:lvl w:ilvl="7" w:tplc="B0180914" w:tentative="1">
      <w:start w:val="1"/>
      <w:numFmt w:val="lowerLetter"/>
      <w:lvlText w:val="%8."/>
      <w:lvlJc w:val="left"/>
      <w:pPr>
        <w:ind w:left="5400" w:hanging="360"/>
      </w:pPr>
    </w:lvl>
    <w:lvl w:ilvl="8" w:tplc="AFA275EA" w:tentative="1">
      <w:start w:val="1"/>
      <w:numFmt w:val="lowerRoman"/>
      <w:lvlText w:val="%9."/>
      <w:lvlJc w:val="right"/>
      <w:pPr>
        <w:ind w:left="6120" w:hanging="180"/>
      </w:pPr>
    </w:lvl>
  </w:abstractNum>
  <w:abstractNum w:abstractNumId="28" w15:restartNumberingAfterBreak="0">
    <w:nsid w:val="36800686"/>
    <w:multiLevelType w:val="hybridMultilevel"/>
    <w:tmpl w:val="86F2596A"/>
    <w:lvl w:ilvl="0" w:tplc="D2C687D8">
      <w:start w:val="1"/>
      <w:numFmt w:val="lowerLetter"/>
      <w:lvlText w:val="%1."/>
      <w:lvlJc w:val="left"/>
      <w:pPr>
        <w:ind w:left="1440" w:hanging="360"/>
      </w:pPr>
      <w:rPr>
        <w:rFonts w:hint="default"/>
      </w:rPr>
    </w:lvl>
    <w:lvl w:ilvl="1" w:tplc="F3F0EC92" w:tentative="1">
      <w:start w:val="1"/>
      <w:numFmt w:val="lowerLetter"/>
      <w:lvlText w:val="%2."/>
      <w:lvlJc w:val="left"/>
      <w:pPr>
        <w:ind w:left="2160" w:hanging="360"/>
      </w:pPr>
    </w:lvl>
    <w:lvl w:ilvl="2" w:tplc="33B29170" w:tentative="1">
      <w:start w:val="1"/>
      <w:numFmt w:val="lowerRoman"/>
      <w:lvlText w:val="%3."/>
      <w:lvlJc w:val="right"/>
      <w:pPr>
        <w:ind w:left="2880" w:hanging="180"/>
      </w:pPr>
    </w:lvl>
    <w:lvl w:ilvl="3" w:tplc="03983D3E" w:tentative="1">
      <w:start w:val="1"/>
      <w:numFmt w:val="decimal"/>
      <w:lvlText w:val="%4."/>
      <w:lvlJc w:val="left"/>
      <w:pPr>
        <w:ind w:left="3600" w:hanging="360"/>
      </w:pPr>
    </w:lvl>
    <w:lvl w:ilvl="4" w:tplc="C4EC39C8" w:tentative="1">
      <w:start w:val="1"/>
      <w:numFmt w:val="lowerLetter"/>
      <w:lvlText w:val="%5."/>
      <w:lvlJc w:val="left"/>
      <w:pPr>
        <w:ind w:left="4320" w:hanging="360"/>
      </w:pPr>
    </w:lvl>
    <w:lvl w:ilvl="5" w:tplc="016E564E" w:tentative="1">
      <w:start w:val="1"/>
      <w:numFmt w:val="lowerRoman"/>
      <w:lvlText w:val="%6."/>
      <w:lvlJc w:val="right"/>
      <w:pPr>
        <w:ind w:left="5040" w:hanging="180"/>
      </w:pPr>
    </w:lvl>
    <w:lvl w:ilvl="6" w:tplc="456CBAF4" w:tentative="1">
      <w:start w:val="1"/>
      <w:numFmt w:val="decimal"/>
      <w:lvlText w:val="%7."/>
      <w:lvlJc w:val="left"/>
      <w:pPr>
        <w:ind w:left="5760" w:hanging="360"/>
      </w:pPr>
    </w:lvl>
    <w:lvl w:ilvl="7" w:tplc="C8E45E20" w:tentative="1">
      <w:start w:val="1"/>
      <w:numFmt w:val="lowerLetter"/>
      <w:lvlText w:val="%8."/>
      <w:lvlJc w:val="left"/>
      <w:pPr>
        <w:ind w:left="6480" w:hanging="360"/>
      </w:pPr>
    </w:lvl>
    <w:lvl w:ilvl="8" w:tplc="8EFE4A86" w:tentative="1">
      <w:start w:val="1"/>
      <w:numFmt w:val="lowerRoman"/>
      <w:lvlText w:val="%9."/>
      <w:lvlJc w:val="right"/>
      <w:pPr>
        <w:ind w:left="7200" w:hanging="180"/>
      </w:pPr>
    </w:lvl>
  </w:abstractNum>
  <w:abstractNum w:abstractNumId="29" w15:restartNumberingAfterBreak="0">
    <w:nsid w:val="38491267"/>
    <w:multiLevelType w:val="hybridMultilevel"/>
    <w:tmpl w:val="C5723602"/>
    <w:lvl w:ilvl="0" w:tplc="8346A728">
      <w:start w:val="1"/>
      <w:numFmt w:val="decimal"/>
      <w:lvlText w:val="%1."/>
      <w:lvlJc w:val="left"/>
      <w:pPr>
        <w:ind w:left="786" w:hanging="360"/>
      </w:pPr>
      <w:rPr>
        <w:rFonts w:hint="default"/>
        <w:b/>
        <w:bCs/>
      </w:rPr>
    </w:lvl>
    <w:lvl w:ilvl="1" w:tplc="4D9E31E6" w:tentative="1">
      <w:start w:val="1"/>
      <w:numFmt w:val="lowerLetter"/>
      <w:lvlText w:val="%2."/>
      <w:lvlJc w:val="left"/>
      <w:pPr>
        <w:ind w:left="1506" w:hanging="360"/>
      </w:pPr>
    </w:lvl>
    <w:lvl w:ilvl="2" w:tplc="AAF61290" w:tentative="1">
      <w:start w:val="1"/>
      <w:numFmt w:val="lowerRoman"/>
      <w:lvlText w:val="%3."/>
      <w:lvlJc w:val="right"/>
      <w:pPr>
        <w:ind w:left="2226" w:hanging="180"/>
      </w:pPr>
    </w:lvl>
    <w:lvl w:ilvl="3" w:tplc="870092EA" w:tentative="1">
      <w:start w:val="1"/>
      <w:numFmt w:val="decimal"/>
      <w:lvlText w:val="%4."/>
      <w:lvlJc w:val="left"/>
      <w:pPr>
        <w:ind w:left="2946" w:hanging="360"/>
      </w:pPr>
    </w:lvl>
    <w:lvl w:ilvl="4" w:tplc="9A32F0BC" w:tentative="1">
      <w:start w:val="1"/>
      <w:numFmt w:val="lowerLetter"/>
      <w:lvlText w:val="%5."/>
      <w:lvlJc w:val="left"/>
      <w:pPr>
        <w:ind w:left="3666" w:hanging="360"/>
      </w:pPr>
    </w:lvl>
    <w:lvl w:ilvl="5" w:tplc="DF38EFB4" w:tentative="1">
      <w:start w:val="1"/>
      <w:numFmt w:val="lowerRoman"/>
      <w:lvlText w:val="%6."/>
      <w:lvlJc w:val="right"/>
      <w:pPr>
        <w:ind w:left="4386" w:hanging="180"/>
      </w:pPr>
    </w:lvl>
    <w:lvl w:ilvl="6" w:tplc="7974D4C2" w:tentative="1">
      <w:start w:val="1"/>
      <w:numFmt w:val="decimal"/>
      <w:lvlText w:val="%7."/>
      <w:lvlJc w:val="left"/>
      <w:pPr>
        <w:ind w:left="5106" w:hanging="360"/>
      </w:pPr>
    </w:lvl>
    <w:lvl w:ilvl="7" w:tplc="D4A20A5A" w:tentative="1">
      <w:start w:val="1"/>
      <w:numFmt w:val="lowerLetter"/>
      <w:lvlText w:val="%8."/>
      <w:lvlJc w:val="left"/>
      <w:pPr>
        <w:ind w:left="5826" w:hanging="360"/>
      </w:pPr>
    </w:lvl>
    <w:lvl w:ilvl="8" w:tplc="9CCCA71C" w:tentative="1">
      <w:start w:val="1"/>
      <w:numFmt w:val="lowerRoman"/>
      <w:lvlText w:val="%9."/>
      <w:lvlJc w:val="right"/>
      <w:pPr>
        <w:ind w:left="6546" w:hanging="180"/>
      </w:pPr>
    </w:lvl>
  </w:abstractNum>
  <w:abstractNum w:abstractNumId="30" w15:restartNumberingAfterBreak="0">
    <w:nsid w:val="3891615D"/>
    <w:multiLevelType w:val="hybridMultilevel"/>
    <w:tmpl w:val="72268E4E"/>
    <w:lvl w:ilvl="0" w:tplc="F852F974">
      <w:start w:val="1"/>
      <w:numFmt w:val="lowerLetter"/>
      <w:lvlText w:val="%1."/>
      <w:lvlJc w:val="left"/>
      <w:pPr>
        <w:ind w:left="1866" w:hanging="360"/>
      </w:pPr>
      <w:rPr>
        <w:rFonts w:hint="default"/>
        <w:b w:val="0"/>
        <w:bCs w:val="0"/>
      </w:rPr>
    </w:lvl>
    <w:lvl w:ilvl="1" w:tplc="81EA4B28" w:tentative="1">
      <w:start w:val="1"/>
      <w:numFmt w:val="lowerLetter"/>
      <w:lvlText w:val="%2."/>
      <w:lvlJc w:val="left"/>
      <w:pPr>
        <w:ind w:left="2586" w:hanging="360"/>
      </w:pPr>
    </w:lvl>
    <w:lvl w:ilvl="2" w:tplc="BE182E0E" w:tentative="1">
      <w:start w:val="1"/>
      <w:numFmt w:val="lowerRoman"/>
      <w:lvlText w:val="%3."/>
      <w:lvlJc w:val="right"/>
      <w:pPr>
        <w:ind w:left="3306" w:hanging="180"/>
      </w:pPr>
    </w:lvl>
    <w:lvl w:ilvl="3" w:tplc="2D0220C2" w:tentative="1">
      <w:start w:val="1"/>
      <w:numFmt w:val="decimal"/>
      <w:lvlText w:val="%4."/>
      <w:lvlJc w:val="left"/>
      <w:pPr>
        <w:ind w:left="4026" w:hanging="360"/>
      </w:pPr>
    </w:lvl>
    <w:lvl w:ilvl="4" w:tplc="251C2966" w:tentative="1">
      <w:start w:val="1"/>
      <w:numFmt w:val="lowerLetter"/>
      <w:lvlText w:val="%5."/>
      <w:lvlJc w:val="left"/>
      <w:pPr>
        <w:ind w:left="4746" w:hanging="360"/>
      </w:pPr>
    </w:lvl>
    <w:lvl w:ilvl="5" w:tplc="97D6541E" w:tentative="1">
      <w:start w:val="1"/>
      <w:numFmt w:val="lowerRoman"/>
      <w:lvlText w:val="%6."/>
      <w:lvlJc w:val="right"/>
      <w:pPr>
        <w:ind w:left="5466" w:hanging="180"/>
      </w:pPr>
    </w:lvl>
    <w:lvl w:ilvl="6" w:tplc="6C6C092E" w:tentative="1">
      <w:start w:val="1"/>
      <w:numFmt w:val="decimal"/>
      <w:lvlText w:val="%7."/>
      <w:lvlJc w:val="left"/>
      <w:pPr>
        <w:ind w:left="6186" w:hanging="360"/>
      </w:pPr>
    </w:lvl>
    <w:lvl w:ilvl="7" w:tplc="6B5E7210" w:tentative="1">
      <w:start w:val="1"/>
      <w:numFmt w:val="lowerLetter"/>
      <w:lvlText w:val="%8."/>
      <w:lvlJc w:val="left"/>
      <w:pPr>
        <w:ind w:left="6906" w:hanging="360"/>
      </w:pPr>
    </w:lvl>
    <w:lvl w:ilvl="8" w:tplc="7124F720" w:tentative="1">
      <w:start w:val="1"/>
      <w:numFmt w:val="lowerRoman"/>
      <w:lvlText w:val="%9."/>
      <w:lvlJc w:val="right"/>
      <w:pPr>
        <w:ind w:left="7626" w:hanging="180"/>
      </w:pPr>
    </w:lvl>
  </w:abstractNum>
  <w:abstractNum w:abstractNumId="31" w15:restartNumberingAfterBreak="0">
    <w:nsid w:val="38B772E6"/>
    <w:multiLevelType w:val="hybridMultilevel"/>
    <w:tmpl w:val="C7FE12EE"/>
    <w:lvl w:ilvl="0" w:tplc="E49E175C">
      <w:start w:val="1"/>
      <w:numFmt w:val="decimal"/>
      <w:lvlText w:val="%1."/>
      <w:lvlJc w:val="left"/>
      <w:pPr>
        <w:ind w:left="720" w:hanging="360"/>
      </w:pPr>
      <w:rPr>
        <w:rFonts w:hint="default"/>
      </w:rPr>
    </w:lvl>
    <w:lvl w:ilvl="1" w:tplc="ABFA144E" w:tentative="1">
      <w:start w:val="1"/>
      <w:numFmt w:val="lowerLetter"/>
      <w:lvlText w:val="%2."/>
      <w:lvlJc w:val="left"/>
      <w:pPr>
        <w:ind w:left="1440" w:hanging="360"/>
      </w:pPr>
    </w:lvl>
    <w:lvl w:ilvl="2" w:tplc="648A650C" w:tentative="1">
      <w:start w:val="1"/>
      <w:numFmt w:val="lowerRoman"/>
      <w:lvlText w:val="%3."/>
      <w:lvlJc w:val="right"/>
      <w:pPr>
        <w:ind w:left="2160" w:hanging="180"/>
      </w:pPr>
    </w:lvl>
    <w:lvl w:ilvl="3" w:tplc="09F690B0" w:tentative="1">
      <w:start w:val="1"/>
      <w:numFmt w:val="decimal"/>
      <w:lvlText w:val="%4."/>
      <w:lvlJc w:val="left"/>
      <w:pPr>
        <w:ind w:left="2880" w:hanging="360"/>
      </w:pPr>
    </w:lvl>
    <w:lvl w:ilvl="4" w:tplc="1638B67E" w:tentative="1">
      <w:start w:val="1"/>
      <w:numFmt w:val="lowerLetter"/>
      <w:lvlText w:val="%5."/>
      <w:lvlJc w:val="left"/>
      <w:pPr>
        <w:ind w:left="3600" w:hanging="360"/>
      </w:pPr>
    </w:lvl>
    <w:lvl w:ilvl="5" w:tplc="80941426" w:tentative="1">
      <w:start w:val="1"/>
      <w:numFmt w:val="lowerRoman"/>
      <w:lvlText w:val="%6."/>
      <w:lvlJc w:val="right"/>
      <w:pPr>
        <w:ind w:left="4320" w:hanging="180"/>
      </w:pPr>
    </w:lvl>
    <w:lvl w:ilvl="6" w:tplc="56D468C6" w:tentative="1">
      <w:start w:val="1"/>
      <w:numFmt w:val="decimal"/>
      <w:lvlText w:val="%7."/>
      <w:lvlJc w:val="left"/>
      <w:pPr>
        <w:ind w:left="5040" w:hanging="360"/>
      </w:pPr>
    </w:lvl>
    <w:lvl w:ilvl="7" w:tplc="DD9E8CD8" w:tentative="1">
      <w:start w:val="1"/>
      <w:numFmt w:val="lowerLetter"/>
      <w:lvlText w:val="%8."/>
      <w:lvlJc w:val="left"/>
      <w:pPr>
        <w:ind w:left="5760" w:hanging="360"/>
      </w:pPr>
    </w:lvl>
    <w:lvl w:ilvl="8" w:tplc="CC8002B8" w:tentative="1">
      <w:start w:val="1"/>
      <w:numFmt w:val="lowerRoman"/>
      <w:lvlText w:val="%9."/>
      <w:lvlJc w:val="right"/>
      <w:pPr>
        <w:ind w:left="6480" w:hanging="180"/>
      </w:pPr>
    </w:lvl>
  </w:abstractNum>
  <w:abstractNum w:abstractNumId="32" w15:restartNumberingAfterBreak="0">
    <w:nsid w:val="39250676"/>
    <w:multiLevelType w:val="hybridMultilevel"/>
    <w:tmpl w:val="7820D458"/>
    <w:lvl w:ilvl="0" w:tplc="3E269944">
      <w:start w:val="1"/>
      <w:numFmt w:val="decimal"/>
      <w:lvlText w:val="%1)"/>
      <w:lvlJc w:val="left"/>
      <w:pPr>
        <w:ind w:left="1440" w:hanging="360"/>
      </w:pPr>
    </w:lvl>
    <w:lvl w:ilvl="1" w:tplc="43C436B8" w:tentative="1">
      <w:start w:val="1"/>
      <w:numFmt w:val="lowerLetter"/>
      <w:lvlText w:val="%2."/>
      <w:lvlJc w:val="left"/>
      <w:pPr>
        <w:ind w:left="2160" w:hanging="360"/>
      </w:pPr>
    </w:lvl>
    <w:lvl w:ilvl="2" w:tplc="9A6A7224" w:tentative="1">
      <w:start w:val="1"/>
      <w:numFmt w:val="lowerRoman"/>
      <w:lvlText w:val="%3."/>
      <w:lvlJc w:val="right"/>
      <w:pPr>
        <w:ind w:left="2880" w:hanging="180"/>
      </w:pPr>
    </w:lvl>
    <w:lvl w:ilvl="3" w:tplc="55DC4180" w:tentative="1">
      <w:start w:val="1"/>
      <w:numFmt w:val="decimal"/>
      <w:lvlText w:val="%4."/>
      <w:lvlJc w:val="left"/>
      <w:pPr>
        <w:ind w:left="3600" w:hanging="360"/>
      </w:pPr>
    </w:lvl>
    <w:lvl w:ilvl="4" w:tplc="27DC86C6" w:tentative="1">
      <w:start w:val="1"/>
      <w:numFmt w:val="lowerLetter"/>
      <w:lvlText w:val="%5."/>
      <w:lvlJc w:val="left"/>
      <w:pPr>
        <w:ind w:left="4320" w:hanging="360"/>
      </w:pPr>
    </w:lvl>
    <w:lvl w:ilvl="5" w:tplc="03D69E74" w:tentative="1">
      <w:start w:val="1"/>
      <w:numFmt w:val="lowerRoman"/>
      <w:lvlText w:val="%6."/>
      <w:lvlJc w:val="right"/>
      <w:pPr>
        <w:ind w:left="5040" w:hanging="180"/>
      </w:pPr>
    </w:lvl>
    <w:lvl w:ilvl="6" w:tplc="2E7225EC" w:tentative="1">
      <w:start w:val="1"/>
      <w:numFmt w:val="decimal"/>
      <w:lvlText w:val="%7."/>
      <w:lvlJc w:val="left"/>
      <w:pPr>
        <w:ind w:left="5760" w:hanging="360"/>
      </w:pPr>
    </w:lvl>
    <w:lvl w:ilvl="7" w:tplc="5A920FCC" w:tentative="1">
      <w:start w:val="1"/>
      <w:numFmt w:val="lowerLetter"/>
      <w:lvlText w:val="%8."/>
      <w:lvlJc w:val="left"/>
      <w:pPr>
        <w:ind w:left="6480" w:hanging="360"/>
      </w:pPr>
    </w:lvl>
    <w:lvl w:ilvl="8" w:tplc="5DCA95AC" w:tentative="1">
      <w:start w:val="1"/>
      <w:numFmt w:val="lowerRoman"/>
      <w:lvlText w:val="%9."/>
      <w:lvlJc w:val="right"/>
      <w:pPr>
        <w:ind w:left="7200" w:hanging="180"/>
      </w:pPr>
    </w:lvl>
  </w:abstractNum>
  <w:abstractNum w:abstractNumId="33" w15:restartNumberingAfterBreak="0">
    <w:nsid w:val="3AC26080"/>
    <w:multiLevelType w:val="hybridMultilevel"/>
    <w:tmpl w:val="619E7834"/>
    <w:lvl w:ilvl="0" w:tplc="20A83B72">
      <w:start w:val="1"/>
      <w:numFmt w:val="decimal"/>
      <w:lvlText w:val="%1."/>
      <w:lvlJc w:val="left"/>
      <w:pPr>
        <w:ind w:left="371" w:hanging="360"/>
      </w:pPr>
      <w:rPr>
        <w:rFonts w:hint="default"/>
      </w:rPr>
    </w:lvl>
    <w:lvl w:ilvl="1" w:tplc="F1BC5A86" w:tentative="1">
      <w:start w:val="1"/>
      <w:numFmt w:val="lowerLetter"/>
      <w:lvlText w:val="%2."/>
      <w:lvlJc w:val="left"/>
      <w:pPr>
        <w:ind w:left="1091" w:hanging="360"/>
      </w:pPr>
    </w:lvl>
    <w:lvl w:ilvl="2" w:tplc="229C23BE" w:tentative="1">
      <w:start w:val="1"/>
      <w:numFmt w:val="lowerRoman"/>
      <w:lvlText w:val="%3."/>
      <w:lvlJc w:val="right"/>
      <w:pPr>
        <w:ind w:left="1811" w:hanging="180"/>
      </w:pPr>
    </w:lvl>
    <w:lvl w:ilvl="3" w:tplc="88689964" w:tentative="1">
      <w:start w:val="1"/>
      <w:numFmt w:val="decimal"/>
      <w:lvlText w:val="%4."/>
      <w:lvlJc w:val="left"/>
      <w:pPr>
        <w:ind w:left="2531" w:hanging="360"/>
      </w:pPr>
    </w:lvl>
    <w:lvl w:ilvl="4" w:tplc="FA343200" w:tentative="1">
      <w:start w:val="1"/>
      <w:numFmt w:val="lowerLetter"/>
      <w:lvlText w:val="%5."/>
      <w:lvlJc w:val="left"/>
      <w:pPr>
        <w:ind w:left="3251" w:hanging="360"/>
      </w:pPr>
    </w:lvl>
    <w:lvl w:ilvl="5" w:tplc="AB6E4164" w:tentative="1">
      <w:start w:val="1"/>
      <w:numFmt w:val="lowerRoman"/>
      <w:lvlText w:val="%6."/>
      <w:lvlJc w:val="right"/>
      <w:pPr>
        <w:ind w:left="3971" w:hanging="180"/>
      </w:pPr>
    </w:lvl>
    <w:lvl w:ilvl="6" w:tplc="F8C8B5C0" w:tentative="1">
      <w:start w:val="1"/>
      <w:numFmt w:val="decimal"/>
      <w:lvlText w:val="%7."/>
      <w:lvlJc w:val="left"/>
      <w:pPr>
        <w:ind w:left="4691" w:hanging="360"/>
      </w:pPr>
    </w:lvl>
    <w:lvl w:ilvl="7" w:tplc="3D2E6164" w:tentative="1">
      <w:start w:val="1"/>
      <w:numFmt w:val="lowerLetter"/>
      <w:lvlText w:val="%8."/>
      <w:lvlJc w:val="left"/>
      <w:pPr>
        <w:ind w:left="5411" w:hanging="360"/>
      </w:pPr>
    </w:lvl>
    <w:lvl w:ilvl="8" w:tplc="A8D6B5BA" w:tentative="1">
      <w:start w:val="1"/>
      <w:numFmt w:val="lowerRoman"/>
      <w:lvlText w:val="%9."/>
      <w:lvlJc w:val="right"/>
      <w:pPr>
        <w:ind w:left="6131" w:hanging="180"/>
      </w:pPr>
    </w:lvl>
  </w:abstractNum>
  <w:abstractNum w:abstractNumId="34" w15:restartNumberingAfterBreak="0">
    <w:nsid w:val="3E627431"/>
    <w:multiLevelType w:val="hybridMultilevel"/>
    <w:tmpl w:val="2A1A6FA4"/>
    <w:lvl w:ilvl="0" w:tplc="6A2C7C04">
      <w:start w:val="1"/>
      <w:numFmt w:val="decimal"/>
      <w:lvlText w:val="%1."/>
      <w:lvlJc w:val="left"/>
      <w:pPr>
        <w:ind w:left="360" w:hanging="360"/>
      </w:pPr>
      <w:rPr>
        <w:rFonts w:hint="default"/>
      </w:rPr>
    </w:lvl>
    <w:lvl w:ilvl="1" w:tplc="3C6C7882" w:tentative="1">
      <w:start w:val="1"/>
      <w:numFmt w:val="lowerLetter"/>
      <w:lvlText w:val="%2."/>
      <w:lvlJc w:val="left"/>
      <w:pPr>
        <w:ind w:left="1080" w:hanging="360"/>
      </w:pPr>
    </w:lvl>
    <w:lvl w:ilvl="2" w:tplc="7610E664" w:tentative="1">
      <w:start w:val="1"/>
      <w:numFmt w:val="lowerRoman"/>
      <w:lvlText w:val="%3."/>
      <w:lvlJc w:val="right"/>
      <w:pPr>
        <w:ind w:left="1800" w:hanging="180"/>
      </w:pPr>
    </w:lvl>
    <w:lvl w:ilvl="3" w:tplc="50240FAE" w:tentative="1">
      <w:start w:val="1"/>
      <w:numFmt w:val="decimal"/>
      <w:lvlText w:val="%4."/>
      <w:lvlJc w:val="left"/>
      <w:pPr>
        <w:ind w:left="2520" w:hanging="360"/>
      </w:pPr>
    </w:lvl>
    <w:lvl w:ilvl="4" w:tplc="C93C8EB0" w:tentative="1">
      <w:start w:val="1"/>
      <w:numFmt w:val="lowerLetter"/>
      <w:lvlText w:val="%5."/>
      <w:lvlJc w:val="left"/>
      <w:pPr>
        <w:ind w:left="3240" w:hanging="360"/>
      </w:pPr>
    </w:lvl>
    <w:lvl w:ilvl="5" w:tplc="A000D0D0" w:tentative="1">
      <w:start w:val="1"/>
      <w:numFmt w:val="lowerRoman"/>
      <w:lvlText w:val="%6."/>
      <w:lvlJc w:val="right"/>
      <w:pPr>
        <w:ind w:left="3960" w:hanging="180"/>
      </w:pPr>
    </w:lvl>
    <w:lvl w:ilvl="6" w:tplc="53C63E88" w:tentative="1">
      <w:start w:val="1"/>
      <w:numFmt w:val="decimal"/>
      <w:lvlText w:val="%7."/>
      <w:lvlJc w:val="left"/>
      <w:pPr>
        <w:ind w:left="4680" w:hanging="360"/>
      </w:pPr>
    </w:lvl>
    <w:lvl w:ilvl="7" w:tplc="42BA2F18" w:tentative="1">
      <w:start w:val="1"/>
      <w:numFmt w:val="lowerLetter"/>
      <w:lvlText w:val="%8."/>
      <w:lvlJc w:val="left"/>
      <w:pPr>
        <w:ind w:left="5400" w:hanging="360"/>
      </w:pPr>
    </w:lvl>
    <w:lvl w:ilvl="8" w:tplc="393884A6" w:tentative="1">
      <w:start w:val="1"/>
      <w:numFmt w:val="lowerRoman"/>
      <w:lvlText w:val="%9."/>
      <w:lvlJc w:val="right"/>
      <w:pPr>
        <w:ind w:left="6120" w:hanging="180"/>
      </w:pPr>
    </w:lvl>
  </w:abstractNum>
  <w:abstractNum w:abstractNumId="35" w15:restartNumberingAfterBreak="0">
    <w:nsid w:val="42241232"/>
    <w:multiLevelType w:val="hybridMultilevel"/>
    <w:tmpl w:val="84D69D3C"/>
    <w:lvl w:ilvl="0" w:tplc="9238D27C">
      <w:start w:val="1"/>
      <w:numFmt w:val="decimal"/>
      <w:lvlText w:val="%1."/>
      <w:lvlJc w:val="left"/>
      <w:pPr>
        <w:ind w:left="786" w:hanging="360"/>
      </w:pPr>
      <w:rPr>
        <w:rFonts w:hint="default"/>
      </w:rPr>
    </w:lvl>
    <w:lvl w:ilvl="1" w:tplc="882EF4B4" w:tentative="1">
      <w:start w:val="1"/>
      <w:numFmt w:val="lowerLetter"/>
      <w:lvlText w:val="%2."/>
      <w:lvlJc w:val="left"/>
      <w:pPr>
        <w:ind w:left="1506" w:hanging="360"/>
      </w:pPr>
    </w:lvl>
    <w:lvl w:ilvl="2" w:tplc="630092BC" w:tentative="1">
      <w:start w:val="1"/>
      <w:numFmt w:val="lowerRoman"/>
      <w:lvlText w:val="%3."/>
      <w:lvlJc w:val="right"/>
      <w:pPr>
        <w:ind w:left="2226" w:hanging="180"/>
      </w:pPr>
    </w:lvl>
    <w:lvl w:ilvl="3" w:tplc="9DD0B988" w:tentative="1">
      <w:start w:val="1"/>
      <w:numFmt w:val="decimal"/>
      <w:lvlText w:val="%4."/>
      <w:lvlJc w:val="left"/>
      <w:pPr>
        <w:ind w:left="2946" w:hanging="360"/>
      </w:pPr>
    </w:lvl>
    <w:lvl w:ilvl="4" w:tplc="42E6E340" w:tentative="1">
      <w:start w:val="1"/>
      <w:numFmt w:val="lowerLetter"/>
      <w:lvlText w:val="%5."/>
      <w:lvlJc w:val="left"/>
      <w:pPr>
        <w:ind w:left="3666" w:hanging="360"/>
      </w:pPr>
    </w:lvl>
    <w:lvl w:ilvl="5" w:tplc="8A7C1E78" w:tentative="1">
      <w:start w:val="1"/>
      <w:numFmt w:val="lowerRoman"/>
      <w:lvlText w:val="%6."/>
      <w:lvlJc w:val="right"/>
      <w:pPr>
        <w:ind w:left="4386" w:hanging="180"/>
      </w:pPr>
    </w:lvl>
    <w:lvl w:ilvl="6" w:tplc="340054FE" w:tentative="1">
      <w:start w:val="1"/>
      <w:numFmt w:val="decimal"/>
      <w:lvlText w:val="%7."/>
      <w:lvlJc w:val="left"/>
      <w:pPr>
        <w:ind w:left="5106" w:hanging="360"/>
      </w:pPr>
    </w:lvl>
    <w:lvl w:ilvl="7" w:tplc="FADA3738" w:tentative="1">
      <w:start w:val="1"/>
      <w:numFmt w:val="lowerLetter"/>
      <w:lvlText w:val="%8."/>
      <w:lvlJc w:val="left"/>
      <w:pPr>
        <w:ind w:left="5826" w:hanging="360"/>
      </w:pPr>
    </w:lvl>
    <w:lvl w:ilvl="8" w:tplc="A642E120" w:tentative="1">
      <w:start w:val="1"/>
      <w:numFmt w:val="lowerRoman"/>
      <w:lvlText w:val="%9."/>
      <w:lvlJc w:val="right"/>
      <w:pPr>
        <w:ind w:left="6546" w:hanging="180"/>
      </w:pPr>
    </w:lvl>
  </w:abstractNum>
  <w:abstractNum w:abstractNumId="36" w15:restartNumberingAfterBreak="0">
    <w:nsid w:val="4316780B"/>
    <w:multiLevelType w:val="hybridMultilevel"/>
    <w:tmpl w:val="7820D458"/>
    <w:lvl w:ilvl="0" w:tplc="B1EE7A0C">
      <w:start w:val="1"/>
      <w:numFmt w:val="decimal"/>
      <w:lvlText w:val="%1)"/>
      <w:lvlJc w:val="left"/>
      <w:pPr>
        <w:ind w:left="1440" w:hanging="360"/>
      </w:pPr>
    </w:lvl>
    <w:lvl w:ilvl="1" w:tplc="996C5F64" w:tentative="1">
      <w:start w:val="1"/>
      <w:numFmt w:val="lowerLetter"/>
      <w:lvlText w:val="%2."/>
      <w:lvlJc w:val="left"/>
      <w:pPr>
        <w:ind w:left="2160" w:hanging="360"/>
      </w:pPr>
    </w:lvl>
    <w:lvl w:ilvl="2" w:tplc="1D4A24C6" w:tentative="1">
      <w:start w:val="1"/>
      <w:numFmt w:val="lowerRoman"/>
      <w:lvlText w:val="%3."/>
      <w:lvlJc w:val="right"/>
      <w:pPr>
        <w:ind w:left="2880" w:hanging="180"/>
      </w:pPr>
    </w:lvl>
    <w:lvl w:ilvl="3" w:tplc="22D0CA70" w:tentative="1">
      <w:start w:val="1"/>
      <w:numFmt w:val="decimal"/>
      <w:lvlText w:val="%4."/>
      <w:lvlJc w:val="left"/>
      <w:pPr>
        <w:ind w:left="3600" w:hanging="360"/>
      </w:pPr>
    </w:lvl>
    <w:lvl w:ilvl="4" w:tplc="E70EBF4E" w:tentative="1">
      <w:start w:val="1"/>
      <w:numFmt w:val="lowerLetter"/>
      <w:lvlText w:val="%5."/>
      <w:lvlJc w:val="left"/>
      <w:pPr>
        <w:ind w:left="4320" w:hanging="360"/>
      </w:pPr>
    </w:lvl>
    <w:lvl w:ilvl="5" w:tplc="AC3AA8B8" w:tentative="1">
      <w:start w:val="1"/>
      <w:numFmt w:val="lowerRoman"/>
      <w:lvlText w:val="%6."/>
      <w:lvlJc w:val="right"/>
      <w:pPr>
        <w:ind w:left="5040" w:hanging="180"/>
      </w:pPr>
    </w:lvl>
    <w:lvl w:ilvl="6" w:tplc="2460EA66" w:tentative="1">
      <w:start w:val="1"/>
      <w:numFmt w:val="decimal"/>
      <w:lvlText w:val="%7."/>
      <w:lvlJc w:val="left"/>
      <w:pPr>
        <w:ind w:left="5760" w:hanging="360"/>
      </w:pPr>
    </w:lvl>
    <w:lvl w:ilvl="7" w:tplc="E6F6FB68" w:tentative="1">
      <w:start w:val="1"/>
      <w:numFmt w:val="lowerLetter"/>
      <w:lvlText w:val="%8."/>
      <w:lvlJc w:val="left"/>
      <w:pPr>
        <w:ind w:left="6480" w:hanging="360"/>
      </w:pPr>
    </w:lvl>
    <w:lvl w:ilvl="8" w:tplc="8C40F112" w:tentative="1">
      <w:start w:val="1"/>
      <w:numFmt w:val="lowerRoman"/>
      <w:lvlText w:val="%9."/>
      <w:lvlJc w:val="right"/>
      <w:pPr>
        <w:ind w:left="7200" w:hanging="180"/>
      </w:pPr>
    </w:lvl>
  </w:abstractNum>
  <w:abstractNum w:abstractNumId="37" w15:restartNumberingAfterBreak="0">
    <w:nsid w:val="44DD04DB"/>
    <w:multiLevelType w:val="hybridMultilevel"/>
    <w:tmpl w:val="69288BF4"/>
    <w:lvl w:ilvl="0" w:tplc="7BBECCAC">
      <w:start w:val="1"/>
      <w:numFmt w:val="lowerLetter"/>
      <w:lvlText w:val="%1."/>
      <w:lvlJc w:val="left"/>
      <w:pPr>
        <w:ind w:left="2062" w:hanging="360"/>
      </w:pPr>
      <w:rPr>
        <w:rFonts w:hint="default"/>
        <w:i w:val="0"/>
        <w:iCs w:val="0"/>
      </w:rPr>
    </w:lvl>
    <w:lvl w:ilvl="1" w:tplc="57D03E64" w:tentative="1">
      <w:start w:val="1"/>
      <w:numFmt w:val="lowerLetter"/>
      <w:lvlText w:val="%2."/>
      <w:lvlJc w:val="left"/>
      <w:pPr>
        <w:ind w:left="2782" w:hanging="360"/>
      </w:pPr>
    </w:lvl>
    <w:lvl w:ilvl="2" w:tplc="F432DC30" w:tentative="1">
      <w:start w:val="1"/>
      <w:numFmt w:val="lowerRoman"/>
      <w:lvlText w:val="%3."/>
      <w:lvlJc w:val="right"/>
      <w:pPr>
        <w:ind w:left="3502" w:hanging="180"/>
      </w:pPr>
    </w:lvl>
    <w:lvl w:ilvl="3" w:tplc="D292DBC4" w:tentative="1">
      <w:start w:val="1"/>
      <w:numFmt w:val="decimal"/>
      <w:lvlText w:val="%4."/>
      <w:lvlJc w:val="left"/>
      <w:pPr>
        <w:ind w:left="4222" w:hanging="360"/>
      </w:pPr>
    </w:lvl>
    <w:lvl w:ilvl="4" w:tplc="A4783952" w:tentative="1">
      <w:start w:val="1"/>
      <w:numFmt w:val="lowerLetter"/>
      <w:lvlText w:val="%5."/>
      <w:lvlJc w:val="left"/>
      <w:pPr>
        <w:ind w:left="4942" w:hanging="360"/>
      </w:pPr>
    </w:lvl>
    <w:lvl w:ilvl="5" w:tplc="69601A26" w:tentative="1">
      <w:start w:val="1"/>
      <w:numFmt w:val="lowerRoman"/>
      <w:lvlText w:val="%6."/>
      <w:lvlJc w:val="right"/>
      <w:pPr>
        <w:ind w:left="5662" w:hanging="180"/>
      </w:pPr>
    </w:lvl>
    <w:lvl w:ilvl="6" w:tplc="7ABAA77A" w:tentative="1">
      <w:start w:val="1"/>
      <w:numFmt w:val="decimal"/>
      <w:lvlText w:val="%7."/>
      <w:lvlJc w:val="left"/>
      <w:pPr>
        <w:ind w:left="6382" w:hanging="360"/>
      </w:pPr>
    </w:lvl>
    <w:lvl w:ilvl="7" w:tplc="8158B0DC" w:tentative="1">
      <w:start w:val="1"/>
      <w:numFmt w:val="lowerLetter"/>
      <w:lvlText w:val="%8."/>
      <w:lvlJc w:val="left"/>
      <w:pPr>
        <w:ind w:left="7102" w:hanging="360"/>
      </w:pPr>
    </w:lvl>
    <w:lvl w:ilvl="8" w:tplc="8AB4C502" w:tentative="1">
      <w:start w:val="1"/>
      <w:numFmt w:val="lowerRoman"/>
      <w:lvlText w:val="%9."/>
      <w:lvlJc w:val="right"/>
      <w:pPr>
        <w:ind w:left="7822" w:hanging="180"/>
      </w:pPr>
    </w:lvl>
  </w:abstractNum>
  <w:abstractNum w:abstractNumId="38" w15:restartNumberingAfterBreak="0">
    <w:nsid w:val="461F592E"/>
    <w:multiLevelType w:val="hybridMultilevel"/>
    <w:tmpl w:val="1862E806"/>
    <w:lvl w:ilvl="0" w:tplc="0F9AD242">
      <w:start w:val="1"/>
      <w:numFmt w:val="decimal"/>
      <w:lvlText w:val="%1."/>
      <w:lvlJc w:val="left"/>
      <w:pPr>
        <w:ind w:left="720" w:hanging="360"/>
      </w:pPr>
      <w:rPr>
        <w:rFonts w:hint="default"/>
      </w:rPr>
    </w:lvl>
    <w:lvl w:ilvl="1" w:tplc="C1F450F6" w:tentative="1">
      <w:start w:val="1"/>
      <w:numFmt w:val="lowerLetter"/>
      <w:lvlText w:val="%2."/>
      <w:lvlJc w:val="left"/>
      <w:pPr>
        <w:ind w:left="1440" w:hanging="360"/>
      </w:pPr>
    </w:lvl>
    <w:lvl w:ilvl="2" w:tplc="8126056C" w:tentative="1">
      <w:start w:val="1"/>
      <w:numFmt w:val="lowerRoman"/>
      <w:lvlText w:val="%3."/>
      <w:lvlJc w:val="right"/>
      <w:pPr>
        <w:ind w:left="2160" w:hanging="180"/>
      </w:pPr>
    </w:lvl>
    <w:lvl w:ilvl="3" w:tplc="400EBF1E" w:tentative="1">
      <w:start w:val="1"/>
      <w:numFmt w:val="decimal"/>
      <w:lvlText w:val="%4."/>
      <w:lvlJc w:val="left"/>
      <w:pPr>
        <w:ind w:left="2880" w:hanging="360"/>
      </w:pPr>
    </w:lvl>
    <w:lvl w:ilvl="4" w:tplc="8CB6BF78" w:tentative="1">
      <w:start w:val="1"/>
      <w:numFmt w:val="lowerLetter"/>
      <w:lvlText w:val="%5."/>
      <w:lvlJc w:val="left"/>
      <w:pPr>
        <w:ind w:left="3600" w:hanging="360"/>
      </w:pPr>
    </w:lvl>
    <w:lvl w:ilvl="5" w:tplc="EC9EECA8" w:tentative="1">
      <w:start w:val="1"/>
      <w:numFmt w:val="lowerRoman"/>
      <w:lvlText w:val="%6."/>
      <w:lvlJc w:val="right"/>
      <w:pPr>
        <w:ind w:left="4320" w:hanging="180"/>
      </w:pPr>
    </w:lvl>
    <w:lvl w:ilvl="6" w:tplc="A75C1D1A" w:tentative="1">
      <w:start w:val="1"/>
      <w:numFmt w:val="decimal"/>
      <w:lvlText w:val="%7."/>
      <w:lvlJc w:val="left"/>
      <w:pPr>
        <w:ind w:left="5040" w:hanging="360"/>
      </w:pPr>
    </w:lvl>
    <w:lvl w:ilvl="7" w:tplc="E6281DE4" w:tentative="1">
      <w:start w:val="1"/>
      <w:numFmt w:val="lowerLetter"/>
      <w:lvlText w:val="%8."/>
      <w:lvlJc w:val="left"/>
      <w:pPr>
        <w:ind w:left="5760" w:hanging="360"/>
      </w:pPr>
    </w:lvl>
    <w:lvl w:ilvl="8" w:tplc="257C495A" w:tentative="1">
      <w:start w:val="1"/>
      <w:numFmt w:val="lowerRoman"/>
      <w:lvlText w:val="%9."/>
      <w:lvlJc w:val="right"/>
      <w:pPr>
        <w:ind w:left="6480" w:hanging="180"/>
      </w:pPr>
    </w:lvl>
  </w:abstractNum>
  <w:abstractNum w:abstractNumId="39" w15:restartNumberingAfterBreak="0">
    <w:nsid w:val="465740CF"/>
    <w:multiLevelType w:val="hybridMultilevel"/>
    <w:tmpl w:val="4482B800"/>
    <w:lvl w:ilvl="0" w:tplc="5D2E3FE6">
      <w:start w:val="1"/>
      <w:numFmt w:val="lowerLetter"/>
      <w:lvlText w:val="%1."/>
      <w:lvlJc w:val="left"/>
      <w:pPr>
        <w:ind w:left="1800" w:hanging="360"/>
      </w:pPr>
      <w:rPr>
        <w:rFonts w:hint="default"/>
      </w:rPr>
    </w:lvl>
    <w:lvl w:ilvl="1" w:tplc="B4CA3544" w:tentative="1">
      <w:start w:val="1"/>
      <w:numFmt w:val="lowerLetter"/>
      <w:lvlText w:val="%2."/>
      <w:lvlJc w:val="left"/>
      <w:pPr>
        <w:ind w:left="2520" w:hanging="360"/>
      </w:pPr>
    </w:lvl>
    <w:lvl w:ilvl="2" w:tplc="DDDE2AC8" w:tentative="1">
      <w:start w:val="1"/>
      <w:numFmt w:val="lowerRoman"/>
      <w:lvlText w:val="%3."/>
      <w:lvlJc w:val="right"/>
      <w:pPr>
        <w:ind w:left="3240" w:hanging="180"/>
      </w:pPr>
    </w:lvl>
    <w:lvl w:ilvl="3" w:tplc="B660F036" w:tentative="1">
      <w:start w:val="1"/>
      <w:numFmt w:val="decimal"/>
      <w:lvlText w:val="%4."/>
      <w:lvlJc w:val="left"/>
      <w:pPr>
        <w:ind w:left="3960" w:hanging="360"/>
      </w:pPr>
    </w:lvl>
    <w:lvl w:ilvl="4" w:tplc="C8FA9A34" w:tentative="1">
      <w:start w:val="1"/>
      <w:numFmt w:val="lowerLetter"/>
      <w:lvlText w:val="%5."/>
      <w:lvlJc w:val="left"/>
      <w:pPr>
        <w:ind w:left="4680" w:hanging="360"/>
      </w:pPr>
    </w:lvl>
    <w:lvl w:ilvl="5" w:tplc="5616E700" w:tentative="1">
      <w:start w:val="1"/>
      <w:numFmt w:val="lowerRoman"/>
      <w:lvlText w:val="%6."/>
      <w:lvlJc w:val="right"/>
      <w:pPr>
        <w:ind w:left="5400" w:hanging="180"/>
      </w:pPr>
    </w:lvl>
    <w:lvl w:ilvl="6" w:tplc="74905080" w:tentative="1">
      <w:start w:val="1"/>
      <w:numFmt w:val="decimal"/>
      <w:lvlText w:val="%7."/>
      <w:lvlJc w:val="left"/>
      <w:pPr>
        <w:ind w:left="6120" w:hanging="360"/>
      </w:pPr>
    </w:lvl>
    <w:lvl w:ilvl="7" w:tplc="D27EB886" w:tentative="1">
      <w:start w:val="1"/>
      <w:numFmt w:val="lowerLetter"/>
      <w:lvlText w:val="%8."/>
      <w:lvlJc w:val="left"/>
      <w:pPr>
        <w:ind w:left="6840" w:hanging="360"/>
      </w:pPr>
    </w:lvl>
    <w:lvl w:ilvl="8" w:tplc="5E6232AC" w:tentative="1">
      <w:start w:val="1"/>
      <w:numFmt w:val="lowerRoman"/>
      <w:lvlText w:val="%9."/>
      <w:lvlJc w:val="right"/>
      <w:pPr>
        <w:ind w:left="7560" w:hanging="180"/>
      </w:pPr>
    </w:lvl>
  </w:abstractNum>
  <w:abstractNum w:abstractNumId="40" w15:restartNumberingAfterBreak="0">
    <w:nsid w:val="4B664DCB"/>
    <w:multiLevelType w:val="hybridMultilevel"/>
    <w:tmpl w:val="6374E0E8"/>
    <w:lvl w:ilvl="0" w:tplc="29C254C6">
      <w:start w:val="1"/>
      <w:numFmt w:val="decimal"/>
      <w:lvlText w:val="%1."/>
      <w:lvlJc w:val="left"/>
      <w:pPr>
        <w:ind w:left="1637" w:hanging="360"/>
      </w:pPr>
    </w:lvl>
    <w:lvl w:ilvl="1" w:tplc="947AB574" w:tentative="1">
      <w:start w:val="1"/>
      <w:numFmt w:val="lowerLetter"/>
      <w:lvlText w:val="%2."/>
      <w:lvlJc w:val="left"/>
      <w:pPr>
        <w:ind w:left="2357" w:hanging="360"/>
      </w:pPr>
    </w:lvl>
    <w:lvl w:ilvl="2" w:tplc="9B0E1730" w:tentative="1">
      <w:start w:val="1"/>
      <w:numFmt w:val="lowerRoman"/>
      <w:lvlText w:val="%3."/>
      <w:lvlJc w:val="right"/>
      <w:pPr>
        <w:ind w:left="3077" w:hanging="180"/>
      </w:pPr>
    </w:lvl>
    <w:lvl w:ilvl="3" w:tplc="FAA2DF98" w:tentative="1">
      <w:start w:val="1"/>
      <w:numFmt w:val="decimal"/>
      <w:lvlText w:val="%4."/>
      <w:lvlJc w:val="left"/>
      <w:pPr>
        <w:ind w:left="3797" w:hanging="360"/>
      </w:pPr>
    </w:lvl>
    <w:lvl w:ilvl="4" w:tplc="53C2C87A" w:tentative="1">
      <w:start w:val="1"/>
      <w:numFmt w:val="lowerLetter"/>
      <w:lvlText w:val="%5."/>
      <w:lvlJc w:val="left"/>
      <w:pPr>
        <w:ind w:left="4517" w:hanging="360"/>
      </w:pPr>
    </w:lvl>
    <w:lvl w:ilvl="5" w:tplc="71DA5332" w:tentative="1">
      <w:start w:val="1"/>
      <w:numFmt w:val="lowerRoman"/>
      <w:lvlText w:val="%6."/>
      <w:lvlJc w:val="right"/>
      <w:pPr>
        <w:ind w:left="5237" w:hanging="180"/>
      </w:pPr>
    </w:lvl>
    <w:lvl w:ilvl="6" w:tplc="26B2F89A" w:tentative="1">
      <w:start w:val="1"/>
      <w:numFmt w:val="decimal"/>
      <w:lvlText w:val="%7."/>
      <w:lvlJc w:val="left"/>
      <w:pPr>
        <w:ind w:left="5957" w:hanging="360"/>
      </w:pPr>
    </w:lvl>
    <w:lvl w:ilvl="7" w:tplc="CC72E958" w:tentative="1">
      <w:start w:val="1"/>
      <w:numFmt w:val="lowerLetter"/>
      <w:lvlText w:val="%8."/>
      <w:lvlJc w:val="left"/>
      <w:pPr>
        <w:ind w:left="6677" w:hanging="360"/>
      </w:pPr>
    </w:lvl>
    <w:lvl w:ilvl="8" w:tplc="56D6C49C" w:tentative="1">
      <w:start w:val="1"/>
      <w:numFmt w:val="lowerRoman"/>
      <w:lvlText w:val="%9."/>
      <w:lvlJc w:val="right"/>
      <w:pPr>
        <w:ind w:left="7397" w:hanging="180"/>
      </w:pPr>
    </w:lvl>
  </w:abstractNum>
  <w:abstractNum w:abstractNumId="41" w15:restartNumberingAfterBreak="0">
    <w:nsid w:val="4BE01AD3"/>
    <w:multiLevelType w:val="hybridMultilevel"/>
    <w:tmpl w:val="5A4C71C8"/>
    <w:lvl w:ilvl="0" w:tplc="222AEB4A">
      <w:start w:val="1"/>
      <w:numFmt w:val="decimal"/>
      <w:lvlText w:val="%1."/>
      <w:lvlJc w:val="left"/>
      <w:pPr>
        <w:ind w:left="644" w:hanging="360"/>
      </w:pPr>
      <w:rPr>
        <w:rFonts w:hint="default"/>
      </w:rPr>
    </w:lvl>
    <w:lvl w:ilvl="1" w:tplc="F322DEEE" w:tentative="1">
      <w:start w:val="1"/>
      <w:numFmt w:val="lowerLetter"/>
      <w:lvlText w:val="%2."/>
      <w:lvlJc w:val="left"/>
      <w:pPr>
        <w:ind w:left="1364" w:hanging="360"/>
      </w:pPr>
    </w:lvl>
    <w:lvl w:ilvl="2" w:tplc="E2464584" w:tentative="1">
      <w:start w:val="1"/>
      <w:numFmt w:val="lowerRoman"/>
      <w:lvlText w:val="%3."/>
      <w:lvlJc w:val="right"/>
      <w:pPr>
        <w:ind w:left="2084" w:hanging="180"/>
      </w:pPr>
    </w:lvl>
    <w:lvl w:ilvl="3" w:tplc="585081C6" w:tentative="1">
      <w:start w:val="1"/>
      <w:numFmt w:val="decimal"/>
      <w:lvlText w:val="%4."/>
      <w:lvlJc w:val="left"/>
      <w:pPr>
        <w:ind w:left="2804" w:hanging="360"/>
      </w:pPr>
    </w:lvl>
    <w:lvl w:ilvl="4" w:tplc="3298612C" w:tentative="1">
      <w:start w:val="1"/>
      <w:numFmt w:val="lowerLetter"/>
      <w:lvlText w:val="%5."/>
      <w:lvlJc w:val="left"/>
      <w:pPr>
        <w:ind w:left="3524" w:hanging="360"/>
      </w:pPr>
    </w:lvl>
    <w:lvl w:ilvl="5" w:tplc="3C166C08" w:tentative="1">
      <w:start w:val="1"/>
      <w:numFmt w:val="lowerRoman"/>
      <w:lvlText w:val="%6."/>
      <w:lvlJc w:val="right"/>
      <w:pPr>
        <w:ind w:left="4244" w:hanging="180"/>
      </w:pPr>
    </w:lvl>
    <w:lvl w:ilvl="6" w:tplc="CB1C901C" w:tentative="1">
      <w:start w:val="1"/>
      <w:numFmt w:val="decimal"/>
      <w:lvlText w:val="%7."/>
      <w:lvlJc w:val="left"/>
      <w:pPr>
        <w:ind w:left="4964" w:hanging="360"/>
      </w:pPr>
    </w:lvl>
    <w:lvl w:ilvl="7" w:tplc="1DF22EB4" w:tentative="1">
      <w:start w:val="1"/>
      <w:numFmt w:val="lowerLetter"/>
      <w:lvlText w:val="%8."/>
      <w:lvlJc w:val="left"/>
      <w:pPr>
        <w:ind w:left="5684" w:hanging="360"/>
      </w:pPr>
    </w:lvl>
    <w:lvl w:ilvl="8" w:tplc="3446F390" w:tentative="1">
      <w:start w:val="1"/>
      <w:numFmt w:val="lowerRoman"/>
      <w:lvlText w:val="%9."/>
      <w:lvlJc w:val="right"/>
      <w:pPr>
        <w:ind w:left="6404" w:hanging="180"/>
      </w:pPr>
    </w:lvl>
  </w:abstractNum>
  <w:abstractNum w:abstractNumId="42" w15:restartNumberingAfterBreak="0">
    <w:nsid w:val="4E2D4D12"/>
    <w:multiLevelType w:val="hybridMultilevel"/>
    <w:tmpl w:val="D2E2B96A"/>
    <w:lvl w:ilvl="0" w:tplc="3E58112C">
      <w:start w:val="1"/>
      <w:numFmt w:val="decimal"/>
      <w:lvlText w:val="%1."/>
      <w:lvlJc w:val="left"/>
      <w:pPr>
        <w:ind w:left="2204" w:hanging="360"/>
      </w:pPr>
      <w:rPr>
        <w:rFonts w:hint="default"/>
      </w:rPr>
    </w:lvl>
    <w:lvl w:ilvl="1" w:tplc="3A5A1FEC" w:tentative="1">
      <w:start w:val="1"/>
      <w:numFmt w:val="lowerLetter"/>
      <w:lvlText w:val="%2."/>
      <w:lvlJc w:val="left"/>
      <w:pPr>
        <w:ind w:left="2924" w:hanging="360"/>
      </w:pPr>
    </w:lvl>
    <w:lvl w:ilvl="2" w:tplc="165897D6" w:tentative="1">
      <w:start w:val="1"/>
      <w:numFmt w:val="lowerRoman"/>
      <w:lvlText w:val="%3."/>
      <w:lvlJc w:val="right"/>
      <w:pPr>
        <w:ind w:left="3644" w:hanging="180"/>
      </w:pPr>
    </w:lvl>
    <w:lvl w:ilvl="3" w:tplc="6C4AC3B8" w:tentative="1">
      <w:start w:val="1"/>
      <w:numFmt w:val="decimal"/>
      <w:lvlText w:val="%4."/>
      <w:lvlJc w:val="left"/>
      <w:pPr>
        <w:ind w:left="4364" w:hanging="360"/>
      </w:pPr>
    </w:lvl>
    <w:lvl w:ilvl="4" w:tplc="F324653E" w:tentative="1">
      <w:start w:val="1"/>
      <w:numFmt w:val="lowerLetter"/>
      <w:lvlText w:val="%5."/>
      <w:lvlJc w:val="left"/>
      <w:pPr>
        <w:ind w:left="5084" w:hanging="360"/>
      </w:pPr>
    </w:lvl>
    <w:lvl w:ilvl="5" w:tplc="8B06EC2E" w:tentative="1">
      <w:start w:val="1"/>
      <w:numFmt w:val="lowerRoman"/>
      <w:lvlText w:val="%6."/>
      <w:lvlJc w:val="right"/>
      <w:pPr>
        <w:ind w:left="5804" w:hanging="180"/>
      </w:pPr>
    </w:lvl>
    <w:lvl w:ilvl="6" w:tplc="483CBC28" w:tentative="1">
      <w:start w:val="1"/>
      <w:numFmt w:val="decimal"/>
      <w:lvlText w:val="%7."/>
      <w:lvlJc w:val="left"/>
      <w:pPr>
        <w:ind w:left="6524" w:hanging="360"/>
      </w:pPr>
    </w:lvl>
    <w:lvl w:ilvl="7" w:tplc="EFB0E5CC" w:tentative="1">
      <w:start w:val="1"/>
      <w:numFmt w:val="lowerLetter"/>
      <w:lvlText w:val="%8."/>
      <w:lvlJc w:val="left"/>
      <w:pPr>
        <w:ind w:left="7244" w:hanging="360"/>
      </w:pPr>
    </w:lvl>
    <w:lvl w:ilvl="8" w:tplc="3EDCF74E" w:tentative="1">
      <w:start w:val="1"/>
      <w:numFmt w:val="lowerRoman"/>
      <w:lvlText w:val="%9."/>
      <w:lvlJc w:val="right"/>
      <w:pPr>
        <w:ind w:left="7964" w:hanging="180"/>
      </w:pPr>
    </w:lvl>
  </w:abstractNum>
  <w:abstractNum w:abstractNumId="43" w15:restartNumberingAfterBreak="0">
    <w:nsid w:val="53AA725E"/>
    <w:multiLevelType w:val="hybridMultilevel"/>
    <w:tmpl w:val="9056D652"/>
    <w:lvl w:ilvl="0" w:tplc="2E2EE362">
      <w:start w:val="1"/>
      <w:numFmt w:val="upperLetter"/>
      <w:lvlText w:val="%1."/>
      <w:lvlJc w:val="left"/>
      <w:pPr>
        <w:ind w:left="720" w:hanging="360"/>
      </w:pPr>
      <w:rPr>
        <w:rFonts w:hint="default"/>
      </w:rPr>
    </w:lvl>
    <w:lvl w:ilvl="1" w:tplc="EC24B2DE" w:tentative="1">
      <w:start w:val="1"/>
      <w:numFmt w:val="lowerLetter"/>
      <w:lvlText w:val="%2."/>
      <w:lvlJc w:val="left"/>
      <w:pPr>
        <w:ind w:left="1440" w:hanging="360"/>
      </w:pPr>
    </w:lvl>
    <w:lvl w:ilvl="2" w:tplc="904AE304" w:tentative="1">
      <w:start w:val="1"/>
      <w:numFmt w:val="lowerRoman"/>
      <w:lvlText w:val="%3."/>
      <w:lvlJc w:val="right"/>
      <w:pPr>
        <w:ind w:left="2160" w:hanging="180"/>
      </w:pPr>
    </w:lvl>
    <w:lvl w:ilvl="3" w:tplc="A386C106" w:tentative="1">
      <w:start w:val="1"/>
      <w:numFmt w:val="decimal"/>
      <w:lvlText w:val="%4."/>
      <w:lvlJc w:val="left"/>
      <w:pPr>
        <w:ind w:left="2880" w:hanging="360"/>
      </w:pPr>
    </w:lvl>
    <w:lvl w:ilvl="4" w:tplc="8D5EFB52" w:tentative="1">
      <w:start w:val="1"/>
      <w:numFmt w:val="lowerLetter"/>
      <w:lvlText w:val="%5."/>
      <w:lvlJc w:val="left"/>
      <w:pPr>
        <w:ind w:left="3600" w:hanging="360"/>
      </w:pPr>
    </w:lvl>
    <w:lvl w:ilvl="5" w:tplc="1DAE0470" w:tentative="1">
      <w:start w:val="1"/>
      <w:numFmt w:val="lowerRoman"/>
      <w:lvlText w:val="%6."/>
      <w:lvlJc w:val="right"/>
      <w:pPr>
        <w:ind w:left="4320" w:hanging="180"/>
      </w:pPr>
    </w:lvl>
    <w:lvl w:ilvl="6" w:tplc="87986138" w:tentative="1">
      <w:start w:val="1"/>
      <w:numFmt w:val="decimal"/>
      <w:lvlText w:val="%7."/>
      <w:lvlJc w:val="left"/>
      <w:pPr>
        <w:ind w:left="5040" w:hanging="360"/>
      </w:pPr>
    </w:lvl>
    <w:lvl w:ilvl="7" w:tplc="1D721026" w:tentative="1">
      <w:start w:val="1"/>
      <w:numFmt w:val="lowerLetter"/>
      <w:lvlText w:val="%8."/>
      <w:lvlJc w:val="left"/>
      <w:pPr>
        <w:ind w:left="5760" w:hanging="360"/>
      </w:pPr>
    </w:lvl>
    <w:lvl w:ilvl="8" w:tplc="D3027EAA" w:tentative="1">
      <w:start w:val="1"/>
      <w:numFmt w:val="lowerRoman"/>
      <w:lvlText w:val="%9."/>
      <w:lvlJc w:val="right"/>
      <w:pPr>
        <w:ind w:left="6480" w:hanging="180"/>
      </w:pPr>
    </w:lvl>
  </w:abstractNum>
  <w:abstractNum w:abstractNumId="44" w15:restartNumberingAfterBreak="0">
    <w:nsid w:val="568F61FD"/>
    <w:multiLevelType w:val="hybridMultilevel"/>
    <w:tmpl w:val="B6F0C68A"/>
    <w:lvl w:ilvl="0" w:tplc="42229ACA">
      <w:start w:val="1"/>
      <w:numFmt w:val="decimal"/>
      <w:lvlText w:val="%1)"/>
      <w:lvlJc w:val="left"/>
      <w:pPr>
        <w:ind w:left="1506" w:hanging="360"/>
      </w:pPr>
      <w:rPr>
        <w:rFonts w:hint="default"/>
        <w:i w:val="0"/>
        <w:iCs w:val="0"/>
      </w:rPr>
    </w:lvl>
    <w:lvl w:ilvl="1" w:tplc="AA868786" w:tentative="1">
      <w:start w:val="1"/>
      <w:numFmt w:val="lowerLetter"/>
      <w:lvlText w:val="%2."/>
      <w:lvlJc w:val="left"/>
      <w:pPr>
        <w:ind w:left="2226" w:hanging="360"/>
      </w:pPr>
    </w:lvl>
    <w:lvl w:ilvl="2" w:tplc="C1324132" w:tentative="1">
      <w:start w:val="1"/>
      <w:numFmt w:val="lowerRoman"/>
      <w:lvlText w:val="%3."/>
      <w:lvlJc w:val="right"/>
      <w:pPr>
        <w:ind w:left="2946" w:hanging="180"/>
      </w:pPr>
    </w:lvl>
    <w:lvl w:ilvl="3" w:tplc="952E7EF2" w:tentative="1">
      <w:start w:val="1"/>
      <w:numFmt w:val="decimal"/>
      <w:lvlText w:val="%4."/>
      <w:lvlJc w:val="left"/>
      <w:pPr>
        <w:ind w:left="3666" w:hanging="360"/>
      </w:pPr>
    </w:lvl>
    <w:lvl w:ilvl="4" w:tplc="A1DA9C5E" w:tentative="1">
      <w:start w:val="1"/>
      <w:numFmt w:val="lowerLetter"/>
      <w:lvlText w:val="%5."/>
      <w:lvlJc w:val="left"/>
      <w:pPr>
        <w:ind w:left="4386" w:hanging="360"/>
      </w:pPr>
    </w:lvl>
    <w:lvl w:ilvl="5" w:tplc="713EB2B2" w:tentative="1">
      <w:start w:val="1"/>
      <w:numFmt w:val="lowerRoman"/>
      <w:lvlText w:val="%6."/>
      <w:lvlJc w:val="right"/>
      <w:pPr>
        <w:ind w:left="5106" w:hanging="180"/>
      </w:pPr>
    </w:lvl>
    <w:lvl w:ilvl="6" w:tplc="DC80B7E2" w:tentative="1">
      <w:start w:val="1"/>
      <w:numFmt w:val="decimal"/>
      <w:lvlText w:val="%7."/>
      <w:lvlJc w:val="left"/>
      <w:pPr>
        <w:ind w:left="5826" w:hanging="360"/>
      </w:pPr>
    </w:lvl>
    <w:lvl w:ilvl="7" w:tplc="F17CE78E" w:tentative="1">
      <w:start w:val="1"/>
      <w:numFmt w:val="lowerLetter"/>
      <w:lvlText w:val="%8."/>
      <w:lvlJc w:val="left"/>
      <w:pPr>
        <w:ind w:left="6546" w:hanging="360"/>
      </w:pPr>
    </w:lvl>
    <w:lvl w:ilvl="8" w:tplc="D174F932" w:tentative="1">
      <w:start w:val="1"/>
      <w:numFmt w:val="lowerRoman"/>
      <w:lvlText w:val="%9."/>
      <w:lvlJc w:val="right"/>
      <w:pPr>
        <w:ind w:left="7266" w:hanging="180"/>
      </w:pPr>
    </w:lvl>
  </w:abstractNum>
  <w:abstractNum w:abstractNumId="45" w15:restartNumberingAfterBreak="0">
    <w:nsid w:val="588943D3"/>
    <w:multiLevelType w:val="hybridMultilevel"/>
    <w:tmpl w:val="7820D458"/>
    <w:lvl w:ilvl="0" w:tplc="4FFE2C6A">
      <w:start w:val="1"/>
      <w:numFmt w:val="decimal"/>
      <w:lvlText w:val="%1)"/>
      <w:lvlJc w:val="left"/>
      <w:pPr>
        <w:ind w:left="1440" w:hanging="360"/>
      </w:pPr>
    </w:lvl>
    <w:lvl w:ilvl="1" w:tplc="23E43224" w:tentative="1">
      <w:start w:val="1"/>
      <w:numFmt w:val="lowerLetter"/>
      <w:lvlText w:val="%2."/>
      <w:lvlJc w:val="left"/>
      <w:pPr>
        <w:ind w:left="2160" w:hanging="360"/>
      </w:pPr>
    </w:lvl>
    <w:lvl w:ilvl="2" w:tplc="F34EA904" w:tentative="1">
      <w:start w:val="1"/>
      <w:numFmt w:val="lowerRoman"/>
      <w:lvlText w:val="%3."/>
      <w:lvlJc w:val="right"/>
      <w:pPr>
        <w:ind w:left="2880" w:hanging="180"/>
      </w:pPr>
    </w:lvl>
    <w:lvl w:ilvl="3" w:tplc="7C041226" w:tentative="1">
      <w:start w:val="1"/>
      <w:numFmt w:val="decimal"/>
      <w:lvlText w:val="%4."/>
      <w:lvlJc w:val="left"/>
      <w:pPr>
        <w:ind w:left="3600" w:hanging="360"/>
      </w:pPr>
    </w:lvl>
    <w:lvl w:ilvl="4" w:tplc="A808ABB0" w:tentative="1">
      <w:start w:val="1"/>
      <w:numFmt w:val="lowerLetter"/>
      <w:lvlText w:val="%5."/>
      <w:lvlJc w:val="left"/>
      <w:pPr>
        <w:ind w:left="4320" w:hanging="360"/>
      </w:pPr>
    </w:lvl>
    <w:lvl w:ilvl="5" w:tplc="1C64950E" w:tentative="1">
      <w:start w:val="1"/>
      <w:numFmt w:val="lowerRoman"/>
      <w:lvlText w:val="%6."/>
      <w:lvlJc w:val="right"/>
      <w:pPr>
        <w:ind w:left="5040" w:hanging="180"/>
      </w:pPr>
    </w:lvl>
    <w:lvl w:ilvl="6" w:tplc="A544C204" w:tentative="1">
      <w:start w:val="1"/>
      <w:numFmt w:val="decimal"/>
      <w:lvlText w:val="%7."/>
      <w:lvlJc w:val="left"/>
      <w:pPr>
        <w:ind w:left="5760" w:hanging="360"/>
      </w:pPr>
    </w:lvl>
    <w:lvl w:ilvl="7" w:tplc="9AFAD872" w:tentative="1">
      <w:start w:val="1"/>
      <w:numFmt w:val="lowerLetter"/>
      <w:lvlText w:val="%8."/>
      <w:lvlJc w:val="left"/>
      <w:pPr>
        <w:ind w:left="6480" w:hanging="360"/>
      </w:pPr>
    </w:lvl>
    <w:lvl w:ilvl="8" w:tplc="0FE421E4" w:tentative="1">
      <w:start w:val="1"/>
      <w:numFmt w:val="lowerRoman"/>
      <w:lvlText w:val="%9."/>
      <w:lvlJc w:val="right"/>
      <w:pPr>
        <w:ind w:left="7200" w:hanging="180"/>
      </w:pPr>
    </w:lvl>
  </w:abstractNum>
  <w:abstractNum w:abstractNumId="46" w15:restartNumberingAfterBreak="0">
    <w:nsid w:val="59CB1C2D"/>
    <w:multiLevelType w:val="hybridMultilevel"/>
    <w:tmpl w:val="60B46D00"/>
    <w:lvl w:ilvl="0" w:tplc="06AE957E">
      <w:start w:val="1"/>
      <w:numFmt w:val="decimal"/>
      <w:lvlText w:val="%1."/>
      <w:lvlJc w:val="left"/>
      <w:pPr>
        <w:ind w:left="1080" w:hanging="360"/>
      </w:pPr>
      <w:rPr>
        <w:rFonts w:hint="default"/>
      </w:rPr>
    </w:lvl>
    <w:lvl w:ilvl="1" w:tplc="8B801BEE" w:tentative="1">
      <w:start w:val="1"/>
      <w:numFmt w:val="lowerLetter"/>
      <w:lvlText w:val="%2."/>
      <w:lvlJc w:val="left"/>
      <w:pPr>
        <w:ind w:left="1800" w:hanging="360"/>
      </w:pPr>
    </w:lvl>
    <w:lvl w:ilvl="2" w:tplc="C9F8A5D4" w:tentative="1">
      <w:start w:val="1"/>
      <w:numFmt w:val="lowerRoman"/>
      <w:lvlText w:val="%3."/>
      <w:lvlJc w:val="right"/>
      <w:pPr>
        <w:ind w:left="2520" w:hanging="180"/>
      </w:pPr>
    </w:lvl>
    <w:lvl w:ilvl="3" w:tplc="45DA13AA" w:tentative="1">
      <w:start w:val="1"/>
      <w:numFmt w:val="decimal"/>
      <w:lvlText w:val="%4."/>
      <w:lvlJc w:val="left"/>
      <w:pPr>
        <w:ind w:left="3240" w:hanging="360"/>
      </w:pPr>
    </w:lvl>
    <w:lvl w:ilvl="4" w:tplc="CCF0B63E" w:tentative="1">
      <w:start w:val="1"/>
      <w:numFmt w:val="lowerLetter"/>
      <w:lvlText w:val="%5."/>
      <w:lvlJc w:val="left"/>
      <w:pPr>
        <w:ind w:left="3960" w:hanging="360"/>
      </w:pPr>
    </w:lvl>
    <w:lvl w:ilvl="5" w:tplc="FA7868A8" w:tentative="1">
      <w:start w:val="1"/>
      <w:numFmt w:val="lowerRoman"/>
      <w:lvlText w:val="%6."/>
      <w:lvlJc w:val="right"/>
      <w:pPr>
        <w:ind w:left="4680" w:hanging="180"/>
      </w:pPr>
    </w:lvl>
    <w:lvl w:ilvl="6" w:tplc="5E345AEA" w:tentative="1">
      <w:start w:val="1"/>
      <w:numFmt w:val="decimal"/>
      <w:lvlText w:val="%7."/>
      <w:lvlJc w:val="left"/>
      <w:pPr>
        <w:ind w:left="5400" w:hanging="360"/>
      </w:pPr>
    </w:lvl>
    <w:lvl w:ilvl="7" w:tplc="14FEA8BA" w:tentative="1">
      <w:start w:val="1"/>
      <w:numFmt w:val="lowerLetter"/>
      <w:lvlText w:val="%8."/>
      <w:lvlJc w:val="left"/>
      <w:pPr>
        <w:ind w:left="6120" w:hanging="360"/>
      </w:pPr>
    </w:lvl>
    <w:lvl w:ilvl="8" w:tplc="8572E272" w:tentative="1">
      <w:start w:val="1"/>
      <w:numFmt w:val="lowerRoman"/>
      <w:lvlText w:val="%9."/>
      <w:lvlJc w:val="right"/>
      <w:pPr>
        <w:ind w:left="6840" w:hanging="180"/>
      </w:pPr>
    </w:lvl>
  </w:abstractNum>
  <w:abstractNum w:abstractNumId="47" w15:restartNumberingAfterBreak="0">
    <w:nsid w:val="5ACC7E79"/>
    <w:multiLevelType w:val="hybridMultilevel"/>
    <w:tmpl w:val="235E225E"/>
    <w:lvl w:ilvl="0" w:tplc="AE441434">
      <w:start w:val="1"/>
      <w:numFmt w:val="decimal"/>
      <w:lvlText w:val="%1."/>
      <w:lvlJc w:val="left"/>
      <w:pPr>
        <w:ind w:left="720" w:hanging="360"/>
      </w:pPr>
      <w:rPr>
        <w:rFonts w:hint="default"/>
      </w:rPr>
    </w:lvl>
    <w:lvl w:ilvl="1" w:tplc="5D527CFC" w:tentative="1">
      <w:start w:val="1"/>
      <w:numFmt w:val="lowerLetter"/>
      <w:lvlText w:val="%2."/>
      <w:lvlJc w:val="left"/>
      <w:pPr>
        <w:ind w:left="1440" w:hanging="360"/>
      </w:pPr>
    </w:lvl>
    <w:lvl w:ilvl="2" w:tplc="6AA4A438" w:tentative="1">
      <w:start w:val="1"/>
      <w:numFmt w:val="lowerRoman"/>
      <w:lvlText w:val="%3."/>
      <w:lvlJc w:val="right"/>
      <w:pPr>
        <w:ind w:left="2160" w:hanging="180"/>
      </w:pPr>
    </w:lvl>
    <w:lvl w:ilvl="3" w:tplc="7F5A02E6" w:tentative="1">
      <w:start w:val="1"/>
      <w:numFmt w:val="decimal"/>
      <w:lvlText w:val="%4."/>
      <w:lvlJc w:val="left"/>
      <w:pPr>
        <w:ind w:left="2880" w:hanging="360"/>
      </w:pPr>
    </w:lvl>
    <w:lvl w:ilvl="4" w:tplc="7FE04278" w:tentative="1">
      <w:start w:val="1"/>
      <w:numFmt w:val="lowerLetter"/>
      <w:lvlText w:val="%5."/>
      <w:lvlJc w:val="left"/>
      <w:pPr>
        <w:ind w:left="3600" w:hanging="360"/>
      </w:pPr>
    </w:lvl>
    <w:lvl w:ilvl="5" w:tplc="727EDC60" w:tentative="1">
      <w:start w:val="1"/>
      <w:numFmt w:val="lowerRoman"/>
      <w:lvlText w:val="%6."/>
      <w:lvlJc w:val="right"/>
      <w:pPr>
        <w:ind w:left="4320" w:hanging="180"/>
      </w:pPr>
    </w:lvl>
    <w:lvl w:ilvl="6" w:tplc="D9EEFA5E" w:tentative="1">
      <w:start w:val="1"/>
      <w:numFmt w:val="decimal"/>
      <w:lvlText w:val="%7."/>
      <w:lvlJc w:val="left"/>
      <w:pPr>
        <w:ind w:left="5040" w:hanging="360"/>
      </w:pPr>
    </w:lvl>
    <w:lvl w:ilvl="7" w:tplc="AB929D30" w:tentative="1">
      <w:start w:val="1"/>
      <w:numFmt w:val="lowerLetter"/>
      <w:lvlText w:val="%8."/>
      <w:lvlJc w:val="left"/>
      <w:pPr>
        <w:ind w:left="5760" w:hanging="360"/>
      </w:pPr>
    </w:lvl>
    <w:lvl w:ilvl="8" w:tplc="BE74231A" w:tentative="1">
      <w:start w:val="1"/>
      <w:numFmt w:val="lowerRoman"/>
      <w:lvlText w:val="%9."/>
      <w:lvlJc w:val="right"/>
      <w:pPr>
        <w:ind w:left="6480" w:hanging="180"/>
      </w:pPr>
    </w:lvl>
  </w:abstractNum>
  <w:abstractNum w:abstractNumId="48" w15:restartNumberingAfterBreak="0">
    <w:nsid w:val="5C3C4018"/>
    <w:multiLevelType w:val="hybridMultilevel"/>
    <w:tmpl w:val="886ADF0E"/>
    <w:lvl w:ilvl="0" w:tplc="BADAE070">
      <w:start w:val="1"/>
      <w:numFmt w:val="decimal"/>
      <w:lvlText w:val="%1."/>
      <w:lvlJc w:val="left"/>
      <w:pPr>
        <w:ind w:left="720" w:hanging="360"/>
      </w:pPr>
      <w:rPr>
        <w:rFonts w:hint="default"/>
      </w:rPr>
    </w:lvl>
    <w:lvl w:ilvl="1" w:tplc="E6E22A20" w:tentative="1">
      <w:start w:val="1"/>
      <w:numFmt w:val="lowerLetter"/>
      <w:lvlText w:val="%2."/>
      <w:lvlJc w:val="left"/>
      <w:pPr>
        <w:ind w:left="1440" w:hanging="360"/>
      </w:pPr>
    </w:lvl>
    <w:lvl w:ilvl="2" w:tplc="5462863C" w:tentative="1">
      <w:start w:val="1"/>
      <w:numFmt w:val="lowerRoman"/>
      <w:lvlText w:val="%3."/>
      <w:lvlJc w:val="right"/>
      <w:pPr>
        <w:ind w:left="2160" w:hanging="180"/>
      </w:pPr>
    </w:lvl>
    <w:lvl w:ilvl="3" w:tplc="13B092BE" w:tentative="1">
      <w:start w:val="1"/>
      <w:numFmt w:val="decimal"/>
      <w:lvlText w:val="%4."/>
      <w:lvlJc w:val="left"/>
      <w:pPr>
        <w:ind w:left="2880" w:hanging="360"/>
      </w:pPr>
    </w:lvl>
    <w:lvl w:ilvl="4" w:tplc="E7A43174" w:tentative="1">
      <w:start w:val="1"/>
      <w:numFmt w:val="lowerLetter"/>
      <w:lvlText w:val="%5."/>
      <w:lvlJc w:val="left"/>
      <w:pPr>
        <w:ind w:left="3600" w:hanging="360"/>
      </w:pPr>
    </w:lvl>
    <w:lvl w:ilvl="5" w:tplc="76E0EFEC" w:tentative="1">
      <w:start w:val="1"/>
      <w:numFmt w:val="lowerRoman"/>
      <w:lvlText w:val="%6."/>
      <w:lvlJc w:val="right"/>
      <w:pPr>
        <w:ind w:left="4320" w:hanging="180"/>
      </w:pPr>
    </w:lvl>
    <w:lvl w:ilvl="6" w:tplc="F6083AA2" w:tentative="1">
      <w:start w:val="1"/>
      <w:numFmt w:val="decimal"/>
      <w:lvlText w:val="%7."/>
      <w:lvlJc w:val="left"/>
      <w:pPr>
        <w:ind w:left="5040" w:hanging="360"/>
      </w:pPr>
    </w:lvl>
    <w:lvl w:ilvl="7" w:tplc="B4D8346A" w:tentative="1">
      <w:start w:val="1"/>
      <w:numFmt w:val="lowerLetter"/>
      <w:lvlText w:val="%8."/>
      <w:lvlJc w:val="left"/>
      <w:pPr>
        <w:ind w:left="5760" w:hanging="360"/>
      </w:pPr>
    </w:lvl>
    <w:lvl w:ilvl="8" w:tplc="1E50479E" w:tentative="1">
      <w:start w:val="1"/>
      <w:numFmt w:val="lowerRoman"/>
      <w:lvlText w:val="%9."/>
      <w:lvlJc w:val="right"/>
      <w:pPr>
        <w:ind w:left="6480" w:hanging="180"/>
      </w:pPr>
    </w:lvl>
  </w:abstractNum>
  <w:abstractNum w:abstractNumId="49" w15:restartNumberingAfterBreak="0">
    <w:nsid w:val="5DB956F9"/>
    <w:multiLevelType w:val="hybridMultilevel"/>
    <w:tmpl w:val="55760ECA"/>
    <w:lvl w:ilvl="0" w:tplc="A2681324">
      <w:start w:val="1"/>
      <w:numFmt w:val="decimal"/>
      <w:lvlText w:val="%1."/>
      <w:lvlJc w:val="left"/>
      <w:pPr>
        <w:ind w:left="1495" w:hanging="360"/>
      </w:pPr>
      <w:rPr>
        <w:rFonts w:hint="default"/>
      </w:rPr>
    </w:lvl>
    <w:lvl w:ilvl="1" w:tplc="C86EDF62" w:tentative="1">
      <w:start w:val="1"/>
      <w:numFmt w:val="lowerLetter"/>
      <w:lvlText w:val="%2."/>
      <w:lvlJc w:val="left"/>
      <w:pPr>
        <w:ind w:left="2215" w:hanging="360"/>
      </w:pPr>
    </w:lvl>
    <w:lvl w:ilvl="2" w:tplc="75C455F0" w:tentative="1">
      <w:start w:val="1"/>
      <w:numFmt w:val="lowerRoman"/>
      <w:lvlText w:val="%3."/>
      <w:lvlJc w:val="right"/>
      <w:pPr>
        <w:ind w:left="2935" w:hanging="180"/>
      </w:pPr>
    </w:lvl>
    <w:lvl w:ilvl="3" w:tplc="46B63F80" w:tentative="1">
      <w:start w:val="1"/>
      <w:numFmt w:val="decimal"/>
      <w:lvlText w:val="%4."/>
      <w:lvlJc w:val="left"/>
      <w:pPr>
        <w:ind w:left="3655" w:hanging="360"/>
      </w:pPr>
    </w:lvl>
    <w:lvl w:ilvl="4" w:tplc="A2369004" w:tentative="1">
      <w:start w:val="1"/>
      <w:numFmt w:val="lowerLetter"/>
      <w:lvlText w:val="%5."/>
      <w:lvlJc w:val="left"/>
      <w:pPr>
        <w:ind w:left="4375" w:hanging="360"/>
      </w:pPr>
    </w:lvl>
    <w:lvl w:ilvl="5" w:tplc="964C836E" w:tentative="1">
      <w:start w:val="1"/>
      <w:numFmt w:val="lowerRoman"/>
      <w:lvlText w:val="%6."/>
      <w:lvlJc w:val="right"/>
      <w:pPr>
        <w:ind w:left="5095" w:hanging="180"/>
      </w:pPr>
    </w:lvl>
    <w:lvl w:ilvl="6" w:tplc="8F02D6F0" w:tentative="1">
      <w:start w:val="1"/>
      <w:numFmt w:val="decimal"/>
      <w:lvlText w:val="%7."/>
      <w:lvlJc w:val="left"/>
      <w:pPr>
        <w:ind w:left="5815" w:hanging="360"/>
      </w:pPr>
    </w:lvl>
    <w:lvl w:ilvl="7" w:tplc="5BD8ED24" w:tentative="1">
      <w:start w:val="1"/>
      <w:numFmt w:val="lowerLetter"/>
      <w:lvlText w:val="%8."/>
      <w:lvlJc w:val="left"/>
      <w:pPr>
        <w:ind w:left="6535" w:hanging="360"/>
      </w:pPr>
    </w:lvl>
    <w:lvl w:ilvl="8" w:tplc="0DDAB8CE" w:tentative="1">
      <w:start w:val="1"/>
      <w:numFmt w:val="lowerRoman"/>
      <w:lvlText w:val="%9."/>
      <w:lvlJc w:val="right"/>
      <w:pPr>
        <w:ind w:left="7255" w:hanging="180"/>
      </w:pPr>
    </w:lvl>
  </w:abstractNum>
  <w:abstractNum w:abstractNumId="50" w15:restartNumberingAfterBreak="0">
    <w:nsid w:val="612E6013"/>
    <w:multiLevelType w:val="hybridMultilevel"/>
    <w:tmpl w:val="02F4B8FA"/>
    <w:lvl w:ilvl="0" w:tplc="4DB6A5A4">
      <w:start w:val="1"/>
      <w:numFmt w:val="decimal"/>
      <w:lvlText w:val="%1."/>
      <w:lvlJc w:val="left"/>
      <w:pPr>
        <w:ind w:left="1800" w:hanging="360"/>
      </w:pPr>
      <w:rPr>
        <w:rFonts w:hint="default"/>
        <w:b w:val="0"/>
      </w:rPr>
    </w:lvl>
    <w:lvl w:ilvl="1" w:tplc="1D4C69B4" w:tentative="1">
      <w:start w:val="1"/>
      <w:numFmt w:val="lowerLetter"/>
      <w:lvlText w:val="%2."/>
      <w:lvlJc w:val="left"/>
      <w:pPr>
        <w:ind w:left="2520" w:hanging="360"/>
      </w:pPr>
    </w:lvl>
    <w:lvl w:ilvl="2" w:tplc="86807B94" w:tentative="1">
      <w:start w:val="1"/>
      <w:numFmt w:val="lowerRoman"/>
      <w:lvlText w:val="%3."/>
      <w:lvlJc w:val="right"/>
      <w:pPr>
        <w:ind w:left="3240" w:hanging="180"/>
      </w:pPr>
    </w:lvl>
    <w:lvl w:ilvl="3" w:tplc="4EBAAA5C" w:tentative="1">
      <w:start w:val="1"/>
      <w:numFmt w:val="decimal"/>
      <w:lvlText w:val="%4."/>
      <w:lvlJc w:val="left"/>
      <w:pPr>
        <w:ind w:left="3960" w:hanging="360"/>
      </w:pPr>
    </w:lvl>
    <w:lvl w:ilvl="4" w:tplc="0E5A155E" w:tentative="1">
      <w:start w:val="1"/>
      <w:numFmt w:val="lowerLetter"/>
      <w:lvlText w:val="%5."/>
      <w:lvlJc w:val="left"/>
      <w:pPr>
        <w:ind w:left="4680" w:hanging="360"/>
      </w:pPr>
    </w:lvl>
    <w:lvl w:ilvl="5" w:tplc="198C6398" w:tentative="1">
      <w:start w:val="1"/>
      <w:numFmt w:val="lowerRoman"/>
      <w:lvlText w:val="%6."/>
      <w:lvlJc w:val="right"/>
      <w:pPr>
        <w:ind w:left="5400" w:hanging="180"/>
      </w:pPr>
    </w:lvl>
    <w:lvl w:ilvl="6" w:tplc="1524498C" w:tentative="1">
      <w:start w:val="1"/>
      <w:numFmt w:val="decimal"/>
      <w:lvlText w:val="%7."/>
      <w:lvlJc w:val="left"/>
      <w:pPr>
        <w:ind w:left="6120" w:hanging="360"/>
      </w:pPr>
    </w:lvl>
    <w:lvl w:ilvl="7" w:tplc="050AA5E0" w:tentative="1">
      <w:start w:val="1"/>
      <w:numFmt w:val="lowerLetter"/>
      <w:lvlText w:val="%8."/>
      <w:lvlJc w:val="left"/>
      <w:pPr>
        <w:ind w:left="6840" w:hanging="360"/>
      </w:pPr>
    </w:lvl>
    <w:lvl w:ilvl="8" w:tplc="F2FC2EC6" w:tentative="1">
      <w:start w:val="1"/>
      <w:numFmt w:val="lowerRoman"/>
      <w:lvlText w:val="%9."/>
      <w:lvlJc w:val="right"/>
      <w:pPr>
        <w:ind w:left="7560" w:hanging="180"/>
      </w:pPr>
    </w:lvl>
  </w:abstractNum>
  <w:abstractNum w:abstractNumId="51" w15:restartNumberingAfterBreak="0">
    <w:nsid w:val="63027D1F"/>
    <w:multiLevelType w:val="hybridMultilevel"/>
    <w:tmpl w:val="F8740228"/>
    <w:lvl w:ilvl="0" w:tplc="887222C0">
      <w:start w:val="1"/>
      <w:numFmt w:val="upperLetter"/>
      <w:lvlText w:val="%1."/>
      <w:lvlJc w:val="left"/>
      <w:pPr>
        <w:ind w:left="720" w:hanging="360"/>
      </w:pPr>
      <w:rPr>
        <w:rFonts w:hint="default"/>
      </w:rPr>
    </w:lvl>
    <w:lvl w:ilvl="1" w:tplc="6756D0EA" w:tentative="1">
      <w:start w:val="1"/>
      <w:numFmt w:val="lowerLetter"/>
      <w:lvlText w:val="%2."/>
      <w:lvlJc w:val="left"/>
      <w:pPr>
        <w:ind w:left="1440" w:hanging="360"/>
      </w:pPr>
    </w:lvl>
    <w:lvl w:ilvl="2" w:tplc="3612998C" w:tentative="1">
      <w:start w:val="1"/>
      <w:numFmt w:val="lowerRoman"/>
      <w:lvlText w:val="%3."/>
      <w:lvlJc w:val="right"/>
      <w:pPr>
        <w:ind w:left="2160" w:hanging="180"/>
      </w:pPr>
    </w:lvl>
    <w:lvl w:ilvl="3" w:tplc="3FE48DAC" w:tentative="1">
      <w:start w:val="1"/>
      <w:numFmt w:val="decimal"/>
      <w:lvlText w:val="%4."/>
      <w:lvlJc w:val="left"/>
      <w:pPr>
        <w:ind w:left="2880" w:hanging="360"/>
      </w:pPr>
    </w:lvl>
    <w:lvl w:ilvl="4" w:tplc="80000448" w:tentative="1">
      <w:start w:val="1"/>
      <w:numFmt w:val="lowerLetter"/>
      <w:lvlText w:val="%5."/>
      <w:lvlJc w:val="left"/>
      <w:pPr>
        <w:ind w:left="3600" w:hanging="360"/>
      </w:pPr>
    </w:lvl>
    <w:lvl w:ilvl="5" w:tplc="7DC0A724" w:tentative="1">
      <w:start w:val="1"/>
      <w:numFmt w:val="lowerRoman"/>
      <w:lvlText w:val="%6."/>
      <w:lvlJc w:val="right"/>
      <w:pPr>
        <w:ind w:left="4320" w:hanging="180"/>
      </w:pPr>
    </w:lvl>
    <w:lvl w:ilvl="6" w:tplc="9F586C52" w:tentative="1">
      <w:start w:val="1"/>
      <w:numFmt w:val="decimal"/>
      <w:lvlText w:val="%7."/>
      <w:lvlJc w:val="left"/>
      <w:pPr>
        <w:ind w:left="5040" w:hanging="360"/>
      </w:pPr>
    </w:lvl>
    <w:lvl w:ilvl="7" w:tplc="FA706762" w:tentative="1">
      <w:start w:val="1"/>
      <w:numFmt w:val="lowerLetter"/>
      <w:lvlText w:val="%8."/>
      <w:lvlJc w:val="left"/>
      <w:pPr>
        <w:ind w:left="5760" w:hanging="360"/>
      </w:pPr>
    </w:lvl>
    <w:lvl w:ilvl="8" w:tplc="A96E7396" w:tentative="1">
      <w:start w:val="1"/>
      <w:numFmt w:val="lowerRoman"/>
      <w:lvlText w:val="%9."/>
      <w:lvlJc w:val="right"/>
      <w:pPr>
        <w:ind w:left="6480" w:hanging="180"/>
      </w:pPr>
    </w:lvl>
  </w:abstractNum>
  <w:abstractNum w:abstractNumId="52" w15:restartNumberingAfterBreak="0">
    <w:nsid w:val="65D26E4C"/>
    <w:multiLevelType w:val="hybridMultilevel"/>
    <w:tmpl w:val="2CE47EEA"/>
    <w:lvl w:ilvl="0" w:tplc="2F88FE8C">
      <w:start w:val="1"/>
      <w:numFmt w:val="upperLetter"/>
      <w:lvlText w:val="%1."/>
      <w:lvlJc w:val="left"/>
      <w:pPr>
        <w:ind w:left="360" w:hanging="360"/>
      </w:pPr>
      <w:rPr>
        <w:rFonts w:hint="default"/>
      </w:rPr>
    </w:lvl>
    <w:lvl w:ilvl="1" w:tplc="F0FA39DA" w:tentative="1">
      <w:start w:val="1"/>
      <w:numFmt w:val="lowerLetter"/>
      <w:lvlText w:val="%2."/>
      <w:lvlJc w:val="left"/>
      <w:pPr>
        <w:ind w:left="1080" w:hanging="360"/>
      </w:pPr>
    </w:lvl>
    <w:lvl w:ilvl="2" w:tplc="DD76B7E4" w:tentative="1">
      <w:start w:val="1"/>
      <w:numFmt w:val="lowerRoman"/>
      <w:lvlText w:val="%3."/>
      <w:lvlJc w:val="right"/>
      <w:pPr>
        <w:ind w:left="1800" w:hanging="180"/>
      </w:pPr>
    </w:lvl>
    <w:lvl w:ilvl="3" w:tplc="48C65C02" w:tentative="1">
      <w:start w:val="1"/>
      <w:numFmt w:val="decimal"/>
      <w:lvlText w:val="%4."/>
      <w:lvlJc w:val="left"/>
      <w:pPr>
        <w:ind w:left="2520" w:hanging="360"/>
      </w:pPr>
    </w:lvl>
    <w:lvl w:ilvl="4" w:tplc="24AE8FC0" w:tentative="1">
      <w:start w:val="1"/>
      <w:numFmt w:val="lowerLetter"/>
      <w:lvlText w:val="%5."/>
      <w:lvlJc w:val="left"/>
      <w:pPr>
        <w:ind w:left="3240" w:hanging="360"/>
      </w:pPr>
    </w:lvl>
    <w:lvl w:ilvl="5" w:tplc="5D82C4F4" w:tentative="1">
      <w:start w:val="1"/>
      <w:numFmt w:val="lowerRoman"/>
      <w:lvlText w:val="%6."/>
      <w:lvlJc w:val="right"/>
      <w:pPr>
        <w:ind w:left="3960" w:hanging="180"/>
      </w:pPr>
    </w:lvl>
    <w:lvl w:ilvl="6" w:tplc="4294A406" w:tentative="1">
      <w:start w:val="1"/>
      <w:numFmt w:val="decimal"/>
      <w:lvlText w:val="%7."/>
      <w:lvlJc w:val="left"/>
      <w:pPr>
        <w:ind w:left="4680" w:hanging="360"/>
      </w:pPr>
    </w:lvl>
    <w:lvl w:ilvl="7" w:tplc="10C48268" w:tentative="1">
      <w:start w:val="1"/>
      <w:numFmt w:val="lowerLetter"/>
      <w:lvlText w:val="%8."/>
      <w:lvlJc w:val="left"/>
      <w:pPr>
        <w:ind w:left="5400" w:hanging="360"/>
      </w:pPr>
    </w:lvl>
    <w:lvl w:ilvl="8" w:tplc="7282651A" w:tentative="1">
      <w:start w:val="1"/>
      <w:numFmt w:val="lowerRoman"/>
      <w:lvlText w:val="%9."/>
      <w:lvlJc w:val="right"/>
      <w:pPr>
        <w:ind w:left="6120" w:hanging="180"/>
      </w:pPr>
    </w:lvl>
  </w:abstractNum>
  <w:abstractNum w:abstractNumId="53" w15:restartNumberingAfterBreak="0">
    <w:nsid w:val="671441C0"/>
    <w:multiLevelType w:val="hybridMultilevel"/>
    <w:tmpl w:val="AC6AEE90"/>
    <w:lvl w:ilvl="0" w:tplc="F796DCC2">
      <w:start w:val="1"/>
      <w:numFmt w:val="decimal"/>
      <w:lvlText w:val="%1."/>
      <w:lvlJc w:val="left"/>
      <w:pPr>
        <w:ind w:left="720" w:hanging="360"/>
      </w:pPr>
      <w:rPr>
        <w:rFonts w:hint="default"/>
      </w:rPr>
    </w:lvl>
    <w:lvl w:ilvl="1" w:tplc="7B1A02E6" w:tentative="1">
      <w:start w:val="1"/>
      <w:numFmt w:val="lowerLetter"/>
      <w:lvlText w:val="%2."/>
      <w:lvlJc w:val="left"/>
      <w:pPr>
        <w:ind w:left="1440" w:hanging="360"/>
      </w:pPr>
    </w:lvl>
    <w:lvl w:ilvl="2" w:tplc="6A66369E" w:tentative="1">
      <w:start w:val="1"/>
      <w:numFmt w:val="lowerRoman"/>
      <w:lvlText w:val="%3."/>
      <w:lvlJc w:val="right"/>
      <w:pPr>
        <w:ind w:left="2160" w:hanging="180"/>
      </w:pPr>
    </w:lvl>
    <w:lvl w:ilvl="3" w:tplc="CB343420" w:tentative="1">
      <w:start w:val="1"/>
      <w:numFmt w:val="decimal"/>
      <w:lvlText w:val="%4."/>
      <w:lvlJc w:val="left"/>
      <w:pPr>
        <w:ind w:left="2880" w:hanging="360"/>
      </w:pPr>
    </w:lvl>
    <w:lvl w:ilvl="4" w:tplc="0444F334" w:tentative="1">
      <w:start w:val="1"/>
      <w:numFmt w:val="lowerLetter"/>
      <w:lvlText w:val="%5."/>
      <w:lvlJc w:val="left"/>
      <w:pPr>
        <w:ind w:left="3600" w:hanging="360"/>
      </w:pPr>
    </w:lvl>
    <w:lvl w:ilvl="5" w:tplc="A9AA7EE6" w:tentative="1">
      <w:start w:val="1"/>
      <w:numFmt w:val="lowerRoman"/>
      <w:lvlText w:val="%6."/>
      <w:lvlJc w:val="right"/>
      <w:pPr>
        <w:ind w:left="4320" w:hanging="180"/>
      </w:pPr>
    </w:lvl>
    <w:lvl w:ilvl="6" w:tplc="B0F640CA" w:tentative="1">
      <w:start w:val="1"/>
      <w:numFmt w:val="decimal"/>
      <w:lvlText w:val="%7."/>
      <w:lvlJc w:val="left"/>
      <w:pPr>
        <w:ind w:left="5040" w:hanging="360"/>
      </w:pPr>
    </w:lvl>
    <w:lvl w:ilvl="7" w:tplc="DFC66826" w:tentative="1">
      <w:start w:val="1"/>
      <w:numFmt w:val="lowerLetter"/>
      <w:lvlText w:val="%8."/>
      <w:lvlJc w:val="left"/>
      <w:pPr>
        <w:ind w:left="5760" w:hanging="360"/>
      </w:pPr>
    </w:lvl>
    <w:lvl w:ilvl="8" w:tplc="12DE520A" w:tentative="1">
      <w:start w:val="1"/>
      <w:numFmt w:val="lowerRoman"/>
      <w:lvlText w:val="%9."/>
      <w:lvlJc w:val="right"/>
      <w:pPr>
        <w:ind w:left="6480" w:hanging="180"/>
      </w:pPr>
    </w:lvl>
  </w:abstractNum>
  <w:abstractNum w:abstractNumId="54" w15:restartNumberingAfterBreak="0">
    <w:nsid w:val="682174A0"/>
    <w:multiLevelType w:val="hybridMultilevel"/>
    <w:tmpl w:val="28D6DFF0"/>
    <w:lvl w:ilvl="0" w:tplc="432EC7A6">
      <w:start w:val="1"/>
      <w:numFmt w:val="upperLetter"/>
      <w:lvlText w:val="%1."/>
      <w:lvlJc w:val="left"/>
      <w:pPr>
        <w:ind w:left="720" w:hanging="360"/>
      </w:pPr>
      <w:rPr>
        <w:rFonts w:hint="default"/>
      </w:rPr>
    </w:lvl>
    <w:lvl w:ilvl="1" w:tplc="D25E0E04" w:tentative="1">
      <w:start w:val="1"/>
      <w:numFmt w:val="lowerLetter"/>
      <w:lvlText w:val="%2."/>
      <w:lvlJc w:val="left"/>
      <w:pPr>
        <w:ind w:left="1440" w:hanging="360"/>
      </w:pPr>
    </w:lvl>
    <w:lvl w:ilvl="2" w:tplc="02827AEC" w:tentative="1">
      <w:start w:val="1"/>
      <w:numFmt w:val="lowerRoman"/>
      <w:lvlText w:val="%3."/>
      <w:lvlJc w:val="right"/>
      <w:pPr>
        <w:ind w:left="2160" w:hanging="180"/>
      </w:pPr>
    </w:lvl>
    <w:lvl w:ilvl="3" w:tplc="3A183790" w:tentative="1">
      <w:start w:val="1"/>
      <w:numFmt w:val="decimal"/>
      <w:lvlText w:val="%4."/>
      <w:lvlJc w:val="left"/>
      <w:pPr>
        <w:ind w:left="2880" w:hanging="360"/>
      </w:pPr>
    </w:lvl>
    <w:lvl w:ilvl="4" w:tplc="0FF8ECDE" w:tentative="1">
      <w:start w:val="1"/>
      <w:numFmt w:val="lowerLetter"/>
      <w:lvlText w:val="%5."/>
      <w:lvlJc w:val="left"/>
      <w:pPr>
        <w:ind w:left="3600" w:hanging="360"/>
      </w:pPr>
    </w:lvl>
    <w:lvl w:ilvl="5" w:tplc="8C0E73EE" w:tentative="1">
      <w:start w:val="1"/>
      <w:numFmt w:val="lowerRoman"/>
      <w:lvlText w:val="%6."/>
      <w:lvlJc w:val="right"/>
      <w:pPr>
        <w:ind w:left="4320" w:hanging="180"/>
      </w:pPr>
    </w:lvl>
    <w:lvl w:ilvl="6" w:tplc="E788C9F4" w:tentative="1">
      <w:start w:val="1"/>
      <w:numFmt w:val="decimal"/>
      <w:lvlText w:val="%7."/>
      <w:lvlJc w:val="left"/>
      <w:pPr>
        <w:ind w:left="5040" w:hanging="360"/>
      </w:pPr>
    </w:lvl>
    <w:lvl w:ilvl="7" w:tplc="4CB2B728" w:tentative="1">
      <w:start w:val="1"/>
      <w:numFmt w:val="lowerLetter"/>
      <w:lvlText w:val="%8."/>
      <w:lvlJc w:val="left"/>
      <w:pPr>
        <w:ind w:left="5760" w:hanging="360"/>
      </w:pPr>
    </w:lvl>
    <w:lvl w:ilvl="8" w:tplc="EE32918A" w:tentative="1">
      <w:start w:val="1"/>
      <w:numFmt w:val="lowerRoman"/>
      <w:lvlText w:val="%9."/>
      <w:lvlJc w:val="right"/>
      <w:pPr>
        <w:ind w:left="6480" w:hanging="180"/>
      </w:pPr>
    </w:lvl>
  </w:abstractNum>
  <w:abstractNum w:abstractNumId="55" w15:restartNumberingAfterBreak="0">
    <w:nsid w:val="68B23690"/>
    <w:multiLevelType w:val="hybridMultilevel"/>
    <w:tmpl w:val="BEAC6562"/>
    <w:lvl w:ilvl="0" w:tplc="21087A9C">
      <w:start w:val="1"/>
      <w:numFmt w:val="lowerLetter"/>
      <w:lvlText w:val="%1."/>
      <w:lvlJc w:val="left"/>
      <w:pPr>
        <w:ind w:left="720" w:hanging="360"/>
      </w:pPr>
      <w:rPr>
        <w:rFonts w:hint="default"/>
      </w:rPr>
    </w:lvl>
    <w:lvl w:ilvl="1" w:tplc="56D2178E" w:tentative="1">
      <w:start w:val="1"/>
      <w:numFmt w:val="lowerLetter"/>
      <w:lvlText w:val="%2."/>
      <w:lvlJc w:val="left"/>
      <w:pPr>
        <w:ind w:left="1440" w:hanging="360"/>
      </w:pPr>
    </w:lvl>
    <w:lvl w:ilvl="2" w:tplc="ED882EB0" w:tentative="1">
      <w:start w:val="1"/>
      <w:numFmt w:val="lowerRoman"/>
      <w:lvlText w:val="%3."/>
      <w:lvlJc w:val="right"/>
      <w:pPr>
        <w:ind w:left="2160" w:hanging="180"/>
      </w:pPr>
    </w:lvl>
    <w:lvl w:ilvl="3" w:tplc="77ACA746" w:tentative="1">
      <w:start w:val="1"/>
      <w:numFmt w:val="decimal"/>
      <w:lvlText w:val="%4."/>
      <w:lvlJc w:val="left"/>
      <w:pPr>
        <w:ind w:left="2880" w:hanging="360"/>
      </w:pPr>
    </w:lvl>
    <w:lvl w:ilvl="4" w:tplc="A4D641AA" w:tentative="1">
      <w:start w:val="1"/>
      <w:numFmt w:val="lowerLetter"/>
      <w:lvlText w:val="%5."/>
      <w:lvlJc w:val="left"/>
      <w:pPr>
        <w:ind w:left="3600" w:hanging="360"/>
      </w:pPr>
    </w:lvl>
    <w:lvl w:ilvl="5" w:tplc="66FA07E4" w:tentative="1">
      <w:start w:val="1"/>
      <w:numFmt w:val="lowerRoman"/>
      <w:lvlText w:val="%6."/>
      <w:lvlJc w:val="right"/>
      <w:pPr>
        <w:ind w:left="4320" w:hanging="180"/>
      </w:pPr>
    </w:lvl>
    <w:lvl w:ilvl="6" w:tplc="2F5E6FBC" w:tentative="1">
      <w:start w:val="1"/>
      <w:numFmt w:val="decimal"/>
      <w:lvlText w:val="%7."/>
      <w:lvlJc w:val="left"/>
      <w:pPr>
        <w:ind w:left="5040" w:hanging="360"/>
      </w:pPr>
    </w:lvl>
    <w:lvl w:ilvl="7" w:tplc="117C49F0" w:tentative="1">
      <w:start w:val="1"/>
      <w:numFmt w:val="lowerLetter"/>
      <w:lvlText w:val="%8."/>
      <w:lvlJc w:val="left"/>
      <w:pPr>
        <w:ind w:left="5760" w:hanging="360"/>
      </w:pPr>
    </w:lvl>
    <w:lvl w:ilvl="8" w:tplc="FC6687DE" w:tentative="1">
      <w:start w:val="1"/>
      <w:numFmt w:val="lowerRoman"/>
      <w:lvlText w:val="%9."/>
      <w:lvlJc w:val="right"/>
      <w:pPr>
        <w:ind w:left="6480" w:hanging="180"/>
      </w:pPr>
    </w:lvl>
  </w:abstractNum>
  <w:abstractNum w:abstractNumId="56" w15:restartNumberingAfterBreak="0">
    <w:nsid w:val="68EB4BA4"/>
    <w:multiLevelType w:val="hybridMultilevel"/>
    <w:tmpl w:val="41C6DF26"/>
    <w:lvl w:ilvl="0" w:tplc="98EC3802">
      <w:start w:val="1"/>
      <w:numFmt w:val="upperLetter"/>
      <w:lvlText w:val="%1."/>
      <w:lvlJc w:val="left"/>
      <w:pPr>
        <w:ind w:left="360" w:hanging="360"/>
      </w:pPr>
      <w:rPr>
        <w:rFonts w:hint="default"/>
      </w:rPr>
    </w:lvl>
    <w:lvl w:ilvl="1" w:tplc="F96EA70A" w:tentative="1">
      <w:start w:val="1"/>
      <w:numFmt w:val="lowerLetter"/>
      <w:lvlText w:val="%2."/>
      <w:lvlJc w:val="left"/>
      <w:pPr>
        <w:ind w:left="1080" w:hanging="360"/>
      </w:pPr>
    </w:lvl>
    <w:lvl w:ilvl="2" w:tplc="AE3CB3FA" w:tentative="1">
      <w:start w:val="1"/>
      <w:numFmt w:val="lowerRoman"/>
      <w:lvlText w:val="%3."/>
      <w:lvlJc w:val="right"/>
      <w:pPr>
        <w:ind w:left="1800" w:hanging="180"/>
      </w:pPr>
    </w:lvl>
    <w:lvl w:ilvl="3" w:tplc="2C94B702" w:tentative="1">
      <w:start w:val="1"/>
      <w:numFmt w:val="decimal"/>
      <w:lvlText w:val="%4."/>
      <w:lvlJc w:val="left"/>
      <w:pPr>
        <w:ind w:left="2520" w:hanging="360"/>
      </w:pPr>
    </w:lvl>
    <w:lvl w:ilvl="4" w:tplc="7AF0C5FE" w:tentative="1">
      <w:start w:val="1"/>
      <w:numFmt w:val="lowerLetter"/>
      <w:lvlText w:val="%5."/>
      <w:lvlJc w:val="left"/>
      <w:pPr>
        <w:ind w:left="3240" w:hanging="360"/>
      </w:pPr>
    </w:lvl>
    <w:lvl w:ilvl="5" w:tplc="1EFAAF44" w:tentative="1">
      <w:start w:val="1"/>
      <w:numFmt w:val="lowerRoman"/>
      <w:lvlText w:val="%6."/>
      <w:lvlJc w:val="right"/>
      <w:pPr>
        <w:ind w:left="3960" w:hanging="180"/>
      </w:pPr>
    </w:lvl>
    <w:lvl w:ilvl="6" w:tplc="44D86664" w:tentative="1">
      <w:start w:val="1"/>
      <w:numFmt w:val="decimal"/>
      <w:lvlText w:val="%7."/>
      <w:lvlJc w:val="left"/>
      <w:pPr>
        <w:ind w:left="4680" w:hanging="360"/>
      </w:pPr>
    </w:lvl>
    <w:lvl w:ilvl="7" w:tplc="A0DA701E" w:tentative="1">
      <w:start w:val="1"/>
      <w:numFmt w:val="lowerLetter"/>
      <w:lvlText w:val="%8."/>
      <w:lvlJc w:val="left"/>
      <w:pPr>
        <w:ind w:left="5400" w:hanging="360"/>
      </w:pPr>
    </w:lvl>
    <w:lvl w:ilvl="8" w:tplc="BC1E638A" w:tentative="1">
      <w:start w:val="1"/>
      <w:numFmt w:val="lowerRoman"/>
      <w:lvlText w:val="%9."/>
      <w:lvlJc w:val="right"/>
      <w:pPr>
        <w:ind w:left="6120" w:hanging="180"/>
      </w:pPr>
    </w:lvl>
  </w:abstractNum>
  <w:abstractNum w:abstractNumId="57" w15:restartNumberingAfterBreak="0">
    <w:nsid w:val="69A23D56"/>
    <w:multiLevelType w:val="hybridMultilevel"/>
    <w:tmpl w:val="441448D4"/>
    <w:lvl w:ilvl="0" w:tplc="E3420C82">
      <w:start w:val="1"/>
      <w:numFmt w:val="decimal"/>
      <w:lvlText w:val="%1."/>
      <w:lvlJc w:val="left"/>
      <w:pPr>
        <w:ind w:left="720" w:hanging="360"/>
      </w:pPr>
      <w:rPr>
        <w:rFonts w:hint="default"/>
      </w:rPr>
    </w:lvl>
    <w:lvl w:ilvl="1" w:tplc="40DC873A" w:tentative="1">
      <w:start w:val="1"/>
      <w:numFmt w:val="lowerLetter"/>
      <w:lvlText w:val="%2."/>
      <w:lvlJc w:val="left"/>
      <w:pPr>
        <w:ind w:left="1440" w:hanging="360"/>
      </w:pPr>
    </w:lvl>
    <w:lvl w:ilvl="2" w:tplc="5C1877BE" w:tentative="1">
      <w:start w:val="1"/>
      <w:numFmt w:val="lowerRoman"/>
      <w:lvlText w:val="%3."/>
      <w:lvlJc w:val="right"/>
      <w:pPr>
        <w:ind w:left="2160" w:hanging="180"/>
      </w:pPr>
    </w:lvl>
    <w:lvl w:ilvl="3" w:tplc="32D6C1AC" w:tentative="1">
      <w:start w:val="1"/>
      <w:numFmt w:val="decimal"/>
      <w:lvlText w:val="%4."/>
      <w:lvlJc w:val="left"/>
      <w:pPr>
        <w:ind w:left="2880" w:hanging="360"/>
      </w:pPr>
    </w:lvl>
    <w:lvl w:ilvl="4" w:tplc="8B0498A8" w:tentative="1">
      <w:start w:val="1"/>
      <w:numFmt w:val="lowerLetter"/>
      <w:lvlText w:val="%5."/>
      <w:lvlJc w:val="left"/>
      <w:pPr>
        <w:ind w:left="3600" w:hanging="360"/>
      </w:pPr>
    </w:lvl>
    <w:lvl w:ilvl="5" w:tplc="0BE4A3E0" w:tentative="1">
      <w:start w:val="1"/>
      <w:numFmt w:val="lowerRoman"/>
      <w:lvlText w:val="%6."/>
      <w:lvlJc w:val="right"/>
      <w:pPr>
        <w:ind w:left="4320" w:hanging="180"/>
      </w:pPr>
    </w:lvl>
    <w:lvl w:ilvl="6" w:tplc="3B6298B4" w:tentative="1">
      <w:start w:val="1"/>
      <w:numFmt w:val="decimal"/>
      <w:lvlText w:val="%7."/>
      <w:lvlJc w:val="left"/>
      <w:pPr>
        <w:ind w:left="5040" w:hanging="360"/>
      </w:pPr>
    </w:lvl>
    <w:lvl w:ilvl="7" w:tplc="B22E2448" w:tentative="1">
      <w:start w:val="1"/>
      <w:numFmt w:val="lowerLetter"/>
      <w:lvlText w:val="%8."/>
      <w:lvlJc w:val="left"/>
      <w:pPr>
        <w:ind w:left="5760" w:hanging="360"/>
      </w:pPr>
    </w:lvl>
    <w:lvl w:ilvl="8" w:tplc="36C8E3A6" w:tentative="1">
      <w:start w:val="1"/>
      <w:numFmt w:val="lowerRoman"/>
      <w:lvlText w:val="%9."/>
      <w:lvlJc w:val="right"/>
      <w:pPr>
        <w:ind w:left="6480" w:hanging="180"/>
      </w:pPr>
    </w:lvl>
  </w:abstractNum>
  <w:abstractNum w:abstractNumId="58" w15:restartNumberingAfterBreak="0">
    <w:nsid w:val="6ABD2CB4"/>
    <w:multiLevelType w:val="hybridMultilevel"/>
    <w:tmpl w:val="989ADF80"/>
    <w:lvl w:ilvl="0" w:tplc="CC069F12">
      <w:start w:val="1"/>
      <w:numFmt w:val="lowerLetter"/>
      <w:lvlText w:val="%1."/>
      <w:lvlJc w:val="left"/>
      <w:pPr>
        <w:ind w:left="1146" w:hanging="360"/>
      </w:pPr>
      <w:rPr>
        <w:rFonts w:hint="default"/>
      </w:rPr>
    </w:lvl>
    <w:lvl w:ilvl="1" w:tplc="EA08FDD4" w:tentative="1">
      <w:start w:val="1"/>
      <w:numFmt w:val="lowerLetter"/>
      <w:lvlText w:val="%2."/>
      <w:lvlJc w:val="left"/>
      <w:pPr>
        <w:ind w:left="1866" w:hanging="360"/>
      </w:pPr>
    </w:lvl>
    <w:lvl w:ilvl="2" w:tplc="44E222CE" w:tentative="1">
      <w:start w:val="1"/>
      <w:numFmt w:val="lowerRoman"/>
      <w:lvlText w:val="%3."/>
      <w:lvlJc w:val="right"/>
      <w:pPr>
        <w:ind w:left="2586" w:hanging="180"/>
      </w:pPr>
    </w:lvl>
    <w:lvl w:ilvl="3" w:tplc="B3BE3856" w:tentative="1">
      <w:start w:val="1"/>
      <w:numFmt w:val="decimal"/>
      <w:lvlText w:val="%4."/>
      <w:lvlJc w:val="left"/>
      <w:pPr>
        <w:ind w:left="3306" w:hanging="360"/>
      </w:pPr>
    </w:lvl>
    <w:lvl w:ilvl="4" w:tplc="953CBFA4" w:tentative="1">
      <w:start w:val="1"/>
      <w:numFmt w:val="lowerLetter"/>
      <w:lvlText w:val="%5."/>
      <w:lvlJc w:val="left"/>
      <w:pPr>
        <w:ind w:left="4026" w:hanging="360"/>
      </w:pPr>
    </w:lvl>
    <w:lvl w:ilvl="5" w:tplc="955212CE" w:tentative="1">
      <w:start w:val="1"/>
      <w:numFmt w:val="lowerRoman"/>
      <w:lvlText w:val="%6."/>
      <w:lvlJc w:val="right"/>
      <w:pPr>
        <w:ind w:left="4746" w:hanging="180"/>
      </w:pPr>
    </w:lvl>
    <w:lvl w:ilvl="6" w:tplc="ADD2C404" w:tentative="1">
      <w:start w:val="1"/>
      <w:numFmt w:val="decimal"/>
      <w:lvlText w:val="%7."/>
      <w:lvlJc w:val="left"/>
      <w:pPr>
        <w:ind w:left="5466" w:hanging="360"/>
      </w:pPr>
    </w:lvl>
    <w:lvl w:ilvl="7" w:tplc="582AC4FC" w:tentative="1">
      <w:start w:val="1"/>
      <w:numFmt w:val="lowerLetter"/>
      <w:lvlText w:val="%8."/>
      <w:lvlJc w:val="left"/>
      <w:pPr>
        <w:ind w:left="6186" w:hanging="360"/>
      </w:pPr>
    </w:lvl>
    <w:lvl w:ilvl="8" w:tplc="7AEC31C6" w:tentative="1">
      <w:start w:val="1"/>
      <w:numFmt w:val="lowerRoman"/>
      <w:lvlText w:val="%9."/>
      <w:lvlJc w:val="right"/>
      <w:pPr>
        <w:ind w:left="6906" w:hanging="180"/>
      </w:pPr>
    </w:lvl>
  </w:abstractNum>
  <w:abstractNum w:abstractNumId="59" w15:restartNumberingAfterBreak="0">
    <w:nsid w:val="6AC13129"/>
    <w:multiLevelType w:val="hybridMultilevel"/>
    <w:tmpl w:val="3FB8FE1E"/>
    <w:lvl w:ilvl="0" w:tplc="B6B01E94">
      <w:start w:val="1"/>
      <w:numFmt w:val="decimal"/>
      <w:lvlText w:val="%1."/>
      <w:lvlJc w:val="left"/>
      <w:pPr>
        <w:ind w:left="1212" w:hanging="360"/>
      </w:pPr>
      <w:rPr>
        <w:rFonts w:hint="default"/>
      </w:rPr>
    </w:lvl>
    <w:lvl w:ilvl="1" w:tplc="9A344BCA" w:tentative="1">
      <w:start w:val="1"/>
      <w:numFmt w:val="lowerLetter"/>
      <w:lvlText w:val="%2."/>
      <w:lvlJc w:val="left"/>
      <w:pPr>
        <w:ind w:left="1932" w:hanging="360"/>
      </w:pPr>
    </w:lvl>
    <w:lvl w:ilvl="2" w:tplc="E702DCF0" w:tentative="1">
      <w:start w:val="1"/>
      <w:numFmt w:val="lowerRoman"/>
      <w:lvlText w:val="%3."/>
      <w:lvlJc w:val="right"/>
      <w:pPr>
        <w:ind w:left="2652" w:hanging="180"/>
      </w:pPr>
    </w:lvl>
    <w:lvl w:ilvl="3" w:tplc="A2B0A332" w:tentative="1">
      <w:start w:val="1"/>
      <w:numFmt w:val="decimal"/>
      <w:lvlText w:val="%4."/>
      <w:lvlJc w:val="left"/>
      <w:pPr>
        <w:ind w:left="3372" w:hanging="360"/>
      </w:pPr>
    </w:lvl>
    <w:lvl w:ilvl="4" w:tplc="42288250" w:tentative="1">
      <w:start w:val="1"/>
      <w:numFmt w:val="lowerLetter"/>
      <w:lvlText w:val="%5."/>
      <w:lvlJc w:val="left"/>
      <w:pPr>
        <w:ind w:left="4092" w:hanging="360"/>
      </w:pPr>
    </w:lvl>
    <w:lvl w:ilvl="5" w:tplc="C06EED18" w:tentative="1">
      <w:start w:val="1"/>
      <w:numFmt w:val="lowerRoman"/>
      <w:lvlText w:val="%6."/>
      <w:lvlJc w:val="right"/>
      <w:pPr>
        <w:ind w:left="4812" w:hanging="180"/>
      </w:pPr>
    </w:lvl>
    <w:lvl w:ilvl="6" w:tplc="72D4C5E4" w:tentative="1">
      <w:start w:val="1"/>
      <w:numFmt w:val="decimal"/>
      <w:lvlText w:val="%7."/>
      <w:lvlJc w:val="left"/>
      <w:pPr>
        <w:ind w:left="5532" w:hanging="360"/>
      </w:pPr>
    </w:lvl>
    <w:lvl w:ilvl="7" w:tplc="4C282B18" w:tentative="1">
      <w:start w:val="1"/>
      <w:numFmt w:val="lowerLetter"/>
      <w:lvlText w:val="%8."/>
      <w:lvlJc w:val="left"/>
      <w:pPr>
        <w:ind w:left="6252" w:hanging="360"/>
      </w:pPr>
    </w:lvl>
    <w:lvl w:ilvl="8" w:tplc="7BDAEFFC" w:tentative="1">
      <w:start w:val="1"/>
      <w:numFmt w:val="lowerRoman"/>
      <w:lvlText w:val="%9."/>
      <w:lvlJc w:val="right"/>
      <w:pPr>
        <w:ind w:left="6972" w:hanging="180"/>
      </w:pPr>
    </w:lvl>
  </w:abstractNum>
  <w:abstractNum w:abstractNumId="60" w15:restartNumberingAfterBreak="0">
    <w:nsid w:val="6AFB7932"/>
    <w:multiLevelType w:val="hybridMultilevel"/>
    <w:tmpl w:val="02ACF216"/>
    <w:lvl w:ilvl="0" w:tplc="1BF010FC">
      <w:start w:val="1"/>
      <w:numFmt w:val="decimal"/>
      <w:lvlText w:val="%1."/>
      <w:lvlJc w:val="left"/>
      <w:pPr>
        <w:ind w:left="1080" w:hanging="360"/>
      </w:pPr>
      <w:rPr>
        <w:rFonts w:hint="default"/>
      </w:rPr>
    </w:lvl>
    <w:lvl w:ilvl="1" w:tplc="07C45DF8" w:tentative="1">
      <w:start w:val="1"/>
      <w:numFmt w:val="lowerLetter"/>
      <w:lvlText w:val="%2."/>
      <w:lvlJc w:val="left"/>
      <w:pPr>
        <w:ind w:left="1800" w:hanging="360"/>
      </w:pPr>
    </w:lvl>
    <w:lvl w:ilvl="2" w:tplc="862A6828" w:tentative="1">
      <w:start w:val="1"/>
      <w:numFmt w:val="lowerRoman"/>
      <w:lvlText w:val="%3."/>
      <w:lvlJc w:val="right"/>
      <w:pPr>
        <w:ind w:left="2520" w:hanging="180"/>
      </w:pPr>
    </w:lvl>
    <w:lvl w:ilvl="3" w:tplc="523C46DE" w:tentative="1">
      <w:start w:val="1"/>
      <w:numFmt w:val="decimal"/>
      <w:lvlText w:val="%4."/>
      <w:lvlJc w:val="left"/>
      <w:pPr>
        <w:ind w:left="3240" w:hanging="360"/>
      </w:pPr>
    </w:lvl>
    <w:lvl w:ilvl="4" w:tplc="3E56E3B6" w:tentative="1">
      <w:start w:val="1"/>
      <w:numFmt w:val="lowerLetter"/>
      <w:lvlText w:val="%5."/>
      <w:lvlJc w:val="left"/>
      <w:pPr>
        <w:ind w:left="3960" w:hanging="360"/>
      </w:pPr>
    </w:lvl>
    <w:lvl w:ilvl="5" w:tplc="603E9842" w:tentative="1">
      <w:start w:val="1"/>
      <w:numFmt w:val="lowerRoman"/>
      <w:lvlText w:val="%6."/>
      <w:lvlJc w:val="right"/>
      <w:pPr>
        <w:ind w:left="4680" w:hanging="180"/>
      </w:pPr>
    </w:lvl>
    <w:lvl w:ilvl="6" w:tplc="C2F86142" w:tentative="1">
      <w:start w:val="1"/>
      <w:numFmt w:val="decimal"/>
      <w:lvlText w:val="%7."/>
      <w:lvlJc w:val="left"/>
      <w:pPr>
        <w:ind w:left="5400" w:hanging="360"/>
      </w:pPr>
    </w:lvl>
    <w:lvl w:ilvl="7" w:tplc="A8F2CFD0" w:tentative="1">
      <w:start w:val="1"/>
      <w:numFmt w:val="lowerLetter"/>
      <w:lvlText w:val="%8."/>
      <w:lvlJc w:val="left"/>
      <w:pPr>
        <w:ind w:left="6120" w:hanging="360"/>
      </w:pPr>
    </w:lvl>
    <w:lvl w:ilvl="8" w:tplc="E3E440F8" w:tentative="1">
      <w:start w:val="1"/>
      <w:numFmt w:val="lowerRoman"/>
      <w:lvlText w:val="%9."/>
      <w:lvlJc w:val="right"/>
      <w:pPr>
        <w:ind w:left="6840" w:hanging="180"/>
      </w:pPr>
    </w:lvl>
  </w:abstractNum>
  <w:abstractNum w:abstractNumId="61" w15:restartNumberingAfterBreak="0">
    <w:nsid w:val="70012383"/>
    <w:multiLevelType w:val="hybridMultilevel"/>
    <w:tmpl w:val="45BEDC0A"/>
    <w:lvl w:ilvl="0" w:tplc="EF2E7CAE">
      <w:start w:val="1"/>
      <w:numFmt w:val="decimal"/>
      <w:lvlText w:val="%1."/>
      <w:lvlJc w:val="left"/>
      <w:pPr>
        <w:ind w:left="1800" w:hanging="360"/>
      </w:pPr>
      <w:rPr>
        <w:rFonts w:hint="default"/>
      </w:rPr>
    </w:lvl>
    <w:lvl w:ilvl="1" w:tplc="C5EEB8CE" w:tentative="1">
      <w:start w:val="1"/>
      <w:numFmt w:val="lowerLetter"/>
      <w:lvlText w:val="%2."/>
      <w:lvlJc w:val="left"/>
      <w:pPr>
        <w:ind w:left="2520" w:hanging="360"/>
      </w:pPr>
    </w:lvl>
    <w:lvl w:ilvl="2" w:tplc="295E59B0" w:tentative="1">
      <w:start w:val="1"/>
      <w:numFmt w:val="lowerRoman"/>
      <w:lvlText w:val="%3."/>
      <w:lvlJc w:val="right"/>
      <w:pPr>
        <w:ind w:left="3240" w:hanging="180"/>
      </w:pPr>
    </w:lvl>
    <w:lvl w:ilvl="3" w:tplc="2E8051B8" w:tentative="1">
      <w:start w:val="1"/>
      <w:numFmt w:val="decimal"/>
      <w:lvlText w:val="%4."/>
      <w:lvlJc w:val="left"/>
      <w:pPr>
        <w:ind w:left="3960" w:hanging="360"/>
      </w:pPr>
    </w:lvl>
    <w:lvl w:ilvl="4" w:tplc="7B3E91F8" w:tentative="1">
      <w:start w:val="1"/>
      <w:numFmt w:val="lowerLetter"/>
      <w:lvlText w:val="%5."/>
      <w:lvlJc w:val="left"/>
      <w:pPr>
        <w:ind w:left="4680" w:hanging="360"/>
      </w:pPr>
    </w:lvl>
    <w:lvl w:ilvl="5" w:tplc="5F70BFD2" w:tentative="1">
      <w:start w:val="1"/>
      <w:numFmt w:val="lowerRoman"/>
      <w:lvlText w:val="%6."/>
      <w:lvlJc w:val="right"/>
      <w:pPr>
        <w:ind w:left="5400" w:hanging="180"/>
      </w:pPr>
    </w:lvl>
    <w:lvl w:ilvl="6" w:tplc="9118C5A2" w:tentative="1">
      <w:start w:val="1"/>
      <w:numFmt w:val="decimal"/>
      <w:lvlText w:val="%7."/>
      <w:lvlJc w:val="left"/>
      <w:pPr>
        <w:ind w:left="6120" w:hanging="360"/>
      </w:pPr>
    </w:lvl>
    <w:lvl w:ilvl="7" w:tplc="87624170" w:tentative="1">
      <w:start w:val="1"/>
      <w:numFmt w:val="lowerLetter"/>
      <w:lvlText w:val="%8."/>
      <w:lvlJc w:val="left"/>
      <w:pPr>
        <w:ind w:left="6840" w:hanging="360"/>
      </w:pPr>
    </w:lvl>
    <w:lvl w:ilvl="8" w:tplc="F41EBDE4" w:tentative="1">
      <w:start w:val="1"/>
      <w:numFmt w:val="lowerRoman"/>
      <w:lvlText w:val="%9."/>
      <w:lvlJc w:val="right"/>
      <w:pPr>
        <w:ind w:left="7560" w:hanging="180"/>
      </w:pPr>
    </w:lvl>
  </w:abstractNum>
  <w:abstractNum w:abstractNumId="62" w15:restartNumberingAfterBreak="0">
    <w:nsid w:val="700B18F0"/>
    <w:multiLevelType w:val="hybridMultilevel"/>
    <w:tmpl w:val="8C840AFC"/>
    <w:lvl w:ilvl="0" w:tplc="3D48547C">
      <w:start w:val="1"/>
      <w:numFmt w:val="decimal"/>
      <w:lvlText w:val="%1."/>
      <w:lvlJc w:val="left"/>
      <w:pPr>
        <w:ind w:left="1080" w:hanging="360"/>
      </w:pPr>
      <w:rPr>
        <w:rFonts w:hint="default"/>
      </w:rPr>
    </w:lvl>
    <w:lvl w:ilvl="1" w:tplc="711E0850" w:tentative="1">
      <w:start w:val="1"/>
      <w:numFmt w:val="lowerLetter"/>
      <w:lvlText w:val="%2."/>
      <w:lvlJc w:val="left"/>
      <w:pPr>
        <w:ind w:left="1800" w:hanging="360"/>
      </w:pPr>
    </w:lvl>
    <w:lvl w:ilvl="2" w:tplc="6A104E40" w:tentative="1">
      <w:start w:val="1"/>
      <w:numFmt w:val="lowerRoman"/>
      <w:lvlText w:val="%3."/>
      <w:lvlJc w:val="right"/>
      <w:pPr>
        <w:ind w:left="2520" w:hanging="180"/>
      </w:pPr>
    </w:lvl>
    <w:lvl w:ilvl="3" w:tplc="75BABF14" w:tentative="1">
      <w:start w:val="1"/>
      <w:numFmt w:val="decimal"/>
      <w:lvlText w:val="%4."/>
      <w:lvlJc w:val="left"/>
      <w:pPr>
        <w:ind w:left="3240" w:hanging="360"/>
      </w:pPr>
    </w:lvl>
    <w:lvl w:ilvl="4" w:tplc="E00834A2" w:tentative="1">
      <w:start w:val="1"/>
      <w:numFmt w:val="lowerLetter"/>
      <w:lvlText w:val="%5."/>
      <w:lvlJc w:val="left"/>
      <w:pPr>
        <w:ind w:left="3960" w:hanging="360"/>
      </w:pPr>
    </w:lvl>
    <w:lvl w:ilvl="5" w:tplc="8834D5D2" w:tentative="1">
      <w:start w:val="1"/>
      <w:numFmt w:val="lowerRoman"/>
      <w:lvlText w:val="%6."/>
      <w:lvlJc w:val="right"/>
      <w:pPr>
        <w:ind w:left="4680" w:hanging="180"/>
      </w:pPr>
    </w:lvl>
    <w:lvl w:ilvl="6" w:tplc="70606AD6" w:tentative="1">
      <w:start w:val="1"/>
      <w:numFmt w:val="decimal"/>
      <w:lvlText w:val="%7."/>
      <w:lvlJc w:val="left"/>
      <w:pPr>
        <w:ind w:left="5400" w:hanging="360"/>
      </w:pPr>
    </w:lvl>
    <w:lvl w:ilvl="7" w:tplc="F786955A" w:tentative="1">
      <w:start w:val="1"/>
      <w:numFmt w:val="lowerLetter"/>
      <w:lvlText w:val="%8."/>
      <w:lvlJc w:val="left"/>
      <w:pPr>
        <w:ind w:left="6120" w:hanging="360"/>
      </w:pPr>
    </w:lvl>
    <w:lvl w:ilvl="8" w:tplc="160A00FE" w:tentative="1">
      <w:start w:val="1"/>
      <w:numFmt w:val="lowerRoman"/>
      <w:lvlText w:val="%9."/>
      <w:lvlJc w:val="right"/>
      <w:pPr>
        <w:ind w:left="6840" w:hanging="180"/>
      </w:pPr>
    </w:lvl>
  </w:abstractNum>
  <w:abstractNum w:abstractNumId="63" w15:restartNumberingAfterBreak="0">
    <w:nsid w:val="707A37C7"/>
    <w:multiLevelType w:val="hybridMultilevel"/>
    <w:tmpl w:val="E5825E0A"/>
    <w:lvl w:ilvl="0" w:tplc="AD2CE32E">
      <w:start w:val="1"/>
      <w:numFmt w:val="upperLetter"/>
      <w:lvlText w:val="%1."/>
      <w:lvlJc w:val="left"/>
      <w:pPr>
        <w:ind w:left="360" w:hanging="360"/>
      </w:pPr>
      <w:rPr>
        <w:rFonts w:hint="default"/>
      </w:rPr>
    </w:lvl>
    <w:lvl w:ilvl="1" w:tplc="196C9D56" w:tentative="1">
      <w:start w:val="1"/>
      <w:numFmt w:val="lowerLetter"/>
      <w:lvlText w:val="%2."/>
      <w:lvlJc w:val="left"/>
      <w:pPr>
        <w:ind w:left="1080" w:hanging="360"/>
      </w:pPr>
    </w:lvl>
    <w:lvl w:ilvl="2" w:tplc="65607B86" w:tentative="1">
      <w:start w:val="1"/>
      <w:numFmt w:val="lowerRoman"/>
      <w:lvlText w:val="%3."/>
      <w:lvlJc w:val="right"/>
      <w:pPr>
        <w:ind w:left="1800" w:hanging="180"/>
      </w:pPr>
    </w:lvl>
    <w:lvl w:ilvl="3" w:tplc="4CE45B5C" w:tentative="1">
      <w:start w:val="1"/>
      <w:numFmt w:val="decimal"/>
      <w:lvlText w:val="%4."/>
      <w:lvlJc w:val="left"/>
      <w:pPr>
        <w:ind w:left="2520" w:hanging="360"/>
      </w:pPr>
    </w:lvl>
    <w:lvl w:ilvl="4" w:tplc="462C760C" w:tentative="1">
      <w:start w:val="1"/>
      <w:numFmt w:val="lowerLetter"/>
      <w:lvlText w:val="%5."/>
      <w:lvlJc w:val="left"/>
      <w:pPr>
        <w:ind w:left="3240" w:hanging="360"/>
      </w:pPr>
    </w:lvl>
    <w:lvl w:ilvl="5" w:tplc="3A2AC7F4" w:tentative="1">
      <w:start w:val="1"/>
      <w:numFmt w:val="lowerRoman"/>
      <w:lvlText w:val="%6."/>
      <w:lvlJc w:val="right"/>
      <w:pPr>
        <w:ind w:left="3960" w:hanging="180"/>
      </w:pPr>
    </w:lvl>
    <w:lvl w:ilvl="6" w:tplc="7F2C2AAC" w:tentative="1">
      <w:start w:val="1"/>
      <w:numFmt w:val="decimal"/>
      <w:lvlText w:val="%7."/>
      <w:lvlJc w:val="left"/>
      <w:pPr>
        <w:ind w:left="4680" w:hanging="360"/>
      </w:pPr>
    </w:lvl>
    <w:lvl w:ilvl="7" w:tplc="859EA400" w:tentative="1">
      <w:start w:val="1"/>
      <w:numFmt w:val="lowerLetter"/>
      <w:lvlText w:val="%8."/>
      <w:lvlJc w:val="left"/>
      <w:pPr>
        <w:ind w:left="5400" w:hanging="360"/>
      </w:pPr>
    </w:lvl>
    <w:lvl w:ilvl="8" w:tplc="021E9156" w:tentative="1">
      <w:start w:val="1"/>
      <w:numFmt w:val="lowerRoman"/>
      <w:lvlText w:val="%9."/>
      <w:lvlJc w:val="right"/>
      <w:pPr>
        <w:ind w:left="6120" w:hanging="180"/>
      </w:pPr>
    </w:lvl>
  </w:abstractNum>
  <w:abstractNum w:abstractNumId="64" w15:restartNumberingAfterBreak="0">
    <w:nsid w:val="70D90F7B"/>
    <w:multiLevelType w:val="hybridMultilevel"/>
    <w:tmpl w:val="028C2AFE"/>
    <w:lvl w:ilvl="0" w:tplc="7E085FF2">
      <w:start w:val="1"/>
      <w:numFmt w:val="decimal"/>
      <w:lvlText w:val="%1."/>
      <w:lvlJc w:val="left"/>
      <w:pPr>
        <w:ind w:left="786" w:hanging="360"/>
      </w:pPr>
      <w:rPr>
        <w:rFonts w:hint="default"/>
      </w:rPr>
    </w:lvl>
    <w:lvl w:ilvl="1" w:tplc="27EE2950" w:tentative="1">
      <w:start w:val="1"/>
      <w:numFmt w:val="lowerLetter"/>
      <w:lvlText w:val="%2."/>
      <w:lvlJc w:val="left"/>
      <w:pPr>
        <w:ind w:left="1440" w:hanging="360"/>
      </w:pPr>
    </w:lvl>
    <w:lvl w:ilvl="2" w:tplc="4274EE04" w:tentative="1">
      <w:start w:val="1"/>
      <w:numFmt w:val="lowerRoman"/>
      <w:lvlText w:val="%3."/>
      <w:lvlJc w:val="right"/>
      <w:pPr>
        <w:ind w:left="2160" w:hanging="180"/>
      </w:pPr>
    </w:lvl>
    <w:lvl w:ilvl="3" w:tplc="912AA2F6" w:tentative="1">
      <w:start w:val="1"/>
      <w:numFmt w:val="decimal"/>
      <w:lvlText w:val="%4."/>
      <w:lvlJc w:val="left"/>
      <w:pPr>
        <w:ind w:left="2880" w:hanging="360"/>
      </w:pPr>
    </w:lvl>
    <w:lvl w:ilvl="4" w:tplc="2B6AC9F6" w:tentative="1">
      <w:start w:val="1"/>
      <w:numFmt w:val="lowerLetter"/>
      <w:lvlText w:val="%5."/>
      <w:lvlJc w:val="left"/>
      <w:pPr>
        <w:ind w:left="3600" w:hanging="360"/>
      </w:pPr>
    </w:lvl>
    <w:lvl w:ilvl="5" w:tplc="5E22BC00" w:tentative="1">
      <w:start w:val="1"/>
      <w:numFmt w:val="lowerRoman"/>
      <w:lvlText w:val="%6."/>
      <w:lvlJc w:val="right"/>
      <w:pPr>
        <w:ind w:left="4320" w:hanging="180"/>
      </w:pPr>
    </w:lvl>
    <w:lvl w:ilvl="6" w:tplc="DC7AB096" w:tentative="1">
      <w:start w:val="1"/>
      <w:numFmt w:val="decimal"/>
      <w:lvlText w:val="%7."/>
      <w:lvlJc w:val="left"/>
      <w:pPr>
        <w:ind w:left="5040" w:hanging="360"/>
      </w:pPr>
    </w:lvl>
    <w:lvl w:ilvl="7" w:tplc="07D27CAC" w:tentative="1">
      <w:start w:val="1"/>
      <w:numFmt w:val="lowerLetter"/>
      <w:lvlText w:val="%8."/>
      <w:lvlJc w:val="left"/>
      <w:pPr>
        <w:ind w:left="5760" w:hanging="360"/>
      </w:pPr>
    </w:lvl>
    <w:lvl w:ilvl="8" w:tplc="43E64850" w:tentative="1">
      <w:start w:val="1"/>
      <w:numFmt w:val="lowerRoman"/>
      <w:lvlText w:val="%9."/>
      <w:lvlJc w:val="right"/>
      <w:pPr>
        <w:ind w:left="6480" w:hanging="180"/>
      </w:pPr>
    </w:lvl>
  </w:abstractNum>
  <w:abstractNum w:abstractNumId="65" w15:restartNumberingAfterBreak="0">
    <w:nsid w:val="724C15C1"/>
    <w:multiLevelType w:val="hybridMultilevel"/>
    <w:tmpl w:val="CD66624A"/>
    <w:lvl w:ilvl="0" w:tplc="E66C4A5C">
      <w:start w:val="1"/>
      <w:numFmt w:val="decimal"/>
      <w:lvlText w:val="%1."/>
      <w:lvlJc w:val="left"/>
      <w:pPr>
        <w:ind w:left="644" w:hanging="360"/>
      </w:pPr>
      <w:rPr>
        <w:rFonts w:hint="default"/>
      </w:rPr>
    </w:lvl>
    <w:lvl w:ilvl="1" w:tplc="FDD6C352" w:tentative="1">
      <w:start w:val="1"/>
      <w:numFmt w:val="lowerLetter"/>
      <w:lvlText w:val="%2."/>
      <w:lvlJc w:val="left"/>
      <w:pPr>
        <w:ind w:left="1364" w:hanging="360"/>
      </w:pPr>
    </w:lvl>
    <w:lvl w:ilvl="2" w:tplc="BB7050C8" w:tentative="1">
      <w:start w:val="1"/>
      <w:numFmt w:val="lowerRoman"/>
      <w:lvlText w:val="%3."/>
      <w:lvlJc w:val="right"/>
      <w:pPr>
        <w:ind w:left="2084" w:hanging="180"/>
      </w:pPr>
    </w:lvl>
    <w:lvl w:ilvl="3" w:tplc="57C81D3E" w:tentative="1">
      <w:start w:val="1"/>
      <w:numFmt w:val="decimal"/>
      <w:lvlText w:val="%4."/>
      <w:lvlJc w:val="left"/>
      <w:pPr>
        <w:ind w:left="2804" w:hanging="360"/>
      </w:pPr>
    </w:lvl>
    <w:lvl w:ilvl="4" w:tplc="3954A282" w:tentative="1">
      <w:start w:val="1"/>
      <w:numFmt w:val="lowerLetter"/>
      <w:lvlText w:val="%5."/>
      <w:lvlJc w:val="left"/>
      <w:pPr>
        <w:ind w:left="3524" w:hanging="360"/>
      </w:pPr>
    </w:lvl>
    <w:lvl w:ilvl="5" w:tplc="D3DC2E78" w:tentative="1">
      <w:start w:val="1"/>
      <w:numFmt w:val="lowerRoman"/>
      <w:lvlText w:val="%6."/>
      <w:lvlJc w:val="right"/>
      <w:pPr>
        <w:ind w:left="4244" w:hanging="180"/>
      </w:pPr>
    </w:lvl>
    <w:lvl w:ilvl="6" w:tplc="F7D09F72" w:tentative="1">
      <w:start w:val="1"/>
      <w:numFmt w:val="decimal"/>
      <w:lvlText w:val="%7."/>
      <w:lvlJc w:val="left"/>
      <w:pPr>
        <w:ind w:left="4964" w:hanging="360"/>
      </w:pPr>
    </w:lvl>
    <w:lvl w:ilvl="7" w:tplc="7D2C8A84" w:tentative="1">
      <w:start w:val="1"/>
      <w:numFmt w:val="lowerLetter"/>
      <w:lvlText w:val="%8."/>
      <w:lvlJc w:val="left"/>
      <w:pPr>
        <w:ind w:left="5684" w:hanging="360"/>
      </w:pPr>
    </w:lvl>
    <w:lvl w:ilvl="8" w:tplc="58B22C0E" w:tentative="1">
      <w:start w:val="1"/>
      <w:numFmt w:val="lowerRoman"/>
      <w:lvlText w:val="%9."/>
      <w:lvlJc w:val="right"/>
      <w:pPr>
        <w:ind w:left="6404" w:hanging="180"/>
      </w:pPr>
    </w:lvl>
  </w:abstractNum>
  <w:abstractNum w:abstractNumId="66" w15:restartNumberingAfterBreak="0">
    <w:nsid w:val="738C144E"/>
    <w:multiLevelType w:val="hybridMultilevel"/>
    <w:tmpl w:val="ABD23562"/>
    <w:lvl w:ilvl="0" w:tplc="0CF2DFCE">
      <w:start w:val="1"/>
      <w:numFmt w:val="lowerLetter"/>
      <w:lvlText w:val="%1."/>
      <w:lvlJc w:val="left"/>
      <w:pPr>
        <w:ind w:left="1495" w:hanging="360"/>
      </w:pPr>
      <w:rPr>
        <w:rFonts w:hint="default"/>
      </w:rPr>
    </w:lvl>
    <w:lvl w:ilvl="1" w:tplc="6D0833FC" w:tentative="1">
      <w:start w:val="1"/>
      <w:numFmt w:val="lowerLetter"/>
      <w:lvlText w:val="%2."/>
      <w:lvlJc w:val="left"/>
      <w:pPr>
        <w:ind w:left="1800" w:hanging="360"/>
      </w:pPr>
    </w:lvl>
    <w:lvl w:ilvl="2" w:tplc="B62EA950" w:tentative="1">
      <w:start w:val="1"/>
      <w:numFmt w:val="lowerRoman"/>
      <w:lvlText w:val="%3."/>
      <w:lvlJc w:val="right"/>
      <w:pPr>
        <w:ind w:left="2520" w:hanging="180"/>
      </w:pPr>
    </w:lvl>
    <w:lvl w:ilvl="3" w:tplc="066A83FE" w:tentative="1">
      <w:start w:val="1"/>
      <w:numFmt w:val="decimal"/>
      <w:lvlText w:val="%4."/>
      <w:lvlJc w:val="left"/>
      <w:pPr>
        <w:ind w:left="3240" w:hanging="360"/>
      </w:pPr>
    </w:lvl>
    <w:lvl w:ilvl="4" w:tplc="0C428294" w:tentative="1">
      <w:start w:val="1"/>
      <w:numFmt w:val="lowerLetter"/>
      <w:lvlText w:val="%5."/>
      <w:lvlJc w:val="left"/>
      <w:pPr>
        <w:ind w:left="3960" w:hanging="360"/>
      </w:pPr>
    </w:lvl>
    <w:lvl w:ilvl="5" w:tplc="F224E508" w:tentative="1">
      <w:start w:val="1"/>
      <w:numFmt w:val="lowerRoman"/>
      <w:lvlText w:val="%6."/>
      <w:lvlJc w:val="right"/>
      <w:pPr>
        <w:ind w:left="4680" w:hanging="180"/>
      </w:pPr>
    </w:lvl>
    <w:lvl w:ilvl="6" w:tplc="05087ABC" w:tentative="1">
      <w:start w:val="1"/>
      <w:numFmt w:val="decimal"/>
      <w:lvlText w:val="%7."/>
      <w:lvlJc w:val="left"/>
      <w:pPr>
        <w:ind w:left="5400" w:hanging="360"/>
      </w:pPr>
    </w:lvl>
    <w:lvl w:ilvl="7" w:tplc="EDB82AFE" w:tentative="1">
      <w:start w:val="1"/>
      <w:numFmt w:val="lowerLetter"/>
      <w:lvlText w:val="%8."/>
      <w:lvlJc w:val="left"/>
      <w:pPr>
        <w:ind w:left="6120" w:hanging="360"/>
      </w:pPr>
    </w:lvl>
    <w:lvl w:ilvl="8" w:tplc="B316F9EC" w:tentative="1">
      <w:start w:val="1"/>
      <w:numFmt w:val="lowerRoman"/>
      <w:lvlText w:val="%9."/>
      <w:lvlJc w:val="right"/>
      <w:pPr>
        <w:ind w:left="6840" w:hanging="180"/>
      </w:pPr>
    </w:lvl>
  </w:abstractNum>
  <w:abstractNum w:abstractNumId="67" w15:restartNumberingAfterBreak="0">
    <w:nsid w:val="75AC0C48"/>
    <w:multiLevelType w:val="hybridMultilevel"/>
    <w:tmpl w:val="3C7CCEF0"/>
    <w:lvl w:ilvl="0" w:tplc="1CE00B94">
      <w:start w:val="1"/>
      <w:numFmt w:val="decimal"/>
      <w:lvlText w:val="%1."/>
      <w:lvlJc w:val="left"/>
      <w:pPr>
        <w:ind w:left="1778" w:hanging="360"/>
      </w:pPr>
      <w:rPr>
        <w:rFonts w:hint="default"/>
      </w:rPr>
    </w:lvl>
    <w:lvl w:ilvl="1" w:tplc="701A04AA" w:tentative="1">
      <w:start w:val="1"/>
      <w:numFmt w:val="lowerLetter"/>
      <w:lvlText w:val="%2."/>
      <w:lvlJc w:val="left"/>
      <w:pPr>
        <w:ind w:left="2498" w:hanging="360"/>
      </w:pPr>
    </w:lvl>
    <w:lvl w:ilvl="2" w:tplc="5CC670FE" w:tentative="1">
      <w:start w:val="1"/>
      <w:numFmt w:val="lowerRoman"/>
      <w:lvlText w:val="%3."/>
      <w:lvlJc w:val="right"/>
      <w:pPr>
        <w:ind w:left="3218" w:hanging="180"/>
      </w:pPr>
    </w:lvl>
    <w:lvl w:ilvl="3" w:tplc="3F4A71D6" w:tentative="1">
      <w:start w:val="1"/>
      <w:numFmt w:val="decimal"/>
      <w:lvlText w:val="%4."/>
      <w:lvlJc w:val="left"/>
      <w:pPr>
        <w:ind w:left="3938" w:hanging="360"/>
      </w:pPr>
    </w:lvl>
    <w:lvl w:ilvl="4" w:tplc="919CA9E6" w:tentative="1">
      <w:start w:val="1"/>
      <w:numFmt w:val="lowerLetter"/>
      <w:lvlText w:val="%5."/>
      <w:lvlJc w:val="left"/>
      <w:pPr>
        <w:ind w:left="4658" w:hanging="360"/>
      </w:pPr>
    </w:lvl>
    <w:lvl w:ilvl="5" w:tplc="9126D2C6" w:tentative="1">
      <w:start w:val="1"/>
      <w:numFmt w:val="lowerRoman"/>
      <w:lvlText w:val="%6."/>
      <w:lvlJc w:val="right"/>
      <w:pPr>
        <w:ind w:left="5378" w:hanging="180"/>
      </w:pPr>
    </w:lvl>
    <w:lvl w:ilvl="6" w:tplc="9F8E8270" w:tentative="1">
      <w:start w:val="1"/>
      <w:numFmt w:val="decimal"/>
      <w:lvlText w:val="%7."/>
      <w:lvlJc w:val="left"/>
      <w:pPr>
        <w:ind w:left="6098" w:hanging="360"/>
      </w:pPr>
    </w:lvl>
    <w:lvl w:ilvl="7" w:tplc="A940740C" w:tentative="1">
      <w:start w:val="1"/>
      <w:numFmt w:val="lowerLetter"/>
      <w:lvlText w:val="%8."/>
      <w:lvlJc w:val="left"/>
      <w:pPr>
        <w:ind w:left="6818" w:hanging="360"/>
      </w:pPr>
    </w:lvl>
    <w:lvl w:ilvl="8" w:tplc="64661270" w:tentative="1">
      <w:start w:val="1"/>
      <w:numFmt w:val="lowerRoman"/>
      <w:lvlText w:val="%9."/>
      <w:lvlJc w:val="right"/>
      <w:pPr>
        <w:ind w:left="7538" w:hanging="180"/>
      </w:pPr>
    </w:lvl>
  </w:abstractNum>
  <w:abstractNum w:abstractNumId="68" w15:restartNumberingAfterBreak="0">
    <w:nsid w:val="77E858DC"/>
    <w:multiLevelType w:val="hybridMultilevel"/>
    <w:tmpl w:val="7820D458"/>
    <w:lvl w:ilvl="0" w:tplc="63122E14">
      <w:start w:val="1"/>
      <w:numFmt w:val="decimal"/>
      <w:lvlText w:val="%1)"/>
      <w:lvlJc w:val="left"/>
      <w:pPr>
        <w:ind w:left="1440" w:hanging="360"/>
      </w:pPr>
    </w:lvl>
    <w:lvl w:ilvl="1" w:tplc="0B6A3636" w:tentative="1">
      <w:start w:val="1"/>
      <w:numFmt w:val="lowerLetter"/>
      <w:lvlText w:val="%2."/>
      <w:lvlJc w:val="left"/>
      <w:pPr>
        <w:ind w:left="2160" w:hanging="360"/>
      </w:pPr>
    </w:lvl>
    <w:lvl w:ilvl="2" w:tplc="39B64EBA" w:tentative="1">
      <w:start w:val="1"/>
      <w:numFmt w:val="lowerRoman"/>
      <w:lvlText w:val="%3."/>
      <w:lvlJc w:val="right"/>
      <w:pPr>
        <w:ind w:left="2880" w:hanging="180"/>
      </w:pPr>
    </w:lvl>
    <w:lvl w:ilvl="3" w:tplc="C8B445A2" w:tentative="1">
      <w:start w:val="1"/>
      <w:numFmt w:val="decimal"/>
      <w:lvlText w:val="%4."/>
      <w:lvlJc w:val="left"/>
      <w:pPr>
        <w:ind w:left="3600" w:hanging="360"/>
      </w:pPr>
    </w:lvl>
    <w:lvl w:ilvl="4" w:tplc="BC965B18" w:tentative="1">
      <w:start w:val="1"/>
      <w:numFmt w:val="lowerLetter"/>
      <w:lvlText w:val="%5."/>
      <w:lvlJc w:val="left"/>
      <w:pPr>
        <w:ind w:left="4320" w:hanging="360"/>
      </w:pPr>
    </w:lvl>
    <w:lvl w:ilvl="5" w:tplc="FC307CE2" w:tentative="1">
      <w:start w:val="1"/>
      <w:numFmt w:val="lowerRoman"/>
      <w:lvlText w:val="%6."/>
      <w:lvlJc w:val="right"/>
      <w:pPr>
        <w:ind w:left="5040" w:hanging="180"/>
      </w:pPr>
    </w:lvl>
    <w:lvl w:ilvl="6" w:tplc="563EF078" w:tentative="1">
      <w:start w:val="1"/>
      <w:numFmt w:val="decimal"/>
      <w:lvlText w:val="%7."/>
      <w:lvlJc w:val="left"/>
      <w:pPr>
        <w:ind w:left="5760" w:hanging="360"/>
      </w:pPr>
    </w:lvl>
    <w:lvl w:ilvl="7" w:tplc="D736DB56" w:tentative="1">
      <w:start w:val="1"/>
      <w:numFmt w:val="lowerLetter"/>
      <w:lvlText w:val="%8."/>
      <w:lvlJc w:val="left"/>
      <w:pPr>
        <w:ind w:left="6480" w:hanging="360"/>
      </w:pPr>
    </w:lvl>
    <w:lvl w:ilvl="8" w:tplc="FDBCC748" w:tentative="1">
      <w:start w:val="1"/>
      <w:numFmt w:val="lowerRoman"/>
      <w:lvlText w:val="%9."/>
      <w:lvlJc w:val="right"/>
      <w:pPr>
        <w:ind w:left="7200" w:hanging="180"/>
      </w:pPr>
    </w:lvl>
  </w:abstractNum>
  <w:abstractNum w:abstractNumId="69" w15:restartNumberingAfterBreak="0">
    <w:nsid w:val="78691AD5"/>
    <w:multiLevelType w:val="hybridMultilevel"/>
    <w:tmpl w:val="9CC6F326"/>
    <w:lvl w:ilvl="0" w:tplc="EC9CDEA6">
      <w:start w:val="1"/>
      <w:numFmt w:val="decimal"/>
      <w:lvlText w:val="%1."/>
      <w:lvlJc w:val="left"/>
      <w:pPr>
        <w:ind w:left="360" w:hanging="360"/>
      </w:pPr>
      <w:rPr>
        <w:rFonts w:hint="default"/>
      </w:rPr>
    </w:lvl>
    <w:lvl w:ilvl="1" w:tplc="39D2BF36" w:tentative="1">
      <w:start w:val="1"/>
      <w:numFmt w:val="lowerLetter"/>
      <w:lvlText w:val="%2."/>
      <w:lvlJc w:val="left"/>
      <w:pPr>
        <w:ind w:left="1080" w:hanging="360"/>
      </w:pPr>
    </w:lvl>
    <w:lvl w:ilvl="2" w:tplc="2EE46F44" w:tentative="1">
      <w:start w:val="1"/>
      <w:numFmt w:val="lowerRoman"/>
      <w:lvlText w:val="%3."/>
      <w:lvlJc w:val="right"/>
      <w:pPr>
        <w:ind w:left="1800" w:hanging="180"/>
      </w:pPr>
    </w:lvl>
    <w:lvl w:ilvl="3" w:tplc="273817B8" w:tentative="1">
      <w:start w:val="1"/>
      <w:numFmt w:val="decimal"/>
      <w:lvlText w:val="%4."/>
      <w:lvlJc w:val="left"/>
      <w:pPr>
        <w:ind w:left="2520" w:hanging="360"/>
      </w:pPr>
    </w:lvl>
    <w:lvl w:ilvl="4" w:tplc="4FE0ADB6" w:tentative="1">
      <w:start w:val="1"/>
      <w:numFmt w:val="lowerLetter"/>
      <w:lvlText w:val="%5."/>
      <w:lvlJc w:val="left"/>
      <w:pPr>
        <w:ind w:left="3240" w:hanging="360"/>
      </w:pPr>
    </w:lvl>
    <w:lvl w:ilvl="5" w:tplc="B9FCA328" w:tentative="1">
      <w:start w:val="1"/>
      <w:numFmt w:val="lowerRoman"/>
      <w:lvlText w:val="%6."/>
      <w:lvlJc w:val="right"/>
      <w:pPr>
        <w:ind w:left="3960" w:hanging="180"/>
      </w:pPr>
    </w:lvl>
    <w:lvl w:ilvl="6" w:tplc="B6C2BF28" w:tentative="1">
      <w:start w:val="1"/>
      <w:numFmt w:val="decimal"/>
      <w:lvlText w:val="%7."/>
      <w:lvlJc w:val="left"/>
      <w:pPr>
        <w:ind w:left="4680" w:hanging="360"/>
      </w:pPr>
    </w:lvl>
    <w:lvl w:ilvl="7" w:tplc="EA0A11D0" w:tentative="1">
      <w:start w:val="1"/>
      <w:numFmt w:val="lowerLetter"/>
      <w:lvlText w:val="%8."/>
      <w:lvlJc w:val="left"/>
      <w:pPr>
        <w:ind w:left="5400" w:hanging="360"/>
      </w:pPr>
    </w:lvl>
    <w:lvl w:ilvl="8" w:tplc="9B28D87A" w:tentative="1">
      <w:start w:val="1"/>
      <w:numFmt w:val="lowerRoman"/>
      <w:lvlText w:val="%9."/>
      <w:lvlJc w:val="right"/>
      <w:pPr>
        <w:ind w:left="6120" w:hanging="180"/>
      </w:pPr>
    </w:lvl>
  </w:abstractNum>
  <w:abstractNum w:abstractNumId="70" w15:restartNumberingAfterBreak="0">
    <w:nsid w:val="78BA3CD4"/>
    <w:multiLevelType w:val="hybridMultilevel"/>
    <w:tmpl w:val="E8F6B3DA"/>
    <w:lvl w:ilvl="0" w:tplc="EBF477E2">
      <w:start w:val="1"/>
      <w:numFmt w:val="decimal"/>
      <w:lvlText w:val="%1."/>
      <w:lvlJc w:val="left"/>
      <w:pPr>
        <w:ind w:left="720" w:hanging="360"/>
      </w:pPr>
      <w:rPr>
        <w:rFonts w:hint="default"/>
      </w:rPr>
    </w:lvl>
    <w:lvl w:ilvl="1" w:tplc="99DAEEAA" w:tentative="1">
      <w:start w:val="1"/>
      <w:numFmt w:val="lowerLetter"/>
      <w:lvlText w:val="%2."/>
      <w:lvlJc w:val="left"/>
      <w:pPr>
        <w:ind w:left="1440" w:hanging="360"/>
      </w:pPr>
    </w:lvl>
    <w:lvl w:ilvl="2" w:tplc="8746028C" w:tentative="1">
      <w:start w:val="1"/>
      <w:numFmt w:val="lowerRoman"/>
      <w:lvlText w:val="%3."/>
      <w:lvlJc w:val="right"/>
      <w:pPr>
        <w:ind w:left="2160" w:hanging="180"/>
      </w:pPr>
    </w:lvl>
    <w:lvl w:ilvl="3" w:tplc="1CA2CDCA" w:tentative="1">
      <w:start w:val="1"/>
      <w:numFmt w:val="decimal"/>
      <w:lvlText w:val="%4."/>
      <w:lvlJc w:val="left"/>
      <w:pPr>
        <w:ind w:left="2880" w:hanging="360"/>
      </w:pPr>
    </w:lvl>
    <w:lvl w:ilvl="4" w:tplc="4392BF82" w:tentative="1">
      <w:start w:val="1"/>
      <w:numFmt w:val="lowerLetter"/>
      <w:lvlText w:val="%5."/>
      <w:lvlJc w:val="left"/>
      <w:pPr>
        <w:ind w:left="3600" w:hanging="360"/>
      </w:pPr>
    </w:lvl>
    <w:lvl w:ilvl="5" w:tplc="9836D4B8" w:tentative="1">
      <w:start w:val="1"/>
      <w:numFmt w:val="lowerRoman"/>
      <w:lvlText w:val="%6."/>
      <w:lvlJc w:val="right"/>
      <w:pPr>
        <w:ind w:left="4320" w:hanging="180"/>
      </w:pPr>
    </w:lvl>
    <w:lvl w:ilvl="6" w:tplc="1E2AAC1A" w:tentative="1">
      <w:start w:val="1"/>
      <w:numFmt w:val="decimal"/>
      <w:lvlText w:val="%7."/>
      <w:lvlJc w:val="left"/>
      <w:pPr>
        <w:ind w:left="5040" w:hanging="360"/>
      </w:pPr>
    </w:lvl>
    <w:lvl w:ilvl="7" w:tplc="ED64D382" w:tentative="1">
      <w:start w:val="1"/>
      <w:numFmt w:val="lowerLetter"/>
      <w:lvlText w:val="%8."/>
      <w:lvlJc w:val="left"/>
      <w:pPr>
        <w:ind w:left="5760" w:hanging="360"/>
      </w:pPr>
    </w:lvl>
    <w:lvl w:ilvl="8" w:tplc="D0642DDE" w:tentative="1">
      <w:start w:val="1"/>
      <w:numFmt w:val="lowerRoman"/>
      <w:lvlText w:val="%9."/>
      <w:lvlJc w:val="right"/>
      <w:pPr>
        <w:ind w:left="6480" w:hanging="180"/>
      </w:pPr>
    </w:lvl>
  </w:abstractNum>
  <w:abstractNum w:abstractNumId="71" w15:restartNumberingAfterBreak="0">
    <w:nsid w:val="790800F9"/>
    <w:multiLevelType w:val="hybridMultilevel"/>
    <w:tmpl w:val="103E59F6"/>
    <w:lvl w:ilvl="0" w:tplc="B2B20AC2">
      <w:start w:val="1"/>
      <w:numFmt w:val="decimal"/>
      <w:lvlText w:val="%1."/>
      <w:lvlJc w:val="left"/>
      <w:pPr>
        <w:ind w:left="1800" w:hanging="360"/>
      </w:pPr>
      <w:rPr>
        <w:rFonts w:hint="default"/>
      </w:rPr>
    </w:lvl>
    <w:lvl w:ilvl="1" w:tplc="17EAB2B6" w:tentative="1">
      <w:start w:val="1"/>
      <w:numFmt w:val="lowerLetter"/>
      <w:lvlText w:val="%2."/>
      <w:lvlJc w:val="left"/>
      <w:pPr>
        <w:ind w:left="2520" w:hanging="360"/>
      </w:pPr>
    </w:lvl>
    <w:lvl w:ilvl="2" w:tplc="A5D45F5A" w:tentative="1">
      <w:start w:val="1"/>
      <w:numFmt w:val="lowerRoman"/>
      <w:lvlText w:val="%3."/>
      <w:lvlJc w:val="right"/>
      <w:pPr>
        <w:ind w:left="3240" w:hanging="180"/>
      </w:pPr>
    </w:lvl>
    <w:lvl w:ilvl="3" w:tplc="6E6A6776" w:tentative="1">
      <w:start w:val="1"/>
      <w:numFmt w:val="decimal"/>
      <w:lvlText w:val="%4."/>
      <w:lvlJc w:val="left"/>
      <w:pPr>
        <w:ind w:left="3960" w:hanging="360"/>
      </w:pPr>
    </w:lvl>
    <w:lvl w:ilvl="4" w:tplc="AC1AD492" w:tentative="1">
      <w:start w:val="1"/>
      <w:numFmt w:val="lowerLetter"/>
      <w:lvlText w:val="%5."/>
      <w:lvlJc w:val="left"/>
      <w:pPr>
        <w:ind w:left="4680" w:hanging="360"/>
      </w:pPr>
    </w:lvl>
    <w:lvl w:ilvl="5" w:tplc="7760FD48" w:tentative="1">
      <w:start w:val="1"/>
      <w:numFmt w:val="lowerRoman"/>
      <w:lvlText w:val="%6."/>
      <w:lvlJc w:val="right"/>
      <w:pPr>
        <w:ind w:left="5400" w:hanging="180"/>
      </w:pPr>
    </w:lvl>
    <w:lvl w:ilvl="6" w:tplc="7F742666" w:tentative="1">
      <w:start w:val="1"/>
      <w:numFmt w:val="decimal"/>
      <w:lvlText w:val="%7."/>
      <w:lvlJc w:val="left"/>
      <w:pPr>
        <w:ind w:left="6120" w:hanging="360"/>
      </w:pPr>
    </w:lvl>
    <w:lvl w:ilvl="7" w:tplc="9F14467A" w:tentative="1">
      <w:start w:val="1"/>
      <w:numFmt w:val="lowerLetter"/>
      <w:lvlText w:val="%8."/>
      <w:lvlJc w:val="left"/>
      <w:pPr>
        <w:ind w:left="6840" w:hanging="360"/>
      </w:pPr>
    </w:lvl>
    <w:lvl w:ilvl="8" w:tplc="21A6465E" w:tentative="1">
      <w:start w:val="1"/>
      <w:numFmt w:val="lowerRoman"/>
      <w:lvlText w:val="%9."/>
      <w:lvlJc w:val="right"/>
      <w:pPr>
        <w:ind w:left="7560" w:hanging="180"/>
      </w:pPr>
    </w:lvl>
  </w:abstractNum>
  <w:abstractNum w:abstractNumId="72" w15:restartNumberingAfterBreak="0">
    <w:nsid w:val="791C76D3"/>
    <w:multiLevelType w:val="hybridMultilevel"/>
    <w:tmpl w:val="74960E7C"/>
    <w:lvl w:ilvl="0" w:tplc="1892DA42">
      <w:start w:val="1"/>
      <w:numFmt w:val="decimal"/>
      <w:lvlText w:val="%1."/>
      <w:lvlJc w:val="left"/>
      <w:pPr>
        <w:ind w:left="644" w:hanging="360"/>
      </w:pPr>
      <w:rPr>
        <w:rFonts w:hint="default"/>
      </w:rPr>
    </w:lvl>
    <w:lvl w:ilvl="1" w:tplc="B9BCF1E4" w:tentative="1">
      <w:start w:val="1"/>
      <w:numFmt w:val="lowerLetter"/>
      <w:lvlText w:val="%2."/>
      <w:lvlJc w:val="left"/>
      <w:pPr>
        <w:ind w:left="1364" w:hanging="360"/>
      </w:pPr>
    </w:lvl>
    <w:lvl w:ilvl="2" w:tplc="74BA901C" w:tentative="1">
      <w:start w:val="1"/>
      <w:numFmt w:val="lowerRoman"/>
      <w:lvlText w:val="%3."/>
      <w:lvlJc w:val="right"/>
      <w:pPr>
        <w:ind w:left="2084" w:hanging="180"/>
      </w:pPr>
    </w:lvl>
    <w:lvl w:ilvl="3" w:tplc="EF8440E6" w:tentative="1">
      <w:start w:val="1"/>
      <w:numFmt w:val="decimal"/>
      <w:lvlText w:val="%4."/>
      <w:lvlJc w:val="left"/>
      <w:pPr>
        <w:ind w:left="2804" w:hanging="360"/>
      </w:pPr>
    </w:lvl>
    <w:lvl w:ilvl="4" w:tplc="240C2CC2" w:tentative="1">
      <w:start w:val="1"/>
      <w:numFmt w:val="lowerLetter"/>
      <w:lvlText w:val="%5."/>
      <w:lvlJc w:val="left"/>
      <w:pPr>
        <w:ind w:left="3524" w:hanging="360"/>
      </w:pPr>
    </w:lvl>
    <w:lvl w:ilvl="5" w:tplc="698A62AA" w:tentative="1">
      <w:start w:val="1"/>
      <w:numFmt w:val="lowerRoman"/>
      <w:lvlText w:val="%6."/>
      <w:lvlJc w:val="right"/>
      <w:pPr>
        <w:ind w:left="4244" w:hanging="180"/>
      </w:pPr>
    </w:lvl>
    <w:lvl w:ilvl="6" w:tplc="69DEC9E4" w:tentative="1">
      <w:start w:val="1"/>
      <w:numFmt w:val="decimal"/>
      <w:lvlText w:val="%7."/>
      <w:lvlJc w:val="left"/>
      <w:pPr>
        <w:ind w:left="4964" w:hanging="360"/>
      </w:pPr>
    </w:lvl>
    <w:lvl w:ilvl="7" w:tplc="D9ECAACA" w:tentative="1">
      <w:start w:val="1"/>
      <w:numFmt w:val="lowerLetter"/>
      <w:lvlText w:val="%8."/>
      <w:lvlJc w:val="left"/>
      <w:pPr>
        <w:ind w:left="5684" w:hanging="360"/>
      </w:pPr>
    </w:lvl>
    <w:lvl w:ilvl="8" w:tplc="9F6C8312" w:tentative="1">
      <w:start w:val="1"/>
      <w:numFmt w:val="lowerRoman"/>
      <w:lvlText w:val="%9."/>
      <w:lvlJc w:val="right"/>
      <w:pPr>
        <w:ind w:left="6404" w:hanging="180"/>
      </w:pPr>
    </w:lvl>
  </w:abstractNum>
  <w:abstractNum w:abstractNumId="73" w15:restartNumberingAfterBreak="0">
    <w:nsid w:val="7CF1053F"/>
    <w:multiLevelType w:val="hybridMultilevel"/>
    <w:tmpl w:val="DB62EAA0"/>
    <w:lvl w:ilvl="0" w:tplc="49883E04">
      <w:start w:val="1"/>
      <w:numFmt w:val="lowerLetter"/>
      <w:lvlText w:val="%1)"/>
      <w:lvlJc w:val="left"/>
      <w:pPr>
        <w:ind w:left="1146" w:hanging="360"/>
      </w:pPr>
      <w:rPr>
        <w:rFonts w:hint="default"/>
      </w:rPr>
    </w:lvl>
    <w:lvl w:ilvl="1" w:tplc="8A683164" w:tentative="1">
      <w:start w:val="1"/>
      <w:numFmt w:val="lowerLetter"/>
      <w:lvlText w:val="%2."/>
      <w:lvlJc w:val="left"/>
      <w:pPr>
        <w:ind w:left="1866" w:hanging="360"/>
      </w:pPr>
    </w:lvl>
    <w:lvl w:ilvl="2" w:tplc="2E4C6196" w:tentative="1">
      <w:start w:val="1"/>
      <w:numFmt w:val="lowerRoman"/>
      <w:lvlText w:val="%3."/>
      <w:lvlJc w:val="right"/>
      <w:pPr>
        <w:ind w:left="2586" w:hanging="180"/>
      </w:pPr>
    </w:lvl>
    <w:lvl w:ilvl="3" w:tplc="1AD81B1A" w:tentative="1">
      <w:start w:val="1"/>
      <w:numFmt w:val="decimal"/>
      <w:lvlText w:val="%4."/>
      <w:lvlJc w:val="left"/>
      <w:pPr>
        <w:ind w:left="3306" w:hanging="360"/>
      </w:pPr>
    </w:lvl>
    <w:lvl w:ilvl="4" w:tplc="1598AFDE" w:tentative="1">
      <w:start w:val="1"/>
      <w:numFmt w:val="lowerLetter"/>
      <w:lvlText w:val="%5."/>
      <w:lvlJc w:val="left"/>
      <w:pPr>
        <w:ind w:left="4026" w:hanging="360"/>
      </w:pPr>
    </w:lvl>
    <w:lvl w:ilvl="5" w:tplc="62D0644A" w:tentative="1">
      <w:start w:val="1"/>
      <w:numFmt w:val="lowerRoman"/>
      <w:lvlText w:val="%6."/>
      <w:lvlJc w:val="right"/>
      <w:pPr>
        <w:ind w:left="4746" w:hanging="180"/>
      </w:pPr>
    </w:lvl>
    <w:lvl w:ilvl="6" w:tplc="C720AABE" w:tentative="1">
      <w:start w:val="1"/>
      <w:numFmt w:val="decimal"/>
      <w:lvlText w:val="%7."/>
      <w:lvlJc w:val="left"/>
      <w:pPr>
        <w:ind w:left="5466" w:hanging="360"/>
      </w:pPr>
    </w:lvl>
    <w:lvl w:ilvl="7" w:tplc="AF8C2A10" w:tentative="1">
      <w:start w:val="1"/>
      <w:numFmt w:val="lowerLetter"/>
      <w:lvlText w:val="%8."/>
      <w:lvlJc w:val="left"/>
      <w:pPr>
        <w:ind w:left="6186" w:hanging="360"/>
      </w:pPr>
    </w:lvl>
    <w:lvl w:ilvl="8" w:tplc="29BEB0D4" w:tentative="1">
      <w:start w:val="1"/>
      <w:numFmt w:val="lowerRoman"/>
      <w:lvlText w:val="%9."/>
      <w:lvlJc w:val="right"/>
      <w:pPr>
        <w:ind w:left="6906" w:hanging="180"/>
      </w:pPr>
    </w:lvl>
  </w:abstractNum>
  <w:abstractNum w:abstractNumId="74" w15:restartNumberingAfterBreak="0">
    <w:nsid w:val="7E13045E"/>
    <w:multiLevelType w:val="hybridMultilevel"/>
    <w:tmpl w:val="3522E158"/>
    <w:lvl w:ilvl="0" w:tplc="00D8955A">
      <w:start w:val="1"/>
      <w:numFmt w:val="lowerLetter"/>
      <w:lvlText w:val="%1."/>
      <w:lvlJc w:val="left"/>
      <w:pPr>
        <w:ind w:left="1080" w:hanging="360"/>
      </w:pPr>
      <w:rPr>
        <w:rFonts w:hint="default"/>
        <w:b/>
        <w:bCs/>
        <w:i/>
        <w:iCs/>
      </w:rPr>
    </w:lvl>
    <w:lvl w:ilvl="1" w:tplc="3AC60CB8" w:tentative="1">
      <w:start w:val="1"/>
      <w:numFmt w:val="lowerLetter"/>
      <w:lvlText w:val="%2."/>
      <w:lvlJc w:val="left"/>
      <w:pPr>
        <w:ind w:left="1800" w:hanging="360"/>
      </w:pPr>
    </w:lvl>
    <w:lvl w:ilvl="2" w:tplc="4BEAC69E" w:tentative="1">
      <w:start w:val="1"/>
      <w:numFmt w:val="lowerRoman"/>
      <w:lvlText w:val="%3."/>
      <w:lvlJc w:val="right"/>
      <w:pPr>
        <w:ind w:left="2520" w:hanging="180"/>
      </w:pPr>
    </w:lvl>
    <w:lvl w:ilvl="3" w:tplc="5970A162" w:tentative="1">
      <w:start w:val="1"/>
      <w:numFmt w:val="decimal"/>
      <w:lvlText w:val="%4."/>
      <w:lvlJc w:val="left"/>
      <w:pPr>
        <w:ind w:left="3240" w:hanging="360"/>
      </w:pPr>
    </w:lvl>
    <w:lvl w:ilvl="4" w:tplc="BCC08184" w:tentative="1">
      <w:start w:val="1"/>
      <w:numFmt w:val="lowerLetter"/>
      <w:lvlText w:val="%5."/>
      <w:lvlJc w:val="left"/>
      <w:pPr>
        <w:ind w:left="3960" w:hanging="360"/>
      </w:pPr>
    </w:lvl>
    <w:lvl w:ilvl="5" w:tplc="1DB06F02" w:tentative="1">
      <w:start w:val="1"/>
      <w:numFmt w:val="lowerRoman"/>
      <w:lvlText w:val="%6."/>
      <w:lvlJc w:val="right"/>
      <w:pPr>
        <w:ind w:left="4680" w:hanging="180"/>
      </w:pPr>
    </w:lvl>
    <w:lvl w:ilvl="6" w:tplc="1CC6591E" w:tentative="1">
      <w:start w:val="1"/>
      <w:numFmt w:val="decimal"/>
      <w:lvlText w:val="%7."/>
      <w:lvlJc w:val="left"/>
      <w:pPr>
        <w:ind w:left="5400" w:hanging="360"/>
      </w:pPr>
    </w:lvl>
    <w:lvl w:ilvl="7" w:tplc="596AD036" w:tentative="1">
      <w:start w:val="1"/>
      <w:numFmt w:val="lowerLetter"/>
      <w:lvlText w:val="%8."/>
      <w:lvlJc w:val="left"/>
      <w:pPr>
        <w:ind w:left="6120" w:hanging="360"/>
      </w:pPr>
    </w:lvl>
    <w:lvl w:ilvl="8" w:tplc="3FB67BB8" w:tentative="1">
      <w:start w:val="1"/>
      <w:numFmt w:val="lowerRoman"/>
      <w:lvlText w:val="%9."/>
      <w:lvlJc w:val="right"/>
      <w:pPr>
        <w:ind w:left="6840" w:hanging="180"/>
      </w:pPr>
    </w:lvl>
  </w:abstractNum>
  <w:num w:numId="1" w16cid:durableId="738485056">
    <w:abstractNumId w:val="56"/>
  </w:num>
  <w:num w:numId="2" w16cid:durableId="654573781">
    <w:abstractNumId w:val="14"/>
  </w:num>
  <w:num w:numId="3" w16cid:durableId="51732720">
    <w:abstractNumId w:val="26"/>
  </w:num>
  <w:num w:numId="4" w16cid:durableId="1637645004">
    <w:abstractNumId w:val="2"/>
  </w:num>
  <w:num w:numId="5" w16cid:durableId="1752433883">
    <w:abstractNumId w:val="31"/>
  </w:num>
  <w:num w:numId="6" w16cid:durableId="1952860489">
    <w:abstractNumId w:val="25"/>
  </w:num>
  <w:num w:numId="7" w16cid:durableId="1008216212">
    <w:abstractNumId w:val="64"/>
  </w:num>
  <w:num w:numId="8" w16cid:durableId="2121290029">
    <w:abstractNumId w:val="66"/>
  </w:num>
  <w:num w:numId="9" w16cid:durableId="721102143">
    <w:abstractNumId w:val="24"/>
  </w:num>
  <w:num w:numId="10" w16cid:durableId="647826407">
    <w:abstractNumId w:val="11"/>
  </w:num>
  <w:num w:numId="11" w16cid:durableId="1027684913">
    <w:abstractNumId w:val="52"/>
  </w:num>
  <w:num w:numId="12" w16cid:durableId="1862889689">
    <w:abstractNumId w:val="38"/>
  </w:num>
  <w:num w:numId="13" w16cid:durableId="63381417">
    <w:abstractNumId w:val="55"/>
  </w:num>
  <w:num w:numId="14" w16cid:durableId="1850093927">
    <w:abstractNumId w:val="63"/>
  </w:num>
  <w:num w:numId="15" w16cid:durableId="757407313">
    <w:abstractNumId w:val="48"/>
  </w:num>
  <w:num w:numId="16" w16cid:durableId="1320963866">
    <w:abstractNumId w:val="45"/>
  </w:num>
  <w:num w:numId="17" w16cid:durableId="556745058">
    <w:abstractNumId w:val="36"/>
  </w:num>
  <w:num w:numId="18" w16cid:durableId="304941338">
    <w:abstractNumId w:val="32"/>
  </w:num>
  <w:num w:numId="19" w16cid:durableId="1025330066">
    <w:abstractNumId w:val="68"/>
  </w:num>
  <w:num w:numId="20" w16cid:durableId="123888782">
    <w:abstractNumId w:val="59"/>
  </w:num>
  <w:num w:numId="21" w16cid:durableId="647709251">
    <w:abstractNumId w:val="53"/>
  </w:num>
  <w:num w:numId="22" w16cid:durableId="2137796793">
    <w:abstractNumId w:val="7"/>
  </w:num>
  <w:num w:numId="23" w16cid:durableId="522212053">
    <w:abstractNumId w:val="10"/>
  </w:num>
  <w:num w:numId="24" w16cid:durableId="2052341805">
    <w:abstractNumId w:val="16"/>
  </w:num>
  <w:num w:numId="25" w16cid:durableId="738987336">
    <w:abstractNumId w:val="74"/>
  </w:num>
  <w:num w:numId="26" w16cid:durableId="1663968186">
    <w:abstractNumId w:val="29"/>
  </w:num>
  <w:num w:numId="27" w16cid:durableId="370035649">
    <w:abstractNumId w:val="5"/>
  </w:num>
  <w:num w:numId="28" w16cid:durableId="1274434624">
    <w:abstractNumId w:val="60"/>
  </w:num>
  <w:num w:numId="29" w16cid:durableId="1407343421">
    <w:abstractNumId w:val="39"/>
  </w:num>
  <w:num w:numId="30" w16cid:durableId="424307675">
    <w:abstractNumId w:val="51"/>
  </w:num>
  <w:num w:numId="31" w16cid:durableId="67266340">
    <w:abstractNumId w:val="54"/>
  </w:num>
  <w:num w:numId="32" w16cid:durableId="380255868">
    <w:abstractNumId w:val="4"/>
  </w:num>
  <w:num w:numId="33" w16cid:durableId="2105494893">
    <w:abstractNumId w:val="17"/>
  </w:num>
  <w:num w:numId="34" w16cid:durableId="549027538">
    <w:abstractNumId w:val="21"/>
  </w:num>
  <w:num w:numId="35" w16cid:durableId="2063164476">
    <w:abstractNumId w:val="8"/>
  </w:num>
  <w:num w:numId="36" w16cid:durableId="275911077">
    <w:abstractNumId w:val="9"/>
  </w:num>
  <w:num w:numId="37" w16cid:durableId="1204364661">
    <w:abstractNumId w:val="28"/>
  </w:num>
  <w:num w:numId="38" w16cid:durableId="1633511384">
    <w:abstractNumId w:val="61"/>
  </w:num>
  <w:num w:numId="39" w16cid:durableId="1188954193">
    <w:abstractNumId w:val="67"/>
  </w:num>
  <w:num w:numId="40" w16cid:durableId="1557862294">
    <w:abstractNumId w:val="71"/>
  </w:num>
  <w:num w:numId="41" w16cid:durableId="747270749">
    <w:abstractNumId w:val="23"/>
  </w:num>
  <w:num w:numId="42" w16cid:durableId="676080055">
    <w:abstractNumId w:val="46"/>
  </w:num>
  <w:num w:numId="43" w16cid:durableId="144901251">
    <w:abstractNumId w:val="42"/>
  </w:num>
  <w:num w:numId="44" w16cid:durableId="1880555986">
    <w:abstractNumId w:val="33"/>
  </w:num>
  <w:num w:numId="45" w16cid:durableId="1742211794">
    <w:abstractNumId w:val="19"/>
  </w:num>
  <w:num w:numId="46" w16cid:durableId="616063724">
    <w:abstractNumId w:val="43"/>
  </w:num>
  <w:num w:numId="47" w16cid:durableId="122618536">
    <w:abstractNumId w:val="15"/>
  </w:num>
  <w:num w:numId="48" w16cid:durableId="520240758">
    <w:abstractNumId w:val="62"/>
  </w:num>
  <w:num w:numId="49" w16cid:durableId="1564945894">
    <w:abstractNumId w:val="35"/>
  </w:num>
  <w:num w:numId="50" w16cid:durableId="1815564431">
    <w:abstractNumId w:val="0"/>
  </w:num>
  <w:num w:numId="51" w16cid:durableId="745106514">
    <w:abstractNumId w:val="37"/>
  </w:num>
  <w:num w:numId="52" w16cid:durableId="846018445">
    <w:abstractNumId w:val="40"/>
  </w:num>
  <w:num w:numId="53" w16cid:durableId="226917250">
    <w:abstractNumId w:val="73"/>
  </w:num>
  <w:num w:numId="54" w16cid:durableId="1372539473">
    <w:abstractNumId w:val="49"/>
  </w:num>
  <w:num w:numId="55" w16cid:durableId="1233005465">
    <w:abstractNumId w:val="18"/>
  </w:num>
  <w:num w:numId="56" w16cid:durableId="1770077174">
    <w:abstractNumId w:val="50"/>
  </w:num>
  <w:num w:numId="57" w16cid:durableId="2101295363">
    <w:abstractNumId w:val="1"/>
  </w:num>
  <w:num w:numId="58" w16cid:durableId="1286111155">
    <w:abstractNumId w:val="6"/>
  </w:num>
  <w:num w:numId="59" w16cid:durableId="1862088771">
    <w:abstractNumId w:val="47"/>
  </w:num>
  <w:num w:numId="60" w16cid:durableId="974408177">
    <w:abstractNumId w:val="72"/>
  </w:num>
  <w:num w:numId="61" w16cid:durableId="833376646">
    <w:abstractNumId w:val="27"/>
  </w:num>
  <w:num w:numId="62" w16cid:durableId="1367096527">
    <w:abstractNumId w:val="65"/>
  </w:num>
  <w:num w:numId="63" w16cid:durableId="1464350983">
    <w:abstractNumId w:val="41"/>
  </w:num>
  <w:num w:numId="64" w16cid:durableId="1788045570">
    <w:abstractNumId w:val="69"/>
  </w:num>
  <w:num w:numId="65" w16cid:durableId="851841981">
    <w:abstractNumId w:val="70"/>
  </w:num>
  <w:num w:numId="66" w16cid:durableId="988708812">
    <w:abstractNumId w:val="12"/>
  </w:num>
  <w:num w:numId="67" w16cid:durableId="140974517">
    <w:abstractNumId w:val="34"/>
  </w:num>
  <w:num w:numId="68" w16cid:durableId="248925066">
    <w:abstractNumId w:val="58"/>
  </w:num>
  <w:num w:numId="69" w16cid:durableId="531580627">
    <w:abstractNumId w:val="44"/>
  </w:num>
  <w:num w:numId="70" w16cid:durableId="121459513">
    <w:abstractNumId w:val="30"/>
  </w:num>
  <w:num w:numId="71" w16cid:durableId="579103366">
    <w:abstractNumId w:val="3"/>
  </w:num>
  <w:num w:numId="72" w16cid:durableId="1635482873">
    <w:abstractNumId w:val="20"/>
  </w:num>
  <w:num w:numId="73" w16cid:durableId="354043344">
    <w:abstractNumId w:val="57"/>
  </w:num>
  <w:num w:numId="74" w16cid:durableId="1992978923">
    <w:abstractNumId w:val="22"/>
  </w:num>
  <w:num w:numId="75" w16cid:durableId="12231292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EBD"/>
    <w:rsid w:val="00001FE9"/>
    <w:rsid w:val="0000247C"/>
    <w:rsid w:val="0000415D"/>
    <w:rsid w:val="00004DEF"/>
    <w:rsid w:val="00013CB5"/>
    <w:rsid w:val="00013D0E"/>
    <w:rsid w:val="000154A2"/>
    <w:rsid w:val="00020F75"/>
    <w:rsid w:val="000231E4"/>
    <w:rsid w:val="000304D1"/>
    <w:rsid w:val="000309B3"/>
    <w:rsid w:val="00031C6B"/>
    <w:rsid w:val="0003381A"/>
    <w:rsid w:val="000353EA"/>
    <w:rsid w:val="00035D7E"/>
    <w:rsid w:val="000366E2"/>
    <w:rsid w:val="000368BE"/>
    <w:rsid w:val="00037DA7"/>
    <w:rsid w:val="0004203F"/>
    <w:rsid w:val="00045102"/>
    <w:rsid w:val="00046AEC"/>
    <w:rsid w:val="00050103"/>
    <w:rsid w:val="0005105F"/>
    <w:rsid w:val="000532AD"/>
    <w:rsid w:val="00056378"/>
    <w:rsid w:val="00056EC8"/>
    <w:rsid w:val="00060754"/>
    <w:rsid w:val="0006161B"/>
    <w:rsid w:val="00063287"/>
    <w:rsid w:val="00063C61"/>
    <w:rsid w:val="00064CE2"/>
    <w:rsid w:val="00067239"/>
    <w:rsid w:val="00070CE6"/>
    <w:rsid w:val="00071B50"/>
    <w:rsid w:val="0007257C"/>
    <w:rsid w:val="00072D1A"/>
    <w:rsid w:val="00073834"/>
    <w:rsid w:val="00075892"/>
    <w:rsid w:val="00083821"/>
    <w:rsid w:val="000864C2"/>
    <w:rsid w:val="0008677E"/>
    <w:rsid w:val="000874B2"/>
    <w:rsid w:val="000875EF"/>
    <w:rsid w:val="000903D6"/>
    <w:rsid w:val="00094A16"/>
    <w:rsid w:val="0009584B"/>
    <w:rsid w:val="00096B67"/>
    <w:rsid w:val="000976A2"/>
    <w:rsid w:val="000977F8"/>
    <w:rsid w:val="000A15A7"/>
    <w:rsid w:val="000A1ED3"/>
    <w:rsid w:val="000A229F"/>
    <w:rsid w:val="000A2BBB"/>
    <w:rsid w:val="000A32B3"/>
    <w:rsid w:val="000A39D1"/>
    <w:rsid w:val="000B3103"/>
    <w:rsid w:val="000B56D0"/>
    <w:rsid w:val="000C25FF"/>
    <w:rsid w:val="000C3A7A"/>
    <w:rsid w:val="000D0CA6"/>
    <w:rsid w:val="000D20A5"/>
    <w:rsid w:val="000D40FC"/>
    <w:rsid w:val="000D421B"/>
    <w:rsid w:val="000D5380"/>
    <w:rsid w:val="000E2137"/>
    <w:rsid w:val="000E2DFF"/>
    <w:rsid w:val="000E4749"/>
    <w:rsid w:val="000E4D15"/>
    <w:rsid w:val="000E5208"/>
    <w:rsid w:val="000F5BCF"/>
    <w:rsid w:val="00100527"/>
    <w:rsid w:val="0010054F"/>
    <w:rsid w:val="001009A2"/>
    <w:rsid w:val="00102CFD"/>
    <w:rsid w:val="00106ED2"/>
    <w:rsid w:val="00112463"/>
    <w:rsid w:val="00114143"/>
    <w:rsid w:val="00117885"/>
    <w:rsid w:val="00120396"/>
    <w:rsid w:val="001209CC"/>
    <w:rsid w:val="00122073"/>
    <w:rsid w:val="001268FF"/>
    <w:rsid w:val="00131AF7"/>
    <w:rsid w:val="00136374"/>
    <w:rsid w:val="0014483A"/>
    <w:rsid w:val="00152DEE"/>
    <w:rsid w:val="00154755"/>
    <w:rsid w:val="00155D45"/>
    <w:rsid w:val="00160F57"/>
    <w:rsid w:val="00161719"/>
    <w:rsid w:val="00161C1E"/>
    <w:rsid w:val="00162004"/>
    <w:rsid w:val="00162F9B"/>
    <w:rsid w:val="0016456B"/>
    <w:rsid w:val="00165C97"/>
    <w:rsid w:val="00166414"/>
    <w:rsid w:val="001718E0"/>
    <w:rsid w:val="001737B3"/>
    <w:rsid w:val="00173FA1"/>
    <w:rsid w:val="00176233"/>
    <w:rsid w:val="00181D4C"/>
    <w:rsid w:val="00181DD0"/>
    <w:rsid w:val="00183EFC"/>
    <w:rsid w:val="00185892"/>
    <w:rsid w:val="00191CFB"/>
    <w:rsid w:val="001947A3"/>
    <w:rsid w:val="00195373"/>
    <w:rsid w:val="001962E0"/>
    <w:rsid w:val="001A134F"/>
    <w:rsid w:val="001A1BE2"/>
    <w:rsid w:val="001A1E6F"/>
    <w:rsid w:val="001A2188"/>
    <w:rsid w:val="001A4AC0"/>
    <w:rsid w:val="001A7E4E"/>
    <w:rsid w:val="001A7E74"/>
    <w:rsid w:val="001B0A12"/>
    <w:rsid w:val="001B226D"/>
    <w:rsid w:val="001B28A5"/>
    <w:rsid w:val="001B3060"/>
    <w:rsid w:val="001B310E"/>
    <w:rsid w:val="001B3BF9"/>
    <w:rsid w:val="001B4012"/>
    <w:rsid w:val="001B58EA"/>
    <w:rsid w:val="001C0308"/>
    <w:rsid w:val="001C04D7"/>
    <w:rsid w:val="001C0BFF"/>
    <w:rsid w:val="001C177B"/>
    <w:rsid w:val="001C2228"/>
    <w:rsid w:val="001C2B8A"/>
    <w:rsid w:val="001C5178"/>
    <w:rsid w:val="001C6248"/>
    <w:rsid w:val="001D0D47"/>
    <w:rsid w:val="001D20C6"/>
    <w:rsid w:val="001D28D7"/>
    <w:rsid w:val="001D2C08"/>
    <w:rsid w:val="001D30A2"/>
    <w:rsid w:val="001D6087"/>
    <w:rsid w:val="001E0C2C"/>
    <w:rsid w:val="001E32FC"/>
    <w:rsid w:val="001E3BCD"/>
    <w:rsid w:val="001E5C3E"/>
    <w:rsid w:val="001E6162"/>
    <w:rsid w:val="001F2A17"/>
    <w:rsid w:val="001F73C7"/>
    <w:rsid w:val="00200543"/>
    <w:rsid w:val="002051B1"/>
    <w:rsid w:val="002138F4"/>
    <w:rsid w:val="0021524C"/>
    <w:rsid w:val="0021565E"/>
    <w:rsid w:val="0021588E"/>
    <w:rsid w:val="00216E3C"/>
    <w:rsid w:val="00217359"/>
    <w:rsid w:val="00220492"/>
    <w:rsid w:val="002230E1"/>
    <w:rsid w:val="00234B30"/>
    <w:rsid w:val="002350E7"/>
    <w:rsid w:val="00235BA0"/>
    <w:rsid w:val="00241602"/>
    <w:rsid w:val="0024654E"/>
    <w:rsid w:val="002465F5"/>
    <w:rsid w:val="00246702"/>
    <w:rsid w:val="00246E25"/>
    <w:rsid w:val="00250776"/>
    <w:rsid w:val="002511D4"/>
    <w:rsid w:val="00251984"/>
    <w:rsid w:val="002529AC"/>
    <w:rsid w:val="00253BEF"/>
    <w:rsid w:val="002545D2"/>
    <w:rsid w:val="00254E59"/>
    <w:rsid w:val="002615FB"/>
    <w:rsid w:val="002624CF"/>
    <w:rsid w:val="00262DD7"/>
    <w:rsid w:val="00262EE2"/>
    <w:rsid w:val="00266FCF"/>
    <w:rsid w:val="002701A7"/>
    <w:rsid w:val="00270437"/>
    <w:rsid w:val="00271108"/>
    <w:rsid w:val="00271AC2"/>
    <w:rsid w:val="0027308A"/>
    <w:rsid w:val="00273176"/>
    <w:rsid w:val="00274DB3"/>
    <w:rsid w:val="0027662F"/>
    <w:rsid w:val="00276BFD"/>
    <w:rsid w:val="00277AEB"/>
    <w:rsid w:val="00280426"/>
    <w:rsid w:val="00280EE3"/>
    <w:rsid w:val="002810D0"/>
    <w:rsid w:val="00282EB5"/>
    <w:rsid w:val="00285040"/>
    <w:rsid w:val="002866A4"/>
    <w:rsid w:val="0028685A"/>
    <w:rsid w:val="002868E8"/>
    <w:rsid w:val="00290494"/>
    <w:rsid w:val="00290BA1"/>
    <w:rsid w:val="00290E69"/>
    <w:rsid w:val="0029167A"/>
    <w:rsid w:val="0029219B"/>
    <w:rsid w:val="00295D25"/>
    <w:rsid w:val="00296F5F"/>
    <w:rsid w:val="002A0F64"/>
    <w:rsid w:val="002A2360"/>
    <w:rsid w:val="002A3642"/>
    <w:rsid w:val="002A65CC"/>
    <w:rsid w:val="002A7D01"/>
    <w:rsid w:val="002A7F0C"/>
    <w:rsid w:val="002B1798"/>
    <w:rsid w:val="002B2D10"/>
    <w:rsid w:val="002B3586"/>
    <w:rsid w:val="002B3D7E"/>
    <w:rsid w:val="002B59DD"/>
    <w:rsid w:val="002B78F3"/>
    <w:rsid w:val="002B7AC4"/>
    <w:rsid w:val="002C12C9"/>
    <w:rsid w:val="002C1F47"/>
    <w:rsid w:val="002C2257"/>
    <w:rsid w:val="002C31FA"/>
    <w:rsid w:val="002D3FF5"/>
    <w:rsid w:val="002D7997"/>
    <w:rsid w:val="002D7CF6"/>
    <w:rsid w:val="002E01F9"/>
    <w:rsid w:val="002E0554"/>
    <w:rsid w:val="002E58D6"/>
    <w:rsid w:val="002E7E0F"/>
    <w:rsid w:val="002F5BFD"/>
    <w:rsid w:val="002F6657"/>
    <w:rsid w:val="002F6F0F"/>
    <w:rsid w:val="00300524"/>
    <w:rsid w:val="00300916"/>
    <w:rsid w:val="00301A9B"/>
    <w:rsid w:val="00302179"/>
    <w:rsid w:val="003041DE"/>
    <w:rsid w:val="00304A20"/>
    <w:rsid w:val="003055F1"/>
    <w:rsid w:val="0031068D"/>
    <w:rsid w:val="00310B05"/>
    <w:rsid w:val="003127F7"/>
    <w:rsid w:val="0031417F"/>
    <w:rsid w:val="00315751"/>
    <w:rsid w:val="00316AE1"/>
    <w:rsid w:val="00320962"/>
    <w:rsid w:val="00321A2F"/>
    <w:rsid w:val="00323C79"/>
    <w:rsid w:val="00331311"/>
    <w:rsid w:val="003323A8"/>
    <w:rsid w:val="003345F6"/>
    <w:rsid w:val="00334956"/>
    <w:rsid w:val="00335D50"/>
    <w:rsid w:val="0033762F"/>
    <w:rsid w:val="00337C5D"/>
    <w:rsid w:val="00340EC6"/>
    <w:rsid w:val="0034355C"/>
    <w:rsid w:val="003449BC"/>
    <w:rsid w:val="0034511E"/>
    <w:rsid w:val="003508C5"/>
    <w:rsid w:val="00354CA7"/>
    <w:rsid w:val="00354E7A"/>
    <w:rsid w:val="00355860"/>
    <w:rsid w:val="00357609"/>
    <w:rsid w:val="003642F1"/>
    <w:rsid w:val="00364DDF"/>
    <w:rsid w:val="003675EF"/>
    <w:rsid w:val="00370EC2"/>
    <w:rsid w:val="00373CC2"/>
    <w:rsid w:val="003774BE"/>
    <w:rsid w:val="003815F1"/>
    <w:rsid w:val="00383137"/>
    <w:rsid w:val="00383D4D"/>
    <w:rsid w:val="00394DBF"/>
    <w:rsid w:val="00395EB9"/>
    <w:rsid w:val="0039684D"/>
    <w:rsid w:val="003A2087"/>
    <w:rsid w:val="003A2D22"/>
    <w:rsid w:val="003A5B7A"/>
    <w:rsid w:val="003B2794"/>
    <w:rsid w:val="003B4E79"/>
    <w:rsid w:val="003B6A66"/>
    <w:rsid w:val="003C6E74"/>
    <w:rsid w:val="003C7B0A"/>
    <w:rsid w:val="003C7E4B"/>
    <w:rsid w:val="003D4003"/>
    <w:rsid w:val="003D47A0"/>
    <w:rsid w:val="003D4D4E"/>
    <w:rsid w:val="003D77C7"/>
    <w:rsid w:val="003E0CC9"/>
    <w:rsid w:val="003E3603"/>
    <w:rsid w:val="003E4282"/>
    <w:rsid w:val="003E50A8"/>
    <w:rsid w:val="003F5192"/>
    <w:rsid w:val="003F5C17"/>
    <w:rsid w:val="003F6441"/>
    <w:rsid w:val="003F6A5D"/>
    <w:rsid w:val="003F6A5E"/>
    <w:rsid w:val="003F6AAF"/>
    <w:rsid w:val="003F73C8"/>
    <w:rsid w:val="00402D0B"/>
    <w:rsid w:val="004038D2"/>
    <w:rsid w:val="00404859"/>
    <w:rsid w:val="004052E3"/>
    <w:rsid w:val="00405D1C"/>
    <w:rsid w:val="0040609C"/>
    <w:rsid w:val="00407096"/>
    <w:rsid w:val="00407C49"/>
    <w:rsid w:val="00416A19"/>
    <w:rsid w:val="0041732A"/>
    <w:rsid w:val="00424985"/>
    <w:rsid w:val="00425FFC"/>
    <w:rsid w:val="00431E36"/>
    <w:rsid w:val="004324BE"/>
    <w:rsid w:val="00432EA9"/>
    <w:rsid w:val="00433BE5"/>
    <w:rsid w:val="004361B6"/>
    <w:rsid w:val="004422A6"/>
    <w:rsid w:val="00443195"/>
    <w:rsid w:val="00443827"/>
    <w:rsid w:val="00443F0B"/>
    <w:rsid w:val="00445691"/>
    <w:rsid w:val="00450E06"/>
    <w:rsid w:val="00453B19"/>
    <w:rsid w:val="004609E5"/>
    <w:rsid w:val="0046277E"/>
    <w:rsid w:val="00462A73"/>
    <w:rsid w:val="0046716C"/>
    <w:rsid w:val="00467367"/>
    <w:rsid w:val="004741B8"/>
    <w:rsid w:val="0048096D"/>
    <w:rsid w:val="00480F5D"/>
    <w:rsid w:val="00482711"/>
    <w:rsid w:val="00486A74"/>
    <w:rsid w:val="0048764D"/>
    <w:rsid w:val="004877C6"/>
    <w:rsid w:val="00490C00"/>
    <w:rsid w:val="00490C32"/>
    <w:rsid w:val="00494DDF"/>
    <w:rsid w:val="004A0B9D"/>
    <w:rsid w:val="004A12FF"/>
    <w:rsid w:val="004A5F43"/>
    <w:rsid w:val="004A7A48"/>
    <w:rsid w:val="004B21E5"/>
    <w:rsid w:val="004B23C9"/>
    <w:rsid w:val="004B2D18"/>
    <w:rsid w:val="004B5634"/>
    <w:rsid w:val="004C073B"/>
    <w:rsid w:val="004C07DA"/>
    <w:rsid w:val="004C0938"/>
    <w:rsid w:val="004C1A47"/>
    <w:rsid w:val="004C2E91"/>
    <w:rsid w:val="004C61F9"/>
    <w:rsid w:val="004C7EE0"/>
    <w:rsid w:val="004C7F27"/>
    <w:rsid w:val="004D0A90"/>
    <w:rsid w:val="004D33BF"/>
    <w:rsid w:val="004D3DE8"/>
    <w:rsid w:val="004D4A31"/>
    <w:rsid w:val="004D64EE"/>
    <w:rsid w:val="004E24E1"/>
    <w:rsid w:val="004E53A5"/>
    <w:rsid w:val="004E5DC5"/>
    <w:rsid w:val="004E7DEB"/>
    <w:rsid w:val="004F0422"/>
    <w:rsid w:val="004F126B"/>
    <w:rsid w:val="004F1D6B"/>
    <w:rsid w:val="004F40A0"/>
    <w:rsid w:val="004F7094"/>
    <w:rsid w:val="004F7A9C"/>
    <w:rsid w:val="00500B49"/>
    <w:rsid w:val="00501584"/>
    <w:rsid w:val="005038E7"/>
    <w:rsid w:val="00504192"/>
    <w:rsid w:val="0050481E"/>
    <w:rsid w:val="00504CAC"/>
    <w:rsid w:val="00505862"/>
    <w:rsid w:val="00510BB4"/>
    <w:rsid w:val="00511BE2"/>
    <w:rsid w:val="00511D9D"/>
    <w:rsid w:val="00512CF4"/>
    <w:rsid w:val="00513B83"/>
    <w:rsid w:val="00514B86"/>
    <w:rsid w:val="0051598C"/>
    <w:rsid w:val="005164D1"/>
    <w:rsid w:val="005200F2"/>
    <w:rsid w:val="005203E2"/>
    <w:rsid w:val="00520465"/>
    <w:rsid w:val="00523A49"/>
    <w:rsid w:val="00527D28"/>
    <w:rsid w:val="00531939"/>
    <w:rsid w:val="00532A95"/>
    <w:rsid w:val="00532FC9"/>
    <w:rsid w:val="005339A4"/>
    <w:rsid w:val="005342FF"/>
    <w:rsid w:val="005344DD"/>
    <w:rsid w:val="005410A5"/>
    <w:rsid w:val="00541C1F"/>
    <w:rsid w:val="00542FDB"/>
    <w:rsid w:val="0054334E"/>
    <w:rsid w:val="00544906"/>
    <w:rsid w:val="00544BFF"/>
    <w:rsid w:val="00546B21"/>
    <w:rsid w:val="00552321"/>
    <w:rsid w:val="00552DC6"/>
    <w:rsid w:val="00553349"/>
    <w:rsid w:val="00554A0C"/>
    <w:rsid w:val="00556FBA"/>
    <w:rsid w:val="00562267"/>
    <w:rsid w:val="00564591"/>
    <w:rsid w:val="005646F1"/>
    <w:rsid w:val="00564EC4"/>
    <w:rsid w:val="00565D56"/>
    <w:rsid w:val="00566174"/>
    <w:rsid w:val="0057062A"/>
    <w:rsid w:val="0057128F"/>
    <w:rsid w:val="00572386"/>
    <w:rsid w:val="00574EAC"/>
    <w:rsid w:val="00575BF0"/>
    <w:rsid w:val="00575CBB"/>
    <w:rsid w:val="00575D4F"/>
    <w:rsid w:val="005761EC"/>
    <w:rsid w:val="00577565"/>
    <w:rsid w:val="005803FD"/>
    <w:rsid w:val="005819E7"/>
    <w:rsid w:val="00581E30"/>
    <w:rsid w:val="005826E7"/>
    <w:rsid w:val="00583F8F"/>
    <w:rsid w:val="00587210"/>
    <w:rsid w:val="00590A88"/>
    <w:rsid w:val="00590CAD"/>
    <w:rsid w:val="00592765"/>
    <w:rsid w:val="00596707"/>
    <w:rsid w:val="005975DC"/>
    <w:rsid w:val="005A1A80"/>
    <w:rsid w:val="005A1D36"/>
    <w:rsid w:val="005A210B"/>
    <w:rsid w:val="005A63BC"/>
    <w:rsid w:val="005B331C"/>
    <w:rsid w:val="005B7809"/>
    <w:rsid w:val="005B789B"/>
    <w:rsid w:val="005C07CD"/>
    <w:rsid w:val="005C0858"/>
    <w:rsid w:val="005C4152"/>
    <w:rsid w:val="005C44E2"/>
    <w:rsid w:val="005C50C5"/>
    <w:rsid w:val="005C581E"/>
    <w:rsid w:val="005C5DB6"/>
    <w:rsid w:val="005C61E1"/>
    <w:rsid w:val="005D24AC"/>
    <w:rsid w:val="005D3D61"/>
    <w:rsid w:val="005D40BA"/>
    <w:rsid w:val="005D41B8"/>
    <w:rsid w:val="005D4758"/>
    <w:rsid w:val="005E16C3"/>
    <w:rsid w:val="005E46D3"/>
    <w:rsid w:val="005E6A41"/>
    <w:rsid w:val="005F061C"/>
    <w:rsid w:val="005F66C6"/>
    <w:rsid w:val="005F7996"/>
    <w:rsid w:val="00600157"/>
    <w:rsid w:val="00601725"/>
    <w:rsid w:val="00604BED"/>
    <w:rsid w:val="00605766"/>
    <w:rsid w:val="00606AFA"/>
    <w:rsid w:val="00610FDD"/>
    <w:rsid w:val="006144C3"/>
    <w:rsid w:val="00615013"/>
    <w:rsid w:val="006174B5"/>
    <w:rsid w:val="0061761A"/>
    <w:rsid w:val="006178E3"/>
    <w:rsid w:val="00617E2B"/>
    <w:rsid w:val="0062122A"/>
    <w:rsid w:val="00621279"/>
    <w:rsid w:val="00621EF8"/>
    <w:rsid w:val="00623218"/>
    <w:rsid w:val="006275D0"/>
    <w:rsid w:val="006306D2"/>
    <w:rsid w:val="00631361"/>
    <w:rsid w:val="006338CA"/>
    <w:rsid w:val="00636F58"/>
    <w:rsid w:val="00637DE3"/>
    <w:rsid w:val="00640DF5"/>
    <w:rsid w:val="00642E18"/>
    <w:rsid w:val="006459B3"/>
    <w:rsid w:val="00646F09"/>
    <w:rsid w:val="00650B7D"/>
    <w:rsid w:val="00650C9F"/>
    <w:rsid w:val="006522E2"/>
    <w:rsid w:val="00654BEA"/>
    <w:rsid w:val="00655473"/>
    <w:rsid w:val="006559D6"/>
    <w:rsid w:val="00657C1F"/>
    <w:rsid w:val="006605B1"/>
    <w:rsid w:val="00660720"/>
    <w:rsid w:val="006611EF"/>
    <w:rsid w:val="00665555"/>
    <w:rsid w:val="006672CB"/>
    <w:rsid w:val="0066770B"/>
    <w:rsid w:val="00670C90"/>
    <w:rsid w:val="0067140C"/>
    <w:rsid w:val="00671DDD"/>
    <w:rsid w:val="00672108"/>
    <w:rsid w:val="0067456E"/>
    <w:rsid w:val="00675167"/>
    <w:rsid w:val="00675179"/>
    <w:rsid w:val="00677015"/>
    <w:rsid w:val="0068135D"/>
    <w:rsid w:val="00681CBD"/>
    <w:rsid w:val="0068274A"/>
    <w:rsid w:val="00682DCD"/>
    <w:rsid w:val="00692571"/>
    <w:rsid w:val="00693681"/>
    <w:rsid w:val="00694711"/>
    <w:rsid w:val="00694E8F"/>
    <w:rsid w:val="006952A8"/>
    <w:rsid w:val="00696A18"/>
    <w:rsid w:val="006A0993"/>
    <w:rsid w:val="006A099C"/>
    <w:rsid w:val="006A201F"/>
    <w:rsid w:val="006A230C"/>
    <w:rsid w:val="006A25CD"/>
    <w:rsid w:val="006B0FF3"/>
    <w:rsid w:val="006B130B"/>
    <w:rsid w:val="006B2FEA"/>
    <w:rsid w:val="006B3C66"/>
    <w:rsid w:val="006B59A1"/>
    <w:rsid w:val="006B6EF0"/>
    <w:rsid w:val="006C1B46"/>
    <w:rsid w:val="006C4368"/>
    <w:rsid w:val="006C4667"/>
    <w:rsid w:val="006C4D6B"/>
    <w:rsid w:val="006D21AE"/>
    <w:rsid w:val="006D257E"/>
    <w:rsid w:val="006D3290"/>
    <w:rsid w:val="006D32A6"/>
    <w:rsid w:val="006D5CFD"/>
    <w:rsid w:val="006D791F"/>
    <w:rsid w:val="006D7BF6"/>
    <w:rsid w:val="006E5584"/>
    <w:rsid w:val="006E5808"/>
    <w:rsid w:val="006E5BA5"/>
    <w:rsid w:val="006E5C04"/>
    <w:rsid w:val="006E6745"/>
    <w:rsid w:val="006E6942"/>
    <w:rsid w:val="006F0C5B"/>
    <w:rsid w:val="006F1038"/>
    <w:rsid w:val="006F2318"/>
    <w:rsid w:val="006F728B"/>
    <w:rsid w:val="006F7A52"/>
    <w:rsid w:val="00700807"/>
    <w:rsid w:val="0070294F"/>
    <w:rsid w:val="00703132"/>
    <w:rsid w:val="00703377"/>
    <w:rsid w:val="00706739"/>
    <w:rsid w:val="00707EF9"/>
    <w:rsid w:val="0071262F"/>
    <w:rsid w:val="007159DD"/>
    <w:rsid w:val="00715E91"/>
    <w:rsid w:val="007160EB"/>
    <w:rsid w:val="007208DA"/>
    <w:rsid w:val="00722FDB"/>
    <w:rsid w:val="0072404D"/>
    <w:rsid w:val="00724505"/>
    <w:rsid w:val="00724605"/>
    <w:rsid w:val="0072601B"/>
    <w:rsid w:val="00727BBF"/>
    <w:rsid w:val="00730497"/>
    <w:rsid w:val="007305CA"/>
    <w:rsid w:val="00733165"/>
    <w:rsid w:val="00733859"/>
    <w:rsid w:val="00733EF6"/>
    <w:rsid w:val="0073442A"/>
    <w:rsid w:val="0073703A"/>
    <w:rsid w:val="00737FD7"/>
    <w:rsid w:val="007415BC"/>
    <w:rsid w:val="00743B39"/>
    <w:rsid w:val="00743B69"/>
    <w:rsid w:val="00744B99"/>
    <w:rsid w:val="00751A19"/>
    <w:rsid w:val="00753458"/>
    <w:rsid w:val="0075604C"/>
    <w:rsid w:val="007604F7"/>
    <w:rsid w:val="00760968"/>
    <w:rsid w:val="00763366"/>
    <w:rsid w:val="007648E7"/>
    <w:rsid w:val="00764DC6"/>
    <w:rsid w:val="0076547E"/>
    <w:rsid w:val="00772128"/>
    <w:rsid w:val="00773808"/>
    <w:rsid w:val="007766B6"/>
    <w:rsid w:val="007776F9"/>
    <w:rsid w:val="007801DB"/>
    <w:rsid w:val="00784151"/>
    <w:rsid w:val="007846E1"/>
    <w:rsid w:val="007852DA"/>
    <w:rsid w:val="00790058"/>
    <w:rsid w:val="007934DC"/>
    <w:rsid w:val="007A0086"/>
    <w:rsid w:val="007A0A65"/>
    <w:rsid w:val="007A2643"/>
    <w:rsid w:val="007A28E3"/>
    <w:rsid w:val="007A63C0"/>
    <w:rsid w:val="007A77B5"/>
    <w:rsid w:val="007B0CDF"/>
    <w:rsid w:val="007B0E22"/>
    <w:rsid w:val="007B32BD"/>
    <w:rsid w:val="007B3501"/>
    <w:rsid w:val="007C2581"/>
    <w:rsid w:val="007C3ED7"/>
    <w:rsid w:val="007C4311"/>
    <w:rsid w:val="007D1DED"/>
    <w:rsid w:val="007D2815"/>
    <w:rsid w:val="007D6C85"/>
    <w:rsid w:val="007E016F"/>
    <w:rsid w:val="007E29DA"/>
    <w:rsid w:val="007E4FBE"/>
    <w:rsid w:val="007E5DA2"/>
    <w:rsid w:val="007F0E1B"/>
    <w:rsid w:val="007F55A3"/>
    <w:rsid w:val="007F57D7"/>
    <w:rsid w:val="007F66C6"/>
    <w:rsid w:val="008031B6"/>
    <w:rsid w:val="00803C42"/>
    <w:rsid w:val="008046A4"/>
    <w:rsid w:val="00805FB6"/>
    <w:rsid w:val="00806F01"/>
    <w:rsid w:val="008071A5"/>
    <w:rsid w:val="008076D2"/>
    <w:rsid w:val="00814DE0"/>
    <w:rsid w:val="00817726"/>
    <w:rsid w:val="00817886"/>
    <w:rsid w:val="00817AC7"/>
    <w:rsid w:val="00822675"/>
    <w:rsid w:val="0082298E"/>
    <w:rsid w:val="00827419"/>
    <w:rsid w:val="00830769"/>
    <w:rsid w:val="00834B17"/>
    <w:rsid w:val="00840C2A"/>
    <w:rsid w:val="008453FA"/>
    <w:rsid w:val="00850DE9"/>
    <w:rsid w:val="00851CC1"/>
    <w:rsid w:val="008529FE"/>
    <w:rsid w:val="008543A4"/>
    <w:rsid w:val="00854E18"/>
    <w:rsid w:val="0086131F"/>
    <w:rsid w:val="0086351E"/>
    <w:rsid w:val="00864828"/>
    <w:rsid w:val="00866BB8"/>
    <w:rsid w:val="00867B8D"/>
    <w:rsid w:val="0087358C"/>
    <w:rsid w:val="00874963"/>
    <w:rsid w:val="0087557F"/>
    <w:rsid w:val="00876B04"/>
    <w:rsid w:val="008774DE"/>
    <w:rsid w:val="008806B4"/>
    <w:rsid w:val="00880C97"/>
    <w:rsid w:val="0088242B"/>
    <w:rsid w:val="00885468"/>
    <w:rsid w:val="00891365"/>
    <w:rsid w:val="00891DE6"/>
    <w:rsid w:val="00892CC6"/>
    <w:rsid w:val="008937C2"/>
    <w:rsid w:val="008939B3"/>
    <w:rsid w:val="00894CCF"/>
    <w:rsid w:val="00897A75"/>
    <w:rsid w:val="008A0692"/>
    <w:rsid w:val="008A1FD0"/>
    <w:rsid w:val="008A2B5A"/>
    <w:rsid w:val="008A3A15"/>
    <w:rsid w:val="008A54C9"/>
    <w:rsid w:val="008A6E5E"/>
    <w:rsid w:val="008A7EC3"/>
    <w:rsid w:val="008B087F"/>
    <w:rsid w:val="008B0FFA"/>
    <w:rsid w:val="008B247C"/>
    <w:rsid w:val="008B381B"/>
    <w:rsid w:val="008B566C"/>
    <w:rsid w:val="008B71CC"/>
    <w:rsid w:val="008B75C3"/>
    <w:rsid w:val="008B79CA"/>
    <w:rsid w:val="008B7E53"/>
    <w:rsid w:val="008C1ECE"/>
    <w:rsid w:val="008D000D"/>
    <w:rsid w:val="008D1C95"/>
    <w:rsid w:val="008D44D1"/>
    <w:rsid w:val="008D7897"/>
    <w:rsid w:val="008E0816"/>
    <w:rsid w:val="008F020F"/>
    <w:rsid w:val="008F43EF"/>
    <w:rsid w:val="008F5B7A"/>
    <w:rsid w:val="008F606F"/>
    <w:rsid w:val="00901FA2"/>
    <w:rsid w:val="00902382"/>
    <w:rsid w:val="0090347F"/>
    <w:rsid w:val="00910852"/>
    <w:rsid w:val="00912387"/>
    <w:rsid w:val="00912DD0"/>
    <w:rsid w:val="00913207"/>
    <w:rsid w:val="009154B6"/>
    <w:rsid w:val="00917F63"/>
    <w:rsid w:val="009237FE"/>
    <w:rsid w:val="00923AEA"/>
    <w:rsid w:val="009243CE"/>
    <w:rsid w:val="009249FF"/>
    <w:rsid w:val="00924B13"/>
    <w:rsid w:val="0092641F"/>
    <w:rsid w:val="00926BDD"/>
    <w:rsid w:val="00926D21"/>
    <w:rsid w:val="009303FA"/>
    <w:rsid w:val="009312FB"/>
    <w:rsid w:val="00931A23"/>
    <w:rsid w:val="009326F4"/>
    <w:rsid w:val="00932ADC"/>
    <w:rsid w:val="00933E3A"/>
    <w:rsid w:val="00936308"/>
    <w:rsid w:val="009363FB"/>
    <w:rsid w:val="00937D49"/>
    <w:rsid w:val="009405AB"/>
    <w:rsid w:val="009407FF"/>
    <w:rsid w:val="00941723"/>
    <w:rsid w:val="00944B50"/>
    <w:rsid w:val="009464E1"/>
    <w:rsid w:val="00947B0B"/>
    <w:rsid w:val="009507FE"/>
    <w:rsid w:val="009529C2"/>
    <w:rsid w:val="00955AD0"/>
    <w:rsid w:val="00956123"/>
    <w:rsid w:val="00960863"/>
    <w:rsid w:val="00961D33"/>
    <w:rsid w:val="009628ED"/>
    <w:rsid w:val="00962E44"/>
    <w:rsid w:val="00962F3A"/>
    <w:rsid w:val="00963486"/>
    <w:rsid w:val="00963AB6"/>
    <w:rsid w:val="00964DD6"/>
    <w:rsid w:val="00966C7B"/>
    <w:rsid w:val="0097047E"/>
    <w:rsid w:val="009710C1"/>
    <w:rsid w:val="009717C6"/>
    <w:rsid w:val="00972662"/>
    <w:rsid w:val="00977A39"/>
    <w:rsid w:val="00977E7A"/>
    <w:rsid w:val="00982D99"/>
    <w:rsid w:val="009840E0"/>
    <w:rsid w:val="00985F2E"/>
    <w:rsid w:val="009871A2"/>
    <w:rsid w:val="009872F3"/>
    <w:rsid w:val="00987686"/>
    <w:rsid w:val="0098777F"/>
    <w:rsid w:val="0099009A"/>
    <w:rsid w:val="00992E4B"/>
    <w:rsid w:val="009955B7"/>
    <w:rsid w:val="009A0BA7"/>
    <w:rsid w:val="009A1126"/>
    <w:rsid w:val="009A49D8"/>
    <w:rsid w:val="009B076D"/>
    <w:rsid w:val="009B08A3"/>
    <w:rsid w:val="009B594C"/>
    <w:rsid w:val="009B6866"/>
    <w:rsid w:val="009C0A4F"/>
    <w:rsid w:val="009D0E8D"/>
    <w:rsid w:val="009D589E"/>
    <w:rsid w:val="009E0450"/>
    <w:rsid w:val="009E2829"/>
    <w:rsid w:val="009E388C"/>
    <w:rsid w:val="009E3EA7"/>
    <w:rsid w:val="009E3FFC"/>
    <w:rsid w:val="009E4C8F"/>
    <w:rsid w:val="009E56BE"/>
    <w:rsid w:val="009E675A"/>
    <w:rsid w:val="00A000CB"/>
    <w:rsid w:val="00A00347"/>
    <w:rsid w:val="00A00A4D"/>
    <w:rsid w:val="00A038A6"/>
    <w:rsid w:val="00A05AE8"/>
    <w:rsid w:val="00A063A7"/>
    <w:rsid w:val="00A12203"/>
    <w:rsid w:val="00A1315C"/>
    <w:rsid w:val="00A13366"/>
    <w:rsid w:val="00A13543"/>
    <w:rsid w:val="00A16437"/>
    <w:rsid w:val="00A21ACD"/>
    <w:rsid w:val="00A3177D"/>
    <w:rsid w:val="00A32762"/>
    <w:rsid w:val="00A3478B"/>
    <w:rsid w:val="00A34898"/>
    <w:rsid w:val="00A3691F"/>
    <w:rsid w:val="00A37068"/>
    <w:rsid w:val="00A37732"/>
    <w:rsid w:val="00A40572"/>
    <w:rsid w:val="00A418A1"/>
    <w:rsid w:val="00A44C6D"/>
    <w:rsid w:val="00A47D4E"/>
    <w:rsid w:val="00A50546"/>
    <w:rsid w:val="00A51E25"/>
    <w:rsid w:val="00A54195"/>
    <w:rsid w:val="00A5462F"/>
    <w:rsid w:val="00A558F8"/>
    <w:rsid w:val="00A55D47"/>
    <w:rsid w:val="00A57B3B"/>
    <w:rsid w:val="00A60CD3"/>
    <w:rsid w:val="00A625BE"/>
    <w:rsid w:val="00A62B5E"/>
    <w:rsid w:val="00A63C9B"/>
    <w:rsid w:val="00A64339"/>
    <w:rsid w:val="00A7581A"/>
    <w:rsid w:val="00A7708C"/>
    <w:rsid w:val="00A776B4"/>
    <w:rsid w:val="00A77CA2"/>
    <w:rsid w:val="00A8141F"/>
    <w:rsid w:val="00A8162A"/>
    <w:rsid w:val="00A81EBD"/>
    <w:rsid w:val="00A82F11"/>
    <w:rsid w:val="00A8470D"/>
    <w:rsid w:val="00A8508B"/>
    <w:rsid w:val="00A85461"/>
    <w:rsid w:val="00A878A0"/>
    <w:rsid w:val="00A90736"/>
    <w:rsid w:val="00A92384"/>
    <w:rsid w:val="00A93C93"/>
    <w:rsid w:val="00A94818"/>
    <w:rsid w:val="00AA0820"/>
    <w:rsid w:val="00AA2D34"/>
    <w:rsid w:val="00AA2DA2"/>
    <w:rsid w:val="00AA36ED"/>
    <w:rsid w:val="00AA397D"/>
    <w:rsid w:val="00AA6548"/>
    <w:rsid w:val="00AA75E9"/>
    <w:rsid w:val="00AB06AB"/>
    <w:rsid w:val="00AB1925"/>
    <w:rsid w:val="00AB1990"/>
    <w:rsid w:val="00AB1F33"/>
    <w:rsid w:val="00AC27F9"/>
    <w:rsid w:val="00AC65BA"/>
    <w:rsid w:val="00AD03D4"/>
    <w:rsid w:val="00AD05C3"/>
    <w:rsid w:val="00AD140A"/>
    <w:rsid w:val="00AD3031"/>
    <w:rsid w:val="00AD3706"/>
    <w:rsid w:val="00AD4DBF"/>
    <w:rsid w:val="00AE4E8D"/>
    <w:rsid w:val="00AE5CAD"/>
    <w:rsid w:val="00AE7C28"/>
    <w:rsid w:val="00AF11A2"/>
    <w:rsid w:val="00AF3841"/>
    <w:rsid w:val="00B01C81"/>
    <w:rsid w:val="00B01EBE"/>
    <w:rsid w:val="00B04C4C"/>
    <w:rsid w:val="00B074E3"/>
    <w:rsid w:val="00B142D4"/>
    <w:rsid w:val="00B222D2"/>
    <w:rsid w:val="00B23032"/>
    <w:rsid w:val="00B24051"/>
    <w:rsid w:val="00B25760"/>
    <w:rsid w:val="00B3206F"/>
    <w:rsid w:val="00B3291B"/>
    <w:rsid w:val="00B357A8"/>
    <w:rsid w:val="00B40D73"/>
    <w:rsid w:val="00B44F54"/>
    <w:rsid w:val="00B45CB9"/>
    <w:rsid w:val="00B45D1A"/>
    <w:rsid w:val="00B4660B"/>
    <w:rsid w:val="00B511BF"/>
    <w:rsid w:val="00B5237C"/>
    <w:rsid w:val="00B54403"/>
    <w:rsid w:val="00B54ABA"/>
    <w:rsid w:val="00B560AE"/>
    <w:rsid w:val="00B571BC"/>
    <w:rsid w:val="00B60BFD"/>
    <w:rsid w:val="00B63C26"/>
    <w:rsid w:val="00B653E1"/>
    <w:rsid w:val="00B6540B"/>
    <w:rsid w:val="00B65585"/>
    <w:rsid w:val="00B7016C"/>
    <w:rsid w:val="00B704BA"/>
    <w:rsid w:val="00B72BCC"/>
    <w:rsid w:val="00B7334F"/>
    <w:rsid w:val="00B756CB"/>
    <w:rsid w:val="00B80896"/>
    <w:rsid w:val="00B8094C"/>
    <w:rsid w:val="00B80BA0"/>
    <w:rsid w:val="00B816F1"/>
    <w:rsid w:val="00B82582"/>
    <w:rsid w:val="00B8289B"/>
    <w:rsid w:val="00B831DA"/>
    <w:rsid w:val="00B84163"/>
    <w:rsid w:val="00B86D43"/>
    <w:rsid w:val="00B93F4D"/>
    <w:rsid w:val="00B94010"/>
    <w:rsid w:val="00B97E9C"/>
    <w:rsid w:val="00BA08F6"/>
    <w:rsid w:val="00BA1B84"/>
    <w:rsid w:val="00BA6E2E"/>
    <w:rsid w:val="00BA7BC7"/>
    <w:rsid w:val="00BB09BE"/>
    <w:rsid w:val="00BB0B42"/>
    <w:rsid w:val="00BB1890"/>
    <w:rsid w:val="00BB2AFF"/>
    <w:rsid w:val="00BB50B7"/>
    <w:rsid w:val="00BB55AA"/>
    <w:rsid w:val="00BB7B68"/>
    <w:rsid w:val="00BB7F07"/>
    <w:rsid w:val="00BC308B"/>
    <w:rsid w:val="00BC34C9"/>
    <w:rsid w:val="00BC3965"/>
    <w:rsid w:val="00BC4347"/>
    <w:rsid w:val="00BC46E4"/>
    <w:rsid w:val="00BC6148"/>
    <w:rsid w:val="00BC668C"/>
    <w:rsid w:val="00BC7847"/>
    <w:rsid w:val="00BC7FC5"/>
    <w:rsid w:val="00BD3072"/>
    <w:rsid w:val="00BD34C5"/>
    <w:rsid w:val="00BD73DF"/>
    <w:rsid w:val="00BE05E5"/>
    <w:rsid w:val="00BE51FE"/>
    <w:rsid w:val="00BE6B92"/>
    <w:rsid w:val="00BF170B"/>
    <w:rsid w:val="00BF17A6"/>
    <w:rsid w:val="00BF25C1"/>
    <w:rsid w:val="00BF2AF3"/>
    <w:rsid w:val="00BF51BD"/>
    <w:rsid w:val="00BF5CE0"/>
    <w:rsid w:val="00BF6CBB"/>
    <w:rsid w:val="00BF7B78"/>
    <w:rsid w:val="00C01333"/>
    <w:rsid w:val="00C0187B"/>
    <w:rsid w:val="00C018F9"/>
    <w:rsid w:val="00C0227B"/>
    <w:rsid w:val="00C0456F"/>
    <w:rsid w:val="00C05041"/>
    <w:rsid w:val="00C050A6"/>
    <w:rsid w:val="00C05B43"/>
    <w:rsid w:val="00C05B64"/>
    <w:rsid w:val="00C06BA1"/>
    <w:rsid w:val="00C10FF1"/>
    <w:rsid w:val="00C1198B"/>
    <w:rsid w:val="00C1228A"/>
    <w:rsid w:val="00C15D77"/>
    <w:rsid w:val="00C22428"/>
    <w:rsid w:val="00C22FAB"/>
    <w:rsid w:val="00C237F3"/>
    <w:rsid w:val="00C239D5"/>
    <w:rsid w:val="00C256E0"/>
    <w:rsid w:val="00C273ED"/>
    <w:rsid w:val="00C27A21"/>
    <w:rsid w:val="00C321D9"/>
    <w:rsid w:val="00C32694"/>
    <w:rsid w:val="00C32E48"/>
    <w:rsid w:val="00C33F32"/>
    <w:rsid w:val="00C345CF"/>
    <w:rsid w:val="00C35521"/>
    <w:rsid w:val="00C36625"/>
    <w:rsid w:val="00C3671C"/>
    <w:rsid w:val="00C37B26"/>
    <w:rsid w:val="00C40930"/>
    <w:rsid w:val="00C40BA6"/>
    <w:rsid w:val="00C41697"/>
    <w:rsid w:val="00C444BF"/>
    <w:rsid w:val="00C4554E"/>
    <w:rsid w:val="00C4676B"/>
    <w:rsid w:val="00C476B4"/>
    <w:rsid w:val="00C479F3"/>
    <w:rsid w:val="00C5002A"/>
    <w:rsid w:val="00C504FB"/>
    <w:rsid w:val="00C5536C"/>
    <w:rsid w:val="00C554C4"/>
    <w:rsid w:val="00C602CD"/>
    <w:rsid w:val="00C65E53"/>
    <w:rsid w:val="00C66C1D"/>
    <w:rsid w:val="00C66EAA"/>
    <w:rsid w:val="00C715C7"/>
    <w:rsid w:val="00C7191C"/>
    <w:rsid w:val="00C71F64"/>
    <w:rsid w:val="00C728ED"/>
    <w:rsid w:val="00C737AF"/>
    <w:rsid w:val="00C7653F"/>
    <w:rsid w:val="00C76926"/>
    <w:rsid w:val="00C76A90"/>
    <w:rsid w:val="00C76B51"/>
    <w:rsid w:val="00C80623"/>
    <w:rsid w:val="00C80B0C"/>
    <w:rsid w:val="00C80F6E"/>
    <w:rsid w:val="00C81CA2"/>
    <w:rsid w:val="00C81E76"/>
    <w:rsid w:val="00C85462"/>
    <w:rsid w:val="00C85B82"/>
    <w:rsid w:val="00C912BE"/>
    <w:rsid w:val="00C920C5"/>
    <w:rsid w:val="00C9273C"/>
    <w:rsid w:val="00C92953"/>
    <w:rsid w:val="00C92AFE"/>
    <w:rsid w:val="00C92F2B"/>
    <w:rsid w:val="00C93A67"/>
    <w:rsid w:val="00C94488"/>
    <w:rsid w:val="00C962E4"/>
    <w:rsid w:val="00C96729"/>
    <w:rsid w:val="00C968D3"/>
    <w:rsid w:val="00C9780C"/>
    <w:rsid w:val="00CA00E1"/>
    <w:rsid w:val="00CA14A7"/>
    <w:rsid w:val="00CA209F"/>
    <w:rsid w:val="00CA219B"/>
    <w:rsid w:val="00CA2BAE"/>
    <w:rsid w:val="00CA3A0F"/>
    <w:rsid w:val="00CA583D"/>
    <w:rsid w:val="00CA75A6"/>
    <w:rsid w:val="00CB021B"/>
    <w:rsid w:val="00CB045D"/>
    <w:rsid w:val="00CB2091"/>
    <w:rsid w:val="00CB2277"/>
    <w:rsid w:val="00CB2F9E"/>
    <w:rsid w:val="00CB7E7C"/>
    <w:rsid w:val="00CC0179"/>
    <w:rsid w:val="00CC2C9F"/>
    <w:rsid w:val="00CD178D"/>
    <w:rsid w:val="00CD1AFF"/>
    <w:rsid w:val="00CD1FB3"/>
    <w:rsid w:val="00CD285F"/>
    <w:rsid w:val="00CD30B5"/>
    <w:rsid w:val="00CD3886"/>
    <w:rsid w:val="00CD3905"/>
    <w:rsid w:val="00CD3C16"/>
    <w:rsid w:val="00CD5092"/>
    <w:rsid w:val="00CE37AE"/>
    <w:rsid w:val="00CE3C76"/>
    <w:rsid w:val="00CE46FA"/>
    <w:rsid w:val="00CE5674"/>
    <w:rsid w:val="00CE627E"/>
    <w:rsid w:val="00CF02F5"/>
    <w:rsid w:val="00CF22C1"/>
    <w:rsid w:val="00CF268E"/>
    <w:rsid w:val="00CF67B4"/>
    <w:rsid w:val="00CF6871"/>
    <w:rsid w:val="00D018F2"/>
    <w:rsid w:val="00D04C58"/>
    <w:rsid w:val="00D075A6"/>
    <w:rsid w:val="00D07E78"/>
    <w:rsid w:val="00D1014C"/>
    <w:rsid w:val="00D10DD9"/>
    <w:rsid w:val="00D11392"/>
    <w:rsid w:val="00D128EC"/>
    <w:rsid w:val="00D131AA"/>
    <w:rsid w:val="00D13395"/>
    <w:rsid w:val="00D13865"/>
    <w:rsid w:val="00D140D5"/>
    <w:rsid w:val="00D17BB0"/>
    <w:rsid w:val="00D17BFD"/>
    <w:rsid w:val="00D17C2A"/>
    <w:rsid w:val="00D20013"/>
    <w:rsid w:val="00D22F89"/>
    <w:rsid w:val="00D25619"/>
    <w:rsid w:val="00D27AE6"/>
    <w:rsid w:val="00D311D9"/>
    <w:rsid w:val="00D3224A"/>
    <w:rsid w:val="00D3314C"/>
    <w:rsid w:val="00D333AE"/>
    <w:rsid w:val="00D336EC"/>
    <w:rsid w:val="00D33D39"/>
    <w:rsid w:val="00D34719"/>
    <w:rsid w:val="00D3755B"/>
    <w:rsid w:val="00D41110"/>
    <w:rsid w:val="00D432B9"/>
    <w:rsid w:val="00D43B42"/>
    <w:rsid w:val="00D446D9"/>
    <w:rsid w:val="00D44B28"/>
    <w:rsid w:val="00D44EEA"/>
    <w:rsid w:val="00D50F52"/>
    <w:rsid w:val="00D51F6F"/>
    <w:rsid w:val="00D528E6"/>
    <w:rsid w:val="00D53209"/>
    <w:rsid w:val="00D546C6"/>
    <w:rsid w:val="00D5624D"/>
    <w:rsid w:val="00D61598"/>
    <w:rsid w:val="00D61727"/>
    <w:rsid w:val="00D618A0"/>
    <w:rsid w:val="00D6223D"/>
    <w:rsid w:val="00D62471"/>
    <w:rsid w:val="00D62B76"/>
    <w:rsid w:val="00D62BCB"/>
    <w:rsid w:val="00D631E7"/>
    <w:rsid w:val="00D63D3C"/>
    <w:rsid w:val="00D67FBE"/>
    <w:rsid w:val="00D700C1"/>
    <w:rsid w:val="00D70DF1"/>
    <w:rsid w:val="00D7124E"/>
    <w:rsid w:val="00D72922"/>
    <w:rsid w:val="00D731D3"/>
    <w:rsid w:val="00D76FC2"/>
    <w:rsid w:val="00D771BC"/>
    <w:rsid w:val="00D84C87"/>
    <w:rsid w:val="00D85A71"/>
    <w:rsid w:val="00D90468"/>
    <w:rsid w:val="00D958F8"/>
    <w:rsid w:val="00D9629C"/>
    <w:rsid w:val="00D977B4"/>
    <w:rsid w:val="00D97E79"/>
    <w:rsid w:val="00DA3F6C"/>
    <w:rsid w:val="00DB0C51"/>
    <w:rsid w:val="00DB1E3F"/>
    <w:rsid w:val="00DB1F21"/>
    <w:rsid w:val="00DB23E9"/>
    <w:rsid w:val="00DB34EF"/>
    <w:rsid w:val="00DB37B4"/>
    <w:rsid w:val="00DB3EC3"/>
    <w:rsid w:val="00DB5032"/>
    <w:rsid w:val="00DB50F2"/>
    <w:rsid w:val="00DB7304"/>
    <w:rsid w:val="00DC4461"/>
    <w:rsid w:val="00DC55EE"/>
    <w:rsid w:val="00DC7759"/>
    <w:rsid w:val="00DC7E41"/>
    <w:rsid w:val="00DD4093"/>
    <w:rsid w:val="00DD444C"/>
    <w:rsid w:val="00DD47CD"/>
    <w:rsid w:val="00DD5957"/>
    <w:rsid w:val="00DE089D"/>
    <w:rsid w:val="00DE0D51"/>
    <w:rsid w:val="00DE1260"/>
    <w:rsid w:val="00DE13F1"/>
    <w:rsid w:val="00DE1467"/>
    <w:rsid w:val="00DE329A"/>
    <w:rsid w:val="00DE3469"/>
    <w:rsid w:val="00DE440E"/>
    <w:rsid w:val="00DE46B8"/>
    <w:rsid w:val="00DE47A9"/>
    <w:rsid w:val="00DF0BE1"/>
    <w:rsid w:val="00DF3BD7"/>
    <w:rsid w:val="00DF475D"/>
    <w:rsid w:val="00DF5904"/>
    <w:rsid w:val="00DF616A"/>
    <w:rsid w:val="00DF6DE7"/>
    <w:rsid w:val="00DF7981"/>
    <w:rsid w:val="00E0088B"/>
    <w:rsid w:val="00E0145E"/>
    <w:rsid w:val="00E0195D"/>
    <w:rsid w:val="00E05FF0"/>
    <w:rsid w:val="00E0655D"/>
    <w:rsid w:val="00E068C4"/>
    <w:rsid w:val="00E06FDE"/>
    <w:rsid w:val="00E11229"/>
    <w:rsid w:val="00E12899"/>
    <w:rsid w:val="00E1352C"/>
    <w:rsid w:val="00E158C4"/>
    <w:rsid w:val="00E1595F"/>
    <w:rsid w:val="00E205DC"/>
    <w:rsid w:val="00E20D14"/>
    <w:rsid w:val="00E211A6"/>
    <w:rsid w:val="00E2125E"/>
    <w:rsid w:val="00E220A5"/>
    <w:rsid w:val="00E245D3"/>
    <w:rsid w:val="00E249BC"/>
    <w:rsid w:val="00E256F8"/>
    <w:rsid w:val="00E275A3"/>
    <w:rsid w:val="00E301D3"/>
    <w:rsid w:val="00E334E4"/>
    <w:rsid w:val="00E37AD3"/>
    <w:rsid w:val="00E44929"/>
    <w:rsid w:val="00E46119"/>
    <w:rsid w:val="00E510B5"/>
    <w:rsid w:val="00E616BE"/>
    <w:rsid w:val="00E6235D"/>
    <w:rsid w:val="00E64D5B"/>
    <w:rsid w:val="00E704F8"/>
    <w:rsid w:val="00E730D2"/>
    <w:rsid w:val="00E75514"/>
    <w:rsid w:val="00E803DD"/>
    <w:rsid w:val="00E80B4A"/>
    <w:rsid w:val="00E80F07"/>
    <w:rsid w:val="00E81012"/>
    <w:rsid w:val="00E814AB"/>
    <w:rsid w:val="00E8362C"/>
    <w:rsid w:val="00E84253"/>
    <w:rsid w:val="00E847B3"/>
    <w:rsid w:val="00E862E7"/>
    <w:rsid w:val="00E86649"/>
    <w:rsid w:val="00E8704F"/>
    <w:rsid w:val="00E879FE"/>
    <w:rsid w:val="00E90F22"/>
    <w:rsid w:val="00E9767E"/>
    <w:rsid w:val="00EA1157"/>
    <w:rsid w:val="00EA232C"/>
    <w:rsid w:val="00EA434B"/>
    <w:rsid w:val="00EA4974"/>
    <w:rsid w:val="00EA5741"/>
    <w:rsid w:val="00EA586E"/>
    <w:rsid w:val="00EA5E2C"/>
    <w:rsid w:val="00EA77DE"/>
    <w:rsid w:val="00EB2B0A"/>
    <w:rsid w:val="00EB4109"/>
    <w:rsid w:val="00EB56B9"/>
    <w:rsid w:val="00EB768E"/>
    <w:rsid w:val="00EC3DA5"/>
    <w:rsid w:val="00EC4151"/>
    <w:rsid w:val="00EC455C"/>
    <w:rsid w:val="00EC4B43"/>
    <w:rsid w:val="00EC50E5"/>
    <w:rsid w:val="00ED3A28"/>
    <w:rsid w:val="00ED4AF7"/>
    <w:rsid w:val="00ED5F3B"/>
    <w:rsid w:val="00ED6A22"/>
    <w:rsid w:val="00ED707F"/>
    <w:rsid w:val="00EE025D"/>
    <w:rsid w:val="00EE3298"/>
    <w:rsid w:val="00EE448A"/>
    <w:rsid w:val="00EF0486"/>
    <w:rsid w:val="00EF28AD"/>
    <w:rsid w:val="00EF402D"/>
    <w:rsid w:val="00EF55FB"/>
    <w:rsid w:val="00EF590C"/>
    <w:rsid w:val="00EF7990"/>
    <w:rsid w:val="00F00189"/>
    <w:rsid w:val="00F04136"/>
    <w:rsid w:val="00F06660"/>
    <w:rsid w:val="00F101FA"/>
    <w:rsid w:val="00F155BC"/>
    <w:rsid w:val="00F16E2A"/>
    <w:rsid w:val="00F20C57"/>
    <w:rsid w:val="00F21813"/>
    <w:rsid w:val="00F26F57"/>
    <w:rsid w:val="00F334F8"/>
    <w:rsid w:val="00F441F6"/>
    <w:rsid w:val="00F45AF7"/>
    <w:rsid w:val="00F47F74"/>
    <w:rsid w:val="00F5030B"/>
    <w:rsid w:val="00F52100"/>
    <w:rsid w:val="00F542FB"/>
    <w:rsid w:val="00F5567E"/>
    <w:rsid w:val="00F6152A"/>
    <w:rsid w:val="00F61555"/>
    <w:rsid w:val="00F63353"/>
    <w:rsid w:val="00F6681B"/>
    <w:rsid w:val="00F70725"/>
    <w:rsid w:val="00F715AF"/>
    <w:rsid w:val="00F71A6B"/>
    <w:rsid w:val="00F72270"/>
    <w:rsid w:val="00F73018"/>
    <w:rsid w:val="00F7483F"/>
    <w:rsid w:val="00F7700E"/>
    <w:rsid w:val="00F77EBE"/>
    <w:rsid w:val="00F83BA4"/>
    <w:rsid w:val="00F904E8"/>
    <w:rsid w:val="00F910D4"/>
    <w:rsid w:val="00F91353"/>
    <w:rsid w:val="00F91EC4"/>
    <w:rsid w:val="00F92929"/>
    <w:rsid w:val="00F92B4E"/>
    <w:rsid w:val="00F952C1"/>
    <w:rsid w:val="00FA1226"/>
    <w:rsid w:val="00FA1C68"/>
    <w:rsid w:val="00FA2D68"/>
    <w:rsid w:val="00FA3F1C"/>
    <w:rsid w:val="00FA43CB"/>
    <w:rsid w:val="00FA545E"/>
    <w:rsid w:val="00FA5EE6"/>
    <w:rsid w:val="00FA646C"/>
    <w:rsid w:val="00FB0563"/>
    <w:rsid w:val="00FB0E34"/>
    <w:rsid w:val="00FB11C7"/>
    <w:rsid w:val="00FB32FC"/>
    <w:rsid w:val="00FB3CEF"/>
    <w:rsid w:val="00FB7127"/>
    <w:rsid w:val="00FB7FC9"/>
    <w:rsid w:val="00FC0DC3"/>
    <w:rsid w:val="00FC1070"/>
    <w:rsid w:val="00FC17E9"/>
    <w:rsid w:val="00FC1FB9"/>
    <w:rsid w:val="00FC38A4"/>
    <w:rsid w:val="00FC635D"/>
    <w:rsid w:val="00FC63F0"/>
    <w:rsid w:val="00FD0226"/>
    <w:rsid w:val="00FD0C90"/>
    <w:rsid w:val="00FD1304"/>
    <w:rsid w:val="00FD52F2"/>
    <w:rsid w:val="00FE0334"/>
    <w:rsid w:val="00FE087A"/>
    <w:rsid w:val="00FE4DD2"/>
    <w:rsid w:val="00FE78F0"/>
    <w:rsid w:val="00FF1FEF"/>
    <w:rsid w:val="00FF45ED"/>
    <w:rsid w:val="00FF66FB"/>
    <w:rsid w:val="00FF6A7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3A1C7"/>
  <w15:chartTrackingRefBased/>
  <w15:docId w15:val="{D3323F37-1F5D-44C9-BA07-44611CCC6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1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0179"/>
  </w:style>
  <w:style w:type="paragraph" w:styleId="Footer">
    <w:name w:val="footer"/>
    <w:basedOn w:val="Normal"/>
    <w:link w:val="FooterChar"/>
    <w:uiPriority w:val="99"/>
    <w:unhideWhenUsed/>
    <w:rsid w:val="00CC01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0179"/>
  </w:style>
  <w:style w:type="paragraph" w:styleId="ListParagraph">
    <w:name w:val="List Paragraph"/>
    <w:basedOn w:val="Normal"/>
    <w:uiPriority w:val="1"/>
    <w:qFormat/>
    <w:rsid w:val="00262DD7"/>
    <w:pPr>
      <w:ind w:left="720"/>
      <w:contextualSpacing/>
    </w:pPr>
  </w:style>
  <w:style w:type="table" w:styleId="TableGrid">
    <w:name w:val="Table Grid"/>
    <w:basedOn w:val="TableNormal"/>
    <w:uiPriority w:val="39"/>
    <w:rsid w:val="00763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E4FBE"/>
    <w:rPr>
      <w:i/>
      <w:iCs/>
    </w:rPr>
  </w:style>
  <w:style w:type="character" w:styleId="Hyperlink">
    <w:name w:val="Hyperlink"/>
    <w:basedOn w:val="DefaultParagraphFont"/>
    <w:uiPriority w:val="99"/>
    <w:unhideWhenUsed/>
    <w:rsid w:val="00C76B51"/>
    <w:rPr>
      <w:color w:val="0563C1" w:themeColor="hyperlink"/>
      <w:u w:val="single"/>
    </w:rPr>
  </w:style>
  <w:style w:type="character" w:styleId="UnresolvedMention">
    <w:name w:val="Unresolved Mention"/>
    <w:basedOn w:val="DefaultParagraphFont"/>
    <w:uiPriority w:val="99"/>
    <w:semiHidden/>
    <w:unhideWhenUsed/>
    <w:rsid w:val="00C76B51"/>
    <w:rPr>
      <w:color w:val="605E5C"/>
      <w:shd w:val="clear" w:color="auto" w:fill="E1DFDD"/>
    </w:rPr>
  </w:style>
  <w:style w:type="character" w:styleId="PlaceholderText">
    <w:name w:val="Placeholder Text"/>
    <w:basedOn w:val="DefaultParagraphFont"/>
    <w:uiPriority w:val="99"/>
    <w:semiHidden/>
    <w:rsid w:val="000F5BCF"/>
    <w:rPr>
      <w:color w:val="666666"/>
    </w:rPr>
  </w:style>
  <w:style w:type="paragraph" w:customStyle="1" w:styleId="TableParagraph">
    <w:name w:val="Table Paragraph"/>
    <w:basedOn w:val="Normal"/>
    <w:uiPriority w:val="1"/>
    <w:qFormat/>
    <w:rsid w:val="00E1352C"/>
    <w:pPr>
      <w:widowControl w:val="0"/>
      <w:autoSpaceDE w:val="0"/>
      <w:autoSpaceDN w:val="0"/>
      <w:spacing w:after="0" w:line="240" w:lineRule="auto"/>
      <w:jc w:val="center"/>
    </w:pPr>
    <w:rPr>
      <w:rFonts w:ascii="Times New Roman" w:eastAsia="Times New Roman" w:hAnsi="Times New Roman" w:cs="Times New Roman"/>
      <w:lang w:val="id"/>
    </w:rPr>
  </w:style>
  <w:style w:type="paragraph" w:customStyle="1" w:styleId="msonormal0">
    <w:name w:val="msonormal"/>
    <w:basedOn w:val="Normal"/>
    <w:rsid w:val="00161719"/>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odyText">
    <w:name w:val="Body Text"/>
    <w:basedOn w:val="Normal"/>
    <w:link w:val="BodyTextChar"/>
    <w:uiPriority w:val="1"/>
    <w:semiHidden/>
    <w:unhideWhenUsed/>
    <w:qFormat/>
    <w:rsid w:val="00161719"/>
    <w:pPr>
      <w:widowControl w:val="0"/>
      <w:autoSpaceDE w:val="0"/>
      <w:autoSpaceDN w:val="0"/>
      <w:spacing w:before="15" w:after="1" w:line="240" w:lineRule="auto"/>
    </w:pPr>
    <w:rPr>
      <w:rFonts w:ascii="Times New Roman" w:eastAsia="Times New Roman" w:hAnsi="Times New Roman" w:cs="Times New Roman"/>
      <w:b/>
      <w:bCs/>
      <w:sz w:val="32"/>
      <w:szCs w:val="32"/>
    </w:rPr>
  </w:style>
  <w:style w:type="character" w:customStyle="1" w:styleId="BodyTextChar">
    <w:name w:val="Body Text Char"/>
    <w:basedOn w:val="DefaultParagraphFont"/>
    <w:link w:val="BodyText"/>
    <w:uiPriority w:val="1"/>
    <w:semiHidden/>
    <w:rsid w:val="00161719"/>
    <w:rPr>
      <w:rFonts w:ascii="Times New Roman" w:eastAsia="Times New Roman"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idx.co.id" TargetMode="External"/><Relationship Id="rId10" Type="http://schemas.openxmlformats.org/officeDocument/2006/relationships/image" Target="media/image2.png"/><Relationship Id="rId19" Type="http://schemas.openxmlformats.org/officeDocument/2006/relationships/hyperlink" Target="http://www.set.or.t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6F905-9B78-470F-926A-AF6F94811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85</Pages>
  <Words>35391</Words>
  <Characters>201732</Characters>
  <Application>Microsoft Office Word</Application>
  <DocSecurity>0</DocSecurity>
  <Lines>1681</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Vikri Bagus Maulana</dc:creator>
  <cp:lastModifiedBy>Vikri Bagus Maulana</cp:lastModifiedBy>
  <cp:revision>27</cp:revision>
  <cp:lastPrinted>2024-07-19T04:58:00Z</cp:lastPrinted>
  <dcterms:created xsi:type="dcterms:W3CDTF">2024-07-17T03:59:00Z</dcterms:created>
  <dcterms:modified xsi:type="dcterms:W3CDTF">2024-08-19T08:05:00Z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12th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9th edition</vt:lpwstr>
  </property>
  <property fmtid="{D5CDD505-2E9C-101B-9397-08002B2CF9AE}" pid="23" name="Mendeley Recent Style Name 9_1">
    <vt:lpwstr>Nature</vt:lpwstr>
  </property>
  <property fmtid="{D5CDD505-2E9C-101B-9397-08002B2CF9AE}" pid="24" name="Mendeley Unique User Id_1">
    <vt:lpwstr>8770a31e-ae5c-35dc-b4b0-3d3be9a1ff57</vt:lpwstr>
  </property>
</Properties>
</file>