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62" w:rsidRPr="003F4162" w:rsidRDefault="003F4162" w:rsidP="003F4162">
      <w:pPr>
        <w:spacing w:after="0" w:line="480" w:lineRule="auto"/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Toc170402061"/>
      <w:r w:rsidRPr="003F4162">
        <w:rPr>
          <w:rStyle w:val="Heading1Char"/>
          <w:rFonts w:ascii="Times New Roman" w:hAnsi="Times New Roman"/>
          <w:color w:val="auto"/>
          <w:sz w:val="24"/>
          <w:szCs w:val="24"/>
        </w:rPr>
        <w:t>DAFTAR PUSTAKA</w:t>
      </w:r>
      <w:bookmarkEnd w:id="0"/>
    </w:p>
    <w:p w:rsidR="003F4162" w:rsidRPr="003F4162" w:rsidRDefault="003F4162" w:rsidP="003F4162">
      <w:pPr>
        <w:pStyle w:val="Heading1"/>
        <w:spacing w:before="0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Bibliography"/>
        <w:spacing w:after="3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162">
        <w:rPr>
          <w:rFonts w:ascii="Times New Roman" w:hAnsi="Times New Roman"/>
          <w:sz w:val="24"/>
          <w:szCs w:val="24"/>
        </w:rPr>
        <w:t>Anggraini, F.R.R. 2006.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162">
        <w:rPr>
          <w:rFonts w:ascii="Times New Roman" w:hAnsi="Times New Roman"/>
          <w:iCs/>
          <w:sz w:val="24"/>
          <w:szCs w:val="24"/>
        </w:rPr>
        <w:t>Pengungkapan Informasi Sosial dan FaktorFaktor yang Mempengaruhi Pengungkapan Informasi Sosial dalam Laporan Keuangan Tahunan (Studi Empiris pada PerusahaanPerusahaan yang Terdaftar Bursa Efek Jakarta)</w:t>
      </w:r>
      <w:r w:rsidRPr="003F4162">
        <w:rPr>
          <w:rFonts w:ascii="Times New Roman" w:hAnsi="Times New Roman"/>
          <w:sz w:val="24"/>
          <w:szCs w:val="24"/>
        </w:rPr>
        <w:t>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162">
        <w:rPr>
          <w:rFonts w:ascii="Times New Roman" w:hAnsi="Times New Roman"/>
          <w:i/>
          <w:sz w:val="24"/>
          <w:szCs w:val="24"/>
        </w:rPr>
        <w:t>Proceeding Simposium Nasional Akuntansi IX</w:t>
      </w:r>
      <w:r w:rsidRPr="003F4162">
        <w:rPr>
          <w:rFonts w:ascii="Times New Roman" w:hAnsi="Times New Roman"/>
          <w:sz w:val="24"/>
          <w:szCs w:val="24"/>
        </w:rPr>
        <w:t>, Padang, 23-26 Agustus 2006.</w:t>
      </w:r>
      <w:proofErr w:type="gramEnd"/>
    </w:p>
    <w:p w:rsidR="003F4162" w:rsidRPr="003F4162" w:rsidRDefault="003F4162" w:rsidP="003F4162">
      <w:pPr>
        <w:pStyle w:val="Bibliography"/>
        <w:spacing w:after="320" w:line="240" w:lineRule="auto"/>
        <w:ind w:left="851" w:hanging="851"/>
        <w:jc w:val="both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sz w:val="24"/>
          <w:szCs w:val="24"/>
        </w:rPr>
        <w:fldChar w:fldCharType="begin"/>
      </w:r>
      <w:r w:rsidRPr="003F4162">
        <w:rPr>
          <w:rFonts w:ascii="Times New Roman" w:hAnsi="Times New Roman"/>
          <w:sz w:val="24"/>
          <w:szCs w:val="24"/>
        </w:rPr>
        <w:instrText xml:space="preserve"> BIBLIOGRAPHY </w:instrText>
      </w:r>
      <w:r w:rsidRPr="003F4162">
        <w:rPr>
          <w:rFonts w:ascii="Times New Roman" w:hAnsi="Times New Roman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sz w:val="24"/>
          <w:szCs w:val="24"/>
        </w:rPr>
        <w:t xml:space="preserve">Apriliani, T. (2020). </w:t>
      </w:r>
      <w:r w:rsidRPr="003F4162">
        <w:rPr>
          <w:rFonts w:ascii="Times New Roman" w:hAnsi="Times New Roman"/>
          <w:i/>
          <w:iCs/>
          <w:noProof/>
          <w:sz w:val="24"/>
          <w:szCs w:val="24"/>
        </w:rPr>
        <w:t xml:space="preserve">Pengaruh Islamic Corporate Governance, Penghargaan dan Ukuran Perusahaan Terhadap Pengungkapan Corporate Social Responsibility pada Bank Umum Syariah yang Terdaftar di Otoritas Jasa Keuangan Periode 2016 - 2018. </w:t>
      </w:r>
      <w:r w:rsidRPr="003F4162">
        <w:rPr>
          <w:rFonts w:ascii="Times New Roman" w:hAnsi="Times New Roman"/>
          <w:iCs/>
          <w:noProof/>
          <w:sz w:val="24"/>
          <w:szCs w:val="24"/>
        </w:rPr>
        <w:t>Skripsi</w:t>
      </w:r>
      <w:r w:rsidRPr="003F4162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3F4162">
        <w:rPr>
          <w:rFonts w:ascii="Times New Roman" w:hAnsi="Times New Roman"/>
          <w:noProof/>
          <w:sz w:val="24"/>
          <w:szCs w:val="24"/>
        </w:rPr>
        <w:t xml:space="preserve"> Universitas Pancasakti Tegal Repository.</w:t>
      </w:r>
      <w:r w:rsidRPr="003F4162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3F4162" w:rsidRPr="003F4162" w:rsidRDefault="003F4162" w:rsidP="003F4162">
      <w:pPr>
        <w:pStyle w:val="Bibliography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fldChar w:fldCharType="begin"/>
      </w:r>
      <w:r w:rsidRPr="003F4162">
        <w:rPr>
          <w:rFonts w:ascii="Times New Roman" w:hAnsi="Times New Roman"/>
          <w:sz w:val="24"/>
          <w:szCs w:val="24"/>
        </w:rPr>
        <w:instrText xml:space="preserve"> BIBLIOGRAPHY </w:instrText>
      </w:r>
      <w:r w:rsidRPr="003F4162">
        <w:rPr>
          <w:rFonts w:ascii="Times New Roman" w:hAnsi="Times New Roman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sz w:val="24"/>
          <w:szCs w:val="24"/>
        </w:rPr>
        <w:t xml:space="preserve">Cahya, Tri, B. (2021). </w:t>
      </w:r>
      <w:r w:rsidRPr="003F4162">
        <w:rPr>
          <w:rFonts w:ascii="Times New Roman" w:hAnsi="Times New Roman"/>
          <w:i/>
          <w:noProof/>
          <w:sz w:val="24"/>
          <w:szCs w:val="24"/>
        </w:rPr>
        <w:t>Islamic Social Reporting: Transformasi Konsep Tanggung jawab Sosial Perusahaan Berbasis Syariah</w:t>
      </w:r>
      <w:r w:rsidRPr="003F4162">
        <w:rPr>
          <w:rFonts w:ascii="Times New Roman" w:hAnsi="Times New Roman"/>
          <w:noProof/>
          <w:sz w:val="24"/>
          <w:szCs w:val="24"/>
        </w:rPr>
        <w:t xml:space="preserve"> (Edisi 1). Jakarta. Kencana.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Chariri, A., &amp; Ghozali, I. (2007). </w:t>
      </w:r>
      <w:r w:rsidRPr="003F4162">
        <w:rPr>
          <w:rFonts w:ascii="Times New Roman" w:hAnsi="Times New Roman"/>
          <w:i/>
          <w:noProof/>
          <w:sz w:val="24"/>
          <w:szCs w:val="24"/>
        </w:rPr>
        <w:t>Teori akuntansi</w:t>
      </w:r>
      <w:r w:rsidRPr="003F4162">
        <w:rPr>
          <w:rFonts w:ascii="Times New Roman" w:hAnsi="Times New Roman"/>
          <w:noProof/>
          <w:sz w:val="24"/>
          <w:szCs w:val="24"/>
        </w:rPr>
        <w:t xml:space="preserve">. </w:t>
      </w:r>
      <w:r w:rsidRPr="003F4162">
        <w:rPr>
          <w:rFonts w:ascii="Times New Roman" w:hAnsi="Times New Roman"/>
          <w:i/>
          <w:noProof/>
          <w:sz w:val="24"/>
          <w:szCs w:val="24"/>
        </w:rPr>
        <w:t>Semarang: Badan Penerbit Universitas Diponegoro</w:t>
      </w:r>
      <w:r w:rsidRPr="003F4162">
        <w:rPr>
          <w:rFonts w:ascii="Times New Roman" w:hAnsi="Times New Roman"/>
          <w:noProof/>
          <w:sz w:val="24"/>
          <w:szCs w:val="24"/>
        </w:rPr>
        <w:t xml:space="preserve"> (Edisi 3, Vol. 409). 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Semarang. </w:t>
      </w:r>
      <w:r w:rsidRPr="003F4162">
        <w:rPr>
          <w:rFonts w:ascii="Times New Roman" w:hAnsi="Times New Roman"/>
          <w:noProof/>
          <w:sz w:val="24"/>
          <w:szCs w:val="24"/>
        </w:rPr>
        <w:t>Badan Penerbit Universitas Dipinegoro.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Ekowati, Lilis, Prasetyono, and Anis Wulandari. 2014. “Pengaruh Profitabilitas, Likuiditas, Growth, Dan Media Exposure Terhadap Pengungkapan Tanggungjawab Sosial Perusahaan (Studi Pada Perusahaan Manufaktur Yang Terdaftar Di BEI Tahun 2010 - 2012).” </w:t>
      </w:r>
      <w:r w:rsidRPr="003F4162">
        <w:rPr>
          <w:rFonts w:ascii="Times New Roman" w:hAnsi="Times New Roman"/>
          <w:i/>
          <w:noProof/>
          <w:sz w:val="24"/>
          <w:szCs w:val="24"/>
          <w:lang w:val="id-ID"/>
        </w:rPr>
        <w:t>Simposium Nasional Akuntansi 17 Mataram, Lombok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>, no. 40: 1–24.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Gatandi, T. A., &amp; Filianti, D. (2021). Determinan Pengungkapan Islamic Social Reporting Pada Bank Umum Syariah Di Indonesia Tahun 2015-2019.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Ekonomi Syariah Teori Dan Terapan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8</w:t>
      </w:r>
      <w:r w:rsidRPr="003F4162">
        <w:rPr>
          <w:rFonts w:ascii="Times New Roman" w:hAnsi="Times New Roman"/>
          <w:noProof/>
          <w:sz w:val="24"/>
          <w:szCs w:val="24"/>
        </w:rPr>
        <w:t>(6), 727. https://doi.org/10.20473/vol8iss20216pp727-742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 xml:space="preserve">Ghozali, I. (2018). </w:t>
      </w:r>
      <w:proofErr w:type="gramStart"/>
      <w:r w:rsidRPr="003F4162">
        <w:rPr>
          <w:rFonts w:ascii="Times New Roman" w:hAnsi="Times New Roman"/>
          <w:i/>
          <w:sz w:val="24"/>
          <w:szCs w:val="24"/>
        </w:rPr>
        <w:t>Aplikasi Analisis Multivariate Dengan Program IBM SPSS 25</w:t>
      </w:r>
      <w:r w:rsidRPr="003F4162">
        <w:rPr>
          <w:rFonts w:ascii="Times New Roman" w:hAnsi="Times New Roman"/>
          <w:sz w:val="24"/>
          <w:szCs w:val="24"/>
        </w:rPr>
        <w:t xml:space="preserve"> (Edisi 9).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r w:rsidRPr="003F4162">
        <w:rPr>
          <w:rFonts w:ascii="Times New Roman" w:hAnsi="Times New Roman"/>
          <w:sz w:val="24"/>
          <w:szCs w:val="24"/>
          <w:lang w:val="id-ID"/>
        </w:rPr>
        <w:t xml:space="preserve">Semarang. </w:t>
      </w:r>
      <w:r w:rsidRPr="003F4162">
        <w:rPr>
          <w:rFonts w:ascii="Times New Roman" w:hAnsi="Times New Roman"/>
          <w:sz w:val="24"/>
          <w:szCs w:val="24"/>
        </w:rPr>
        <w:t>Badan Penerbit Universitas Diponegoro.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Haniffa, Ros. (2002). Social Reporting Disclosure: An Islamic Perspective. </w:t>
      </w:r>
      <w:r w:rsidRPr="003F4162">
        <w:rPr>
          <w:rFonts w:ascii="Times New Roman" w:hAnsi="Times New Roman"/>
          <w:i/>
          <w:noProof/>
          <w:sz w:val="24"/>
          <w:szCs w:val="24"/>
          <w:lang w:val="id-ID"/>
        </w:rPr>
        <w:t>Indonesian Management &amp; Accounting Research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>. Vol. 1, No. 2, Juli, h. 128- 146.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Haribowo, I. (2016). Analisis Pengaruh Islamic Corporate Goverment Terhadap Corporate Sosial Responsibility (Studi kasus pada Bank Syariah di Indonesia). </w:t>
      </w:r>
      <w:r w:rsidRPr="003F4162">
        <w:rPr>
          <w:rFonts w:ascii="Times New Roman" w:hAnsi="Times New Roman"/>
          <w:i/>
          <w:noProof/>
          <w:sz w:val="24"/>
          <w:szCs w:val="24"/>
        </w:rPr>
        <w:t>Esensi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5</w:t>
      </w:r>
      <w:r w:rsidRPr="003F4162">
        <w:rPr>
          <w:rFonts w:ascii="Times New Roman" w:hAnsi="Times New Roman"/>
          <w:noProof/>
          <w:sz w:val="24"/>
          <w:szCs w:val="24"/>
        </w:rPr>
        <w:t>(1), 1–15. https://doi.org/10.15408/ess.v5i1.2338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lastRenderedPageBreak/>
        <w:t xml:space="preserve">Hossain, M., K. Islam dan J. Andrew. 2006. </w:t>
      </w:r>
      <w:r w:rsidRPr="003F4162">
        <w:rPr>
          <w:rFonts w:ascii="Times New Roman" w:hAnsi="Times New Roman"/>
          <w:i/>
          <w:noProof/>
          <w:sz w:val="24"/>
          <w:szCs w:val="24"/>
        </w:rPr>
        <w:t>Corporate Social and Environmental Disclosure in Developing Countries; Evidence from Bangladesh.</w:t>
      </w:r>
      <w:r w:rsidRPr="003F4162">
        <w:rPr>
          <w:rFonts w:ascii="Times New Roman" w:hAnsi="Times New Roman"/>
          <w:noProof/>
          <w:sz w:val="24"/>
          <w:szCs w:val="24"/>
        </w:rPr>
        <w:t xml:space="preserve"> Faculty of Commerce Papers, University of Wollongong. http://ro.uow.edu.au/commpapers/179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Ihsan, D. N. (2017). Kualitas Penerapan Good Corporate Governance pada Bank Umum Syariah di Indonesia serta Pengaruhnya pada Kinerja Keuangan. </w:t>
      </w:r>
      <w:r w:rsidRPr="003F4162">
        <w:rPr>
          <w:rFonts w:ascii="Times New Roman" w:hAnsi="Times New Roman"/>
          <w:i/>
          <w:iCs/>
          <w:noProof/>
          <w:sz w:val="24"/>
          <w:szCs w:val="24"/>
        </w:rPr>
        <w:t xml:space="preserve">Ekonomi Islam, </w:t>
      </w:r>
      <w:r w:rsidRPr="003F4162">
        <w:rPr>
          <w:rFonts w:ascii="Times New Roman" w:hAnsi="Times New Roman"/>
          <w:noProof/>
          <w:sz w:val="24"/>
          <w:szCs w:val="24"/>
        </w:rPr>
        <w:t>7(2), 77–106.  https://journal.uhamka.ac.id/index.php/jei/article/view/187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Khasanah, N., &amp; Indrawati, N. (2020). Pengaruh Kinerja Keuangan, Good Corporate Governance (GCG), Dan Media Exposure Terhadap Islamic Social Reporting (ISR). </w:t>
      </w:r>
      <w:r w:rsidRPr="003F4162">
        <w:rPr>
          <w:rFonts w:ascii="Times New Roman" w:hAnsi="Times New Roman"/>
          <w:i/>
          <w:noProof/>
          <w:sz w:val="24"/>
          <w:szCs w:val="24"/>
        </w:rPr>
        <w:t>Jom Feb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7</w:t>
      </w:r>
      <w:r w:rsidRPr="003F4162">
        <w:rPr>
          <w:rFonts w:ascii="Times New Roman" w:hAnsi="Times New Roman"/>
          <w:noProof/>
          <w:sz w:val="24"/>
          <w:szCs w:val="24"/>
        </w:rPr>
        <w:t>, 1–15.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Khoirudin, A. (2013). Corporate Governance Dan Pengungkapan Islamic Social Reporting. </w:t>
      </w:r>
      <w:r w:rsidRPr="003F4162">
        <w:rPr>
          <w:rFonts w:ascii="Times New Roman" w:hAnsi="Times New Roman"/>
          <w:i/>
          <w:noProof/>
          <w:sz w:val="24"/>
          <w:szCs w:val="24"/>
        </w:rPr>
        <w:t>Accounting Analysis Journal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2</w:t>
      </w:r>
      <w:r w:rsidRPr="003F4162">
        <w:rPr>
          <w:rFonts w:ascii="Times New Roman" w:hAnsi="Times New Roman"/>
          <w:noProof/>
          <w:sz w:val="24"/>
          <w:szCs w:val="24"/>
        </w:rPr>
        <w:t>(2), 227–232. http://journal.unnes.ac.id/sju/index.php/aaj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Kumalasari, V., Hurhayati, I., &amp; Budiyono, I. (2023). Analisis Determinan Islamic Social Reporting Studi kasus pada Bank Umum Syariah Indonesia Determinant. </w:t>
      </w:r>
      <w:r w:rsidRPr="003F4162">
        <w:rPr>
          <w:rFonts w:ascii="Times New Roman" w:hAnsi="Times New Roman"/>
          <w:i/>
          <w:noProof/>
          <w:sz w:val="24"/>
          <w:szCs w:val="24"/>
        </w:rPr>
        <w:t>Monex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12</w:t>
      </w:r>
      <w:r w:rsidRPr="003F4162">
        <w:rPr>
          <w:rFonts w:ascii="Times New Roman" w:hAnsi="Times New Roman"/>
          <w:noProof/>
          <w:sz w:val="24"/>
          <w:szCs w:val="24"/>
        </w:rPr>
        <w:t>(01), 87–100.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Kurniawati, M., &amp; Yaya, R. (2017). Pengaruh Mekanisme Corporate Governance, Kinerja Keuangan dan Kinerja Lingkungan terhadap Pengungkapan Islamic Social Reporting.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Akuntansi Dan Investasi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18</w:t>
      </w:r>
      <w:r w:rsidRPr="003F4162">
        <w:rPr>
          <w:rFonts w:ascii="Times New Roman" w:hAnsi="Times New Roman"/>
          <w:noProof/>
          <w:sz w:val="24"/>
          <w:szCs w:val="24"/>
        </w:rPr>
        <w:t>(2), 163–171. https://doi.org/10.18196/jai.180280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Lestari, P. (2013). Determinants of islamic social reporting in syariah banks: Case of Indonesia. </w:t>
      </w:r>
      <w:r w:rsidRPr="003F4162">
        <w:rPr>
          <w:rFonts w:ascii="Times New Roman" w:hAnsi="Times New Roman"/>
          <w:i/>
          <w:noProof/>
          <w:sz w:val="24"/>
          <w:szCs w:val="24"/>
        </w:rPr>
        <w:t>International Journal of Business and Management Invention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2</w:t>
      </w:r>
      <w:r w:rsidRPr="003F4162">
        <w:rPr>
          <w:rFonts w:ascii="Times New Roman" w:hAnsi="Times New Roman"/>
          <w:noProof/>
          <w:sz w:val="24"/>
          <w:szCs w:val="24"/>
        </w:rPr>
        <w:t>(10), 28–34.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Listiani, S. (2020). </w:t>
      </w:r>
      <w:r w:rsidRPr="003F4162">
        <w:rPr>
          <w:rFonts w:ascii="Times New Roman" w:hAnsi="Times New Roman"/>
          <w:i/>
          <w:noProof/>
          <w:sz w:val="24"/>
          <w:szCs w:val="24"/>
        </w:rPr>
        <w:t>Pengaruh Islamic Corporate Governance Dan Profitabilitas Terhadap Pengungkapan Islamic Social Reporting Perusahaan Yang Terdaftar Pada Jakarta Islamic Index ( Jii ).</w:t>
      </w:r>
      <w:r w:rsidRPr="003F4162">
        <w:rPr>
          <w:rFonts w:ascii="Times New Roman" w:hAnsi="Times New Roman"/>
          <w:noProof/>
          <w:sz w:val="24"/>
          <w:szCs w:val="24"/>
        </w:rPr>
        <w:t xml:space="preserve"> Tesis. Universitas Islam Negeri Raden Intan Lampung.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Maghfur, M. Z. (2018). </w:t>
      </w:r>
      <w:r w:rsidRPr="003F4162">
        <w:rPr>
          <w:rFonts w:ascii="Times New Roman" w:hAnsi="Times New Roman"/>
          <w:i/>
          <w:noProof/>
          <w:sz w:val="24"/>
          <w:szCs w:val="24"/>
          <w:lang w:val="id-ID"/>
        </w:rPr>
        <w:t>Pengaruh Firm Size, Firm Age, Profitability dan Islamic Corporate Governance terhadap Islamic Social Reporting pada Bank Umum Syariah di Indonesia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>. Surakarta: Institut Agama Islam Negeri Surakarta.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>Maulida, Adelhita Purnasanti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>.,</w:t>
      </w:r>
      <w:r w:rsidRPr="003F4162">
        <w:rPr>
          <w:rFonts w:ascii="Times New Roman" w:hAnsi="Times New Roman"/>
          <w:noProof/>
          <w:sz w:val="24"/>
          <w:szCs w:val="24"/>
        </w:rPr>
        <w:t xml:space="preserve"> Agung Yulianto dan Asrori. 2014. </w:t>
      </w:r>
      <w:r w:rsidRPr="003F4162">
        <w:rPr>
          <w:rFonts w:ascii="Times New Roman" w:hAnsi="Times New Roman"/>
          <w:i/>
          <w:noProof/>
          <w:sz w:val="24"/>
          <w:szCs w:val="24"/>
        </w:rPr>
        <w:t>Analisis Faktor Faktor yang Mempengaruhi Pengungkapan Islamic Social Reporting (ISR)</w:t>
      </w:r>
      <w:r w:rsidRPr="003F4162">
        <w:rPr>
          <w:rFonts w:ascii="Times New Roman" w:hAnsi="Times New Roman"/>
          <w:noProof/>
          <w:sz w:val="24"/>
          <w:szCs w:val="24"/>
        </w:rPr>
        <w:t>. Makalah Simposium Nasional Akuntansi XVII. Mataram.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lastRenderedPageBreak/>
        <w:t xml:space="preserve">Milenia, H. F., &amp; Syafei, A. W. (2021). Analisis Pengaruh Islamic Governance terhadap Pengungkapan ISR pada Bank Syariah di Indonesia.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Al Azhar Indonesia Seri Ilmu Sosial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2</w:t>
      </w:r>
      <w:r w:rsidRPr="003F4162">
        <w:rPr>
          <w:rFonts w:ascii="Times New Roman" w:hAnsi="Times New Roman"/>
          <w:noProof/>
          <w:sz w:val="24"/>
          <w:szCs w:val="24"/>
        </w:rPr>
        <w:t>(2), 110. https://doi.org/10.36722/jaiss.v2i2.706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162">
        <w:rPr>
          <w:rFonts w:ascii="Times New Roman" w:hAnsi="Times New Roman"/>
          <w:sz w:val="24"/>
          <w:szCs w:val="24"/>
        </w:rPr>
        <w:t>Meutia Handayani, Emilda Kadriani, Icha Ayuningsih, &amp; Talbani Farlian.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162">
        <w:rPr>
          <w:rFonts w:ascii="Times New Roman" w:hAnsi="Times New Roman"/>
          <w:sz w:val="24"/>
          <w:szCs w:val="24"/>
        </w:rPr>
        <w:t>(2020). Analisis Penilaian Skor Pengungkapan Islamic Social Reporting (ISR) pada PerusahaanYang Terdaftar di Jakarta Islamic Index (JII).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r w:rsidRPr="003F4162">
        <w:rPr>
          <w:rFonts w:ascii="Times New Roman" w:hAnsi="Times New Roman"/>
          <w:i/>
          <w:sz w:val="24"/>
          <w:szCs w:val="24"/>
        </w:rPr>
        <w:t>Jurnal Penelitian Ekonomi Akuntansi (JENSI)</w:t>
      </w:r>
      <w:r w:rsidRPr="003F4162">
        <w:rPr>
          <w:rFonts w:ascii="Times New Roman" w:hAnsi="Times New Roman"/>
          <w:sz w:val="24"/>
          <w:szCs w:val="24"/>
        </w:rPr>
        <w:t>, 4(2), 146–160. https://doi.org/10.33059/jensi.v4i2.2927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F4162">
        <w:rPr>
          <w:rFonts w:ascii="Times New Roman" w:hAnsi="Times New Roman"/>
          <w:sz w:val="24"/>
          <w:szCs w:val="24"/>
        </w:rPr>
        <w:t>Ningsih, N. W., Ghofur, R. A., &amp; Pratiwi, R. A. (2021).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162">
        <w:rPr>
          <w:rFonts w:ascii="Times New Roman" w:hAnsi="Times New Roman"/>
          <w:sz w:val="24"/>
          <w:szCs w:val="24"/>
        </w:rPr>
        <w:t>Growth Dan Media Excposure Terhadap Pengungkapan Islami Social Reporting.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r w:rsidRPr="003F4162">
        <w:rPr>
          <w:rFonts w:ascii="Times New Roman" w:hAnsi="Times New Roman"/>
          <w:i/>
          <w:sz w:val="24"/>
          <w:szCs w:val="24"/>
        </w:rPr>
        <w:t>FINANSIA: Jurnal Akuntansi dan Perbankan Syariah, 4(1).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Nuraeni, A., &amp; Rini, R. (2019). Faktor-Faktor Yang Mempengaruhi Pengungkapan Islamic Social Reporting. </w:t>
      </w:r>
      <w:r w:rsidRPr="003F4162">
        <w:rPr>
          <w:rFonts w:ascii="Times New Roman" w:hAnsi="Times New Roman"/>
          <w:i/>
          <w:noProof/>
          <w:sz w:val="24"/>
          <w:szCs w:val="24"/>
        </w:rPr>
        <w:t>JEBI (Jurnal Ekonomi Dan Bisnis Islam)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4</w:t>
      </w:r>
      <w:r w:rsidRPr="003F4162">
        <w:rPr>
          <w:rFonts w:ascii="Times New Roman" w:hAnsi="Times New Roman"/>
          <w:noProof/>
          <w:sz w:val="24"/>
          <w:szCs w:val="24"/>
        </w:rPr>
        <w:t>(1), 77. https://doi.org/10.15548/jebi.v4i1.220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Nurkhin, A (2010). Corporate Governance dan profitabilitas, pengaruhnya terhadap pengungkapan CSR sosial perusahaan. </w:t>
      </w:r>
      <w:r w:rsidRPr="003F4162">
        <w:rPr>
          <w:rFonts w:ascii="Times New Roman" w:hAnsi="Times New Roman"/>
          <w:i/>
          <w:iCs/>
          <w:noProof/>
          <w:sz w:val="24"/>
          <w:szCs w:val="24"/>
        </w:rPr>
        <w:t xml:space="preserve">JDA (Jurnal Dinamika Akuntansi), </w:t>
      </w:r>
      <w:r w:rsidRPr="003F4162">
        <w:rPr>
          <w:rFonts w:ascii="Times New Roman" w:hAnsi="Times New Roman"/>
          <w:noProof/>
          <w:sz w:val="24"/>
          <w:szCs w:val="24"/>
        </w:rPr>
        <w:t>2(1), 46-55. http://journal.unnes.ac.id/index.php/jda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Othman, R., Thani, A. M., &amp; Ghani, E. K. (2009). Determinants Of Islamic Social Reporting Among Top Shariah -Approved Companies In Bursa Malaysia. </w:t>
      </w:r>
      <w:r w:rsidRPr="003F4162">
        <w:rPr>
          <w:rFonts w:ascii="Times New Roman" w:hAnsi="Times New Roman"/>
          <w:i/>
          <w:noProof/>
          <w:sz w:val="24"/>
          <w:szCs w:val="24"/>
        </w:rPr>
        <w:t>Research Journal of International Studies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12</w:t>
      </w:r>
      <w:r w:rsidRPr="003F4162">
        <w:rPr>
          <w:rFonts w:ascii="Times New Roman" w:hAnsi="Times New Roman"/>
          <w:noProof/>
          <w:sz w:val="24"/>
          <w:szCs w:val="24"/>
        </w:rPr>
        <w:t>(12), 4–20.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Othman, R., &amp; Thani, A. M. (2010). Islamic social reporting of listed companies in Malaysia. </w:t>
      </w:r>
      <w:r w:rsidRPr="003F4162">
        <w:rPr>
          <w:rFonts w:ascii="Times New Roman" w:hAnsi="Times New Roman"/>
          <w:i/>
          <w:noProof/>
          <w:sz w:val="24"/>
          <w:szCs w:val="24"/>
        </w:rPr>
        <w:t>International Business &amp; Economics Research Journal (IBER)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9</w:t>
      </w:r>
      <w:r w:rsidRPr="003F4162">
        <w:rPr>
          <w:rFonts w:ascii="Times New Roman" w:hAnsi="Times New Roman"/>
          <w:noProof/>
          <w:sz w:val="24"/>
          <w:szCs w:val="24"/>
        </w:rPr>
        <w:t>(4).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3F4162">
        <w:rPr>
          <w:rFonts w:ascii="Times New Roman" w:hAnsi="Times New Roman"/>
          <w:sz w:val="24"/>
          <w:szCs w:val="24"/>
        </w:rPr>
        <w:t>Patmawati, P., Abbas, D. S., &amp; Kismanah, I. (2024).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Pengaruh Kinerja </w:t>
      </w:r>
      <w:proofErr w:type="gramStart"/>
      <w:r w:rsidRPr="003F4162">
        <w:rPr>
          <w:rFonts w:ascii="Times New Roman" w:hAnsi="Times New Roman"/>
          <w:sz w:val="24"/>
          <w:szCs w:val="24"/>
        </w:rPr>
        <w:t>Lingkungan ,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Umur Perusahaan, dan Dewan Pengawas Sya’riah Terhadap Islamic Social Reporting (ISR).</w:t>
      </w:r>
      <w:r w:rsidRPr="003F4162">
        <w:rPr>
          <w:rFonts w:ascii="Times New Roman" w:hAnsi="Times New Roman"/>
          <w:i/>
          <w:sz w:val="24"/>
          <w:szCs w:val="24"/>
        </w:rPr>
        <w:t xml:space="preserve"> Jurnal Kendali Akuntansi</w:t>
      </w:r>
      <w:r w:rsidRPr="003F4162">
        <w:rPr>
          <w:rFonts w:ascii="Times New Roman" w:hAnsi="Times New Roman"/>
          <w:sz w:val="24"/>
          <w:szCs w:val="24"/>
        </w:rPr>
        <w:t>, 1(2).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Pratiwi, D. (2019). </w:t>
      </w:r>
      <w:r w:rsidRPr="003F4162">
        <w:rPr>
          <w:rFonts w:ascii="Times New Roman" w:hAnsi="Times New Roman"/>
          <w:i/>
          <w:noProof/>
          <w:sz w:val="24"/>
          <w:szCs w:val="24"/>
        </w:rPr>
        <w:t>Pengaruh Ukuran Dwan Pengawas Syariah, Ukuran Dewan Komisaris, Ukuran Perusahaan dan Kinerja KeuangannTerhadap Pengungkapan Islamic Social Reporting</w:t>
      </w:r>
      <w:r w:rsidRPr="003F4162">
        <w:rPr>
          <w:rFonts w:ascii="Times New Roman" w:hAnsi="Times New Roman"/>
          <w:noProof/>
          <w:sz w:val="24"/>
          <w:szCs w:val="24"/>
        </w:rPr>
        <w:t>. Universitas Muhammadiyah Magelang.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Prihatiningsih, L., &amp; Hayati, N. (2021). Pengaruh Good Corporate Governance dan Kinerja Keuangan Terhadap Pengungkapan Islamic Social Reporting. </w:t>
      </w:r>
      <w:r w:rsidRPr="003F4162">
        <w:rPr>
          <w:rFonts w:ascii="Times New Roman" w:hAnsi="Times New Roman"/>
          <w:i/>
          <w:noProof/>
          <w:sz w:val="24"/>
          <w:szCs w:val="24"/>
        </w:rPr>
        <w:t>Jrak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12</w:t>
      </w:r>
      <w:r w:rsidRPr="003F4162">
        <w:rPr>
          <w:rFonts w:ascii="Times New Roman" w:hAnsi="Times New Roman"/>
          <w:noProof/>
          <w:sz w:val="24"/>
          <w:szCs w:val="24"/>
        </w:rPr>
        <w:t xml:space="preserve">(2581–2343), 01–19. </w:t>
      </w:r>
      <w:r w:rsidRPr="003F4162">
        <w:rPr>
          <w:rFonts w:ascii="Times New Roman" w:hAnsi="Times New Roman"/>
          <w:noProof/>
          <w:sz w:val="24"/>
          <w:szCs w:val="24"/>
        </w:rPr>
        <w:lastRenderedPageBreak/>
        <w:t>https://jurnal.unismabekasi.ac.id/index.php/jrak/article/download/2470/1822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 xml:space="preserve">Putri, N., &amp; Mardian, S. (2020). </w:t>
      </w:r>
      <w:proofErr w:type="gramStart"/>
      <w:r w:rsidRPr="003F4162">
        <w:rPr>
          <w:rFonts w:ascii="Times New Roman" w:hAnsi="Times New Roman"/>
          <w:sz w:val="24"/>
          <w:szCs w:val="24"/>
        </w:rPr>
        <w:t>The Islamic Social Reporting Index and Investment Account Holder in Islamic Banks.</w:t>
      </w:r>
      <w:proofErr w:type="gramEnd"/>
      <w:r w:rsidRPr="003F4162">
        <w:rPr>
          <w:rFonts w:ascii="Times New Roman" w:hAnsi="Times New Roman"/>
          <w:sz w:val="24"/>
          <w:szCs w:val="24"/>
        </w:rPr>
        <w:t xml:space="preserve"> </w:t>
      </w:r>
      <w:r w:rsidRPr="003F4162">
        <w:rPr>
          <w:rFonts w:ascii="Times New Roman" w:hAnsi="Times New Roman"/>
          <w:i/>
          <w:sz w:val="24"/>
          <w:szCs w:val="24"/>
        </w:rPr>
        <w:t>Muqtasid: Jurnal Ekonomi Dan Perbankan Syariah</w:t>
      </w:r>
      <w:r w:rsidRPr="003F4162">
        <w:rPr>
          <w:rFonts w:ascii="Times New Roman" w:hAnsi="Times New Roman"/>
          <w:sz w:val="24"/>
          <w:szCs w:val="24"/>
        </w:rPr>
        <w:t>, 11(1), 43–54. https://doi.org/10.18326/muqtasid.v11i1.43-54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Qulub, M. A., Amin, M., &amp; Junaidi. (2019). Analisis Pengungkapan Corporrate Social Responsibility Perbankan Syariah Indonesia Berdasarkan Islamic Social Reporting Index (Indeks Isr). </w:t>
      </w:r>
      <w:r w:rsidRPr="003F4162">
        <w:rPr>
          <w:rFonts w:ascii="Times New Roman" w:hAnsi="Times New Roman"/>
          <w:i/>
          <w:noProof/>
          <w:sz w:val="24"/>
          <w:szCs w:val="24"/>
        </w:rPr>
        <w:t>E-JRA Vol. 08 No. 03 Agustus 2019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07</w:t>
      </w:r>
      <w:r w:rsidRPr="003F4162">
        <w:rPr>
          <w:rFonts w:ascii="Times New Roman" w:hAnsi="Times New Roman"/>
          <w:noProof/>
          <w:sz w:val="24"/>
          <w:szCs w:val="24"/>
        </w:rPr>
        <w:t>(01), 32–45.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Sembiring, E. R. 2005. Karakteristik Perusahaan dan Pengungkapan Tanggung Jawab Sosial; Studi Empiris pada Perusahan yang Tercatat di Bursa Efek Jakarta.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MAKSI Undip</w:t>
      </w:r>
      <w:r w:rsidRPr="003F4162">
        <w:rPr>
          <w:rFonts w:ascii="Times New Roman" w:hAnsi="Times New Roman"/>
          <w:noProof/>
          <w:sz w:val="24"/>
          <w:szCs w:val="24"/>
        </w:rPr>
        <w:t>, Vol. 6 No. 1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Sembiring, E.R. 2003. Kinerja Keuangan, Political Visibility, Ketergantungan pada Hutang, dan Pengungkapan Tanggung Jawab Sosial Perusahaan, </w:t>
      </w:r>
      <w:r w:rsidRPr="003F4162">
        <w:rPr>
          <w:rFonts w:ascii="Times New Roman" w:hAnsi="Times New Roman"/>
          <w:i/>
          <w:noProof/>
          <w:sz w:val="24"/>
          <w:szCs w:val="24"/>
        </w:rPr>
        <w:t>Proceeding Simposium Nasional Akuntansi VI</w:t>
      </w:r>
      <w:r w:rsidRPr="003F4162">
        <w:rPr>
          <w:rFonts w:ascii="Times New Roman" w:hAnsi="Times New Roman"/>
          <w:noProof/>
          <w:sz w:val="24"/>
          <w:szCs w:val="24"/>
        </w:rPr>
        <w:t>, Surabaya, 16–17 Oktober 2003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Setiawan, E. (2022). </w:t>
      </w:r>
      <w:r w:rsidRPr="003F4162">
        <w:rPr>
          <w:rFonts w:ascii="Times New Roman" w:hAnsi="Times New Roman"/>
          <w:i/>
          <w:noProof/>
          <w:sz w:val="24"/>
          <w:szCs w:val="24"/>
        </w:rPr>
        <w:t>Profitabilitas Ukuran Perusahaan dan Pertumbuhan Asset serta Pengaruhnya Terhadap Leverage Pada Perusahaan (Teori Hingga Empirik)</w:t>
      </w:r>
      <w:r w:rsidRPr="003F4162">
        <w:rPr>
          <w:rFonts w:ascii="Times New Roman" w:hAnsi="Times New Roman"/>
          <w:noProof/>
          <w:sz w:val="24"/>
          <w:szCs w:val="24"/>
        </w:rPr>
        <w:t xml:space="preserve"> (E. Setiawan (Edisi 1). Semarang. Perkumpulan Rumah Cemerlang Indonesia.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Sparta, S., &amp; Rheadanti, D. K. (2019). Pengaruh Media Exposure Tehradap Pengungkapan Corporate Social Responsibility Perusahaan Manufaktur Terdaftar di BEI. </w:t>
      </w:r>
      <w:r w:rsidRPr="003F4162">
        <w:rPr>
          <w:rFonts w:ascii="Times New Roman" w:hAnsi="Times New Roman"/>
          <w:i/>
          <w:noProof/>
          <w:sz w:val="24"/>
          <w:szCs w:val="24"/>
        </w:rPr>
        <w:t>Equity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22</w:t>
      </w:r>
      <w:r w:rsidRPr="003F4162">
        <w:rPr>
          <w:rFonts w:ascii="Times New Roman" w:hAnsi="Times New Roman"/>
          <w:noProof/>
          <w:sz w:val="24"/>
          <w:szCs w:val="24"/>
        </w:rPr>
        <w:t>(1), 12–25. https://doi.org/10.34209/equ.v22i1.903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Suliyanto, (2018). </w:t>
      </w:r>
      <w:r w:rsidRPr="003F4162">
        <w:rPr>
          <w:rFonts w:ascii="Times New Roman" w:hAnsi="Times New Roman"/>
          <w:i/>
          <w:noProof/>
          <w:sz w:val="24"/>
          <w:szCs w:val="24"/>
          <w:lang w:val="id-ID"/>
        </w:rPr>
        <w:t xml:space="preserve">Metode Penelitian Bisnis Untuk Skripsi, Tesis, &amp; Disertasi. 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 xml:space="preserve">(Edisi 1). </w:t>
      </w:r>
      <w:r w:rsidRPr="003F4162">
        <w:rPr>
          <w:rFonts w:ascii="Times New Roman" w:hAnsi="Times New Roman"/>
          <w:noProof/>
          <w:sz w:val="24"/>
          <w:szCs w:val="24"/>
        </w:rPr>
        <w:t xml:space="preserve">Yogyakarta. </w: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t>Andi Offset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Suryadi, N., &amp; Lestari, S. (2018). Pengaruh Profitabilitas, Penghargaan, dan Islamic Governance Score Terhadap Pengungkapa Islamic Social Reporting (Studi Empiris pada Bank Umum Syariah yang Terdaftar di OJK Periode 2012-2016).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Tabarru’: Islamic Banking and Finance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</w:t>
      </w:r>
      <w:r w:rsidRPr="003F4162">
        <w:rPr>
          <w:rFonts w:ascii="Times New Roman" w:hAnsi="Times New Roman"/>
          <w:noProof/>
          <w:sz w:val="24"/>
          <w:szCs w:val="24"/>
        </w:rPr>
        <w:t>(2), 46–57. https://doi.org/10.25299/jtb.2018.vol1(2).2815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Sutapa, S., &amp; Laksito, H. (2018). Peran Islamic Social Reporting Terhadap Nilai Perusahaan.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Akuntansi Indonesia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7</w:t>
      </w:r>
      <w:r w:rsidRPr="003F4162">
        <w:rPr>
          <w:rFonts w:ascii="Times New Roman" w:hAnsi="Times New Roman"/>
          <w:noProof/>
          <w:sz w:val="24"/>
          <w:szCs w:val="24"/>
        </w:rPr>
        <w:t>(1), 57. https://doi.org/10.30659/jai.7.1.57-68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lastRenderedPageBreak/>
        <w:t xml:space="preserve">Utama, S. 2007. </w:t>
      </w:r>
      <w:r w:rsidRPr="003F4162">
        <w:rPr>
          <w:rFonts w:ascii="Times New Roman" w:hAnsi="Times New Roman"/>
          <w:i/>
          <w:noProof/>
          <w:sz w:val="24"/>
          <w:szCs w:val="24"/>
        </w:rPr>
        <w:t>Evaluasi Infrastruktur Pendukung Pelaporan Tanggung Jawab Sosial dan Lingkungan di Indonesia</w:t>
      </w:r>
      <w:r w:rsidRPr="003F4162">
        <w:rPr>
          <w:rFonts w:ascii="Times New Roman" w:hAnsi="Times New Roman"/>
          <w:noProof/>
          <w:sz w:val="24"/>
          <w:szCs w:val="24"/>
        </w:rPr>
        <w:t>. Jakarta. Universitas Indonesia. http://www.ui.edu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Wardani, M. K., &amp; Sari, D. D. (2019). Disclosure of Islamic Social Reporting in Sharia Banks: Case of Indonesia and Malaysia. </w:t>
      </w:r>
      <w:r w:rsidRPr="003F4162">
        <w:rPr>
          <w:rFonts w:ascii="Times New Roman" w:hAnsi="Times New Roman"/>
          <w:i/>
          <w:noProof/>
          <w:sz w:val="24"/>
          <w:szCs w:val="24"/>
        </w:rPr>
        <w:t>Journal of Finance and Islamic Banking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1</w:t>
      </w:r>
      <w:r w:rsidRPr="003F4162">
        <w:rPr>
          <w:rFonts w:ascii="Times New Roman" w:hAnsi="Times New Roman"/>
          <w:noProof/>
          <w:sz w:val="24"/>
          <w:szCs w:val="24"/>
        </w:rPr>
        <w:t>(2), 105. https://doi.org/10.22515/jfib.v1i2.1495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Widiastuti, H., Utami, E. R., &amp; Handoko, R. (2018). Pengaruh Ukuran Perusahaan, Tipe Industri, Growth, dan Media Exposure Terhadap Pengungkapan Tanggung Jawab Sosial Perusahaan (Studi Empiris pada Perusahaan yang Terdaftar di Bursa Efek Indonesia Tahun 2014-2015). </w:t>
      </w:r>
      <w:r w:rsidRPr="003F4162">
        <w:rPr>
          <w:rFonts w:ascii="Times New Roman" w:hAnsi="Times New Roman"/>
          <w:i/>
          <w:noProof/>
          <w:sz w:val="24"/>
          <w:szCs w:val="24"/>
        </w:rPr>
        <w:t>Riset Akuntansi Dan Keuangan Indonesia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3</w:t>
      </w:r>
      <w:r w:rsidRPr="003F4162">
        <w:rPr>
          <w:rFonts w:ascii="Times New Roman" w:hAnsi="Times New Roman"/>
          <w:noProof/>
          <w:sz w:val="24"/>
          <w:szCs w:val="24"/>
        </w:rPr>
        <w:t>(2), 107–117. https://doi.org/10.23917/reaksi.v3i2.6745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 xml:space="preserve">Yusuf, M., &amp; Shayida, N. (2020). Pengaruh Profitabilitas dan Leverage Terhadap Pengungkapan Islamic Social Reporting Dengan Ukuran Perusahaan Sebagai Pemoderasi Pada Perusahaan Di JII. </w:t>
      </w:r>
      <w:r w:rsidRPr="003F4162">
        <w:rPr>
          <w:rFonts w:ascii="Times New Roman" w:hAnsi="Times New Roman"/>
          <w:i/>
          <w:noProof/>
          <w:sz w:val="24"/>
          <w:szCs w:val="24"/>
        </w:rPr>
        <w:t>Jurnal Akuntansi Dan Keuangan</w:t>
      </w:r>
      <w:r w:rsidRPr="003F4162">
        <w:rPr>
          <w:rFonts w:ascii="Times New Roman" w:hAnsi="Times New Roman"/>
          <w:noProof/>
          <w:sz w:val="24"/>
          <w:szCs w:val="24"/>
        </w:rPr>
        <w:t xml:space="preserve">, </w:t>
      </w:r>
      <w:r w:rsidRPr="003F4162">
        <w:rPr>
          <w:rFonts w:ascii="Times New Roman" w:hAnsi="Times New Roman"/>
          <w:i/>
          <w:noProof/>
          <w:sz w:val="24"/>
          <w:szCs w:val="24"/>
        </w:rPr>
        <w:t>2</w:t>
      </w:r>
      <w:r w:rsidRPr="003F4162">
        <w:rPr>
          <w:rFonts w:ascii="Times New Roman" w:hAnsi="Times New Roman"/>
          <w:noProof/>
          <w:sz w:val="24"/>
          <w:szCs w:val="24"/>
        </w:rPr>
        <w:t>(1), 1–17.</w:t>
      </w:r>
    </w:p>
    <w:p w:rsidR="003F4162" w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fldChar w:fldCharType="begin"/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instrText xml:space="preserve"> ADDIN ZOTERO_BIBL {"uncited":[],"omitted":[],"custom":[]} CSL_BIBLIOGRAPHY </w:instrText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fldChar w:fldCharType="separate"/>
      </w:r>
      <w:r w:rsidRPr="003F4162">
        <w:rPr>
          <w:rFonts w:ascii="Times New Roman" w:hAnsi="Times New Roman"/>
          <w:sz w:val="24"/>
          <w:szCs w:val="24"/>
        </w:rPr>
        <w:t xml:space="preserve">Zubki, Y. (2022). Pengaruh Size, Return On Asset dan Leverage Terhadap Islamic Social Reporting (Studi Empiris pada Bank Umum Syariah di Indonesia Tahun 2015-2019). </w:t>
      </w:r>
      <w:r w:rsidRPr="003F4162">
        <w:rPr>
          <w:rFonts w:ascii="Times New Roman" w:hAnsi="Times New Roman"/>
          <w:i/>
          <w:sz w:val="24"/>
          <w:szCs w:val="24"/>
        </w:rPr>
        <w:t>Jurnal Ilmiah Ekonomi Islam</w:t>
      </w:r>
      <w:r w:rsidRPr="003F4162">
        <w:rPr>
          <w:rFonts w:ascii="Times New Roman" w:hAnsi="Times New Roman"/>
          <w:sz w:val="24"/>
          <w:szCs w:val="24"/>
        </w:rPr>
        <w:t>, 8(1), 499. https://doi.org/10.29040/jiei.v8i1.4616</w:t>
      </w:r>
    </w:p>
    <w:p w:rsidR="003F4162" w:rsidRPr="003F4162" w:rsidRDefault="003F4162" w:rsidP="003F4162">
      <w:pPr>
        <w:spacing w:line="240" w:lineRule="auto"/>
        <w:ind w:left="851" w:hanging="851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3F4162">
        <w:rPr>
          <w:rFonts w:ascii="Times New Roman" w:hAnsi="Times New Roman"/>
          <w:noProof/>
          <w:sz w:val="24"/>
          <w:szCs w:val="24"/>
          <w:lang w:val="id-ID"/>
        </w:rPr>
        <w:fldChar w:fldCharType="end"/>
      </w:r>
      <w:r w:rsidRPr="003F4162">
        <w:rPr>
          <w:rFonts w:ascii="Times New Roman" w:hAnsi="Times New Roman"/>
          <w:noProof/>
          <w:sz w:val="24"/>
          <w:szCs w:val="24"/>
          <w:lang w:val="id-ID"/>
        </w:rPr>
        <w:br w:type="page"/>
      </w:r>
    </w:p>
    <w:p w:rsidR="003F4162" w:rsidRPr="003F4162" w:rsidRDefault="003F4162" w:rsidP="003F4162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  <w:sectPr w:rsidR="003F4162" w:rsidRPr="003F4162" w:rsidSect="000B7C6E">
          <w:pgSz w:w="11900" w:h="16840" w:code="9"/>
          <w:pgMar w:top="2268" w:right="1701" w:bottom="1701" w:left="2268" w:header="1701" w:footer="737" w:gutter="0"/>
          <w:pgNumType w:start="80"/>
          <w:cols w:space="720"/>
          <w:titlePg/>
          <w:docGrid w:linePitch="360"/>
        </w:sectPr>
      </w:pPr>
    </w:p>
    <w:p w:rsidR="003F4162" w:rsidRPr="003F4162" w:rsidRDefault="003F4162" w:rsidP="003F4162">
      <w:pPr>
        <w:pStyle w:val="Heading1"/>
        <w:spacing w:before="120" w:line="240" w:lineRule="auto"/>
        <w:ind w:left="851" w:hanging="851"/>
        <w:jc w:val="center"/>
        <w:rPr>
          <w:rFonts w:ascii="Times New Roman" w:hAnsi="Times New Roman"/>
          <w:noProof/>
          <w:color w:val="auto"/>
          <w:sz w:val="24"/>
          <w:szCs w:val="24"/>
          <w:lang w:val="id-ID"/>
        </w:rPr>
      </w:pPr>
      <w:bookmarkStart w:id="1" w:name="_Toc170402062"/>
      <w:r w:rsidRPr="003F4162">
        <w:rPr>
          <w:rFonts w:ascii="Times New Roman" w:hAnsi="Times New Roman"/>
          <w:noProof/>
          <w:color w:val="auto"/>
          <w:sz w:val="24"/>
          <w:szCs w:val="24"/>
          <w:lang w:val="id-ID"/>
        </w:rPr>
        <w:lastRenderedPageBreak/>
        <w:t>LAMPIRAN</w:t>
      </w:r>
      <w:bookmarkEnd w:id="1"/>
    </w:p>
    <w:p w:rsidR="003F4162" w:rsidRPr="003F4162" w:rsidRDefault="003F4162" w:rsidP="003F4162">
      <w:pPr>
        <w:autoSpaceDE w:val="0"/>
        <w:autoSpaceDN w:val="0"/>
        <w:adjustRightInd w:val="0"/>
        <w:spacing w:line="240" w:lineRule="auto"/>
        <w:ind w:left="851" w:hanging="851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218539121"/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3F4162">
        <w:rPr>
          <w:rFonts w:ascii="Times New Roman" w:hAnsi="Times New Roman"/>
          <w:color w:val="auto"/>
          <w:sz w:val="24"/>
          <w:szCs w:val="24"/>
        </w:rPr>
        <w:t xml:space="preserve">Lampiran 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Indeks Pengungkapan ISR</w:t>
      </w:r>
      <w:bookmarkEnd w:id="2"/>
    </w:p>
    <w:tbl>
      <w:tblPr>
        <w:tblW w:w="0" w:type="auto"/>
        <w:jc w:val="center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70"/>
        <w:gridCol w:w="7001"/>
      </w:tblGrid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3F41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bCs/>
                <w:sz w:val="24"/>
                <w:szCs w:val="24"/>
              </w:rPr>
              <w:t>Item Pengungkapan ISR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 xml:space="preserve">Tema Investasi dan </w:t>
            </w:r>
            <w:r w:rsidRPr="003F416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euangan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Kegiatan mengandung riba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Kegiatan mengandung ketidakjelasan gharar 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Zakat (Jumlahnya dan penerima zakatnya)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Kebijakan atas pembayaran tertunda dan penghapusan piutang tak tertagih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Kegiatan investasi (secara umum)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Proyek pembiayaan (secara umum)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 xml:space="preserve">Tema Produk dan </w:t>
            </w:r>
            <w:r w:rsidRPr="003F416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asa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Persetujuan Dewan Pengawas Syariah untuk suatu produk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Definisi setiap produk (glossary)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Pelayanan atas keluhan nasabah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 xml:space="preserve">Tema </w:t>
            </w:r>
            <w:r w:rsidRPr="003F416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Komposisi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Jam kerja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Rasio gaji karyawan/tunjangan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Remunerasi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Pendidikan dan pelatihan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Keterlibatan karyawan/kesamaan peluang bagi seluruh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Apresiasi karyawan berprestasi 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Kesehatan dan keselamatan kerja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Lingkungan kerja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Waktu ibadah/kegiatan religius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Tempat beribadah yang memadai bagi karyawan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 xml:space="preserve">Tema </w:t>
            </w:r>
            <w:r w:rsidRPr="003F416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asyarakat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Pemberian donasi/sedekah (jumlah dan penyaluran 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Wakaf (jenis dan penyaluran 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Pinjaman untuk kebaikan (qard hasan)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Zakat, sumbangan, atau sukarelawan dari kalangan karyawan dan nasabah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Program pendidikan (beasiswa, pembangunan sekolah,dan fasilitas pendidikan lainnya)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Pemberdayaan kerja para lulusan sekolah/kuliah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Pengembangan generasi muda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Peningkatan kualitas hidup masyarakat (pemberdayaan ekonomi)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Kepedulian terhadap anak-anak (yatim piatu)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Menyokong kegiatan sosial kemasyarakatan/kesehatan/olahraga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Tema 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Lingkungan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Konservasi lingkungan hidup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Kegiatan mengurangi efek pemanasan global (minimalisasi polusi, pengolahan limbah air, pengelolaan air bersih, dll)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Pendidikan mengenai lingkungan hidup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Penghargaan/sertifikasi lingkungan hidup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Sistem manajemen lingkungan</w:t>
            </w:r>
          </w:p>
        </w:tc>
      </w:tr>
      <w:tr w:rsidR="003F4162" w:rsidRPr="003F4162" w:rsidTr="00BD2132">
        <w:trPr>
          <w:jc w:val="center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Tema Tata kelola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Status kepatuhan terhadap syariah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Rincian nama dan profil dewan komisaris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Kinerja Komisaris (pelaksanaan tanggung jawab dan jumlah rapat)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Remunerasi dewan komisaris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Rincian nama dan profil direksi/manajemenp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Kinerja direksi (pelaksanaan tanggung jawab dan jumlah rapat)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Remunerasi dewan direksi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Rincian nama dan profil dewan pengawas syariah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Kinerja DPS (pelaksanaan tanggung jawab dan jumlah rapat)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Remunerasi Dewan Pengawas Syariah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Struktur kepemilikan saham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Kebijakan anti korupsi</w:t>
            </w:r>
          </w:p>
        </w:tc>
      </w:tr>
      <w:tr w:rsidR="003F4162" w:rsidRPr="003F4162" w:rsidTr="00BD213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62" w:rsidRPr="003F4162" w:rsidRDefault="003F4162" w:rsidP="00BD2132">
            <w:pPr>
              <w:keepNext/>
              <w:spacing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sz w:val="24"/>
                <w:szCs w:val="24"/>
              </w:rPr>
              <w:t>Kebijakan anti pencucian uang dan praktik menyimpang lainnya</w:t>
            </w:r>
          </w:p>
        </w:tc>
      </w:tr>
    </w:tbl>
    <w:p w:rsidR="003F4162" w:rsidRPr="003F4162" w:rsidRDefault="003F4162" w:rsidP="003F4162">
      <w:pPr>
        <w:autoSpaceDE w:val="0"/>
        <w:autoSpaceDN w:val="0"/>
        <w:adjustRightInd w:val="0"/>
        <w:spacing w:before="240" w:line="240" w:lineRule="auto"/>
        <w:ind w:left="851" w:hanging="851"/>
        <w:jc w:val="center"/>
        <w:rPr>
          <w:rFonts w:ascii="Times New Roman" w:hAnsi="Times New Roman"/>
          <w:noProof/>
          <w:sz w:val="24"/>
          <w:szCs w:val="24"/>
        </w:rPr>
      </w:pPr>
      <w:r w:rsidRPr="003F4162">
        <w:rPr>
          <w:rFonts w:ascii="Times New Roman" w:hAnsi="Times New Roman"/>
          <w:noProof/>
          <w:sz w:val="24"/>
          <w:szCs w:val="24"/>
        </w:rPr>
        <w:t>Sumber: (Hanifah &amp; Othman, 2010)</w:t>
      </w:r>
    </w:p>
    <w:p w:rsidR="003F4162" w:rsidRPr="003F4162" w:rsidRDefault="003F4162" w:rsidP="003F4162">
      <w:pPr>
        <w:pStyle w:val="Caption"/>
        <w:ind w:left="851" w:hanging="851"/>
        <w:jc w:val="center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F4162">
        <w:rPr>
          <w:rFonts w:ascii="Times New Roman" w:hAnsi="Times New Roman"/>
          <w:b w:val="0"/>
          <w:bCs w:val="0"/>
          <w:noProof/>
          <w:sz w:val="24"/>
          <w:szCs w:val="24"/>
        </w:rPr>
        <w:fldChar w:fldCharType="end"/>
      </w:r>
    </w:p>
    <w:p w:rsidR="003F4162" w:rsidRPr="003F4162" w:rsidRDefault="003F4162" w:rsidP="003F4162">
      <w:pPr>
        <w:spacing w:after="0" w:line="240" w:lineRule="auto"/>
        <w:rPr>
          <w:rFonts w:ascii="Times New Roman" w:hAnsi="Times New Roman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218539122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2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Hasil Olah Data</w:t>
      </w:r>
      <w:bookmarkEnd w:id="3"/>
    </w:p>
    <w:tbl>
      <w:tblPr>
        <w:tblW w:w="8647" w:type="dxa"/>
        <w:jc w:val="center"/>
        <w:tblInd w:w="95" w:type="dxa"/>
        <w:tblLayout w:type="fixed"/>
        <w:tblLook w:val="04A0"/>
      </w:tblPr>
      <w:tblGrid>
        <w:gridCol w:w="1216"/>
        <w:gridCol w:w="850"/>
        <w:gridCol w:w="1418"/>
        <w:gridCol w:w="1134"/>
        <w:gridCol w:w="1417"/>
        <w:gridCol w:w="1336"/>
        <w:gridCol w:w="1276"/>
      </w:tblGrid>
      <w:tr w:rsidR="003F4162" w:rsidRPr="003F4162" w:rsidTr="00BD2132">
        <w:trPr>
          <w:trHeight w:val="126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Bank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Tahun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Islamic Corporate Governance (UK DPS)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Media Exposure (UK ME)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 xml:space="preserve">Profitabilitas (ROA) </w:t>
            </w:r>
          </w:p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(%)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Ukuran Perusahaan (SIZE)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4162">
              <w:rPr>
                <w:rFonts w:ascii="Times New Roman" w:hAnsi="Times New Roman"/>
                <w:b/>
                <w:color w:val="000000"/>
              </w:rPr>
              <w:t>Islamic Social Reporting (ISR)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Muamalat Indonesia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Victoria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Bank BJB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Mega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Panin Dubai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(6,72)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Kb Bukopin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(5,48)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(1,27)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(7,13)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BCA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Bank </w:t>
            </w: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BTPN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13,58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Bank Aladin Syariah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77,71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(8,81)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(10,85)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(4,22)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29,59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</w:tbl>
    <w:p w:rsidR="003F4162" w:rsidRPr="003F4162" w:rsidRDefault="003F4162" w:rsidP="003F4162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  <w:sectPr w:rsidR="003F4162" w:rsidRPr="003F4162" w:rsidSect="001A1216">
          <w:pgSz w:w="11900" w:h="16840" w:code="9"/>
          <w:pgMar w:top="2268" w:right="1701" w:bottom="1701" w:left="2268" w:header="1701" w:footer="737" w:gutter="0"/>
          <w:pgNumType w:start="85"/>
          <w:cols w:space="720"/>
          <w:titlePg/>
          <w:docGrid w:linePitch="360"/>
        </w:sectPr>
      </w:pPr>
      <w:r w:rsidRPr="003F4162">
        <w:rPr>
          <w:rFonts w:ascii="Times New Roman" w:hAnsi="Times New Roman"/>
          <w:sz w:val="24"/>
          <w:szCs w:val="24"/>
        </w:rPr>
        <w:t>Sumber: Data diolah</w:t>
      </w: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218539123"/>
      <w:r w:rsidRPr="003F4162">
        <w:rPr>
          <w:rFonts w:ascii="Times New Roman" w:hAnsi="Times New Roman"/>
          <w:color w:val="auto"/>
          <w:sz w:val="24"/>
          <w:szCs w:val="24"/>
        </w:rPr>
        <w:lastRenderedPageBreak/>
        <w:t xml:space="preserve">Lampiran 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3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Pengungkapan ISR Bank Syariah 2019 – 2024</w:t>
      </w:r>
      <w:bookmarkEnd w:id="4"/>
    </w:p>
    <w:tbl>
      <w:tblPr>
        <w:tblW w:w="12975" w:type="dxa"/>
        <w:jc w:val="center"/>
        <w:tblInd w:w="94" w:type="dxa"/>
        <w:tblLook w:val="04A0"/>
      </w:tblPr>
      <w:tblGrid>
        <w:gridCol w:w="570"/>
        <w:gridCol w:w="3980"/>
        <w:gridCol w:w="598"/>
        <w:gridCol w:w="598"/>
        <w:gridCol w:w="598"/>
        <w:gridCol w:w="598"/>
        <w:gridCol w:w="585"/>
        <w:gridCol w:w="567"/>
        <w:gridCol w:w="567"/>
        <w:gridCol w:w="567"/>
        <w:gridCol w:w="567"/>
        <w:gridCol w:w="567"/>
        <w:gridCol w:w="567"/>
        <w:gridCol w:w="567"/>
        <w:gridCol w:w="567"/>
        <w:gridCol w:w="456"/>
        <w:gridCol w:w="456"/>
      </w:tblGrid>
      <w:tr w:rsidR="003F4162" w:rsidRPr="003F4162" w:rsidTr="00BD2132">
        <w:trPr>
          <w:trHeight w:val="28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5" w:name="RANGE!A1:Q183"/>
            <w:bookmarkStart w:id="6" w:name="RANGE!A2"/>
            <w:bookmarkEnd w:id="5"/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No</w:t>
            </w:r>
            <w:bookmarkEnd w:id="6"/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Item Pengungkapan ISR</w:t>
            </w:r>
          </w:p>
        </w:tc>
        <w:tc>
          <w:tcPr>
            <w:tcW w:w="8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Nama Perusahaan</w:t>
            </w:r>
          </w:p>
        </w:tc>
      </w:tr>
      <w:tr w:rsidR="003F4162" w:rsidRPr="003F4162" w:rsidTr="00BD2132">
        <w:trPr>
          <w:trHeight w:val="2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Muamalat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Victoria Syariah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Aladin Syariah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F4162" w:rsidRPr="003F4162" w:rsidTr="00BD2132">
        <w:trPr>
          <w:trHeight w:val="300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Investasi dan Keuangan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mengandung riba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Kegiatan mengandung ketidakjelasan gharar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Zakat (Jumlahnya dan penerima zakatnya)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atas pembayaran tertunda dan penghapusan piutang tak tertagih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investasi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Proyek pembiayaan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Produk dan Jasa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Persetujuan DPS untuk suatu produk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Definisi setiap produk (glossary)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Pelayanan atas keluhan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Karyawan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Komposisi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Jam kerja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Rasio gaji karyawan/tunjangan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dan pelatihan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Keterlibatan karyawan/kesamaan peluang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Apresiasi karyawan berprestasi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Kesehatan dan keselamatan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Lingkungan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Waktu ibadah/kegiatan religious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Tempat beribadah yang memadai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Masyarakat</w:t>
            </w:r>
          </w:p>
        </w:tc>
      </w:tr>
      <w:tr w:rsidR="003F4162" w:rsidRPr="003F4162" w:rsidTr="00BD2132">
        <w:trPr>
          <w:trHeight w:val="6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Pemberian donasi/sedekah (jumlah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Wakaf (jenis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Pinjaman untuk kebajikan (qard hasan)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Zakat, sumbangan, atau sukarelawan dari kalangan karyawan dan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Program pendidikan (beasiswa, pembangunan sekolah,dan fasilitas pendidikan lainnya)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Pemberdayaan kerja para lulusan sekolah/kuliah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Pengembangan generasi muda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Peningkatan kualitas hidup masyarakat (pemberdayaan ekonomi)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Kepedulian terhadap anak-anak (yatim piatu)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Menyokong kegiatan sosial </w:t>
            </w: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kemasyarakatan/kesehatan/olahraga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Tema Lingkungan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Konservasi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6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mengurangi efek pemanasan global (menimal polusi, pengolahan limbah air, pengelolaan air bersih, dll)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mengenai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Penghargaan/sertifikasi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Sistem manajemen lingkungan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Tata kelola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Status kepatuhan terhadap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5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Komisaris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direksi/manajemen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direksi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direksi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Kinerja DPS (tanggung jawab dan </w:t>
            </w: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Struktur kepemilikan saham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korupsi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pencucian uang/ praktik menyimpang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jumlah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Item Pengungkapan ISR</w:t>
            </w:r>
          </w:p>
        </w:tc>
        <w:tc>
          <w:tcPr>
            <w:tcW w:w="8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Nama Perusahaan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Jabar Banten Syariah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Mega Syariah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BCA Syariah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Investasi dan Keuangan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mengandung riba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Kegiatan mengandung ketidakjelasan gharar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Zakat (Jumlahnya dan penerima zakatnya)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atas pembayaran tertunda dan penghapusan piutang tak tertagih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investasi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Proyek pembiayaan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Produk dan Jasa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Persetujuan DPS untuk suatu produk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Definisi setiap produk (glossary)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Pelayanan atas keluhan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Karyawan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Komposisi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Jam kerja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Rasio gaji karyawan/tunjangan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dan pelatihan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4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Keterlibatan karyawan/kesamaan peluang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Apresiasi karyawan berprestasi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Kesehatan dan keselamatan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Lingkungan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Waktu ibadah/kegiatan religious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Tempat beribadah yang memadai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Masyarakat</w:t>
            </w:r>
          </w:p>
        </w:tc>
      </w:tr>
      <w:tr w:rsidR="003F4162" w:rsidRPr="003F4162" w:rsidTr="00BD2132">
        <w:trPr>
          <w:trHeight w:val="6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Pemberian donasi/sedekah (jumlah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Wakaf (jenis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Pinjaman untuk kebajikan (qard hasan)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4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Zakat, sumbangan, atau sukarelawan dari kalangan karyawan dan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Program pendidikan (beasiswa, pembangunan sekolah,dan fasilitas pendidikan lainnya)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Pemberdayaan kerja para lulusan sekolah/kuliah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Pengembangan generasi muda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Peningkatan kualitas hidup masyarakat (pemberdayaan ekonomi)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Kepedulian terhadap anak-anak (yatim piatu)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Menyokong kegiatan sosial kemasyarakatan/kesehatan/olahraga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Lingkungan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Konservasi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7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mengurangi efek pemanasan global (menimal polusi, pengolahan limbah air, pengelolaan air bersih, dll)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mengenai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Penghargaan/sertifikasi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Sistem manajemen lingkungan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Tata kelola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Status kepatuhan terhadap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Komisaris (tanggung jawab)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direksi/manajemen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direksi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direksi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DPS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Struktur kepemilikan saham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korupsi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pencucian uang/ praktik menyimpang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jumlah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Item Pengungkapan ISR</w:t>
            </w:r>
          </w:p>
        </w:tc>
        <w:tc>
          <w:tcPr>
            <w:tcW w:w="8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Nama Perusahaan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Panin Dubai Syariah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Bukopin Syariah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Bank BTPN Syariah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Investasi dan Keuangan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mengandung riba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Kegiatan mengandung ketidakjelasan gharar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Zakat (Jumlahnya dan penerima </w:t>
            </w: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zakatnya)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66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atas pembayaran tertunda dan penghapusan piutang tak tertagih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investasi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Proyek pembiayaan (secara umum)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Produk dan Jasa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Persetujuan DPS untuk suatu produk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Definisi setiap produk (glossary)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Pelayanan atas keluhan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Karyawan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Komposisi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Jam kerja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Rasio gaji karyawan/tunjangan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dan pelatihan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Keterlibatan karyawan/kesamaan peluang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Apresiasi karyawan berprestasi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Kesehatan dan keselamatan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Lingkungan kerja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Waktu ibadah/kegiatan religious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Tempat beribadah yang memadai bagi karyawan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Tema Masyarakat</w:t>
            </w:r>
          </w:p>
        </w:tc>
      </w:tr>
      <w:tr w:rsidR="003F4162" w:rsidRPr="003F4162" w:rsidTr="00BD2132">
        <w:trPr>
          <w:trHeight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Pemberian donasi/sedekah (jumlah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Wakaf (jenis dan penyaluran 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Pinjaman untuk kebajikan (qard hasan)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6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Zakat, sumbangan, atau sukarelawan dari kalangan karyawan dan nasabah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Program pendidikan (beasiswa, pembangunan sekolah,dan fasilitas pendidikan lainnya)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Pemberdayaan kerja para lulusan sekolah/kuliah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Pengembangan generasi muda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Peningkatan kualitas hidup masyarakat (pemberdayaan ekonomi)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Kepedulian terhadap anak-anak (yatim piatu)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Menyokong kegiatan sosial kemasyarakatan/kesehatan/olahraga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Lingkungan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Konservasi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66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Kegiatan mengurangi efek pemanasan global (menimal polusi, pengolahan limbah air, pengelolaan air bersih, dll)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Pendidikan mengenai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Penghargaan/sertifikasi lingkungan hidup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Sistem manajemen lingkungan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12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Tema Tata kelola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Status kepatuhan terhadap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Komisaris (tanggung jawab)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komisaris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direksi/manajemen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direksi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direksi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Rincian nama dan profil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Kinerja DPS (tanggung jawab dan jumlah rapat)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Remunerasi Dewan Pengawas Syariah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Struktur kepemilikan saham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korupsi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Kebijakan anti pencucian uang/ praktik menyimpang lain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4162" w:rsidRPr="003F4162" w:rsidTr="00BD2132">
        <w:trPr>
          <w:trHeight w:val="315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jumlah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F4162" w:rsidRPr="003F4162" w:rsidRDefault="003F4162" w:rsidP="00BD2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</w:tbl>
    <w:p w:rsidR="003F4162" w:rsidRPr="003F4162" w:rsidRDefault="003F4162" w:rsidP="003F416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 xml:space="preserve">Sumber: data diolah 2024 </w:t>
      </w:r>
    </w:p>
    <w:p w:rsidR="003F4162" w:rsidRPr="003F4162" w:rsidRDefault="003F4162" w:rsidP="003F4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F4162" w:rsidRPr="003F4162" w:rsidSect="003435ED">
          <w:pgSz w:w="16840" w:h="11900" w:orient="landscape" w:code="9"/>
          <w:pgMar w:top="2268" w:right="2268" w:bottom="1701" w:left="1701" w:header="1701" w:footer="737" w:gutter="0"/>
          <w:pgNumType w:start="90"/>
          <w:cols w:space="720"/>
          <w:titlePg/>
          <w:docGrid w:linePitch="360"/>
        </w:sectPr>
      </w:pPr>
    </w:p>
    <w:p w:rsidR="003F4162" w:rsidRPr="003F4162" w:rsidRDefault="003F4162" w:rsidP="003F4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Toc218539124"/>
      <w:proofErr w:type="gramStart"/>
      <w:r w:rsidRPr="003F4162">
        <w:rPr>
          <w:rFonts w:ascii="Times New Roman" w:hAnsi="Times New Roman"/>
          <w:b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b/>
          <w:sz w:val="24"/>
          <w:szCs w:val="24"/>
        </w:rPr>
        <w:fldChar w:fldCharType="begin"/>
      </w:r>
      <w:r w:rsidRPr="003F4162">
        <w:rPr>
          <w:rFonts w:ascii="Times New Roman" w:hAnsi="Times New Roman"/>
          <w:b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b/>
          <w:sz w:val="24"/>
          <w:szCs w:val="24"/>
        </w:rPr>
        <w:fldChar w:fldCharType="separate"/>
      </w:r>
      <w:r w:rsidRPr="003F4162">
        <w:rPr>
          <w:rFonts w:ascii="Times New Roman" w:hAnsi="Times New Roman"/>
          <w:b/>
          <w:noProof/>
          <w:sz w:val="24"/>
          <w:szCs w:val="24"/>
        </w:rPr>
        <w:t>4</w:t>
      </w:r>
      <w:r w:rsidRPr="003F4162">
        <w:rPr>
          <w:rFonts w:ascii="Times New Roman" w:hAnsi="Times New Roman"/>
          <w:b/>
          <w:sz w:val="24"/>
          <w:szCs w:val="24"/>
        </w:rPr>
        <w:fldChar w:fldCharType="end"/>
      </w:r>
      <w:r w:rsidRPr="003F4162">
        <w:rPr>
          <w:rFonts w:ascii="Times New Roman" w:hAnsi="Times New Roman"/>
          <w:b/>
          <w:sz w:val="24"/>
          <w:szCs w:val="24"/>
        </w:rPr>
        <w:t xml:space="preserve"> Tabel Durbin Watson</w:t>
      </w:r>
      <w:bookmarkEnd w:id="7"/>
    </w:p>
    <w:tbl>
      <w:tblPr>
        <w:tblpPr w:leftFromText="180" w:rightFromText="180" w:vertAnchor="text" w:horzAnchor="margin" w:tblpXSpec="center" w:tblpY="254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708"/>
        <w:gridCol w:w="826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3F4162" w:rsidRPr="003F4162" w:rsidTr="00BD2132">
        <w:trPr>
          <w:trHeight w:val="316"/>
        </w:trPr>
        <w:tc>
          <w:tcPr>
            <w:tcW w:w="431" w:type="dxa"/>
            <w:vMerge w:val="restart"/>
          </w:tcPr>
          <w:p w:rsidR="003F4162" w:rsidRPr="003F4162" w:rsidRDefault="003F4162" w:rsidP="00BD2132">
            <w:pPr>
              <w:pStyle w:val="TableParagraph"/>
              <w:ind w:left="19"/>
              <w:jc w:val="left"/>
              <w:rPr>
                <w:spacing w:val="-10"/>
              </w:rPr>
            </w:pPr>
          </w:p>
          <w:p w:rsidR="003F4162" w:rsidRPr="003F4162" w:rsidRDefault="003F4162" w:rsidP="00BD2132">
            <w:pPr>
              <w:pStyle w:val="TableParagraph"/>
              <w:ind w:left="19"/>
            </w:pPr>
            <w:r w:rsidRPr="003F4162">
              <w:rPr>
                <w:spacing w:val="-10"/>
              </w:rPr>
              <w:t>n</w:t>
            </w:r>
          </w:p>
        </w:tc>
        <w:tc>
          <w:tcPr>
            <w:tcW w:w="1534" w:type="dxa"/>
            <w:gridSpan w:val="2"/>
          </w:tcPr>
          <w:p w:rsidR="003F4162" w:rsidRPr="003F4162" w:rsidRDefault="003F4162" w:rsidP="00BD2132">
            <w:pPr>
              <w:pStyle w:val="TableParagraph"/>
              <w:ind w:left="5"/>
            </w:pPr>
            <w:r w:rsidRPr="003F4162">
              <w:rPr>
                <w:spacing w:val="-5"/>
              </w:rPr>
              <w:t>k=1</w:t>
            </w:r>
          </w:p>
        </w:tc>
        <w:tc>
          <w:tcPr>
            <w:tcW w:w="1701" w:type="dxa"/>
            <w:gridSpan w:val="2"/>
          </w:tcPr>
          <w:p w:rsidR="003F4162" w:rsidRPr="003F4162" w:rsidRDefault="003F4162" w:rsidP="00BD2132">
            <w:pPr>
              <w:pStyle w:val="TableParagraph"/>
              <w:ind w:left="15" w:right="6"/>
            </w:pPr>
            <w:r w:rsidRPr="003F4162">
              <w:rPr>
                <w:spacing w:val="-5"/>
              </w:rPr>
              <w:t>k=2</w:t>
            </w:r>
          </w:p>
        </w:tc>
        <w:tc>
          <w:tcPr>
            <w:tcW w:w="1701" w:type="dxa"/>
            <w:gridSpan w:val="2"/>
          </w:tcPr>
          <w:p w:rsidR="003F4162" w:rsidRPr="003F4162" w:rsidRDefault="003F4162" w:rsidP="00BD2132">
            <w:pPr>
              <w:pStyle w:val="TableParagraph"/>
              <w:ind w:left="15"/>
            </w:pPr>
            <w:r w:rsidRPr="003F4162">
              <w:rPr>
                <w:spacing w:val="-5"/>
              </w:rPr>
              <w:t>k=3</w:t>
            </w:r>
          </w:p>
        </w:tc>
        <w:tc>
          <w:tcPr>
            <w:tcW w:w="1701" w:type="dxa"/>
            <w:gridSpan w:val="2"/>
          </w:tcPr>
          <w:p w:rsidR="003F4162" w:rsidRPr="003F4162" w:rsidRDefault="003F4162" w:rsidP="00BD2132">
            <w:pPr>
              <w:pStyle w:val="TableParagraph"/>
              <w:ind w:left="8"/>
            </w:pPr>
            <w:r w:rsidRPr="003F4162">
              <w:rPr>
                <w:spacing w:val="-5"/>
              </w:rPr>
              <w:t>k=4</w:t>
            </w:r>
          </w:p>
        </w:tc>
        <w:tc>
          <w:tcPr>
            <w:tcW w:w="1417" w:type="dxa"/>
            <w:gridSpan w:val="2"/>
          </w:tcPr>
          <w:p w:rsidR="003F4162" w:rsidRPr="003F4162" w:rsidRDefault="003F4162" w:rsidP="00BD2132">
            <w:pPr>
              <w:pStyle w:val="TableParagraph"/>
              <w:ind w:right="3"/>
            </w:pPr>
            <w:r w:rsidRPr="003F4162">
              <w:rPr>
                <w:spacing w:val="-5"/>
              </w:rPr>
              <w:t>k=5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  <w:vMerge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left="22"/>
            </w:pPr>
            <w:r w:rsidRPr="003F4162">
              <w:rPr>
                <w:spacing w:val="-5"/>
              </w:rPr>
              <w:t>dL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left="15"/>
            </w:pPr>
            <w:r w:rsidRPr="003F4162">
              <w:rPr>
                <w:spacing w:val="-5"/>
              </w:rPr>
              <w:t>dU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left="85" w:right="67"/>
            </w:pPr>
            <w:r w:rsidRPr="003F4162">
              <w:rPr>
                <w:spacing w:val="-5"/>
              </w:rPr>
              <w:t>dL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72"/>
            </w:pPr>
            <w:r w:rsidRPr="003F4162">
              <w:rPr>
                <w:spacing w:val="-5"/>
              </w:rPr>
              <w:t>dU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left="85" w:right="61"/>
            </w:pPr>
            <w:r w:rsidRPr="003F4162">
              <w:rPr>
                <w:spacing w:val="-5"/>
              </w:rPr>
              <w:t>dL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65"/>
            </w:pPr>
            <w:r w:rsidRPr="003F4162">
              <w:rPr>
                <w:spacing w:val="-5"/>
              </w:rPr>
              <w:t>dU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left="22" w:right="15"/>
            </w:pPr>
            <w:r w:rsidRPr="003F4162">
              <w:rPr>
                <w:spacing w:val="-5"/>
              </w:rPr>
              <w:t>dL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85"/>
            </w:pPr>
            <w:r w:rsidRPr="003F4162">
              <w:rPr>
                <w:spacing w:val="-5"/>
              </w:rPr>
              <w:t>dU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left="15" w:right="14"/>
            </w:pPr>
            <w:r w:rsidRPr="003F4162">
              <w:rPr>
                <w:spacing w:val="-5"/>
              </w:rPr>
              <w:t>dL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left="15" w:right="5"/>
            </w:pPr>
            <w:r w:rsidRPr="003F4162">
              <w:rPr>
                <w:spacing w:val="-5"/>
              </w:rPr>
              <w:t>dU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0.6102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1.4002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</w:tr>
      <w:tr w:rsidR="003F4162" w:rsidRPr="003F4162" w:rsidTr="00BD2132">
        <w:trPr>
          <w:trHeight w:val="312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0.6996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1.3564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0.4672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1.8964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10"/>
              </w:rPr>
              <w:t>8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0.7629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1.3324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0.5591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1.7771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0.3674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2.2866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10"/>
              </w:rPr>
              <w:t>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0.8243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1.3199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0.6291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1.6993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0.4548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2.1282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0.2957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2.5881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jc w:val="left"/>
            </w:pP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0.8791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1.3197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0.6972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1.6413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0.5253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2.0163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0.376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2.4137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0.2427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2.8217</w:t>
            </w:r>
          </w:p>
        </w:tc>
      </w:tr>
      <w:tr w:rsidR="003F4162" w:rsidRPr="003F4162" w:rsidTr="00BD2132">
        <w:trPr>
          <w:trHeight w:val="312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0.9273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1.3241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4"/>
              </w:rPr>
              <w:t>0.758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1.6044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0.5948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4"/>
              </w:rPr>
              <w:t>1.928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0.4441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2.2833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0.3155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2.6446</w:t>
            </w:r>
          </w:p>
        </w:tc>
      </w:tr>
      <w:tr w:rsidR="003F4162" w:rsidRPr="003F4162" w:rsidTr="00BD2132">
        <w:trPr>
          <w:trHeight w:val="32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0.9708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1.3314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0.8122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1.5794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0.6577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4"/>
              </w:rPr>
              <w:t>1.864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0.512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2.1766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0.3796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2.5061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1.0097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1.3404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0.8612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1.5621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0.7147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1.8159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0.5745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2.0943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0.4445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2.3897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4"/>
              </w:rPr>
              <w:t>1.045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1.3503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0.9054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1.5507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0.7667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1.7788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0.6321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2.0296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0.5052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2.2959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4"/>
              </w:rPr>
              <w:t>1.077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1.3605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0.9455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1.5432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4"/>
              </w:rPr>
              <w:t>0.814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1.7501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0.6852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1.9774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4"/>
              </w:rPr>
              <w:t>0.562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2.2198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1.1062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1.3709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4"/>
              </w:rPr>
              <w:t>0.982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1.5386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0.8572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1.7277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0.734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1.9351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4"/>
              </w:rPr>
              <w:t>0.615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2.1567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4"/>
              </w:rPr>
              <w:t>1.133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1.3812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1.0154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1.5361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0.8968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1.7101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0.779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1.9005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0.6641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2.1041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18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1.1576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1.3913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1.0461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1.5353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0.9331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1.6961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0.8204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1.8719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0.7098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2.06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19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1.1804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1.4012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1.0743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1.5355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0.9666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1.6851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0.8588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1.8482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0.7523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2.0226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1.2015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1.4107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1.1004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1.5367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0.9976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1.6763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0.8943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1.8283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0.7918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1.9908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1.2212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4"/>
              </w:rPr>
              <w:t>1.42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1.1246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1.5385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1.0262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1.6694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0.9272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1.8116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0.8286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1.9635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1.2395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1.4289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1.1471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1.5408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1.0529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4"/>
              </w:rPr>
              <w:t>1.664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0.9578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1.7974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0.8629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4"/>
              </w:rPr>
              <w:t>1.94</w:t>
            </w:r>
          </w:p>
        </w:tc>
      </w:tr>
      <w:tr w:rsidR="003F4162" w:rsidRPr="003F4162" w:rsidTr="00BD2132">
        <w:trPr>
          <w:trHeight w:val="312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1.2567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1.4375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1.1682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1.5435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1.0778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1.6597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0.9864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1.7855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0.8949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1.9196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1.2728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1.4458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1.1878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1.5464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4"/>
              </w:rPr>
              <w:t>1.101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1.6565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1.0131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1.7753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0.9249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1.9018</w:t>
            </w:r>
          </w:p>
        </w:tc>
      </w:tr>
      <w:tr w:rsidR="003F4162" w:rsidRPr="003F4162" w:rsidTr="00BD2132">
        <w:trPr>
          <w:trHeight w:val="316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1.2879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1.4537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1.2063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1.5495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1.1228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4"/>
              </w:rPr>
              <w:t>1.654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1.0381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1.7666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4"/>
              </w:rPr>
              <w:t>0.953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1.8863</w:t>
            </w:r>
          </w:p>
        </w:tc>
      </w:tr>
      <w:tr w:rsidR="003F4162" w:rsidRPr="003F4162" w:rsidTr="00BD2132">
        <w:trPr>
          <w:trHeight w:val="31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1.3022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1.4614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1.2236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1.5528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1.1432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2"/>
              </w:rPr>
              <w:t>1.6523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1.0616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1.7591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0.9794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1.8727</w:t>
            </w:r>
          </w:p>
        </w:tc>
      </w:tr>
      <w:tr w:rsidR="003F4162" w:rsidRPr="003F4162" w:rsidTr="00BD2132">
        <w:trPr>
          <w:trHeight w:val="321"/>
        </w:trPr>
        <w:tc>
          <w:tcPr>
            <w:tcW w:w="431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5"/>
              </w:rPr>
              <w:t>27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1.3157</w:t>
            </w:r>
          </w:p>
        </w:tc>
        <w:tc>
          <w:tcPr>
            <w:tcW w:w="826" w:type="dxa"/>
          </w:tcPr>
          <w:p w:rsidR="003F4162" w:rsidRPr="003F4162" w:rsidRDefault="003F4162" w:rsidP="00BD2132">
            <w:pPr>
              <w:pStyle w:val="TableParagraph"/>
              <w:ind w:right="93"/>
              <w:jc w:val="right"/>
            </w:pPr>
            <w:r w:rsidRPr="003F4162">
              <w:rPr>
                <w:spacing w:val="-2"/>
              </w:rPr>
              <w:t>1.4688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4"/>
              <w:jc w:val="right"/>
            </w:pPr>
            <w:r w:rsidRPr="003F4162">
              <w:rPr>
                <w:spacing w:val="-2"/>
              </w:rPr>
              <w:t>1.2399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/>
            </w:pPr>
            <w:r w:rsidRPr="003F4162">
              <w:rPr>
                <w:spacing w:val="-2"/>
              </w:rPr>
              <w:t>1.5562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0"/>
              <w:jc w:val="right"/>
            </w:pPr>
            <w:r w:rsidRPr="003F4162">
              <w:rPr>
                <w:spacing w:val="-2"/>
              </w:rPr>
              <w:t>1.1624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right="91"/>
              <w:jc w:val="right"/>
            </w:pPr>
            <w:r w:rsidRPr="003F4162">
              <w:rPr>
                <w:spacing w:val="-4"/>
              </w:rPr>
              <w:t>1.651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1.0836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ind w:left="85" w:right="5"/>
            </w:pPr>
            <w:r w:rsidRPr="003F4162">
              <w:rPr>
                <w:spacing w:val="-2"/>
              </w:rPr>
              <w:t>1.7527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101"/>
              <w:jc w:val="right"/>
            </w:pPr>
            <w:r w:rsidRPr="003F4162">
              <w:rPr>
                <w:spacing w:val="-2"/>
              </w:rPr>
              <w:t>1.0042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6"/>
              <w:jc w:val="right"/>
            </w:pPr>
            <w:r w:rsidRPr="003F4162">
              <w:rPr>
                <w:spacing w:val="-2"/>
              </w:rPr>
              <w:t>1.8608</w:t>
            </w:r>
          </w:p>
        </w:tc>
      </w:tr>
    </w:tbl>
    <w:tbl>
      <w:tblPr>
        <w:tblW w:w="8504" w:type="dxa"/>
        <w:jc w:val="center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1.3284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1.4759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1.2553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187"/>
              <w:jc w:val="left"/>
            </w:pPr>
            <w:r w:rsidRPr="003F4162">
              <w:rPr>
                <w:spacing w:val="-2"/>
              </w:rPr>
              <w:t>1.5596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1.1805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1.6503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1.1044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1.7473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1.0276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1.8502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1.3405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1.4828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1.2699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1.5631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1.1976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1.6499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1.1241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1.7426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1.0497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1.8409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4"/>
              </w:rPr>
              <w:t>1.352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1.4894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1.2837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1.5666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1.2138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1.6498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1.1426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1.7386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1.0706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1.8326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4"/>
              </w:rPr>
              <w:t>1.363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1.4957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1.2969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1.5701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1.2292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4"/>
              </w:rPr>
              <w:t>1.65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1.1602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1.7352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1.0904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1.8252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32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1.3734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1.5019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1.3093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187"/>
              <w:jc w:val="left"/>
            </w:pPr>
            <w:r w:rsidRPr="003F4162">
              <w:rPr>
                <w:spacing w:val="-2"/>
              </w:rPr>
              <w:t>1.5736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1.2437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1.6505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1.1769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1.7323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1.1092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1.8187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1.3834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1.5078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1.3212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244"/>
              <w:jc w:val="left"/>
            </w:pPr>
            <w:r w:rsidRPr="003F4162">
              <w:rPr>
                <w:spacing w:val="-4"/>
              </w:rPr>
              <w:t>1.577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1.2576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1.6511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1.1927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1.7298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4"/>
              </w:rPr>
              <w:t>1.127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1.8128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1.3929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1.5136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1.3325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1.5805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1.2707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1.6519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1.2078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1.7277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1.1439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1.8076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1.4019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1.5191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1.3433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1.5838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1.2833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1.6528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1.2221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1.1601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1.8029</w:t>
            </w:r>
          </w:p>
        </w:tc>
      </w:tr>
      <w:tr w:rsidR="003F4162" w:rsidRPr="003F4162" w:rsidTr="00BD2132">
        <w:trPr>
          <w:trHeight w:val="317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36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1.4107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1.5245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1.3537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187"/>
              <w:jc w:val="left"/>
            </w:pPr>
            <w:r w:rsidRPr="003F4162">
              <w:rPr>
                <w:spacing w:val="-2"/>
              </w:rPr>
              <w:t>1.5872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1.2953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1.6539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1.2358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1.7245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1.1755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1.7987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4"/>
              </w:rPr>
              <w:t>1.419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1.5297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1.3635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1.5904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1.3068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4"/>
              </w:rPr>
              <w:t>1.655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1.2489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1.7233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1.1901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4"/>
              </w:rPr>
              <w:t>1.795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4"/>
              </w:rPr>
              <w:t>1.427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1.5348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4"/>
              </w:rPr>
              <w:t>1.373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1.5937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1.3177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1.6563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1.2614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1.2042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1.7916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1.4347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1.5396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1.3821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1.5969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1.3283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1.6575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1.2734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1.2176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1.7886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lastRenderedPageBreak/>
              <w:t>40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1.4421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1.5444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1.3908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364"/>
              <w:jc w:val="left"/>
            </w:pPr>
            <w:r w:rsidRPr="003F4162">
              <w:rPr>
                <w:spacing w:val="-5"/>
              </w:rPr>
              <w:t>1.6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1.3384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1.6589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1.2848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1.7209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1.2305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1.7859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1.4493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4"/>
              </w:rPr>
              <w:t>1.549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1.3992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1.6031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4"/>
              </w:rPr>
              <w:t>1.348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1.6603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1.2958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1.7205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1.2428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1.7835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1.4562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1.5534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1.4073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1.6061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1.3573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1.6617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1.3064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1.7202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1.2546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1.7814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1.4628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1.5577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1.4151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1.6091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1.3663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1.6632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1.3166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4"/>
              </w:rPr>
              <w:t>1.72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4"/>
              </w:rPr>
              <w:t>1.266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1.7794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1.4692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1.5619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1.4226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244"/>
              <w:jc w:val="left"/>
            </w:pPr>
            <w:r w:rsidRPr="003F4162">
              <w:rPr>
                <w:spacing w:val="-4"/>
              </w:rPr>
              <w:t>1.612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1.3749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1.6647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1.3263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4"/>
              </w:rPr>
              <w:t>1.72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1.2769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1.7777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1.4754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4"/>
              </w:rPr>
              <w:t>1.566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1.4298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1.6148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1.3832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1.6662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1.3357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4"/>
              </w:rPr>
              <w:t>1.72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1.2874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1.7762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1.4814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4"/>
              </w:rPr>
              <w:t>1.57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1.4368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1.6176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1.3912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1.6677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1.3448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1.2976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1.7748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1.4872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1.5739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1.4435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1.6204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1.3989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1.6692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1.3535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1.7203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1.3073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1.7736</w:t>
            </w:r>
          </w:p>
        </w:tc>
      </w:tr>
      <w:tr w:rsidR="003F4162" w:rsidRPr="003F4162" w:rsidTr="00BD2132">
        <w:trPr>
          <w:trHeight w:val="317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48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1.4928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1.5776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4"/>
              </w:rPr>
              <w:t>1.45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187"/>
              <w:jc w:val="left"/>
            </w:pPr>
            <w:r w:rsidRPr="003F4162">
              <w:rPr>
                <w:spacing w:val="-2"/>
              </w:rPr>
              <w:t>1.6231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1.4064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1.6708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1.3619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1.7206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1.3167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1.7725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1.4982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1.5813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1.4564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1.6257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1.4136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1.6723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1.3701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10"/>
            </w:pPr>
            <w:r w:rsidRPr="003F4162">
              <w:rPr>
                <w:spacing w:val="-4"/>
              </w:rPr>
              <w:t>1.721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1.3258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1.7716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50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1.5035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1.5849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1.4625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1.6283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1.4206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1.6739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1.3779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1.7214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1.3346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1.7708</w:t>
            </w:r>
          </w:p>
        </w:tc>
      </w:tr>
      <w:tr w:rsidR="003F4162" w:rsidRPr="003F4162" w:rsidTr="00BD2132">
        <w:trPr>
          <w:trHeight w:val="316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5"/>
              </w:rPr>
              <w:t>51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1.5086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3"/>
              <w:jc w:val="right"/>
            </w:pPr>
            <w:r w:rsidRPr="003F4162">
              <w:rPr>
                <w:spacing w:val="-2"/>
              </w:rPr>
              <w:t>1.5884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4"/>
              <w:jc w:val="right"/>
            </w:pPr>
            <w:r w:rsidRPr="003F4162">
              <w:rPr>
                <w:spacing w:val="-2"/>
              </w:rPr>
              <w:t>1.4684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187"/>
              <w:jc w:val="left"/>
            </w:pPr>
            <w:r w:rsidRPr="003F4162">
              <w:rPr>
                <w:spacing w:val="-2"/>
              </w:rPr>
              <w:t>1.6309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0"/>
              <w:jc w:val="right"/>
            </w:pPr>
            <w:r w:rsidRPr="003F4162">
              <w:rPr>
                <w:spacing w:val="-2"/>
              </w:rPr>
              <w:t>1.4273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right="91"/>
              <w:jc w:val="right"/>
            </w:pPr>
            <w:r w:rsidRPr="003F4162">
              <w:rPr>
                <w:spacing w:val="-2"/>
              </w:rPr>
              <w:t>1.6754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1.3855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0"/>
              <w:ind w:left="85" w:right="5"/>
            </w:pPr>
            <w:r w:rsidRPr="003F4162">
              <w:rPr>
                <w:spacing w:val="-2"/>
              </w:rPr>
              <w:t>1.7218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101"/>
              <w:jc w:val="right"/>
            </w:pPr>
            <w:r w:rsidRPr="003F4162">
              <w:rPr>
                <w:spacing w:val="-2"/>
              </w:rPr>
              <w:t>1.3431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0"/>
              <w:ind w:right="96"/>
              <w:jc w:val="right"/>
            </w:pPr>
            <w:r w:rsidRPr="003F4162">
              <w:rPr>
                <w:spacing w:val="-2"/>
              </w:rPr>
              <w:t>1.7701</w:t>
            </w:r>
          </w:p>
        </w:tc>
      </w:tr>
      <w:tr w:rsidR="003F4162" w:rsidRPr="003F4162" w:rsidTr="00BD2132">
        <w:trPr>
          <w:trHeight w:val="321"/>
          <w:jc w:val="center"/>
        </w:trPr>
        <w:tc>
          <w:tcPr>
            <w:tcW w:w="424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5"/>
              </w:rPr>
              <w:t>52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1.5135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3"/>
              <w:jc w:val="right"/>
            </w:pPr>
            <w:r w:rsidRPr="003F4162">
              <w:rPr>
                <w:spacing w:val="-2"/>
              </w:rPr>
              <w:t>1.5917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4"/>
              <w:jc w:val="right"/>
            </w:pPr>
            <w:r w:rsidRPr="003F4162">
              <w:rPr>
                <w:spacing w:val="-2"/>
              </w:rPr>
              <w:t>1.4741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187"/>
              <w:jc w:val="left"/>
            </w:pPr>
            <w:r w:rsidRPr="003F4162">
              <w:rPr>
                <w:spacing w:val="-2"/>
              </w:rPr>
              <w:t>1.6334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0"/>
              <w:jc w:val="right"/>
            </w:pPr>
            <w:r w:rsidRPr="003F4162">
              <w:rPr>
                <w:spacing w:val="-2"/>
              </w:rPr>
              <w:t>1.4339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right="91"/>
              <w:jc w:val="right"/>
            </w:pPr>
            <w:r w:rsidRPr="003F4162">
              <w:rPr>
                <w:spacing w:val="-2"/>
              </w:rPr>
              <w:t>1.6769</w:t>
            </w:r>
          </w:p>
        </w:tc>
        <w:tc>
          <w:tcPr>
            <w:tcW w:w="851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1.3929</w:t>
            </w:r>
          </w:p>
        </w:tc>
        <w:tc>
          <w:tcPr>
            <w:tcW w:w="850" w:type="dxa"/>
          </w:tcPr>
          <w:p w:rsidR="003F4162" w:rsidRPr="003F4162" w:rsidRDefault="003F4162" w:rsidP="00BD2132">
            <w:pPr>
              <w:pStyle w:val="TableParagraph"/>
              <w:spacing w:before="21"/>
              <w:ind w:left="85" w:right="5"/>
            </w:pPr>
            <w:r w:rsidRPr="003F4162">
              <w:rPr>
                <w:spacing w:val="-2"/>
              </w:rPr>
              <w:t>1.7223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101"/>
              <w:jc w:val="right"/>
            </w:pPr>
            <w:r w:rsidRPr="003F4162">
              <w:rPr>
                <w:spacing w:val="-2"/>
              </w:rPr>
              <w:t>1.3512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21"/>
              <w:ind w:right="96"/>
              <w:jc w:val="right"/>
            </w:pPr>
            <w:r w:rsidRPr="003F4162">
              <w:rPr>
                <w:spacing w:val="-2"/>
              </w:rPr>
              <w:t>1.7694</w:t>
            </w:r>
          </w:p>
        </w:tc>
      </w:tr>
    </w:tbl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Internet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218539125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5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Nilai T Tabel</w:t>
      </w:r>
      <w:bookmarkEnd w:id="8"/>
    </w:p>
    <w:tbl>
      <w:tblPr>
        <w:tblW w:w="818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992"/>
        <w:gridCol w:w="992"/>
        <w:gridCol w:w="993"/>
        <w:gridCol w:w="1089"/>
        <w:gridCol w:w="1037"/>
        <w:gridCol w:w="1134"/>
        <w:gridCol w:w="1138"/>
      </w:tblGrid>
      <w:tr w:rsidR="003F4162" w:rsidRPr="003F4162" w:rsidTr="00BD2132">
        <w:trPr>
          <w:trHeight w:val="296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56"/>
              <w:ind w:right="90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Pr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56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0.25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0.10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56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0.05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56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0.025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56"/>
              <w:ind w:right="99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0.01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56"/>
              <w:ind w:right="96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0.005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56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0.001</w:t>
            </w:r>
          </w:p>
        </w:tc>
      </w:tr>
      <w:tr w:rsidR="003F4162" w:rsidRPr="003F4162" w:rsidTr="00BD2132">
        <w:trPr>
          <w:trHeight w:val="233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left="107"/>
              <w:jc w:val="left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df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0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0.50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0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0.20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0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0.10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0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0.050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0"/>
              <w:ind w:right="99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4"/>
                <w:sz w:val="24"/>
                <w:szCs w:val="24"/>
              </w:rPr>
              <w:t>0.02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0"/>
              <w:ind w:right="96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0.010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2"/>
                <w:sz w:val="24"/>
                <w:szCs w:val="24"/>
              </w:rPr>
              <w:t>0.002</w:t>
            </w:r>
          </w:p>
        </w:tc>
      </w:tr>
      <w:tr w:rsidR="003F4162" w:rsidRPr="003F4162" w:rsidTr="00BD2132">
        <w:trPr>
          <w:trHeight w:val="278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58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1.000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3.078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63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6.314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63"/>
              <w:ind w:right="102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12.706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63"/>
              <w:ind w:right="102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31.821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63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63.657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63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318.309</w:t>
            </w:r>
          </w:p>
        </w:tc>
      </w:tr>
      <w:tr w:rsidR="003F4162" w:rsidRPr="003F4162" w:rsidTr="00BD2132">
        <w:trPr>
          <w:trHeight w:val="24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7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1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0.816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1.887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1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2.920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4.3027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1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6.965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1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9.925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22.327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9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0.765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1.638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2.353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3.182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4.541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5.841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4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10.214</w:t>
            </w:r>
          </w:p>
        </w:tc>
      </w:tr>
      <w:tr w:rsidR="003F4162" w:rsidRPr="003F4162" w:rsidTr="00BD2132">
        <w:trPr>
          <w:trHeight w:val="256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0.741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1.533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2.132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2.776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3.747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4.604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7.173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0.727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1.476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2.571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3.365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4.032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5.893</w:t>
            </w:r>
          </w:p>
        </w:tc>
      </w:tr>
      <w:tr w:rsidR="003F4162" w:rsidRPr="003F4162" w:rsidTr="00BD2132">
        <w:trPr>
          <w:trHeight w:val="253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0.718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1.440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1.943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2.447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3.143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3.707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5.208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9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0.711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1.415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1.895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2.365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2.998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3.499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4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4.785</w:t>
            </w:r>
          </w:p>
        </w:tc>
      </w:tr>
      <w:tr w:rsidR="003F4162" w:rsidRPr="003F4162" w:rsidTr="00BD2132">
        <w:trPr>
          <w:trHeight w:val="257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2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0.706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1.397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1.860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2.306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2.896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3.355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4.501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0.703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1.383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1.833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2.262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2.821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3.250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4.297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0.700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1.372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1.812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2.228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2.764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3.169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4.144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1.363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1.796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2.201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2.718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3.106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4.025</w:t>
            </w:r>
          </w:p>
        </w:tc>
      </w:tr>
      <w:tr w:rsidR="003F4162" w:rsidRPr="003F4162" w:rsidTr="00BD2132">
        <w:trPr>
          <w:trHeight w:val="256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1.356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2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1.782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2.179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2.681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3.054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3.930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1.350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1.771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2.160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3.012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3.852</w:t>
            </w:r>
          </w:p>
        </w:tc>
      </w:tr>
      <w:tr w:rsidR="003F4162" w:rsidRPr="003F4162" w:rsidTr="00BD2132">
        <w:trPr>
          <w:trHeight w:val="253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9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1.345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1.761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2.145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2.624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2.977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4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3.787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1.341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1.753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2.131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2.602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2.947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3.733</w:t>
            </w:r>
          </w:p>
        </w:tc>
      </w:tr>
      <w:tr w:rsidR="003F4162" w:rsidRPr="003F4162" w:rsidTr="00BD2132">
        <w:trPr>
          <w:trHeight w:val="256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0.690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1.337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1.746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2.120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2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2.583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2.921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3.686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1.333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1.740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2.110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2.567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2.898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3.646</w:t>
            </w:r>
          </w:p>
        </w:tc>
      </w:tr>
      <w:tr w:rsidR="003F4162" w:rsidRPr="003F4162" w:rsidTr="00BD2132">
        <w:trPr>
          <w:trHeight w:val="253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9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1.330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1.734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2.101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2.552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2.878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4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3.610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1.328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1.729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2.093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2.539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2.861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3.579</w:t>
            </w:r>
          </w:p>
        </w:tc>
      </w:tr>
      <w:tr w:rsidR="003F4162" w:rsidRPr="003F4162" w:rsidTr="00BD2132">
        <w:trPr>
          <w:trHeight w:val="256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1.325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1.725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2.086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2.528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2.845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8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3.552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1.323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1.721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2.080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2.518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2.831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3.527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29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1.321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1.717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2.074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4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2.508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2.819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4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3.505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1.319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1.714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2.069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2.500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2.807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3.485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1.711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2.064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2.492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2.797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3.467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1.708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2.059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2.485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2.787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3.450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1.706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2.055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2.477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2.779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3.435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1.703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2.052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2.473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2.771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3.421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1.701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2.048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2.467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2.763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3.408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1.311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2.045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2.462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2.756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3.396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1.310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2.042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2.457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2.750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3.385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1.309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2.039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2.453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2.744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3.375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1.309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2.037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2.449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2.738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3.365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2.034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2.445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2.733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3.356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2.032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2.441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2.728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3.348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1.690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2.030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2.438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2.724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3.340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2.028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2.434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2.719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3.333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2.026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2.431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2.715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3.326</w:t>
            </w:r>
          </w:p>
        </w:tc>
      </w:tr>
      <w:tr w:rsidR="003F4162" w:rsidRPr="003F4162" w:rsidTr="00BD2132">
        <w:trPr>
          <w:trHeight w:val="254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2.024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2.429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2.712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3.319</w:t>
            </w:r>
          </w:p>
        </w:tc>
      </w:tr>
      <w:tr w:rsidR="003F4162" w:rsidRPr="003F4162" w:rsidTr="00BD2132">
        <w:trPr>
          <w:trHeight w:val="255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0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2.023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2.426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2.708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3.313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2.021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2.423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2.704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3.307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2.421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2.701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3.301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2.418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2.698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3.296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2.416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2.695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3.291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1.301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1.680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2.414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2.692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3.286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1.301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2.412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2.690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3.281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2.410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2.687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3.277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2.686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3.273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2.682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2.680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3.265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2.678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3.261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2.676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3.258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2.400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2.674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3.254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2.672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3.251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1.300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2.670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3.248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1.298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1.673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3.245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3.242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1.297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3.239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1.672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2.663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3.237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3.234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1.671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2.390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2.660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3.232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1.296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2.000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3.229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1.670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1.999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3.227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3.225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1.998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3.222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1.295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1.669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3.220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1.997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2.384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3.218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1.996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2.383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3.216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1.668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2.650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3.214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1.995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2.382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3.213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2.381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2.648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3.211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1.294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1.667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1.994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2.380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2.647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3.209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2.379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2.646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1.993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2.645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3.206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1.666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2.644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3.204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2.643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3.202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1.992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2.642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3.201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1.293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2.376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2.641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3.199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1.665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1.991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2.375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2.640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3.198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2.37448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2.639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3.197</w:t>
            </w:r>
          </w:p>
        </w:tc>
      </w:tr>
      <w:tr w:rsidR="003F4162" w:rsidRPr="003F4162" w:rsidTr="00BD2132">
        <w:trPr>
          <w:trHeight w:val="239"/>
          <w:jc w:val="center"/>
        </w:trPr>
        <w:tc>
          <w:tcPr>
            <w:tcW w:w="806" w:type="dxa"/>
          </w:tcPr>
          <w:p w:rsidR="003F4162" w:rsidRPr="003F4162" w:rsidRDefault="003F4162" w:rsidP="00BD2132">
            <w:pPr>
              <w:pStyle w:val="TableParagraph"/>
              <w:spacing w:before="31"/>
              <w:ind w:right="93"/>
              <w:rPr>
                <w:b/>
                <w:spacing w:val="-5"/>
                <w:sz w:val="24"/>
                <w:szCs w:val="24"/>
              </w:rPr>
            </w:pPr>
            <w:r w:rsidRPr="003F4162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ind w:right="97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0.678</w:t>
            </w:r>
          </w:p>
        </w:tc>
        <w:tc>
          <w:tcPr>
            <w:tcW w:w="992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1.292</w:t>
            </w:r>
          </w:p>
        </w:tc>
        <w:tc>
          <w:tcPr>
            <w:tcW w:w="993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1.664</w:t>
            </w:r>
          </w:p>
        </w:tc>
        <w:tc>
          <w:tcPr>
            <w:tcW w:w="1089" w:type="dxa"/>
          </w:tcPr>
          <w:p w:rsidR="003F4162" w:rsidRPr="003F4162" w:rsidRDefault="003F4162" w:rsidP="00BD2132">
            <w:pPr>
              <w:pStyle w:val="TableParagraph"/>
              <w:spacing w:before="36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1.990</w:t>
            </w:r>
          </w:p>
        </w:tc>
        <w:tc>
          <w:tcPr>
            <w:tcW w:w="1037" w:type="dxa"/>
          </w:tcPr>
          <w:p w:rsidR="003F4162" w:rsidRPr="003F4162" w:rsidRDefault="003F4162" w:rsidP="00BD2132">
            <w:pPr>
              <w:pStyle w:val="TableParagraph"/>
              <w:spacing w:before="36"/>
              <w:ind w:right="99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2.37387</w:t>
            </w:r>
          </w:p>
        </w:tc>
        <w:tc>
          <w:tcPr>
            <w:tcW w:w="1134" w:type="dxa"/>
          </w:tcPr>
          <w:p w:rsidR="003F4162" w:rsidRPr="003F4162" w:rsidRDefault="003F4162" w:rsidP="00BD2132">
            <w:pPr>
              <w:pStyle w:val="TableParagraph"/>
              <w:spacing w:before="36"/>
              <w:ind w:right="101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2.639</w:t>
            </w:r>
          </w:p>
        </w:tc>
        <w:tc>
          <w:tcPr>
            <w:tcW w:w="1138" w:type="dxa"/>
          </w:tcPr>
          <w:p w:rsidR="003F4162" w:rsidRPr="003F4162" w:rsidRDefault="003F4162" w:rsidP="00BD2132">
            <w:pPr>
              <w:pStyle w:val="TableParagraph"/>
              <w:spacing w:before="36"/>
              <w:ind w:right="95"/>
              <w:rPr>
                <w:spacing w:val="-2"/>
                <w:sz w:val="24"/>
                <w:szCs w:val="24"/>
              </w:rPr>
            </w:pPr>
            <w:r w:rsidRPr="003F4162">
              <w:rPr>
                <w:spacing w:val="-2"/>
                <w:sz w:val="24"/>
                <w:szCs w:val="24"/>
              </w:rPr>
              <w:t>3.195</w:t>
            </w:r>
          </w:p>
        </w:tc>
      </w:tr>
    </w:tbl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Internet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218539126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6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Nilai F Tabel</w:t>
      </w:r>
      <w:bookmarkEnd w:id="9"/>
    </w:p>
    <w:tbl>
      <w:tblPr>
        <w:tblpPr w:leftFromText="180" w:rightFromText="180" w:vertAnchor="text" w:tblpXSpec="center" w:tblpY="1"/>
        <w:tblOverlap w:val="never"/>
        <w:tblW w:w="823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4"/>
        <w:gridCol w:w="709"/>
        <w:gridCol w:w="691"/>
        <w:gridCol w:w="702"/>
        <w:gridCol w:w="738"/>
        <w:gridCol w:w="709"/>
        <w:gridCol w:w="709"/>
        <w:gridCol w:w="708"/>
        <w:gridCol w:w="709"/>
        <w:gridCol w:w="709"/>
        <w:gridCol w:w="709"/>
      </w:tblGrid>
      <w:tr w:rsidR="003F4162" w:rsidRPr="003F4162" w:rsidTr="00BD2132">
        <w:trPr>
          <w:trHeight w:val="556"/>
        </w:trPr>
        <w:tc>
          <w:tcPr>
            <w:tcW w:w="1144" w:type="dxa"/>
            <w:vMerge w:val="restart"/>
          </w:tcPr>
          <w:p w:rsidR="003F4162" w:rsidRPr="003F4162" w:rsidRDefault="003F4162" w:rsidP="00BD2132">
            <w:pPr>
              <w:pStyle w:val="TableParagraph"/>
              <w:ind w:left="107" w:firstLine="40"/>
              <w:jc w:val="left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Df</w:t>
            </w:r>
            <w:r w:rsidRPr="003F41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162">
              <w:rPr>
                <w:b/>
                <w:sz w:val="24"/>
                <w:szCs w:val="24"/>
              </w:rPr>
              <w:t>untuk</w:t>
            </w:r>
          </w:p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penyebut</w:t>
            </w:r>
            <w:r w:rsidRPr="003F4162">
              <w:rPr>
                <w:rFonts w:ascii="Times New Roman" w:hAnsi="Times New Roman"/>
                <w:b/>
                <w:spacing w:val="-43"/>
                <w:sz w:val="24"/>
                <w:szCs w:val="24"/>
              </w:rPr>
              <w:t xml:space="preserve"> </w:t>
            </w:r>
            <w:r w:rsidRPr="003F4162">
              <w:rPr>
                <w:rFonts w:ascii="Times New Roman" w:hAnsi="Times New Roman"/>
                <w:b/>
                <w:sz w:val="24"/>
                <w:szCs w:val="24"/>
              </w:rPr>
              <w:t>(N2)</w:t>
            </w:r>
          </w:p>
        </w:tc>
        <w:tc>
          <w:tcPr>
            <w:tcW w:w="7093" w:type="dxa"/>
            <w:gridSpan w:val="10"/>
          </w:tcPr>
          <w:p w:rsidR="003F4162" w:rsidRPr="003F4162" w:rsidRDefault="003F4162" w:rsidP="00BD2132">
            <w:pPr>
              <w:pStyle w:val="TableParagraph"/>
              <w:spacing w:before="63"/>
              <w:ind w:right="98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Df pembilang (N1)</w:t>
            </w:r>
          </w:p>
        </w:tc>
      </w:tr>
      <w:tr w:rsidR="003F4162" w:rsidRPr="003F4162" w:rsidTr="00BD2132">
        <w:trPr>
          <w:trHeight w:val="561"/>
        </w:trPr>
        <w:tc>
          <w:tcPr>
            <w:tcW w:w="1144" w:type="dxa"/>
            <w:vMerge/>
          </w:tcPr>
          <w:p w:rsidR="003F4162" w:rsidRPr="003F4162" w:rsidRDefault="003F4162" w:rsidP="00BD2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df_(N2)_=_1_-_45"/>
            <w:bookmarkEnd w:id="10"/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8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63"/>
              <w:ind w:right="98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63"/>
              <w:ind w:right="99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63"/>
              <w:ind w:right="99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7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3"/>
              <w:ind w:right="98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10</w:t>
            </w:r>
          </w:p>
        </w:tc>
      </w:tr>
      <w:tr w:rsidR="003F4162" w:rsidRPr="003F4162" w:rsidTr="00BD2132">
        <w:trPr>
          <w:trHeight w:val="288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65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161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68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68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216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68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68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241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68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242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18.51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19.00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19.16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19.33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19.35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19.38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19.40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10.13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9.55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9.28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9.12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9.01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8.94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8.89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8.85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8.81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8.79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7.71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6.94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6.59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6.16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6.09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6.04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6.00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5.96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6.61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5.79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5.41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5.19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5.05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4.95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4.88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4.82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4.77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4.74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5.99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5.14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4.76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4.53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4.28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4.06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5.59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4.74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4.35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3.97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3.87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3.79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3.73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3.64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5.32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4.46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4.07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3.84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3.58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ind w:right="95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5.12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4.26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3.86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3.14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4.96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4.10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3.71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2.98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4.84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3.98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4.75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3.89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4.67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3.81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2.67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4.60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3.74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3.34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2.60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4.54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3.68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2.54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4.49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3.63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3.24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4.45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3.20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2.45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4.41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3.55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2.41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4.38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3.52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2.38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4.35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3.10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4.32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3.47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3.07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4.30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3.05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2.30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4.28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3.42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2.27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4.26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3.40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3.01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4.24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2.24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4.23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3.37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2.98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2.22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3.35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2.20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4.20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2.95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2.19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4.18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3.33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2.70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2.18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4.17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3.32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2.92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2.16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4.16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3.30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2.15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4.15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3.29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2.90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2.40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2.14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4.14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3.28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2.89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2.39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2.13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4.13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3.28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2.88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2.38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2.12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4.12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3.27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2.87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2.37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2.11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3.26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2.87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2.11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4.11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3.25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2.86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2.36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2.10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4.10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2.35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2.09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4.09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3.24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2.85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2.08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4.08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3.23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2.84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2.34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2.08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4.08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3.23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2.60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2.33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2.07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4.07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3.22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2.83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2.17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2.06</w:t>
            </w:r>
          </w:p>
        </w:tc>
      </w:tr>
      <w:tr w:rsidR="003F4162" w:rsidRPr="003F4162" w:rsidTr="00BD2132">
        <w:trPr>
          <w:trHeight w:val="254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4.07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3.21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2.82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2.59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2.32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2.11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2.06</w:t>
            </w:r>
          </w:p>
        </w:tc>
      </w:tr>
      <w:tr w:rsidR="003F4162" w:rsidRPr="003F4162" w:rsidTr="00BD2132">
        <w:trPr>
          <w:trHeight w:val="255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4.06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3.21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2.82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2.23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2.16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2.05</w:t>
            </w:r>
          </w:p>
        </w:tc>
      </w:tr>
      <w:tr w:rsidR="003F4162" w:rsidRPr="003F4162" w:rsidTr="00BD2132">
        <w:trPr>
          <w:trHeight w:val="303"/>
        </w:trPr>
        <w:tc>
          <w:tcPr>
            <w:tcW w:w="1144" w:type="dxa"/>
          </w:tcPr>
          <w:p w:rsidR="003F4162" w:rsidRPr="003F4162" w:rsidRDefault="003F4162" w:rsidP="00BD2132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3F416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4.06</w:t>
            </w:r>
          </w:p>
        </w:tc>
        <w:tc>
          <w:tcPr>
            <w:tcW w:w="691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3.20</w:t>
            </w:r>
          </w:p>
        </w:tc>
        <w:tc>
          <w:tcPr>
            <w:tcW w:w="702" w:type="dxa"/>
          </w:tcPr>
          <w:p w:rsidR="003F4162" w:rsidRPr="003F4162" w:rsidRDefault="003F4162" w:rsidP="00BD2132">
            <w:pPr>
              <w:pStyle w:val="TableParagraph"/>
              <w:spacing w:before="35"/>
              <w:ind w:right="100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2.81</w:t>
            </w:r>
          </w:p>
        </w:tc>
        <w:tc>
          <w:tcPr>
            <w:tcW w:w="73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9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2.58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2.42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2.31</w:t>
            </w:r>
          </w:p>
        </w:tc>
        <w:tc>
          <w:tcPr>
            <w:tcW w:w="708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2.22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2.15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7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2.10</w:t>
            </w:r>
          </w:p>
        </w:tc>
        <w:tc>
          <w:tcPr>
            <w:tcW w:w="709" w:type="dxa"/>
          </w:tcPr>
          <w:p w:rsidR="003F4162" w:rsidRPr="003F4162" w:rsidRDefault="003F4162" w:rsidP="00BD2132">
            <w:pPr>
              <w:pStyle w:val="TableParagraph"/>
              <w:spacing w:before="35"/>
              <w:ind w:right="98"/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2.05</w:t>
            </w:r>
          </w:p>
        </w:tc>
      </w:tr>
    </w:tbl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Internet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218539127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7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Statistik Deskriptif</w:t>
      </w:r>
      <w:bookmarkEnd w:id="11"/>
    </w:p>
    <w:tbl>
      <w:tblPr>
        <w:tblW w:w="75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3"/>
        <w:gridCol w:w="836"/>
        <w:gridCol w:w="1119"/>
        <w:gridCol w:w="1149"/>
        <w:gridCol w:w="992"/>
        <w:gridCol w:w="1184"/>
      </w:tblGrid>
      <w:tr w:rsidR="003F4162" w:rsidRPr="003F4162" w:rsidTr="00BD2132">
        <w:trPr>
          <w:cantSplit/>
          <w:trHeight w:val="323"/>
          <w:jc w:val="center"/>
        </w:trPr>
        <w:tc>
          <w:tcPr>
            <w:tcW w:w="7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Descriptive Statistics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1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Minimum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Maximum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Mean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Deviation</w:t>
            </w:r>
          </w:p>
        </w:tc>
      </w:tr>
      <w:tr w:rsidR="003F4162" w:rsidRPr="003F4162" w:rsidTr="00BD2132">
        <w:trPr>
          <w:cantSplit/>
          <w:trHeight w:val="632"/>
          <w:jc w:val="center"/>
        </w:trPr>
        <w:tc>
          <w:tcPr>
            <w:tcW w:w="22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Islamic Corporate Governance</w:t>
            </w:r>
          </w:p>
        </w:tc>
        <w:tc>
          <w:tcPr>
            <w:tcW w:w="8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2,07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,252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2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Media Exposure</w:t>
            </w:r>
          </w:p>
        </w:tc>
        <w:tc>
          <w:tcPr>
            <w:tcW w:w="8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5,38</w:t>
            </w:r>
          </w:p>
        </w:tc>
        <w:tc>
          <w:tcPr>
            <w:tcW w:w="11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2,443</w:t>
            </w:r>
          </w:p>
        </w:tc>
      </w:tr>
      <w:tr w:rsidR="003F4162" w:rsidRPr="003F4162" w:rsidTr="00BD2132">
        <w:trPr>
          <w:cantSplit/>
          <w:trHeight w:val="309"/>
          <w:jc w:val="center"/>
        </w:trPr>
        <w:tc>
          <w:tcPr>
            <w:tcW w:w="22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Profitabilitas</w:t>
            </w:r>
          </w:p>
        </w:tc>
        <w:tc>
          <w:tcPr>
            <w:tcW w:w="8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13,58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2,0849</w:t>
            </w:r>
          </w:p>
        </w:tc>
        <w:tc>
          <w:tcPr>
            <w:tcW w:w="11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3,49523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2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Ukuran Perusahaan</w:t>
            </w:r>
          </w:p>
        </w:tc>
        <w:tc>
          <w:tcPr>
            <w:tcW w:w="8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27,30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33,95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30,1012</w:t>
            </w:r>
          </w:p>
        </w:tc>
        <w:tc>
          <w:tcPr>
            <w:tcW w:w="11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1,36421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2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Islamic Social Reporting</w:t>
            </w:r>
          </w:p>
        </w:tc>
        <w:tc>
          <w:tcPr>
            <w:tcW w:w="8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91,70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83,3091</w:t>
            </w:r>
          </w:p>
        </w:tc>
        <w:tc>
          <w:tcPr>
            <w:tcW w:w="11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4,99501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2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Valid N (listwise)</w:t>
            </w:r>
          </w:p>
        </w:tc>
        <w:tc>
          <w:tcPr>
            <w:tcW w:w="8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before="48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218539128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8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Normalitas</w:t>
      </w:r>
      <w:bookmarkEnd w:id="12"/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1445"/>
        <w:gridCol w:w="1475"/>
      </w:tblGrid>
      <w:tr w:rsidR="003F4162" w:rsidRPr="003F4162" w:rsidTr="00BD2132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One-Sample Kolmogorov-Smirnov Test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Unstandardized Residual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Normal Parameters</w:t>
            </w:r>
            <w:r w:rsidRPr="003F4162">
              <w:rPr>
                <w:rFonts w:ascii="Times New Roman" w:hAnsi="Times New Roman"/>
                <w:color w:val="000000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,0000000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3,96479415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,082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,060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-,082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,082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,200</w:t>
            </w:r>
            <w:r w:rsidRPr="003F4162">
              <w:rPr>
                <w:rFonts w:ascii="Times New Roman" w:hAnsi="Times New Roman"/>
                <w:color w:val="000000"/>
                <w:vertAlign w:val="superscript"/>
              </w:rPr>
              <w:t>c,d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Test distribution is Normal.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b. Calculated from data.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proofErr w:type="gramStart"/>
            <w:r w:rsidRPr="003F4162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3F4162">
              <w:rPr>
                <w:rFonts w:ascii="Times New Roman" w:hAnsi="Times New Roman"/>
                <w:color w:val="000000"/>
              </w:rPr>
              <w:t>. Lilliefors Significance Correction.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d. This is a lower bound of the true significance.</w:t>
            </w: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before="120"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_Toc218539129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lastRenderedPageBreak/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9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Multikolinieritas</w:t>
      </w:r>
      <w:bookmarkEnd w:id="13"/>
    </w:p>
    <w:tbl>
      <w:tblPr>
        <w:tblW w:w="72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2943"/>
        <w:gridCol w:w="1674"/>
        <w:gridCol w:w="1515"/>
      </w:tblGrid>
      <w:tr w:rsidR="003F4162" w:rsidRPr="003F4162" w:rsidTr="00BD2132">
        <w:trPr>
          <w:cantSplit/>
          <w:trHeight w:val="306"/>
          <w:jc w:val="center"/>
        </w:trPr>
        <w:tc>
          <w:tcPr>
            <w:tcW w:w="7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Coefficients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F4162" w:rsidRPr="003F4162" w:rsidTr="00BD2132">
        <w:trPr>
          <w:cantSplit/>
          <w:trHeight w:val="320"/>
          <w:jc w:val="center"/>
        </w:trPr>
        <w:tc>
          <w:tcPr>
            <w:tcW w:w="403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3189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Collinearity Statistics</w:t>
            </w:r>
          </w:p>
        </w:tc>
      </w:tr>
      <w:tr w:rsidR="003F4162" w:rsidRPr="003F4162" w:rsidTr="00BD2132">
        <w:trPr>
          <w:cantSplit/>
          <w:trHeight w:val="141"/>
          <w:jc w:val="center"/>
        </w:trPr>
        <w:tc>
          <w:tcPr>
            <w:tcW w:w="403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Tolerance</w:t>
            </w:r>
          </w:p>
        </w:tc>
        <w:tc>
          <w:tcPr>
            <w:tcW w:w="151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VIF</w:t>
            </w:r>
          </w:p>
        </w:tc>
      </w:tr>
      <w:tr w:rsidR="003F4162" w:rsidRPr="003F4162" w:rsidTr="00BD2132">
        <w:trPr>
          <w:cantSplit/>
          <w:trHeight w:val="320"/>
          <w:jc w:val="center"/>
        </w:trPr>
        <w:tc>
          <w:tcPr>
            <w:tcW w:w="10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ICG</w:t>
            </w:r>
          </w:p>
        </w:tc>
        <w:tc>
          <w:tcPr>
            <w:tcW w:w="16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,865</w:t>
            </w:r>
          </w:p>
        </w:tc>
        <w:tc>
          <w:tcPr>
            <w:tcW w:w="15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1,156</w:t>
            </w:r>
          </w:p>
        </w:tc>
      </w:tr>
      <w:tr w:rsidR="003F4162" w:rsidRPr="003F4162" w:rsidTr="00BD2132">
        <w:trPr>
          <w:cantSplit/>
          <w:trHeight w:val="141"/>
          <w:jc w:val="center"/>
        </w:trPr>
        <w:tc>
          <w:tcPr>
            <w:tcW w:w="10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Media Exposure</w:t>
            </w:r>
          </w:p>
        </w:tc>
        <w:tc>
          <w:tcPr>
            <w:tcW w:w="1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,832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1,202</w:t>
            </w:r>
          </w:p>
        </w:tc>
      </w:tr>
      <w:tr w:rsidR="003F4162" w:rsidRPr="003F4162" w:rsidTr="00BD2132">
        <w:trPr>
          <w:cantSplit/>
          <w:trHeight w:val="141"/>
          <w:jc w:val="center"/>
        </w:trPr>
        <w:tc>
          <w:tcPr>
            <w:tcW w:w="10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Profitabilitas</w:t>
            </w:r>
          </w:p>
        </w:tc>
        <w:tc>
          <w:tcPr>
            <w:tcW w:w="1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,913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1,095</w:t>
            </w:r>
          </w:p>
        </w:tc>
      </w:tr>
      <w:tr w:rsidR="003F4162" w:rsidRPr="003F4162" w:rsidTr="00BD2132">
        <w:trPr>
          <w:cantSplit/>
          <w:trHeight w:val="141"/>
          <w:jc w:val="center"/>
        </w:trPr>
        <w:tc>
          <w:tcPr>
            <w:tcW w:w="10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Ukuran Perusahaan</w:t>
            </w:r>
          </w:p>
        </w:tc>
        <w:tc>
          <w:tcPr>
            <w:tcW w:w="16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,786</w:t>
            </w:r>
          </w:p>
        </w:tc>
        <w:tc>
          <w:tcPr>
            <w:tcW w:w="15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1,272</w:t>
            </w:r>
          </w:p>
        </w:tc>
      </w:tr>
      <w:tr w:rsidR="003F4162" w:rsidRPr="003F4162" w:rsidTr="00BD2132">
        <w:trPr>
          <w:cantSplit/>
          <w:trHeight w:val="320"/>
          <w:jc w:val="center"/>
        </w:trPr>
        <w:tc>
          <w:tcPr>
            <w:tcW w:w="7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Dependent Variable: Islamic Social Reporting</w:t>
            </w:r>
          </w:p>
        </w:tc>
      </w:tr>
    </w:tbl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_Toc218539130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Durbin Watson</w:t>
      </w:r>
      <w:bookmarkEnd w:id="14"/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  <w:gridCol w:w="1476"/>
      </w:tblGrid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Model Summary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Durbin-Watson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,608</w:t>
            </w:r>
            <w:r w:rsidRPr="003F416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,370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,307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4,15831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1,399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Predictors: (Constant), Ukuran Perusahaan, Profitabilitas, Islamic Corporate Governance, Media Exposure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b. Dependent Variable: Islamic Social Reporting</w:t>
            </w:r>
          </w:p>
        </w:tc>
      </w:tr>
    </w:tbl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218539131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11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Heteroskedastisitas</w:t>
      </w:r>
      <w:bookmarkEnd w:id="15"/>
    </w:p>
    <w:tbl>
      <w:tblPr>
        <w:tblW w:w="7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031"/>
        <w:gridCol w:w="1103"/>
        <w:gridCol w:w="1106"/>
        <w:gridCol w:w="1308"/>
        <w:gridCol w:w="761"/>
        <w:gridCol w:w="851"/>
      </w:tblGrid>
      <w:tr w:rsidR="003F4162" w:rsidRPr="003F4162" w:rsidTr="00BD2132">
        <w:trPr>
          <w:cantSplit/>
          <w:trHeight w:val="285"/>
          <w:jc w:val="center"/>
        </w:trPr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Coefficients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F4162" w:rsidRPr="003F4162" w:rsidTr="00BD2132">
        <w:trPr>
          <w:cantSplit/>
          <w:trHeight w:val="580"/>
          <w:jc w:val="center"/>
        </w:trPr>
        <w:tc>
          <w:tcPr>
            <w:tcW w:w="263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220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Unstandardized Coefficients</w:t>
            </w:r>
          </w:p>
        </w:tc>
        <w:tc>
          <w:tcPr>
            <w:tcW w:w="130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Standardized Coefficients</w:t>
            </w:r>
          </w:p>
        </w:tc>
        <w:tc>
          <w:tcPr>
            <w:tcW w:w="76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Sig.</w:t>
            </w:r>
          </w:p>
        </w:tc>
      </w:tr>
      <w:tr w:rsidR="003F4162" w:rsidRPr="003F4162" w:rsidTr="00BD2132">
        <w:trPr>
          <w:cantSplit/>
          <w:trHeight w:val="132"/>
          <w:jc w:val="center"/>
        </w:trPr>
        <w:tc>
          <w:tcPr>
            <w:tcW w:w="263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10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Error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Beta</w:t>
            </w:r>
          </w:p>
        </w:tc>
        <w:tc>
          <w:tcPr>
            <w:tcW w:w="76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4162" w:rsidRPr="003F4162" w:rsidTr="00BD2132">
        <w:trPr>
          <w:cantSplit/>
          <w:trHeight w:val="298"/>
          <w:jc w:val="center"/>
        </w:trPr>
        <w:tc>
          <w:tcPr>
            <w:tcW w:w="6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(Constant)</w:t>
            </w:r>
          </w:p>
        </w:tc>
        <w:tc>
          <w:tcPr>
            <w:tcW w:w="11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6,081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7,419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,820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,417</w:t>
            </w:r>
          </w:p>
        </w:tc>
      </w:tr>
      <w:tr w:rsidR="003F4162" w:rsidRPr="003F4162" w:rsidTr="00BD2132">
        <w:trPr>
          <w:cantSplit/>
          <w:trHeight w:val="132"/>
          <w:jc w:val="center"/>
        </w:trPr>
        <w:tc>
          <w:tcPr>
            <w:tcW w:w="6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Islamic Corporate Governance</w:t>
            </w:r>
          </w:p>
        </w:tc>
        <w:tc>
          <w:tcPr>
            <w:tcW w:w="11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-2,126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1,381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-,247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-1,539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,132</w:t>
            </w:r>
          </w:p>
        </w:tc>
      </w:tr>
      <w:tr w:rsidR="003F4162" w:rsidRPr="003F4162" w:rsidTr="00BD2132">
        <w:trPr>
          <w:cantSplit/>
          <w:trHeight w:val="132"/>
          <w:jc w:val="center"/>
        </w:trPr>
        <w:tc>
          <w:tcPr>
            <w:tcW w:w="6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Media Exposure</w:t>
            </w:r>
          </w:p>
        </w:tc>
        <w:tc>
          <w:tcPr>
            <w:tcW w:w="11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,203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,145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,228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1,393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,171</w:t>
            </w:r>
          </w:p>
        </w:tc>
      </w:tr>
      <w:tr w:rsidR="003F4162" w:rsidRPr="003F4162" w:rsidTr="00BD2132">
        <w:trPr>
          <w:cantSplit/>
          <w:trHeight w:val="132"/>
          <w:jc w:val="center"/>
        </w:trPr>
        <w:tc>
          <w:tcPr>
            <w:tcW w:w="6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-,001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,097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-,002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-,015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,988</w:t>
            </w:r>
          </w:p>
        </w:tc>
      </w:tr>
      <w:tr w:rsidR="003F4162" w:rsidRPr="003F4162" w:rsidTr="00BD2132">
        <w:trPr>
          <w:cantSplit/>
          <w:trHeight w:val="132"/>
          <w:jc w:val="center"/>
        </w:trPr>
        <w:tc>
          <w:tcPr>
            <w:tcW w:w="6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Ukuran Perusahaan</w:t>
            </w:r>
          </w:p>
        </w:tc>
        <w:tc>
          <w:tcPr>
            <w:tcW w:w="11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,017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,268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,011</w:t>
            </w:r>
          </w:p>
        </w:tc>
        <w:tc>
          <w:tcPr>
            <w:tcW w:w="7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,063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,950</w:t>
            </w:r>
          </w:p>
        </w:tc>
      </w:tr>
      <w:tr w:rsidR="003F4162" w:rsidRPr="003F4162" w:rsidTr="00BD2132">
        <w:trPr>
          <w:cantSplit/>
          <w:trHeight w:val="285"/>
          <w:jc w:val="center"/>
        </w:trPr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Dependent Variable: ABRESID</w:t>
            </w:r>
          </w:p>
        </w:tc>
      </w:tr>
      <w:tr w:rsidR="003F4162" w:rsidRPr="003F4162" w:rsidTr="00BD2132">
        <w:trPr>
          <w:cantSplit/>
          <w:trHeight w:val="285"/>
          <w:jc w:val="center"/>
        </w:trPr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24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162">
              <w:rPr>
                <w:rFonts w:ascii="Times New Roman" w:hAnsi="Times New Roman"/>
                <w:color w:val="000000"/>
                <w:sz w:val="24"/>
                <w:szCs w:val="24"/>
              </w:rPr>
              <w:t>Sumber: SPSS 22</w:t>
            </w:r>
          </w:p>
        </w:tc>
      </w:tr>
    </w:tbl>
    <w:p w:rsidR="003F4162" w:rsidRPr="003F4162" w:rsidRDefault="003F4162" w:rsidP="003F4162">
      <w:pPr>
        <w:pStyle w:val="Caption"/>
        <w:keepNext/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218539132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lastRenderedPageBreak/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12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Analisis Regresi Linear Berganda</w:t>
      </w:r>
      <w:bookmarkEnd w:id="16"/>
    </w:p>
    <w:tbl>
      <w:tblPr>
        <w:tblW w:w="76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2003"/>
        <w:gridCol w:w="1088"/>
        <w:gridCol w:w="1090"/>
        <w:gridCol w:w="1309"/>
        <w:gridCol w:w="730"/>
        <w:gridCol w:w="839"/>
      </w:tblGrid>
      <w:tr w:rsidR="003F4162" w:rsidRPr="003F4162" w:rsidTr="00BD2132">
        <w:trPr>
          <w:cantSplit/>
          <w:trHeight w:val="158"/>
          <w:jc w:val="center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Coefficients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6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217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Unstandardized Coefficients</w:t>
            </w:r>
          </w:p>
        </w:tc>
        <w:tc>
          <w:tcPr>
            <w:tcW w:w="130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Standardized Coefficients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83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Sig.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26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0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Error</w:t>
            </w:r>
          </w:p>
        </w:tc>
        <w:tc>
          <w:tcPr>
            <w:tcW w:w="13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Beta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4162" w:rsidRPr="003F4162" w:rsidTr="00BD2132">
        <w:trPr>
          <w:cantSplit/>
          <w:trHeight w:val="158"/>
          <w:jc w:val="center"/>
        </w:trPr>
        <w:tc>
          <w:tcPr>
            <w:tcW w:w="5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(Constant)</w:t>
            </w:r>
          </w:p>
        </w:tc>
        <w:tc>
          <w:tcPr>
            <w:tcW w:w="10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16,180</w:t>
            </w:r>
          </w:p>
        </w:tc>
        <w:tc>
          <w:tcPr>
            <w:tcW w:w="10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14,350</w:t>
            </w:r>
          </w:p>
        </w:tc>
        <w:tc>
          <w:tcPr>
            <w:tcW w:w="13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1,128</w:t>
            </w:r>
          </w:p>
        </w:tc>
        <w:tc>
          <w:tcPr>
            <w:tcW w:w="8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,266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Islamic Corporate Governance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3,213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2,672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,162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1,203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,236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Media Exposure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-,141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,281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-,069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-,500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,620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Profitabilitas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,026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,188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,018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,138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,891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Ukuran Perusahaan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2,033</w:t>
            </w:r>
          </w:p>
        </w:tc>
        <w:tc>
          <w:tcPr>
            <w:tcW w:w="10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,518</w:t>
            </w:r>
          </w:p>
        </w:tc>
        <w:tc>
          <w:tcPr>
            <w:tcW w:w="13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,555</w:t>
            </w:r>
          </w:p>
        </w:tc>
        <w:tc>
          <w:tcPr>
            <w:tcW w:w="7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3,923</w:t>
            </w:r>
          </w:p>
        </w:tc>
        <w:tc>
          <w:tcPr>
            <w:tcW w:w="8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,000</w:t>
            </w:r>
          </w:p>
        </w:tc>
      </w:tr>
      <w:tr w:rsidR="003F4162" w:rsidRPr="003F4162" w:rsidTr="00BD2132">
        <w:trPr>
          <w:cantSplit/>
          <w:trHeight w:val="158"/>
          <w:jc w:val="center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Dependent Variable: Islamic Social Reporting</w:t>
            </w: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218539133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13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F</w:t>
      </w:r>
      <w:bookmarkEnd w:id="17"/>
    </w:p>
    <w:tbl>
      <w:tblPr>
        <w:tblW w:w="77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246"/>
        <w:gridCol w:w="1423"/>
        <w:gridCol w:w="993"/>
        <w:gridCol w:w="1365"/>
        <w:gridCol w:w="993"/>
        <w:gridCol w:w="994"/>
      </w:tblGrid>
      <w:tr w:rsidR="003F4162" w:rsidRPr="003F4162" w:rsidTr="00BD2132">
        <w:trPr>
          <w:cantSplit/>
          <w:trHeight w:val="334"/>
          <w:jc w:val="center"/>
        </w:trPr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ANOVA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F4162" w:rsidRPr="003F4162" w:rsidTr="00BD2132">
        <w:trPr>
          <w:cantSplit/>
          <w:trHeight w:val="320"/>
          <w:jc w:val="center"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Sum of Squares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Df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Mean Square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Sig.</w:t>
            </w:r>
          </w:p>
        </w:tc>
      </w:tr>
      <w:tr w:rsidR="003F4162" w:rsidRPr="003F4162" w:rsidTr="00BD2132">
        <w:trPr>
          <w:cantSplit/>
          <w:trHeight w:val="320"/>
          <w:jc w:val="center"/>
        </w:trPr>
        <w:tc>
          <w:tcPr>
            <w:tcW w:w="7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Regression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406,142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101,536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5,872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,001</w:t>
            </w:r>
            <w:r w:rsidRPr="003F4162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</w:tr>
      <w:tr w:rsidR="003F4162" w:rsidRPr="003F4162" w:rsidTr="00BD2132">
        <w:trPr>
          <w:cantSplit/>
          <w:trHeight w:val="148"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Residual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691,662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17,292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162" w:rsidRPr="003F4162" w:rsidTr="00BD2132">
        <w:trPr>
          <w:cantSplit/>
          <w:trHeight w:val="148"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1097,804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162" w:rsidRPr="003F4162" w:rsidTr="00BD2132">
        <w:trPr>
          <w:cantSplit/>
          <w:trHeight w:val="334"/>
          <w:jc w:val="center"/>
        </w:trPr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Dependent Variable: Islamic Social Reporting</w:t>
            </w:r>
          </w:p>
        </w:tc>
      </w:tr>
      <w:tr w:rsidR="003F4162" w:rsidRPr="003F4162" w:rsidTr="00BD2132">
        <w:trPr>
          <w:cantSplit/>
          <w:trHeight w:val="654"/>
          <w:jc w:val="center"/>
        </w:trPr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b. Predictors: (Constant), Ukuran Perusahaan, Profitabilitas, Islamic Corporate Governance, Media Exposure</w:t>
            </w: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8" w:name="_Toc218539134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lastRenderedPageBreak/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14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T</w:t>
      </w:r>
      <w:bookmarkEnd w:id="18"/>
    </w:p>
    <w:tbl>
      <w:tblPr>
        <w:tblW w:w="76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2003"/>
        <w:gridCol w:w="1088"/>
        <w:gridCol w:w="1090"/>
        <w:gridCol w:w="1309"/>
        <w:gridCol w:w="730"/>
        <w:gridCol w:w="839"/>
      </w:tblGrid>
      <w:tr w:rsidR="003F4162" w:rsidRPr="003F4162" w:rsidTr="00BD2132">
        <w:trPr>
          <w:cantSplit/>
          <w:trHeight w:val="158"/>
          <w:jc w:val="center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Coefficients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F4162" w:rsidRPr="003F4162" w:rsidTr="00BD2132">
        <w:trPr>
          <w:cantSplit/>
          <w:trHeight w:val="323"/>
          <w:jc w:val="center"/>
        </w:trPr>
        <w:tc>
          <w:tcPr>
            <w:tcW w:w="26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217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Unstandardized Coefficients</w:t>
            </w:r>
          </w:p>
        </w:tc>
        <w:tc>
          <w:tcPr>
            <w:tcW w:w="130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Standardized Coefficients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83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Sig.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26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0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Error</w:t>
            </w:r>
          </w:p>
        </w:tc>
        <w:tc>
          <w:tcPr>
            <w:tcW w:w="13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Beta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4162" w:rsidRPr="003F4162" w:rsidTr="00BD2132">
        <w:trPr>
          <w:cantSplit/>
          <w:trHeight w:val="158"/>
          <w:jc w:val="center"/>
        </w:trPr>
        <w:tc>
          <w:tcPr>
            <w:tcW w:w="5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(Constant)</w:t>
            </w:r>
          </w:p>
        </w:tc>
        <w:tc>
          <w:tcPr>
            <w:tcW w:w="10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16,180</w:t>
            </w:r>
          </w:p>
        </w:tc>
        <w:tc>
          <w:tcPr>
            <w:tcW w:w="10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14,350</w:t>
            </w:r>
          </w:p>
        </w:tc>
        <w:tc>
          <w:tcPr>
            <w:tcW w:w="13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1,128</w:t>
            </w:r>
          </w:p>
        </w:tc>
        <w:tc>
          <w:tcPr>
            <w:tcW w:w="8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,266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Islamic Corporate Governance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3,213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2,672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,162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1,203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,236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Media Exposure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-,141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,281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-,069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-,500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,620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Profitabilitas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,026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,188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,018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,138</w:t>
            </w:r>
          </w:p>
        </w:tc>
        <w:tc>
          <w:tcPr>
            <w:tcW w:w="8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,891</w:t>
            </w:r>
          </w:p>
        </w:tc>
      </w:tr>
      <w:tr w:rsidR="003F4162" w:rsidRPr="003F4162" w:rsidTr="00BD2132">
        <w:trPr>
          <w:cantSplit/>
          <w:trHeight w:val="73"/>
          <w:jc w:val="center"/>
        </w:trPr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Ukuran Perusahaan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2,033</w:t>
            </w:r>
          </w:p>
        </w:tc>
        <w:tc>
          <w:tcPr>
            <w:tcW w:w="10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,518</w:t>
            </w:r>
          </w:p>
        </w:tc>
        <w:tc>
          <w:tcPr>
            <w:tcW w:w="13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,555</w:t>
            </w:r>
          </w:p>
        </w:tc>
        <w:tc>
          <w:tcPr>
            <w:tcW w:w="7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3,923</w:t>
            </w:r>
          </w:p>
        </w:tc>
        <w:tc>
          <w:tcPr>
            <w:tcW w:w="8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,000</w:t>
            </w:r>
          </w:p>
        </w:tc>
      </w:tr>
      <w:tr w:rsidR="003F4162" w:rsidRPr="003F4162" w:rsidTr="00BD2132">
        <w:trPr>
          <w:cantSplit/>
          <w:trHeight w:val="158"/>
          <w:jc w:val="center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Dependent Variable: Islamic Social Reporting</w:t>
            </w: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3F4162" w:rsidRPr="003F4162" w:rsidRDefault="003F4162" w:rsidP="003F4162">
      <w:pPr>
        <w:spacing w:before="360"/>
        <w:jc w:val="center"/>
        <w:rPr>
          <w:rFonts w:ascii="Times New Roman" w:hAnsi="Times New Roman"/>
          <w:sz w:val="24"/>
          <w:szCs w:val="24"/>
        </w:rPr>
      </w:pPr>
    </w:p>
    <w:p w:rsidR="003F4162" w:rsidRPr="003F4162" w:rsidRDefault="003F4162" w:rsidP="003F4162">
      <w:pPr>
        <w:pStyle w:val="Caption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9" w:name="_Toc218539135"/>
      <w:proofErr w:type="gramStart"/>
      <w:r w:rsidRPr="003F4162">
        <w:rPr>
          <w:rFonts w:ascii="Times New Roman" w:hAnsi="Times New Roman"/>
          <w:color w:val="auto"/>
          <w:sz w:val="24"/>
          <w:szCs w:val="24"/>
        </w:rPr>
        <w:t xml:space="preserve">Lampiran  </w:t>
      </w:r>
      <w:proofErr w:type="gramEnd"/>
      <w:r w:rsidRPr="003F416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F4162">
        <w:rPr>
          <w:rFonts w:ascii="Times New Roman" w:hAnsi="Times New Roman"/>
          <w:color w:val="auto"/>
          <w:sz w:val="24"/>
          <w:szCs w:val="24"/>
        </w:rPr>
        <w:instrText xml:space="preserve"> SEQ Lampiran_ \* ARABIC </w:instrTex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F4162">
        <w:rPr>
          <w:rFonts w:ascii="Times New Roman" w:hAnsi="Times New Roman"/>
          <w:noProof/>
          <w:color w:val="auto"/>
          <w:sz w:val="24"/>
          <w:szCs w:val="24"/>
        </w:rPr>
        <w:t>15</w:t>
      </w:r>
      <w:r w:rsidRPr="003F416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F4162">
        <w:rPr>
          <w:rFonts w:ascii="Times New Roman" w:hAnsi="Times New Roman"/>
          <w:color w:val="auto"/>
          <w:sz w:val="24"/>
          <w:szCs w:val="24"/>
        </w:rPr>
        <w:t xml:space="preserve"> Uji Koefisien Determinan</w:t>
      </w:r>
      <w:bookmarkEnd w:id="19"/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  <w:gridCol w:w="1476"/>
      </w:tblGrid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b/>
                <w:bCs/>
                <w:color w:val="000000"/>
              </w:rPr>
              <w:t>Model Summary</w:t>
            </w:r>
            <w:r w:rsidRPr="003F4162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Durbin-Watson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,608</w:t>
            </w:r>
            <w:r w:rsidRPr="003F416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,370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,307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4,15831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1,399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a. Predictors: (Constant), Ukuran Perusahaan, Profitabilitas, Islamic Corporate Governance, Media Exposure</w:t>
            </w:r>
          </w:p>
        </w:tc>
      </w:tr>
      <w:tr w:rsidR="003F4162" w:rsidRPr="003F4162" w:rsidTr="00BD2132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162" w:rsidRPr="003F4162" w:rsidRDefault="003F4162" w:rsidP="00BD21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F4162">
              <w:rPr>
                <w:rFonts w:ascii="Times New Roman" w:hAnsi="Times New Roman"/>
                <w:color w:val="000000"/>
              </w:rPr>
              <w:t>b. Dependent Variable: Islamic Social Reporting</w:t>
            </w:r>
          </w:p>
        </w:tc>
      </w:tr>
    </w:tbl>
    <w:p w:rsidR="003F4162" w:rsidRPr="003F4162" w:rsidRDefault="003F4162" w:rsidP="003F4162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3F4162">
        <w:rPr>
          <w:rFonts w:ascii="Times New Roman" w:hAnsi="Times New Roman"/>
          <w:sz w:val="24"/>
          <w:szCs w:val="24"/>
        </w:rPr>
        <w:t>Sumber: SPSS 22</w:t>
      </w:r>
    </w:p>
    <w:p w:rsidR="0049273F" w:rsidRPr="003F4162" w:rsidRDefault="0049273F">
      <w:pPr>
        <w:rPr>
          <w:rFonts w:ascii="Times New Roman" w:hAnsi="Times New Roman"/>
        </w:rPr>
      </w:pPr>
    </w:p>
    <w:sectPr w:rsidR="0049273F" w:rsidRPr="003F4162" w:rsidSect="005079CE">
      <w:pgSz w:w="11900" w:h="16840" w:code="9"/>
      <w:pgMar w:top="2268" w:right="1701" w:bottom="1701" w:left="2268" w:header="1701" w:footer="737" w:gutter="0"/>
      <w:pgNumType w:start="99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2874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">
    <w:nsid w:val="00000002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2">
    <w:nsid w:val="00000003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3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>
    <w:nsid w:val="00000007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5">
    <w:nsid w:val="00000008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6">
    <w:nsid w:val="0000000B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7">
    <w:nsid w:val="0000000C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8">
    <w:nsid w:val="0000000D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9">
    <w:nsid w:val="0000000E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0">
    <w:nsid w:val="0000000F"/>
    <w:multiLevelType w:val="hybridMultilevel"/>
    <w:tmpl w:val="600ABB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1">
    <w:nsid w:val="00000011"/>
    <w:multiLevelType w:val="hybridMultilevel"/>
    <w:tmpl w:val="99969B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2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3">
    <w:nsid w:val="0000001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4">
    <w:nsid w:val="00000014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00000017"/>
    <w:multiLevelType w:val="hybridMultilevel"/>
    <w:tmpl w:val="CDE8BA16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2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7">
    <w:nsid w:val="00000029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8">
    <w:nsid w:val="0000002B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001E27F5"/>
    <w:multiLevelType w:val="hybridMultilevel"/>
    <w:tmpl w:val="39722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0">
    <w:nsid w:val="086D6459"/>
    <w:multiLevelType w:val="hybridMultilevel"/>
    <w:tmpl w:val="F266D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B765B1"/>
    <w:multiLevelType w:val="hybridMultilevel"/>
    <w:tmpl w:val="B234EAFC"/>
    <w:lvl w:ilvl="0" w:tplc="4D646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750702"/>
    <w:multiLevelType w:val="hybridMultilevel"/>
    <w:tmpl w:val="21901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362D8F"/>
    <w:multiLevelType w:val="hybridMultilevel"/>
    <w:tmpl w:val="1E7CE60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77269D7"/>
    <w:multiLevelType w:val="hybridMultilevel"/>
    <w:tmpl w:val="848A200A"/>
    <w:lvl w:ilvl="0" w:tplc="80E8DBB4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3DE9596A"/>
    <w:multiLevelType w:val="hybridMultilevel"/>
    <w:tmpl w:val="30FEC9A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C060E"/>
    <w:multiLevelType w:val="hybridMultilevel"/>
    <w:tmpl w:val="F4E6C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76DDF"/>
    <w:multiLevelType w:val="hybridMultilevel"/>
    <w:tmpl w:val="DB12C8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38">
    <w:nsid w:val="55A61942"/>
    <w:multiLevelType w:val="hybridMultilevel"/>
    <w:tmpl w:val="39722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9">
    <w:nsid w:val="55F55D03"/>
    <w:multiLevelType w:val="hybridMultilevel"/>
    <w:tmpl w:val="278EB97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B28489C"/>
    <w:multiLevelType w:val="hybridMultilevel"/>
    <w:tmpl w:val="CE56684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41">
    <w:nsid w:val="5E33042C"/>
    <w:multiLevelType w:val="hybridMultilevel"/>
    <w:tmpl w:val="B578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031706"/>
    <w:multiLevelType w:val="hybridMultilevel"/>
    <w:tmpl w:val="04E4D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CD1318"/>
    <w:multiLevelType w:val="hybridMultilevel"/>
    <w:tmpl w:val="3F867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44">
    <w:nsid w:val="70D8544B"/>
    <w:multiLevelType w:val="hybridMultilevel"/>
    <w:tmpl w:val="2EFA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6631C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6">
    <w:nsid w:val="79D40637"/>
    <w:multiLevelType w:val="hybridMultilevel"/>
    <w:tmpl w:val="58145B6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B803DB1"/>
    <w:multiLevelType w:val="hybridMultilevel"/>
    <w:tmpl w:val="DB32B91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E8C12BF"/>
    <w:multiLevelType w:val="hybridMultilevel"/>
    <w:tmpl w:val="B6E64C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FF36E78"/>
    <w:multiLevelType w:val="hybridMultilevel"/>
    <w:tmpl w:val="CE56684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5"/>
  </w:num>
  <w:num w:numId="32">
    <w:abstractNumId w:val="41"/>
  </w:num>
  <w:num w:numId="33">
    <w:abstractNumId w:val="31"/>
  </w:num>
  <w:num w:numId="34">
    <w:abstractNumId w:val="38"/>
  </w:num>
  <w:num w:numId="35">
    <w:abstractNumId w:val="37"/>
  </w:num>
  <w:num w:numId="36">
    <w:abstractNumId w:val="49"/>
  </w:num>
  <w:num w:numId="37">
    <w:abstractNumId w:val="43"/>
  </w:num>
  <w:num w:numId="38">
    <w:abstractNumId w:val="40"/>
  </w:num>
  <w:num w:numId="39">
    <w:abstractNumId w:val="47"/>
  </w:num>
  <w:num w:numId="40">
    <w:abstractNumId w:val="46"/>
  </w:num>
  <w:num w:numId="41">
    <w:abstractNumId w:val="34"/>
  </w:num>
  <w:num w:numId="42">
    <w:abstractNumId w:val="36"/>
  </w:num>
  <w:num w:numId="43">
    <w:abstractNumId w:val="29"/>
  </w:num>
  <w:num w:numId="44">
    <w:abstractNumId w:val="42"/>
  </w:num>
  <w:num w:numId="45">
    <w:abstractNumId w:val="30"/>
  </w:num>
  <w:num w:numId="46">
    <w:abstractNumId w:val="32"/>
  </w:num>
  <w:num w:numId="47">
    <w:abstractNumId w:val="48"/>
  </w:num>
  <w:num w:numId="48">
    <w:abstractNumId w:val="39"/>
  </w:num>
  <w:num w:numId="49">
    <w:abstractNumId w:val="33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3F4162"/>
    <w:rsid w:val="00005AB7"/>
    <w:rsid w:val="000079C6"/>
    <w:rsid w:val="00007D31"/>
    <w:rsid w:val="00010E0A"/>
    <w:rsid w:val="0001300E"/>
    <w:rsid w:val="00020850"/>
    <w:rsid w:val="00021580"/>
    <w:rsid w:val="000241A9"/>
    <w:rsid w:val="0002492D"/>
    <w:rsid w:val="000362D1"/>
    <w:rsid w:val="00037B0B"/>
    <w:rsid w:val="0004030A"/>
    <w:rsid w:val="0004039B"/>
    <w:rsid w:val="00041513"/>
    <w:rsid w:val="00045D79"/>
    <w:rsid w:val="00047DF8"/>
    <w:rsid w:val="00050C40"/>
    <w:rsid w:val="000620BC"/>
    <w:rsid w:val="00062DD4"/>
    <w:rsid w:val="00064487"/>
    <w:rsid w:val="00067A10"/>
    <w:rsid w:val="00070DB7"/>
    <w:rsid w:val="00075152"/>
    <w:rsid w:val="0007756E"/>
    <w:rsid w:val="00081563"/>
    <w:rsid w:val="0008186E"/>
    <w:rsid w:val="00084248"/>
    <w:rsid w:val="00086C60"/>
    <w:rsid w:val="00090D9E"/>
    <w:rsid w:val="000A0203"/>
    <w:rsid w:val="000A03DB"/>
    <w:rsid w:val="000A59E9"/>
    <w:rsid w:val="000A7DDD"/>
    <w:rsid w:val="000B010C"/>
    <w:rsid w:val="000B0A02"/>
    <w:rsid w:val="000B3C17"/>
    <w:rsid w:val="000B7949"/>
    <w:rsid w:val="000C0C95"/>
    <w:rsid w:val="000C56E9"/>
    <w:rsid w:val="000C5C03"/>
    <w:rsid w:val="000C5DA3"/>
    <w:rsid w:val="000D081E"/>
    <w:rsid w:val="000D5F3D"/>
    <w:rsid w:val="000D79D5"/>
    <w:rsid w:val="000E00C6"/>
    <w:rsid w:val="000E1866"/>
    <w:rsid w:val="000E26DE"/>
    <w:rsid w:val="000E2CD3"/>
    <w:rsid w:val="000E4433"/>
    <w:rsid w:val="000E5165"/>
    <w:rsid w:val="000E59ED"/>
    <w:rsid w:val="000F25FF"/>
    <w:rsid w:val="000F367A"/>
    <w:rsid w:val="000F63FF"/>
    <w:rsid w:val="00101B00"/>
    <w:rsid w:val="00104200"/>
    <w:rsid w:val="0010481D"/>
    <w:rsid w:val="00114132"/>
    <w:rsid w:val="00117B08"/>
    <w:rsid w:val="001210D6"/>
    <w:rsid w:val="001235BD"/>
    <w:rsid w:val="001239F3"/>
    <w:rsid w:val="00134EFF"/>
    <w:rsid w:val="00143C1F"/>
    <w:rsid w:val="00156574"/>
    <w:rsid w:val="00160DE9"/>
    <w:rsid w:val="00161FE3"/>
    <w:rsid w:val="00171695"/>
    <w:rsid w:val="00171B95"/>
    <w:rsid w:val="001747E0"/>
    <w:rsid w:val="001830D1"/>
    <w:rsid w:val="001846D9"/>
    <w:rsid w:val="0018513B"/>
    <w:rsid w:val="00190A09"/>
    <w:rsid w:val="001924CB"/>
    <w:rsid w:val="0019348D"/>
    <w:rsid w:val="00193A7A"/>
    <w:rsid w:val="00194D26"/>
    <w:rsid w:val="00195163"/>
    <w:rsid w:val="001A136C"/>
    <w:rsid w:val="001A3F39"/>
    <w:rsid w:val="001A7AAC"/>
    <w:rsid w:val="001B276E"/>
    <w:rsid w:val="001B54B7"/>
    <w:rsid w:val="001B6945"/>
    <w:rsid w:val="001C1DD0"/>
    <w:rsid w:val="001C2D59"/>
    <w:rsid w:val="001C4809"/>
    <w:rsid w:val="001C61F2"/>
    <w:rsid w:val="001C6D56"/>
    <w:rsid w:val="001C7499"/>
    <w:rsid w:val="001D0318"/>
    <w:rsid w:val="001D154C"/>
    <w:rsid w:val="001D49D8"/>
    <w:rsid w:val="001D621F"/>
    <w:rsid w:val="001D6B08"/>
    <w:rsid w:val="001D712E"/>
    <w:rsid w:val="001E151B"/>
    <w:rsid w:val="001E298B"/>
    <w:rsid w:val="001E4A50"/>
    <w:rsid w:val="001E6516"/>
    <w:rsid w:val="001E6F0A"/>
    <w:rsid w:val="001E7C2A"/>
    <w:rsid w:val="001F3572"/>
    <w:rsid w:val="001F483D"/>
    <w:rsid w:val="00200158"/>
    <w:rsid w:val="00200458"/>
    <w:rsid w:val="002023CF"/>
    <w:rsid w:val="0020249A"/>
    <w:rsid w:val="00205467"/>
    <w:rsid w:val="002108A2"/>
    <w:rsid w:val="00211090"/>
    <w:rsid w:val="00212294"/>
    <w:rsid w:val="00222C70"/>
    <w:rsid w:val="0022482C"/>
    <w:rsid w:val="00224EA8"/>
    <w:rsid w:val="0022538C"/>
    <w:rsid w:val="002260CE"/>
    <w:rsid w:val="00227A04"/>
    <w:rsid w:val="00227B89"/>
    <w:rsid w:val="002315D6"/>
    <w:rsid w:val="00236B6D"/>
    <w:rsid w:val="00240FD0"/>
    <w:rsid w:val="00246D11"/>
    <w:rsid w:val="002476FA"/>
    <w:rsid w:val="00252ABE"/>
    <w:rsid w:val="002551A1"/>
    <w:rsid w:val="00261054"/>
    <w:rsid w:val="002626A1"/>
    <w:rsid w:val="00266D73"/>
    <w:rsid w:val="00271A2D"/>
    <w:rsid w:val="002813C6"/>
    <w:rsid w:val="002816FE"/>
    <w:rsid w:val="00291D0E"/>
    <w:rsid w:val="002947C4"/>
    <w:rsid w:val="00294986"/>
    <w:rsid w:val="002956B5"/>
    <w:rsid w:val="00295C30"/>
    <w:rsid w:val="002A0A8A"/>
    <w:rsid w:val="002A12C6"/>
    <w:rsid w:val="002A14A7"/>
    <w:rsid w:val="002A1B5C"/>
    <w:rsid w:val="002A3D4D"/>
    <w:rsid w:val="002A4893"/>
    <w:rsid w:val="002B2721"/>
    <w:rsid w:val="002B547B"/>
    <w:rsid w:val="002B6444"/>
    <w:rsid w:val="002C33A5"/>
    <w:rsid w:val="002C3634"/>
    <w:rsid w:val="002C6B01"/>
    <w:rsid w:val="002D02CD"/>
    <w:rsid w:val="002D09AD"/>
    <w:rsid w:val="002D3D37"/>
    <w:rsid w:val="002D5788"/>
    <w:rsid w:val="002E0F31"/>
    <w:rsid w:val="002E5188"/>
    <w:rsid w:val="002E68D1"/>
    <w:rsid w:val="002E6DB6"/>
    <w:rsid w:val="002E72BB"/>
    <w:rsid w:val="002F04EE"/>
    <w:rsid w:val="002F75FD"/>
    <w:rsid w:val="00300108"/>
    <w:rsid w:val="003025B9"/>
    <w:rsid w:val="003130D4"/>
    <w:rsid w:val="0031390D"/>
    <w:rsid w:val="003308D2"/>
    <w:rsid w:val="003314D1"/>
    <w:rsid w:val="00332896"/>
    <w:rsid w:val="003375D0"/>
    <w:rsid w:val="00340F2F"/>
    <w:rsid w:val="00343C60"/>
    <w:rsid w:val="00354200"/>
    <w:rsid w:val="003564AD"/>
    <w:rsid w:val="00360493"/>
    <w:rsid w:val="0036230E"/>
    <w:rsid w:val="00365E50"/>
    <w:rsid w:val="0037120F"/>
    <w:rsid w:val="00371943"/>
    <w:rsid w:val="0037323B"/>
    <w:rsid w:val="003744C7"/>
    <w:rsid w:val="00375DFC"/>
    <w:rsid w:val="00376ABD"/>
    <w:rsid w:val="00382894"/>
    <w:rsid w:val="003846E2"/>
    <w:rsid w:val="00391A5D"/>
    <w:rsid w:val="0039658F"/>
    <w:rsid w:val="003A500A"/>
    <w:rsid w:val="003B15F2"/>
    <w:rsid w:val="003B18AC"/>
    <w:rsid w:val="003B2782"/>
    <w:rsid w:val="003B579F"/>
    <w:rsid w:val="003B6D72"/>
    <w:rsid w:val="003C089D"/>
    <w:rsid w:val="003C0ADF"/>
    <w:rsid w:val="003C1343"/>
    <w:rsid w:val="003C32F7"/>
    <w:rsid w:val="003C7BEE"/>
    <w:rsid w:val="003D002D"/>
    <w:rsid w:val="003D15EE"/>
    <w:rsid w:val="003E28BD"/>
    <w:rsid w:val="003E3C47"/>
    <w:rsid w:val="003E4890"/>
    <w:rsid w:val="003E5D6B"/>
    <w:rsid w:val="003F0639"/>
    <w:rsid w:val="003F4162"/>
    <w:rsid w:val="003F6CB3"/>
    <w:rsid w:val="003F7482"/>
    <w:rsid w:val="003F77BF"/>
    <w:rsid w:val="00404CDF"/>
    <w:rsid w:val="0041208B"/>
    <w:rsid w:val="00412E5F"/>
    <w:rsid w:val="00412F4D"/>
    <w:rsid w:val="004141E7"/>
    <w:rsid w:val="00430F35"/>
    <w:rsid w:val="004310E6"/>
    <w:rsid w:val="0043445D"/>
    <w:rsid w:val="004369C0"/>
    <w:rsid w:val="00442DD5"/>
    <w:rsid w:val="0044482C"/>
    <w:rsid w:val="004464B9"/>
    <w:rsid w:val="004501E4"/>
    <w:rsid w:val="004519A1"/>
    <w:rsid w:val="00451F16"/>
    <w:rsid w:val="004547D8"/>
    <w:rsid w:val="00454B1F"/>
    <w:rsid w:val="00455390"/>
    <w:rsid w:val="00463412"/>
    <w:rsid w:val="00467743"/>
    <w:rsid w:val="004715A1"/>
    <w:rsid w:val="00471E9B"/>
    <w:rsid w:val="004806AE"/>
    <w:rsid w:val="0048211D"/>
    <w:rsid w:val="004821D7"/>
    <w:rsid w:val="00483983"/>
    <w:rsid w:val="00485C4C"/>
    <w:rsid w:val="00486FB7"/>
    <w:rsid w:val="0049273F"/>
    <w:rsid w:val="00494596"/>
    <w:rsid w:val="00496763"/>
    <w:rsid w:val="004A29FC"/>
    <w:rsid w:val="004A2BEE"/>
    <w:rsid w:val="004A3237"/>
    <w:rsid w:val="004A65E7"/>
    <w:rsid w:val="004A669F"/>
    <w:rsid w:val="004A7085"/>
    <w:rsid w:val="004A7D58"/>
    <w:rsid w:val="004B303F"/>
    <w:rsid w:val="004B3412"/>
    <w:rsid w:val="004C36FD"/>
    <w:rsid w:val="004C48AB"/>
    <w:rsid w:val="004D37C2"/>
    <w:rsid w:val="004D3874"/>
    <w:rsid w:val="004D3CD2"/>
    <w:rsid w:val="004D7A4F"/>
    <w:rsid w:val="004D7B3A"/>
    <w:rsid w:val="004E1306"/>
    <w:rsid w:val="004E287D"/>
    <w:rsid w:val="004E2C7F"/>
    <w:rsid w:val="004F1B3E"/>
    <w:rsid w:val="004F2E56"/>
    <w:rsid w:val="004F4304"/>
    <w:rsid w:val="004F4823"/>
    <w:rsid w:val="004F5783"/>
    <w:rsid w:val="00504D86"/>
    <w:rsid w:val="00514C59"/>
    <w:rsid w:val="00515608"/>
    <w:rsid w:val="005177DA"/>
    <w:rsid w:val="005202C2"/>
    <w:rsid w:val="0052068F"/>
    <w:rsid w:val="005224DB"/>
    <w:rsid w:val="00525E05"/>
    <w:rsid w:val="005305FE"/>
    <w:rsid w:val="00535CBA"/>
    <w:rsid w:val="00537B47"/>
    <w:rsid w:val="0054065D"/>
    <w:rsid w:val="005506FD"/>
    <w:rsid w:val="00550987"/>
    <w:rsid w:val="0055403D"/>
    <w:rsid w:val="00554462"/>
    <w:rsid w:val="00555F12"/>
    <w:rsid w:val="00557F3D"/>
    <w:rsid w:val="00561766"/>
    <w:rsid w:val="00561B6A"/>
    <w:rsid w:val="00562652"/>
    <w:rsid w:val="0056360E"/>
    <w:rsid w:val="00572AE6"/>
    <w:rsid w:val="0057378C"/>
    <w:rsid w:val="00574D8F"/>
    <w:rsid w:val="00582E49"/>
    <w:rsid w:val="00584FFC"/>
    <w:rsid w:val="00587B0A"/>
    <w:rsid w:val="00593018"/>
    <w:rsid w:val="00593C8F"/>
    <w:rsid w:val="00594DFA"/>
    <w:rsid w:val="00596C8D"/>
    <w:rsid w:val="00597707"/>
    <w:rsid w:val="005A13CB"/>
    <w:rsid w:val="005B313C"/>
    <w:rsid w:val="005C41B4"/>
    <w:rsid w:val="005C75ED"/>
    <w:rsid w:val="005C7DC5"/>
    <w:rsid w:val="005D03D0"/>
    <w:rsid w:val="005D0B86"/>
    <w:rsid w:val="005D218D"/>
    <w:rsid w:val="005D4FE4"/>
    <w:rsid w:val="005D74B3"/>
    <w:rsid w:val="005D7F68"/>
    <w:rsid w:val="005E0836"/>
    <w:rsid w:val="005E2105"/>
    <w:rsid w:val="0060035D"/>
    <w:rsid w:val="006060F0"/>
    <w:rsid w:val="00613061"/>
    <w:rsid w:val="006135D8"/>
    <w:rsid w:val="006138EF"/>
    <w:rsid w:val="006148D6"/>
    <w:rsid w:val="00614975"/>
    <w:rsid w:val="0061756F"/>
    <w:rsid w:val="00617C1E"/>
    <w:rsid w:val="006208DD"/>
    <w:rsid w:val="0062521C"/>
    <w:rsid w:val="00625FC7"/>
    <w:rsid w:val="00626125"/>
    <w:rsid w:val="006347C5"/>
    <w:rsid w:val="0064445F"/>
    <w:rsid w:val="00644950"/>
    <w:rsid w:val="0065001B"/>
    <w:rsid w:val="006505DC"/>
    <w:rsid w:val="006507B9"/>
    <w:rsid w:val="006509DF"/>
    <w:rsid w:val="006512A0"/>
    <w:rsid w:val="006512CA"/>
    <w:rsid w:val="00655A03"/>
    <w:rsid w:val="0066025E"/>
    <w:rsid w:val="006611FD"/>
    <w:rsid w:val="00661EF3"/>
    <w:rsid w:val="0066352C"/>
    <w:rsid w:val="00663692"/>
    <w:rsid w:val="006647E3"/>
    <w:rsid w:val="006660D7"/>
    <w:rsid w:val="006672A2"/>
    <w:rsid w:val="00672496"/>
    <w:rsid w:val="00673003"/>
    <w:rsid w:val="00686CB3"/>
    <w:rsid w:val="00686DC3"/>
    <w:rsid w:val="00687CAC"/>
    <w:rsid w:val="006936D0"/>
    <w:rsid w:val="00696E32"/>
    <w:rsid w:val="006A00C5"/>
    <w:rsid w:val="006A500F"/>
    <w:rsid w:val="006A5E8E"/>
    <w:rsid w:val="006B0249"/>
    <w:rsid w:val="006B34D7"/>
    <w:rsid w:val="006B7399"/>
    <w:rsid w:val="006C4CD1"/>
    <w:rsid w:val="006C5BB7"/>
    <w:rsid w:val="006D2A8D"/>
    <w:rsid w:val="006D5CC7"/>
    <w:rsid w:val="006E155B"/>
    <w:rsid w:val="006E4687"/>
    <w:rsid w:val="006F3375"/>
    <w:rsid w:val="006F71FB"/>
    <w:rsid w:val="00701396"/>
    <w:rsid w:val="007014D0"/>
    <w:rsid w:val="00705F9D"/>
    <w:rsid w:val="007169A3"/>
    <w:rsid w:val="0072024C"/>
    <w:rsid w:val="00721122"/>
    <w:rsid w:val="00723EC3"/>
    <w:rsid w:val="00726624"/>
    <w:rsid w:val="0072772E"/>
    <w:rsid w:val="00731ABA"/>
    <w:rsid w:val="00733A72"/>
    <w:rsid w:val="0076096A"/>
    <w:rsid w:val="00761A6D"/>
    <w:rsid w:val="00762567"/>
    <w:rsid w:val="00763D5B"/>
    <w:rsid w:val="00763E96"/>
    <w:rsid w:val="00770554"/>
    <w:rsid w:val="007707E4"/>
    <w:rsid w:val="00773214"/>
    <w:rsid w:val="00783D86"/>
    <w:rsid w:val="007846A1"/>
    <w:rsid w:val="007930E2"/>
    <w:rsid w:val="007957CD"/>
    <w:rsid w:val="007A51AA"/>
    <w:rsid w:val="007B1D97"/>
    <w:rsid w:val="007C0CE3"/>
    <w:rsid w:val="007C1B7E"/>
    <w:rsid w:val="007C22BA"/>
    <w:rsid w:val="007C3DD5"/>
    <w:rsid w:val="007D0BCD"/>
    <w:rsid w:val="007D2240"/>
    <w:rsid w:val="007D2E95"/>
    <w:rsid w:val="007E2146"/>
    <w:rsid w:val="007F094C"/>
    <w:rsid w:val="007F0FF1"/>
    <w:rsid w:val="007F3190"/>
    <w:rsid w:val="007F489A"/>
    <w:rsid w:val="007F7548"/>
    <w:rsid w:val="008039D5"/>
    <w:rsid w:val="0082009F"/>
    <w:rsid w:val="00821B2A"/>
    <w:rsid w:val="008327A7"/>
    <w:rsid w:val="00836354"/>
    <w:rsid w:val="008413BF"/>
    <w:rsid w:val="00842859"/>
    <w:rsid w:val="008438C9"/>
    <w:rsid w:val="00843BD0"/>
    <w:rsid w:val="0084436C"/>
    <w:rsid w:val="0084723D"/>
    <w:rsid w:val="008476AE"/>
    <w:rsid w:val="008514F1"/>
    <w:rsid w:val="0085176D"/>
    <w:rsid w:val="00851FCB"/>
    <w:rsid w:val="0087241D"/>
    <w:rsid w:val="00874C03"/>
    <w:rsid w:val="00876809"/>
    <w:rsid w:val="0087681C"/>
    <w:rsid w:val="008868C5"/>
    <w:rsid w:val="00886ADB"/>
    <w:rsid w:val="00891250"/>
    <w:rsid w:val="008A0573"/>
    <w:rsid w:val="008A23F0"/>
    <w:rsid w:val="008A40A5"/>
    <w:rsid w:val="008A434F"/>
    <w:rsid w:val="008A713E"/>
    <w:rsid w:val="008A77DF"/>
    <w:rsid w:val="008B1933"/>
    <w:rsid w:val="008B2010"/>
    <w:rsid w:val="008B40B0"/>
    <w:rsid w:val="008C2F0A"/>
    <w:rsid w:val="008C4EFA"/>
    <w:rsid w:val="008D1AB3"/>
    <w:rsid w:val="008E0C1F"/>
    <w:rsid w:val="008E1582"/>
    <w:rsid w:val="008E2D6B"/>
    <w:rsid w:val="008E31FF"/>
    <w:rsid w:val="008E4D17"/>
    <w:rsid w:val="008E7278"/>
    <w:rsid w:val="008F1151"/>
    <w:rsid w:val="008F33C7"/>
    <w:rsid w:val="008F4887"/>
    <w:rsid w:val="008F5C11"/>
    <w:rsid w:val="008F65ED"/>
    <w:rsid w:val="008F7D70"/>
    <w:rsid w:val="00910300"/>
    <w:rsid w:val="00915414"/>
    <w:rsid w:val="00915EB1"/>
    <w:rsid w:val="00917DE8"/>
    <w:rsid w:val="0092348C"/>
    <w:rsid w:val="009271A9"/>
    <w:rsid w:val="0093122B"/>
    <w:rsid w:val="00934F00"/>
    <w:rsid w:val="00936920"/>
    <w:rsid w:val="00942DE3"/>
    <w:rsid w:val="00943B9D"/>
    <w:rsid w:val="00944B8B"/>
    <w:rsid w:val="00944BCC"/>
    <w:rsid w:val="00947B77"/>
    <w:rsid w:val="00955816"/>
    <w:rsid w:val="009569CC"/>
    <w:rsid w:val="00962705"/>
    <w:rsid w:val="00963B30"/>
    <w:rsid w:val="00964B0C"/>
    <w:rsid w:val="00964B19"/>
    <w:rsid w:val="00967215"/>
    <w:rsid w:val="00970646"/>
    <w:rsid w:val="00970805"/>
    <w:rsid w:val="009715F8"/>
    <w:rsid w:val="00974BB4"/>
    <w:rsid w:val="009776BC"/>
    <w:rsid w:val="009806C8"/>
    <w:rsid w:val="00993BB2"/>
    <w:rsid w:val="009A127E"/>
    <w:rsid w:val="009A32FE"/>
    <w:rsid w:val="009A4718"/>
    <w:rsid w:val="009A4A07"/>
    <w:rsid w:val="009B144C"/>
    <w:rsid w:val="009B1C86"/>
    <w:rsid w:val="009B2F69"/>
    <w:rsid w:val="009B5483"/>
    <w:rsid w:val="009B6B87"/>
    <w:rsid w:val="009B6D3C"/>
    <w:rsid w:val="009B777A"/>
    <w:rsid w:val="009C1D88"/>
    <w:rsid w:val="009C1FF8"/>
    <w:rsid w:val="009C2815"/>
    <w:rsid w:val="009D498E"/>
    <w:rsid w:val="009D55A9"/>
    <w:rsid w:val="009D6156"/>
    <w:rsid w:val="009D7914"/>
    <w:rsid w:val="009E1C6E"/>
    <w:rsid w:val="009E2C6F"/>
    <w:rsid w:val="009E3BEB"/>
    <w:rsid w:val="009E43F0"/>
    <w:rsid w:val="009E5D92"/>
    <w:rsid w:val="009F3411"/>
    <w:rsid w:val="00A002D2"/>
    <w:rsid w:val="00A00517"/>
    <w:rsid w:val="00A05DF8"/>
    <w:rsid w:val="00A10B1D"/>
    <w:rsid w:val="00A177C0"/>
    <w:rsid w:val="00A17E60"/>
    <w:rsid w:val="00A20F60"/>
    <w:rsid w:val="00A21380"/>
    <w:rsid w:val="00A24895"/>
    <w:rsid w:val="00A25317"/>
    <w:rsid w:val="00A357CC"/>
    <w:rsid w:val="00A517FA"/>
    <w:rsid w:val="00A54F09"/>
    <w:rsid w:val="00A5742E"/>
    <w:rsid w:val="00A61445"/>
    <w:rsid w:val="00A61547"/>
    <w:rsid w:val="00A6657F"/>
    <w:rsid w:val="00A675FB"/>
    <w:rsid w:val="00A75788"/>
    <w:rsid w:val="00A77173"/>
    <w:rsid w:val="00A80ADB"/>
    <w:rsid w:val="00A81A27"/>
    <w:rsid w:val="00A909F7"/>
    <w:rsid w:val="00A9441B"/>
    <w:rsid w:val="00A96BED"/>
    <w:rsid w:val="00AA6ED8"/>
    <w:rsid w:val="00AB461B"/>
    <w:rsid w:val="00AB5E7F"/>
    <w:rsid w:val="00AB7EF2"/>
    <w:rsid w:val="00AC04F8"/>
    <w:rsid w:val="00AC7DFB"/>
    <w:rsid w:val="00AD0947"/>
    <w:rsid w:val="00AD354F"/>
    <w:rsid w:val="00AD37DC"/>
    <w:rsid w:val="00AE4284"/>
    <w:rsid w:val="00AF0F67"/>
    <w:rsid w:val="00AF6268"/>
    <w:rsid w:val="00AF7DB9"/>
    <w:rsid w:val="00B00750"/>
    <w:rsid w:val="00B0293F"/>
    <w:rsid w:val="00B101A6"/>
    <w:rsid w:val="00B15602"/>
    <w:rsid w:val="00B15CE3"/>
    <w:rsid w:val="00B17483"/>
    <w:rsid w:val="00B2225D"/>
    <w:rsid w:val="00B22E6C"/>
    <w:rsid w:val="00B24752"/>
    <w:rsid w:val="00B26A43"/>
    <w:rsid w:val="00B26D79"/>
    <w:rsid w:val="00B30183"/>
    <w:rsid w:val="00B32A4E"/>
    <w:rsid w:val="00B36404"/>
    <w:rsid w:val="00B40F63"/>
    <w:rsid w:val="00B420BB"/>
    <w:rsid w:val="00B420F8"/>
    <w:rsid w:val="00B42EF3"/>
    <w:rsid w:val="00B44238"/>
    <w:rsid w:val="00B51019"/>
    <w:rsid w:val="00B521D9"/>
    <w:rsid w:val="00B5459F"/>
    <w:rsid w:val="00B55484"/>
    <w:rsid w:val="00B616D7"/>
    <w:rsid w:val="00B618E5"/>
    <w:rsid w:val="00B6401F"/>
    <w:rsid w:val="00B66F9C"/>
    <w:rsid w:val="00B72781"/>
    <w:rsid w:val="00B731E6"/>
    <w:rsid w:val="00B76B08"/>
    <w:rsid w:val="00B777A3"/>
    <w:rsid w:val="00B801D3"/>
    <w:rsid w:val="00B805CE"/>
    <w:rsid w:val="00B82DF4"/>
    <w:rsid w:val="00B83E74"/>
    <w:rsid w:val="00B84FA7"/>
    <w:rsid w:val="00B85C87"/>
    <w:rsid w:val="00B92385"/>
    <w:rsid w:val="00B93B3B"/>
    <w:rsid w:val="00B941F4"/>
    <w:rsid w:val="00B94A59"/>
    <w:rsid w:val="00B9516D"/>
    <w:rsid w:val="00B95F23"/>
    <w:rsid w:val="00BA04BF"/>
    <w:rsid w:val="00BC339A"/>
    <w:rsid w:val="00BC5E70"/>
    <w:rsid w:val="00BD0CF2"/>
    <w:rsid w:val="00BE01C2"/>
    <w:rsid w:val="00BE2793"/>
    <w:rsid w:val="00BE3EC7"/>
    <w:rsid w:val="00BE791E"/>
    <w:rsid w:val="00BF13C1"/>
    <w:rsid w:val="00C03777"/>
    <w:rsid w:val="00C05B75"/>
    <w:rsid w:val="00C103D6"/>
    <w:rsid w:val="00C17776"/>
    <w:rsid w:val="00C2098A"/>
    <w:rsid w:val="00C2141A"/>
    <w:rsid w:val="00C21B0A"/>
    <w:rsid w:val="00C22006"/>
    <w:rsid w:val="00C2701A"/>
    <w:rsid w:val="00C31CCE"/>
    <w:rsid w:val="00C35294"/>
    <w:rsid w:val="00C5103D"/>
    <w:rsid w:val="00C51A6F"/>
    <w:rsid w:val="00C52720"/>
    <w:rsid w:val="00C533B6"/>
    <w:rsid w:val="00C55453"/>
    <w:rsid w:val="00C574BD"/>
    <w:rsid w:val="00C5771E"/>
    <w:rsid w:val="00C61C0D"/>
    <w:rsid w:val="00C64A2D"/>
    <w:rsid w:val="00C652BA"/>
    <w:rsid w:val="00C65C40"/>
    <w:rsid w:val="00C6630E"/>
    <w:rsid w:val="00C667C6"/>
    <w:rsid w:val="00C7185B"/>
    <w:rsid w:val="00C72DC2"/>
    <w:rsid w:val="00C742BB"/>
    <w:rsid w:val="00C76A48"/>
    <w:rsid w:val="00C77663"/>
    <w:rsid w:val="00C80AF7"/>
    <w:rsid w:val="00C84C6B"/>
    <w:rsid w:val="00C85260"/>
    <w:rsid w:val="00C87A6B"/>
    <w:rsid w:val="00C87FDD"/>
    <w:rsid w:val="00C935FE"/>
    <w:rsid w:val="00C938FC"/>
    <w:rsid w:val="00C93EDF"/>
    <w:rsid w:val="00C94795"/>
    <w:rsid w:val="00C95A5A"/>
    <w:rsid w:val="00C96F56"/>
    <w:rsid w:val="00CB6ABE"/>
    <w:rsid w:val="00CC133A"/>
    <w:rsid w:val="00CC1FE9"/>
    <w:rsid w:val="00CC21DC"/>
    <w:rsid w:val="00CC282C"/>
    <w:rsid w:val="00CC3385"/>
    <w:rsid w:val="00CC37B8"/>
    <w:rsid w:val="00CC45BC"/>
    <w:rsid w:val="00CD0BAF"/>
    <w:rsid w:val="00CD1374"/>
    <w:rsid w:val="00CD289E"/>
    <w:rsid w:val="00CD374A"/>
    <w:rsid w:val="00CD59EF"/>
    <w:rsid w:val="00CD73E6"/>
    <w:rsid w:val="00CE0DBD"/>
    <w:rsid w:val="00CE2056"/>
    <w:rsid w:val="00CE222C"/>
    <w:rsid w:val="00CE2AAA"/>
    <w:rsid w:val="00CE4F20"/>
    <w:rsid w:val="00CF3761"/>
    <w:rsid w:val="00CF7C61"/>
    <w:rsid w:val="00D067B9"/>
    <w:rsid w:val="00D0703F"/>
    <w:rsid w:val="00D078C2"/>
    <w:rsid w:val="00D13183"/>
    <w:rsid w:val="00D1515B"/>
    <w:rsid w:val="00D155F7"/>
    <w:rsid w:val="00D15BD6"/>
    <w:rsid w:val="00D26246"/>
    <w:rsid w:val="00D33DFC"/>
    <w:rsid w:val="00D4226F"/>
    <w:rsid w:val="00D42AA7"/>
    <w:rsid w:val="00D42E9E"/>
    <w:rsid w:val="00D4509A"/>
    <w:rsid w:val="00D45344"/>
    <w:rsid w:val="00D45646"/>
    <w:rsid w:val="00D45A2C"/>
    <w:rsid w:val="00D463EE"/>
    <w:rsid w:val="00D46607"/>
    <w:rsid w:val="00D5399A"/>
    <w:rsid w:val="00D622A6"/>
    <w:rsid w:val="00D64613"/>
    <w:rsid w:val="00D65B1E"/>
    <w:rsid w:val="00D74426"/>
    <w:rsid w:val="00D81F0E"/>
    <w:rsid w:val="00D82966"/>
    <w:rsid w:val="00D842BF"/>
    <w:rsid w:val="00D869D7"/>
    <w:rsid w:val="00D87346"/>
    <w:rsid w:val="00D920FB"/>
    <w:rsid w:val="00D92E28"/>
    <w:rsid w:val="00D94F9D"/>
    <w:rsid w:val="00D953CF"/>
    <w:rsid w:val="00D9661E"/>
    <w:rsid w:val="00D9667A"/>
    <w:rsid w:val="00D971A2"/>
    <w:rsid w:val="00D9747E"/>
    <w:rsid w:val="00DA0583"/>
    <w:rsid w:val="00DA7264"/>
    <w:rsid w:val="00DC5960"/>
    <w:rsid w:val="00DC679B"/>
    <w:rsid w:val="00DC6F6F"/>
    <w:rsid w:val="00DF1054"/>
    <w:rsid w:val="00DF16AD"/>
    <w:rsid w:val="00DF22E1"/>
    <w:rsid w:val="00DF2A29"/>
    <w:rsid w:val="00DF3F60"/>
    <w:rsid w:val="00DF5F94"/>
    <w:rsid w:val="00DF7DA6"/>
    <w:rsid w:val="00E04E2A"/>
    <w:rsid w:val="00E0651A"/>
    <w:rsid w:val="00E067A8"/>
    <w:rsid w:val="00E115B8"/>
    <w:rsid w:val="00E1407B"/>
    <w:rsid w:val="00E2351F"/>
    <w:rsid w:val="00E2795D"/>
    <w:rsid w:val="00E31155"/>
    <w:rsid w:val="00E32DF4"/>
    <w:rsid w:val="00E33194"/>
    <w:rsid w:val="00E3620C"/>
    <w:rsid w:val="00E406E2"/>
    <w:rsid w:val="00E432C2"/>
    <w:rsid w:val="00E44365"/>
    <w:rsid w:val="00E50D60"/>
    <w:rsid w:val="00E521A1"/>
    <w:rsid w:val="00E57CD4"/>
    <w:rsid w:val="00E60B91"/>
    <w:rsid w:val="00E63432"/>
    <w:rsid w:val="00E648CE"/>
    <w:rsid w:val="00E71A63"/>
    <w:rsid w:val="00E74248"/>
    <w:rsid w:val="00E7530C"/>
    <w:rsid w:val="00E81E2A"/>
    <w:rsid w:val="00E86968"/>
    <w:rsid w:val="00E919D1"/>
    <w:rsid w:val="00E95CE5"/>
    <w:rsid w:val="00E96958"/>
    <w:rsid w:val="00E96B55"/>
    <w:rsid w:val="00E971D4"/>
    <w:rsid w:val="00EA188D"/>
    <w:rsid w:val="00EA7ED5"/>
    <w:rsid w:val="00EB06C0"/>
    <w:rsid w:val="00EB0B39"/>
    <w:rsid w:val="00EB7156"/>
    <w:rsid w:val="00EC0BE2"/>
    <w:rsid w:val="00EC0F0C"/>
    <w:rsid w:val="00EC1B74"/>
    <w:rsid w:val="00EC2DC6"/>
    <w:rsid w:val="00EC7D5A"/>
    <w:rsid w:val="00ED628F"/>
    <w:rsid w:val="00EE680F"/>
    <w:rsid w:val="00EF00E0"/>
    <w:rsid w:val="00EF4BB1"/>
    <w:rsid w:val="00EF79BC"/>
    <w:rsid w:val="00F00A65"/>
    <w:rsid w:val="00F0213C"/>
    <w:rsid w:val="00F03139"/>
    <w:rsid w:val="00F03207"/>
    <w:rsid w:val="00F10596"/>
    <w:rsid w:val="00F11B9E"/>
    <w:rsid w:val="00F1391C"/>
    <w:rsid w:val="00F20036"/>
    <w:rsid w:val="00F203A1"/>
    <w:rsid w:val="00F238F7"/>
    <w:rsid w:val="00F27E74"/>
    <w:rsid w:val="00F344D9"/>
    <w:rsid w:val="00F3477E"/>
    <w:rsid w:val="00F35593"/>
    <w:rsid w:val="00F374B2"/>
    <w:rsid w:val="00F416C2"/>
    <w:rsid w:val="00F42085"/>
    <w:rsid w:val="00F44528"/>
    <w:rsid w:val="00F44E6C"/>
    <w:rsid w:val="00F5007A"/>
    <w:rsid w:val="00F503E5"/>
    <w:rsid w:val="00F61951"/>
    <w:rsid w:val="00F70055"/>
    <w:rsid w:val="00F70FB0"/>
    <w:rsid w:val="00F74FF9"/>
    <w:rsid w:val="00F778C9"/>
    <w:rsid w:val="00F844D1"/>
    <w:rsid w:val="00F85E19"/>
    <w:rsid w:val="00F906E4"/>
    <w:rsid w:val="00F919EB"/>
    <w:rsid w:val="00F933A6"/>
    <w:rsid w:val="00F9652A"/>
    <w:rsid w:val="00F97DBC"/>
    <w:rsid w:val="00FA2FB4"/>
    <w:rsid w:val="00FA4942"/>
    <w:rsid w:val="00FB10F3"/>
    <w:rsid w:val="00FB28D0"/>
    <w:rsid w:val="00FB2A43"/>
    <w:rsid w:val="00FB4369"/>
    <w:rsid w:val="00FC57B7"/>
    <w:rsid w:val="00FD2B2D"/>
    <w:rsid w:val="00FD5A0F"/>
    <w:rsid w:val="00FD5B5A"/>
    <w:rsid w:val="00FE05A6"/>
    <w:rsid w:val="00FE65F5"/>
    <w:rsid w:val="00FE674A"/>
    <w:rsid w:val="00F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6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162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4162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162"/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F4162"/>
    <w:rPr>
      <w:rFonts w:ascii="Calibri" w:eastAsia="SimSun" w:hAnsi="Calibri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F416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3F4162"/>
  </w:style>
  <w:style w:type="paragraph" w:styleId="ListParagraph">
    <w:name w:val="List Paragraph"/>
    <w:basedOn w:val="Normal"/>
    <w:uiPriority w:val="34"/>
    <w:qFormat/>
    <w:rsid w:val="003F4162"/>
    <w:pPr>
      <w:ind w:left="720"/>
      <w:contextualSpacing/>
    </w:pPr>
  </w:style>
  <w:style w:type="table" w:styleId="TableGrid">
    <w:name w:val="Table Grid"/>
    <w:basedOn w:val="TableNormal"/>
    <w:uiPriority w:val="5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rsid w:val="003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4162"/>
    <w:rPr>
      <w:rFonts w:ascii="Tahoma" w:eastAsia="SimSun" w:hAnsi="Tahoma" w:cs="Tahoma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35"/>
    <w:qFormat/>
    <w:rsid w:val="003F4162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F4162"/>
    <w:pPr>
      <w:spacing w:after="0"/>
    </w:pPr>
  </w:style>
  <w:style w:type="character" w:styleId="Hyperlink">
    <w:name w:val="Hyperlink"/>
    <w:basedOn w:val="DefaultParagraphFont"/>
    <w:uiPriority w:val="99"/>
    <w:rsid w:val="003F416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3F4162"/>
    <w:pPr>
      <w:outlineLvl w:val="9"/>
    </w:pPr>
    <w:rPr>
      <w:rFonts w:ascii="Cambria" w:hAnsi="Cambria" w:cs="SimSun"/>
      <w:lang w:eastAsia="en-US"/>
    </w:rPr>
  </w:style>
  <w:style w:type="paragraph" w:styleId="TOC1">
    <w:name w:val="toc 1"/>
    <w:basedOn w:val="Normal"/>
    <w:next w:val="Normal"/>
    <w:uiPriority w:val="39"/>
    <w:rsid w:val="003F4162"/>
    <w:pPr>
      <w:spacing w:after="100"/>
    </w:pPr>
  </w:style>
  <w:style w:type="paragraph" w:styleId="TOC2">
    <w:name w:val="toc 2"/>
    <w:basedOn w:val="Normal"/>
    <w:next w:val="Normal"/>
    <w:uiPriority w:val="39"/>
    <w:rsid w:val="003F416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rsid w:val="003F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162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3F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162"/>
    <w:rPr>
      <w:rFonts w:ascii="Calibri" w:eastAsia="SimSun" w:hAnsi="Calibri" w:cs="Times New Roman"/>
      <w:lang w:eastAsia="zh-CN"/>
    </w:rPr>
  </w:style>
  <w:style w:type="table" w:customStyle="1" w:styleId="MediumGrid32">
    <w:name w:val="Medium Grid 32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customStyle="1" w:styleId="MediumGrid33">
    <w:name w:val="Medium Grid 33"/>
    <w:basedOn w:val="TableNormal"/>
    <w:uiPriority w:val="69"/>
    <w:rsid w:val="003F4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F41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F416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4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41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F4162"/>
  </w:style>
  <w:style w:type="paragraph" w:customStyle="1" w:styleId="TableParagraph">
    <w:name w:val="Table Paragraph"/>
    <w:basedOn w:val="Normal"/>
    <w:uiPriority w:val="1"/>
    <w:qFormat/>
    <w:rsid w:val="003F416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41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Gho181</b:Tag>
    <b:SourceType>Book</b:SourceType>
    <b:Guid>{65EBA1A3-4AA5-4E4E-A8CF-C728B61F4CB9}</b:Guid>
    <b:Title>Aplikasi Analisis Multivariate Dengan Program IBM SPSS 25</b:Title>
    <b:Year>2018</b:Year>
    <b:City>Semarang</b:City>
    <b:Publisher>Badan Penerbit Universitas Diponegoro</b:Publisher>
    <b:Author>
      <b:Author>
        <b:NameList>
          <b:Person>
            <b:Last>Ghozali</b:Last>
            <b:First>Imam</b:First>
          </b:Person>
        </b:NameList>
      </b:Author>
    </b:Author>
    <b:Edition>Edisi 9</b:Edition>
    <b:RefOrder>3</b:RefOrder>
  </b:Source>
  <b:Source>
    <b:Tag>Sul181</b:Tag>
    <b:SourceType>Book</b:SourceType>
    <b:Guid>{4E4FB915-6B9B-42FE-9DC5-CD708136AC0F}</b:Guid>
    <b:Author>
      <b:Author>
        <b:NameList>
          <b:Person>
            <b:Last>Suliyanto</b:Last>
          </b:Person>
        </b:NameList>
      </b:Author>
    </b:Author>
    <b:Title>Metode Penelitian Bisnis Untuk Skripsi, Tesis dan Desertasi</b:Title>
    <b:Year>2018</b:Year>
    <b:City>Yogyakarta</b:City>
    <b:Publisher>Andi Offset</b:Publisher>
    <b:Edition>Edisi 1</b:Edition>
    <b:RefOrder>2</b:RefOrder>
  </b:Source>
  <b:Source>
    <b:Tag>Apr20</b:Tag>
    <b:SourceType>Book</b:SourceType>
    <b:Guid>{AA7DAE2E-B62D-489A-8666-42628C457CD4}</b:Guid>
    <b:Title>Pengaruh Islamic Corporate Governance, Penghargaan dan Ukuran Perusahaan Terhadap Pengungkapan Corporate Social Responsibility pada Bank Umum Syariah ysng Terdaftar di Otoritas Jasa Keuangan Periode 2016 - 2018</b:Title>
    <b:Year>2020</b:Year>
    <b:Publisher>Universitas Pancasakti Tegal Repository</b:Publisher>
    <b:Author>
      <b:Author>
        <b:NameList>
          <b:Person>
            <b:Last>Apriliani</b:Last>
            <b:First>Tika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CBD2919-997C-4B00-92DA-6C10ECD6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5818</Words>
  <Characters>33168</Characters>
  <Application>Microsoft Office Word</Application>
  <DocSecurity>0</DocSecurity>
  <Lines>276</Lines>
  <Paragraphs>77</Paragraphs>
  <ScaleCrop>false</ScaleCrop>
  <Company/>
  <LinksUpToDate>false</LinksUpToDate>
  <CharactersWithSpaces>38909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2008-12-31T18:18:00Z</dcterms:created>
  <dcterms:modified xsi:type="dcterms:W3CDTF">2008-12-31T18:21:00Z</dcterms:modified>
</cp:coreProperties>
</file>