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8A3F" w14:textId="1223E01D" w:rsidR="004A2D50" w:rsidRPr="006F349A" w:rsidRDefault="00CA3B00" w:rsidP="006F349A">
      <w:pPr>
        <w:pStyle w:val="Heading1"/>
        <w:spacing w:line="480" w:lineRule="auto"/>
        <w:rPr>
          <w:lang w:val="id-ID"/>
        </w:rPr>
      </w:pPr>
      <w:bookmarkStart w:id="0" w:name="_Toc170808222"/>
      <w:r w:rsidRPr="006F349A">
        <w:rPr>
          <w:lang w:val="id-ID"/>
        </w:rPr>
        <w:t>BAB IV</w:t>
      </w:r>
      <w:r w:rsidR="004A2D50" w:rsidRPr="006F349A">
        <w:rPr>
          <w:lang w:val="id-ID"/>
        </w:rPr>
        <w:br/>
      </w:r>
      <w:r w:rsidRPr="006F349A">
        <w:rPr>
          <w:lang w:val="id-ID"/>
        </w:rPr>
        <w:t>HASIL PENELITIAN DAN PEMBAHASAN</w:t>
      </w:r>
      <w:bookmarkEnd w:id="0"/>
    </w:p>
    <w:p w14:paraId="334B7552" w14:textId="3889B2A2" w:rsidR="00EA03C5" w:rsidRPr="006F349A" w:rsidRDefault="00EA03C5" w:rsidP="000E0F9F">
      <w:pPr>
        <w:pStyle w:val="Bab4Head2"/>
        <w:spacing w:after="240"/>
        <w:rPr>
          <w:lang w:val="id-ID"/>
        </w:rPr>
      </w:pPr>
      <w:bookmarkStart w:id="1" w:name="_Toc170808223"/>
      <w:r w:rsidRPr="006F349A">
        <w:rPr>
          <w:lang w:val="id-ID"/>
        </w:rPr>
        <w:t>Gambaran Umum Objek Penelitian</w:t>
      </w:r>
      <w:bookmarkEnd w:id="1"/>
    </w:p>
    <w:p w14:paraId="13594A1D" w14:textId="77777777" w:rsidR="00383853" w:rsidRDefault="00EA03C5" w:rsidP="004D7B2D">
      <w:pPr>
        <w:pStyle w:val="ListParagraph"/>
        <w:spacing w:after="240" w:line="480" w:lineRule="auto"/>
        <w:ind w:left="284" w:firstLine="567"/>
        <w:jc w:val="both"/>
        <w:rPr>
          <w:lang w:val="id-ID"/>
        </w:rPr>
      </w:pPr>
      <w:r w:rsidRPr="006F349A">
        <w:rPr>
          <w:lang w:val="id-ID"/>
        </w:rPr>
        <w:t xml:space="preserve">Kehadiran institusi perbankan Pertama di Indonesia tidak terlepas dari adanya kolonial Hindia Belanda </w:t>
      </w:r>
      <w:r w:rsidRPr="006F349A">
        <w:rPr>
          <w:i/>
          <w:iCs/>
          <w:lang w:val="id-ID"/>
        </w:rPr>
        <w:t>reenigde Oost-Indische Compagnie</w:t>
      </w:r>
      <w:r w:rsidRPr="006F349A">
        <w:rPr>
          <w:lang w:val="id-ID"/>
        </w:rPr>
        <w:t xml:space="preserve"> (VOC) di Indonesia, VOC yaitu perusahaan induk penghimpun perusahaan-perusahaan dagang Belanda, mereka mengukuhkan kekuasaanya di Batavia pada 1619. Untuk memperlancar dan mempermudah aktivitas perdagangan VOC di Nusantara, pada 1746 didirikan </w:t>
      </w:r>
      <w:r w:rsidRPr="006F349A">
        <w:rPr>
          <w:i/>
          <w:iCs/>
          <w:lang w:val="id-ID"/>
        </w:rPr>
        <w:t>De Bank van Leening</w:t>
      </w:r>
      <w:r w:rsidRPr="006F349A">
        <w:rPr>
          <w:lang w:val="id-ID"/>
        </w:rPr>
        <w:t xml:space="preserve"> tepatnya pada tanggal 20 Agustus 1746. </w:t>
      </w:r>
    </w:p>
    <w:p w14:paraId="7D0160AF" w14:textId="38E70FE3" w:rsidR="00383853" w:rsidRDefault="00EA03C5" w:rsidP="004D7B2D">
      <w:pPr>
        <w:pStyle w:val="ListParagraph"/>
        <w:spacing w:after="240" w:line="480" w:lineRule="auto"/>
        <w:ind w:left="284" w:firstLine="567"/>
        <w:jc w:val="both"/>
        <w:rPr>
          <w:lang w:val="id-ID"/>
        </w:rPr>
      </w:pPr>
      <w:r w:rsidRPr="006F349A">
        <w:rPr>
          <w:lang w:val="id-ID"/>
        </w:rPr>
        <w:t xml:space="preserve">Namun pada perjalanannya, </w:t>
      </w:r>
      <w:r w:rsidRPr="006F349A">
        <w:rPr>
          <w:i/>
          <w:iCs/>
          <w:lang w:val="id-ID"/>
        </w:rPr>
        <w:t>De Bank van Leening</w:t>
      </w:r>
      <w:r w:rsidRPr="006F349A">
        <w:rPr>
          <w:lang w:val="id-ID"/>
        </w:rPr>
        <w:t xml:space="preserve"> tidak dapat beroperasi dengan baik, kemudian dilebur ke dalam </w:t>
      </w:r>
      <w:r w:rsidRPr="006F349A">
        <w:rPr>
          <w:i/>
          <w:iCs/>
          <w:lang w:val="id-ID"/>
        </w:rPr>
        <w:t>De Bankcourant</w:t>
      </w:r>
      <w:r w:rsidRPr="006F349A">
        <w:rPr>
          <w:lang w:val="id-ID"/>
        </w:rPr>
        <w:t xml:space="preserve"> yang didirikan pada tanggal 1 September 1752 dan namanya berubah menjadi </w:t>
      </w:r>
      <w:r w:rsidRPr="006F349A">
        <w:rPr>
          <w:i/>
          <w:iCs/>
          <w:lang w:val="id-ID"/>
        </w:rPr>
        <w:t>De Bankcourant en Bank van Leening</w:t>
      </w:r>
      <w:r w:rsidRPr="006F349A">
        <w:rPr>
          <w:lang w:val="id-ID"/>
        </w:rPr>
        <w:t xml:space="preserve"> pada tanggal 5 September 1752. Tapi </w:t>
      </w:r>
      <w:r w:rsidRPr="006F349A">
        <w:rPr>
          <w:i/>
          <w:iCs/>
          <w:lang w:val="id-ID"/>
        </w:rPr>
        <w:t>De Bankcourant en Bank van Leening</w:t>
      </w:r>
      <w:r w:rsidRPr="006F349A">
        <w:rPr>
          <w:lang w:val="id-ID"/>
        </w:rPr>
        <w:t xml:space="preserve"> juga tidak dapat beroperasi dengan baik dan akhirnya ditutup karena bangkrut, </w:t>
      </w:r>
      <w:r w:rsidRPr="006F349A">
        <w:rPr>
          <w:i/>
          <w:iCs/>
          <w:lang w:val="id-ID"/>
        </w:rPr>
        <w:t>De Bank van Leening</w:t>
      </w:r>
      <w:r w:rsidRPr="006F349A">
        <w:rPr>
          <w:lang w:val="id-ID"/>
        </w:rPr>
        <w:t xml:space="preserve"> dan kemudian berubah menjadi </w:t>
      </w:r>
      <w:r w:rsidRPr="006F349A">
        <w:rPr>
          <w:i/>
          <w:iCs/>
          <w:lang w:val="id-ID"/>
        </w:rPr>
        <w:t>De Bank Courant en Bank van Leening</w:t>
      </w:r>
      <w:r w:rsidRPr="006F349A">
        <w:rPr>
          <w:lang w:val="id-ID"/>
        </w:rPr>
        <w:t xml:space="preserve"> pada 1752. </w:t>
      </w:r>
    </w:p>
    <w:p w14:paraId="0B17DBDB" w14:textId="0E62BD35" w:rsidR="00EA03C5" w:rsidRPr="006F349A" w:rsidRDefault="00EA03C5" w:rsidP="004D7B2D">
      <w:pPr>
        <w:pStyle w:val="ListParagraph"/>
        <w:spacing w:after="240" w:line="480" w:lineRule="auto"/>
        <w:ind w:left="284" w:firstLine="567"/>
        <w:jc w:val="both"/>
        <w:rPr>
          <w:lang w:val="id-ID"/>
        </w:rPr>
      </w:pPr>
      <w:r w:rsidRPr="006F349A">
        <w:rPr>
          <w:lang w:val="id-ID"/>
        </w:rPr>
        <w:t>Pada akhir abad ke-18, VOC telah mengalami kemunduran, bahkan kebangkrutan. Maka kekuasaan VOC di nusantara diambil alih oleh pemerintah Kerajaan Belanda. Setelah masa pemerintahan Herman William Daendels dan Janssen, Hindia Timur akhirnya jatuh ke tangan Inggris. Sejarah perbankan juga mencatat beberapa bank yang memegang peranan penting di Hindia Belanda. Bank-bank yang ada itu antara lain:</w:t>
      </w:r>
    </w:p>
    <w:p w14:paraId="558700FD" w14:textId="77777777" w:rsidR="003F2C99" w:rsidRPr="006F349A" w:rsidRDefault="003F2C99" w:rsidP="004D7B2D">
      <w:pPr>
        <w:pStyle w:val="ListParagraph"/>
        <w:spacing w:after="240" w:line="480" w:lineRule="auto"/>
        <w:ind w:left="284" w:firstLine="567"/>
        <w:jc w:val="both"/>
        <w:rPr>
          <w:lang w:val="id-ID"/>
        </w:rPr>
      </w:pPr>
    </w:p>
    <w:p w14:paraId="6C57F3BC" w14:textId="00654DF5" w:rsidR="00EA03C5" w:rsidRDefault="00EA03C5" w:rsidP="00BD623D">
      <w:pPr>
        <w:pStyle w:val="ListParagraph"/>
        <w:numPr>
          <w:ilvl w:val="0"/>
          <w:numId w:val="42"/>
        </w:numPr>
        <w:spacing w:after="0" w:line="480" w:lineRule="auto"/>
        <w:ind w:left="709"/>
        <w:jc w:val="both"/>
        <w:rPr>
          <w:lang w:val="id-ID"/>
        </w:rPr>
      </w:pPr>
      <w:r w:rsidRPr="006F349A">
        <w:rPr>
          <w:lang w:val="id-ID"/>
        </w:rPr>
        <w:t>De Javasce NV</w:t>
      </w:r>
    </w:p>
    <w:p w14:paraId="54645DB4" w14:textId="77777777" w:rsidR="00383853" w:rsidRDefault="00383853" w:rsidP="00383853">
      <w:pPr>
        <w:pStyle w:val="ListParagraph"/>
        <w:spacing w:after="0" w:line="480" w:lineRule="auto"/>
        <w:ind w:left="709" w:firstLine="567"/>
        <w:jc w:val="both"/>
      </w:pPr>
      <w:r w:rsidRPr="00383853">
        <w:t xml:space="preserve">De </w:t>
      </w:r>
      <w:proofErr w:type="spellStart"/>
      <w:r w:rsidRPr="00383853">
        <w:t>Javasche</w:t>
      </w:r>
      <w:proofErr w:type="spellEnd"/>
      <w:r w:rsidRPr="00383853">
        <w:t xml:space="preserve"> Bank (DJB) </w:t>
      </w:r>
      <w:proofErr w:type="spellStart"/>
      <w:r w:rsidRPr="00383853">
        <w:t>merupakan</w:t>
      </w:r>
      <w:proofErr w:type="spellEnd"/>
      <w:r w:rsidRPr="00383853">
        <w:t xml:space="preserve"> bank </w:t>
      </w:r>
      <w:proofErr w:type="spellStart"/>
      <w:r w:rsidRPr="00383853">
        <w:t>swasta</w:t>
      </w:r>
      <w:proofErr w:type="spellEnd"/>
      <w:r w:rsidRPr="00383853">
        <w:t xml:space="preserve"> masa Hindia Belanda yang </w:t>
      </w:r>
      <w:proofErr w:type="spellStart"/>
      <w:r w:rsidRPr="00383853">
        <w:t>memiliki</w:t>
      </w:r>
      <w:proofErr w:type="spellEnd"/>
      <w:r w:rsidRPr="00383853">
        <w:t xml:space="preserve"> </w:t>
      </w:r>
      <w:proofErr w:type="spellStart"/>
      <w:r w:rsidRPr="00383853">
        <w:t>fungsi</w:t>
      </w:r>
      <w:proofErr w:type="spellEnd"/>
      <w:r w:rsidRPr="00383853">
        <w:t xml:space="preserve"> sangat </w:t>
      </w:r>
      <w:proofErr w:type="spellStart"/>
      <w:r w:rsidRPr="00383853">
        <w:t>penting</w:t>
      </w:r>
      <w:proofErr w:type="spellEnd"/>
      <w:r w:rsidRPr="00383853">
        <w:t xml:space="preserve"> </w:t>
      </w:r>
      <w:proofErr w:type="spellStart"/>
      <w:r w:rsidRPr="00383853">
        <w:t>dalam</w:t>
      </w:r>
      <w:proofErr w:type="spellEnd"/>
      <w:r w:rsidRPr="00383853">
        <w:t xml:space="preserve"> </w:t>
      </w:r>
      <w:proofErr w:type="spellStart"/>
      <w:r w:rsidRPr="00383853">
        <w:t>perekonomian</w:t>
      </w:r>
      <w:proofErr w:type="spellEnd"/>
      <w:r w:rsidRPr="00383853">
        <w:t xml:space="preserve"> negara. DJB yang </w:t>
      </w:r>
      <w:proofErr w:type="spellStart"/>
      <w:r w:rsidRPr="00383853">
        <w:t>kini</w:t>
      </w:r>
      <w:proofErr w:type="spellEnd"/>
      <w:r w:rsidRPr="00383853">
        <w:t xml:space="preserve"> </w:t>
      </w:r>
      <w:proofErr w:type="spellStart"/>
      <w:r w:rsidRPr="00383853">
        <w:t>menjadi</w:t>
      </w:r>
      <w:proofErr w:type="spellEnd"/>
      <w:r w:rsidRPr="00383853">
        <w:t xml:space="preserve"> Bank Indonesia, </w:t>
      </w:r>
      <w:proofErr w:type="spellStart"/>
      <w:r w:rsidRPr="00383853">
        <w:t>ditetapkan</w:t>
      </w:r>
      <w:proofErr w:type="spellEnd"/>
      <w:r w:rsidRPr="00383853">
        <w:t xml:space="preserve"> </w:t>
      </w:r>
      <w:proofErr w:type="spellStart"/>
      <w:r w:rsidRPr="00383853">
        <w:t>menjadi</w:t>
      </w:r>
      <w:proofErr w:type="spellEnd"/>
      <w:r w:rsidRPr="00383853">
        <w:t xml:space="preserve"> bank </w:t>
      </w:r>
      <w:proofErr w:type="spellStart"/>
      <w:r w:rsidRPr="00383853">
        <w:t>sirkulasi</w:t>
      </w:r>
      <w:proofErr w:type="spellEnd"/>
      <w:r w:rsidRPr="00383853">
        <w:t xml:space="preserve"> yang </w:t>
      </w:r>
      <w:proofErr w:type="spellStart"/>
      <w:r w:rsidRPr="00383853">
        <w:t>artinya</w:t>
      </w:r>
      <w:proofErr w:type="spellEnd"/>
      <w:r w:rsidRPr="00383853">
        <w:t xml:space="preserve"> bank </w:t>
      </w:r>
      <w:proofErr w:type="spellStart"/>
      <w:r w:rsidRPr="00383853">
        <w:t>ini</w:t>
      </w:r>
      <w:proofErr w:type="spellEnd"/>
      <w:r w:rsidRPr="00383853">
        <w:t xml:space="preserve"> </w:t>
      </w:r>
      <w:proofErr w:type="spellStart"/>
      <w:r w:rsidRPr="00383853">
        <w:t>menerbitkan</w:t>
      </w:r>
      <w:proofErr w:type="spellEnd"/>
      <w:r w:rsidRPr="00383853">
        <w:t xml:space="preserve"> </w:t>
      </w:r>
      <w:proofErr w:type="spellStart"/>
      <w:r w:rsidRPr="00383853">
        <w:t>mata</w:t>
      </w:r>
      <w:proofErr w:type="spellEnd"/>
      <w:r w:rsidRPr="00383853">
        <w:t xml:space="preserve"> uang </w:t>
      </w:r>
      <w:proofErr w:type="spellStart"/>
      <w:r w:rsidRPr="00383853">
        <w:t>untuk</w:t>
      </w:r>
      <w:proofErr w:type="spellEnd"/>
      <w:r w:rsidRPr="00383853">
        <w:t xml:space="preserve"> Hindia Belanda.</w:t>
      </w:r>
      <w:r w:rsidRPr="00383853">
        <w:br/>
        <w:t xml:space="preserve">De </w:t>
      </w:r>
      <w:proofErr w:type="spellStart"/>
      <w:r w:rsidRPr="00383853">
        <w:t>Javasche</w:t>
      </w:r>
      <w:proofErr w:type="spellEnd"/>
      <w:r w:rsidRPr="00383853">
        <w:t xml:space="preserve"> Bank </w:t>
      </w:r>
      <w:proofErr w:type="spellStart"/>
      <w:r w:rsidRPr="00383853">
        <w:t>berdiri</w:t>
      </w:r>
      <w:proofErr w:type="spellEnd"/>
      <w:r w:rsidRPr="00383853">
        <w:t xml:space="preserve"> pada 24 Januari 1828 </w:t>
      </w:r>
      <w:proofErr w:type="spellStart"/>
      <w:r w:rsidRPr="00383853">
        <w:t>atas</w:t>
      </w:r>
      <w:proofErr w:type="spellEnd"/>
      <w:r w:rsidRPr="00383853">
        <w:t xml:space="preserve"> </w:t>
      </w:r>
      <w:proofErr w:type="spellStart"/>
      <w:r w:rsidRPr="00383853">
        <w:t>perintah</w:t>
      </w:r>
      <w:proofErr w:type="spellEnd"/>
      <w:r w:rsidRPr="00383853">
        <w:t xml:space="preserve"> Raja Williem I. Tujuan De</w:t>
      </w:r>
      <w:r>
        <w:t xml:space="preserve"> </w:t>
      </w:r>
      <w:proofErr w:type="spellStart"/>
      <w:r w:rsidRPr="00383853">
        <w:t>Javasche</w:t>
      </w:r>
      <w:proofErr w:type="spellEnd"/>
      <w:r w:rsidRPr="00383853">
        <w:t xml:space="preserve"> Bank </w:t>
      </w:r>
      <w:proofErr w:type="spellStart"/>
      <w:r w:rsidRPr="00383853">
        <w:t>didirikan</w:t>
      </w:r>
      <w:proofErr w:type="spellEnd"/>
      <w:r w:rsidRPr="00383853">
        <w:t xml:space="preserve"> </w:t>
      </w:r>
      <w:proofErr w:type="spellStart"/>
      <w:r w:rsidRPr="00383853">
        <w:t>adalah</w:t>
      </w:r>
      <w:proofErr w:type="spellEnd"/>
      <w:r w:rsidRPr="00383853">
        <w:t xml:space="preserve"> </w:t>
      </w:r>
      <w:proofErr w:type="spellStart"/>
      <w:r w:rsidRPr="00383853">
        <w:t>untuk</w:t>
      </w:r>
      <w:proofErr w:type="spellEnd"/>
      <w:r w:rsidRPr="00383853">
        <w:t xml:space="preserve"> </w:t>
      </w:r>
      <w:proofErr w:type="spellStart"/>
      <w:r w:rsidRPr="00383853">
        <w:t>membantu</w:t>
      </w:r>
      <w:proofErr w:type="spellEnd"/>
      <w:r w:rsidRPr="00383853">
        <w:t xml:space="preserve"> </w:t>
      </w:r>
      <w:proofErr w:type="spellStart"/>
      <w:r w:rsidRPr="00383853">
        <w:t>permasalahan</w:t>
      </w:r>
      <w:proofErr w:type="spellEnd"/>
      <w:r w:rsidRPr="00383853">
        <w:t xml:space="preserve"> </w:t>
      </w:r>
      <w:proofErr w:type="spellStart"/>
      <w:r w:rsidRPr="00383853">
        <w:t>keuangan</w:t>
      </w:r>
      <w:proofErr w:type="spellEnd"/>
      <w:r w:rsidRPr="00383853">
        <w:t xml:space="preserve"> dan </w:t>
      </w:r>
      <w:proofErr w:type="spellStart"/>
      <w:r w:rsidRPr="00383853">
        <w:t>perekonomian</w:t>
      </w:r>
      <w:proofErr w:type="spellEnd"/>
      <w:r w:rsidRPr="00383853">
        <w:t xml:space="preserve"> </w:t>
      </w:r>
      <w:proofErr w:type="spellStart"/>
      <w:r w:rsidRPr="00383853">
        <w:t>kolonial</w:t>
      </w:r>
      <w:proofErr w:type="spellEnd"/>
      <w:r w:rsidRPr="00383853">
        <w:t xml:space="preserve"> Hindia Belanda yang </w:t>
      </w:r>
      <w:proofErr w:type="spellStart"/>
      <w:r w:rsidRPr="00383853">
        <w:t>memburuk</w:t>
      </w:r>
      <w:proofErr w:type="spellEnd"/>
      <w:r w:rsidRPr="00383853">
        <w:t xml:space="preserve"> </w:t>
      </w:r>
      <w:proofErr w:type="spellStart"/>
      <w:r w:rsidRPr="00383853">
        <w:t>setelah</w:t>
      </w:r>
      <w:proofErr w:type="spellEnd"/>
      <w:r w:rsidRPr="00383853">
        <w:t xml:space="preserve"> </w:t>
      </w:r>
      <w:proofErr w:type="spellStart"/>
      <w:r w:rsidRPr="00383853">
        <w:t>bangkrutnya</w:t>
      </w:r>
      <w:proofErr w:type="spellEnd"/>
      <w:r w:rsidRPr="00383853">
        <w:t xml:space="preserve"> VOC.</w:t>
      </w:r>
    </w:p>
    <w:p w14:paraId="5C0E516F" w14:textId="77777777" w:rsidR="00383853" w:rsidRDefault="00383853" w:rsidP="00383853">
      <w:pPr>
        <w:pStyle w:val="ListParagraph"/>
        <w:spacing w:after="0" w:line="480" w:lineRule="auto"/>
        <w:ind w:left="709" w:firstLine="567"/>
        <w:jc w:val="both"/>
      </w:pPr>
      <w:proofErr w:type="spellStart"/>
      <w:r w:rsidRPr="00383853">
        <w:t>Setelah</w:t>
      </w:r>
      <w:proofErr w:type="spellEnd"/>
      <w:r w:rsidRPr="00383853">
        <w:t xml:space="preserve"> </w:t>
      </w:r>
      <w:proofErr w:type="spellStart"/>
      <w:r w:rsidRPr="00383853">
        <w:t>adanya</w:t>
      </w:r>
      <w:proofErr w:type="spellEnd"/>
      <w:r w:rsidRPr="00383853">
        <w:t xml:space="preserve"> </w:t>
      </w:r>
      <w:proofErr w:type="spellStart"/>
      <w:r w:rsidRPr="00383853">
        <w:t>keputusan</w:t>
      </w:r>
      <w:proofErr w:type="spellEnd"/>
      <w:r w:rsidRPr="00383853">
        <w:t xml:space="preserve"> </w:t>
      </w:r>
      <w:proofErr w:type="spellStart"/>
      <w:r w:rsidRPr="00383853">
        <w:t>untuk</w:t>
      </w:r>
      <w:proofErr w:type="spellEnd"/>
      <w:r w:rsidRPr="00383853">
        <w:t xml:space="preserve"> </w:t>
      </w:r>
      <w:proofErr w:type="spellStart"/>
      <w:r w:rsidRPr="00383853">
        <w:t>menasionalisasikan</w:t>
      </w:r>
      <w:proofErr w:type="spellEnd"/>
      <w:r w:rsidRPr="00383853">
        <w:t xml:space="preserve"> bank DJB </w:t>
      </w:r>
      <w:proofErr w:type="spellStart"/>
      <w:r w:rsidRPr="00383853">
        <w:t>milik</w:t>
      </w:r>
      <w:proofErr w:type="spellEnd"/>
      <w:r w:rsidRPr="00383853">
        <w:t xml:space="preserve"> Hindia Belanda, </w:t>
      </w:r>
      <w:proofErr w:type="spellStart"/>
      <w:r w:rsidRPr="00383853">
        <w:t>kemudian</w:t>
      </w:r>
      <w:proofErr w:type="spellEnd"/>
      <w:r w:rsidRPr="00383853">
        <w:t xml:space="preserve"> </w:t>
      </w:r>
      <w:proofErr w:type="spellStart"/>
      <w:r w:rsidRPr="00383853">
        <w:t>pemerintah</w:t>
      </w:r>
      <w:proofErr w:type="spellEnd"/>
      <w:r w:rsidRPr="00383853">
        <w:t xml:space="preserve"> </w:t>
      </w:r>
      <w:proofErr w:type="spellStart"/>
      <w:r w:rsidRPr="00383853">
        <w:t>membentuk</w:t>
      </w:r>
      <w:proofErr w:type="spellEnd"/>
      <w:r w:rsidRPr="00383853">
        <w:t xml:space="preserve"> </w:t>
      </w:r>
      <w:proofErr w:type="spellStart"/>
      <w:r w:rsidRPr="00383853">
        <w:t>panitia</w:t>
      </w:r>
      <w:proofErr w:type="spellEnd"/>
      <w:r w:rsidRPr="00383853">
        <w:t xml:space="preserve"> </w:t>
      </w:r>
      <w:proofErr w:type="spellStart"/>
      <w:r w:rsidRPr="00383853">
        <w:t>nasionalisasi</w:t>
      </w:r>
      <w:proofErr w:type="spellEnd"/>
      <w:r w:rsidRPr="00383853">
        <w:t xml:space="preserve"> DJB pada </w:t>
      </w:r>
      <w:proofErr w:type="spellStart"/>
      <w:r w:rsidRPr="00383853">
        <w:t>tanggal</w:t>
      </w:r>
      <w:proofErr w:type="spellEnd"/>
      <w:r w:rsidRPr="00383853">
        <w:t xml:space="preserve"> 19 Juni 1951. Hal </w:t>
      </w:r>
      <w:proofErr w:type="spellStart"/>
      <w:r w:rsidRPr="00383853">
        <w:t>ini</w:t>
      </w:r>
      <w:proofErr w:type="spellEnd"/>
      <w:r w:rsidRPr="00383853">
        <w:t xml:space="preserve"> </w:t>
      </w:r>
      <w:proofErr w:type="spellStart"/>
      <w:r w:rsidRPr="00383853">
        <w:t>dilaksanakan</w:t>
      </w:r>
      <w:proofErr w:type="spellEnd"/>
      <w:r w:rsidRPr="00383853">
        <w:t xml:space="preserve"> </w:t>
      </w:r>
      <w:proofErr w:type="spellStart"/>
      <w:r w:rsidRPr="00383853">
        <w:t>berdasarkan</w:t>
      </w:r>
      <w:proofErr w:type="spellEnd"/>
      <w:r w:rsidRPr="00383853">
        <w:t xml:space="preserve"> </w:t>
      </w:r>
      <w:proofErr w:type="spellStart"/>
      <w:r w:rsidRPr="00383853">
        <w:t>surat</w:t>
      </w:r>
      <w:proofErr w:type="spellEnd"/>
      <w:r w:rsidRPr="00383853">
        <w:t xml:space="preserve"> </w:t>
      </w:r>
      <w:proofErr w:type="spellStart"/>
      <w:r w:rsidRPr="00383853">
        <w:t>keputusan</w:t>
      </w:r>
      <w:proofErr w:type="spellEnd"/>
      <w:r w:rsidRPr="00383853">
        <w:t xml:space="preserve"> </w:t>
      </w:r>
      <w:proofErr w:type="spellStart"/>
      <w:r w:rsidRPr="00383853">
        <w:t>presiden</w:t>
      </w:r>
      <w:proofErr w:type="spellEnd"/>
      <w:r w:rsidRPr="00383853">
        <w:t xml:space="preserve"> </w:t>
      </w:r>
      <w:proofErr w:type="spellStart"/>
      <w:r w:rsidRPr="00383853">
        <w:t>nomor</w:t>
      </w:r>
      <w:proofErr w:type="spellEnd"/>
      <w:r w:rsidRPr="00383853">
        <w:t xml:space="preserve"> 118 </w:t>
      </w:r>
      <w:proofErr w:type="spellStart"/>
      <w:r w:rsidRPr="00383853">
        <w:t>tanggal</w:t>
      </w:r>
      <w:proofErr w:type="spellEnd"/>
      <w:r w:rsidRPr="00383853">
        <w:t xml:space="preserve"> 2 Juli 1951. </w:t>
      </w:r>
      <w:proofErr w:type="spellStart"/>
      <w:r w:rsidRPr="00383853">
        <w:t>Kepanitiaan</w:t>
      </w:r>
      <w:proofErr w:type="spellEnd"/>
      <w:r w:rsidRPr="00383853">
        <w:t xml:space="preserve"> </w:t>
      </w:r>
      <w:proofErr w:type="spellStart"/>
      <w:r w:rsidRPr="00383853">
        <w:t>ini</w:t>
      </w:r>
      <w:proofErr w:type="spellEnd"/>
      <w:r w:rsidRPr="00383853">
        <w:t xml:space="preserve"> </w:t>
      </w:r>
      <w:proofErr w:type="spellStart"/>
      <w:r w:rsidRPr="00383853">
        <w:t>diketuai</w:t>
      </w:r>
      <w:proofErr w:type="spellEnd"/>
      <w:r w:rsidRPr="00383853">
        <w:t xml:space="preserve"> oleh Mohamad </w:t>
      </w:r>
      <w:proofErr w:type="spellStart"/>
      <w:r w:rsidRPr="00383853">
        <w:t>Sediono</w:t>
      </w:r>
      <w:proofErr w:type="spellEnd"/>
      <w:r w:rsidRPr="00383853">
        <w:t xml:space="preserve"> yang </w:t>
      </w:r>
      <w:proofErr w:type="spellStart"/>
      <w:r w:rsidRPr="00383853">
        <w:t>dibantu</w:t>
      </w:r>
      <w:proofErr w:type="spellEnd"/>
      <w:r w:rsidRPr="00383853">
        <w:t xml:space="preserve"> oleh </w:t>
      </w:r>
      <w:proofErr w:type="spellStart"/>
      <w:r w:rsidRPr="00383853">
        <w:t>empat</w:t>
      </w:r>
      <w:proofErr w:type="spellEnd"/>
      <w:r w:rsidRPr="00383853">
        <w:t xml:space="preserve"> orang </w:t>
      </w:r>
      <w:proofErr w:type="spellStart"/>
      <w:r w:rsidRPr="00383853">
        <w:t>anggota</w:t>
      </w:r>
      <w:proofErr w:type="spellEnd"/>
      <w:r w:rsidRPr="00383853">
        <w:t xml:space="preserve">, </w:t>
      </w:r>
      <w:proofErr w:type="spellStart"/>
      <w:r w:rsidRPr="00383853">
        <w:t>yaitu</w:t>
      </w:r>
      <w:proofErr w:type="spellEnd"/>
      <w:r w:rsidRPr="00383853">
        <w:t xml:space="preserve"> Mr. </w:t>
      </w:r>
      <w:proofErr w:type="spellStart"/>
      <w:r w:rsidRPr="00383853">
        <w:t>Soetikno</w:t>
      </w:r>
      <w:proofErr w:type="spellEnd"/>
      <w:r w:rsidRPr="00383853">
        <w:t xml:space="preserve"> Slamet, </w:t>
      </w:r>
      <w:proofErr w:type="spellStart"/>
      <w:r w:rsidRPr="00383853">
        <w:t>Dr.</w:t>
      </w:r>
      <w:proofErr w:type="spellEnd"/>
      <w:r w:rsidRPr="00383853">
        <w:t xml:space="preserve"> R.M. </w:t>
      </w:r>
      <w:proofErr w:type="spellStart"/>
      <w:r w:rsidRPr="00383853">
        <w:t>Soemitro</w:t>
      </w:r>
      <w:proofErr w:type="spellEnd"/>
      <w:r w:rsidRPr="00383853">
        <w:t xml:space="preserve"> </w:t>
      </w:r>
      <w:proofErr w:type="spellStart"/>
      <w:r w:rsidRPr="00383853">
        <w:t>Djojohadikoesoemo</w:t>
      </w:r>
      <w:proofErr w:type="spellEnd"/>
      <w:r w:rsidRPr="00383853">
        <w:t xml:space="preserve">, T.R.B Sabarudin, </w:t>
      </w:r>
      <w:proofErr w:type="spellStart"/>
      <w:r w:rsidRPr="00383853">
        <w:t>serta</w:t>
      </w:r>
      <w:proofErr w:type="spellEnd"/>
      <w:r w:rsidRPr="00383853">
        <w:t xml:space="preserve"> </w:t>
      </w:r>
      <w:proofErr w:type="spellStart"/>
      <w:r w:rsidRPr="00383853">
        <w:t>Drs.</w:t>
      </w:r>
      <w:proofErr w:type="spellEnd"/>
      <w:r w:rsidRPr="00383853">
        <w:t xml:space="preserve"> Khouw Bian Tie.</w:t>
      </w:r>
    </w:p>
    <w:p w14:paraId="4539C8D8" w14:textId="00D37CCE" w:rsidR="00383853" w:rsidRPr="00383853" w:rsidRDefault="00383853" w:rsidP="00383853">
      <w:pPr>
        <w:pStyle w:val="ListParagraph"/>
        <w:spacing w:after="0" w:line="480" w:lineRule="auto"/>
        <w:ind w:left="709" w:firstLine="567"/>
        <w:jc w:val="both"/>
      </w:pPr>
      <w:r w:rsidRPr="00383853">
        <w:t xml:space="preserve">Dalam </w:t>
      </w:r>
      <w:proofErr w:type="spellStart"/>
      <w:r w:rsidRPr="00383853">
        <w:t>prosesnya</w:t>
      </w:r>
      <w:proofErr w:type="spellEnd"/>
      <w:r w:rsidRPr="00383853">
        <w:t xml:space="preserve">, </w:t>
      </w:r>
      <w:proofErr w:type="spellStart"/>
      <w:r w:rsidRPr="00383853">
        <w:t>panitia</w:t>
      </w:r>
      <w:proofErr w:type="spellEnd"/>
      <w:r w:rsidRPr="00383853">
        <w:t xml:space="preserve"> </w:t>
      </w:r>
      <w:proofErr w:type="spellStart"/>
      <w:r w:rsidRPr="00383853">
        <w:t>nasionalisasi</w:t>
      </w:r>
      <w:proofErr w:type="spellEnd"/>
      <w:r w:rsidRPr="00383853">
        <w:t xml:space="preserve"> DJB </w:t>
      </w:r>
      <w:proofErr w:type="spellStart"/>
      <w:r w:rsidRPr="00383853">
        <w:t>dengan</w:t>
      </w:r>
      <w:proofErr w:type="spellEnd"/>
      <w:r w:rsidRPr="00383853">
        <w:t xml:space="preserve"> </w:t>
      </w:r>
      <w:proofErr w:type="spellStart"/>
      <w:r w:rsidRPr="00383853">
        <w:t>cara</w:t>
      </w:r>
      <w:proofErr w:type="spellEnd"/>
      <w:r w:rsidRPr="00383853">
        <w:t xml:space="preserve"> </w:t>
      </w:r>
      <w:proofErr w:type="spellStart"/>
      <w:r w:rsidRPr="00383853">
        <w:t>membeli</w:t>
      </w:r>
      <w:proofErr w:type="spellEnd"/>
      <w:r w:rsidRPr="00383853">
        <w:t xml:space="preserve"> </w:t>
      </w:r>
      <w:proofErr w:type="spellStart"/>
      <w:r w:rsidRPr="00383853">
        <w:t>saham-saham</w:t>
      </w:r>
      <w:proofErr w:type="spellEnd"/>
      <w:r w:rsidRPr="00383853">
        <w:t xml:space="preserve"> DJB </w:t>
      </w:r>
      <w:proofErr w:type="spellStart"/>
      <w:r w:rsidRPr="00383853">
        <w:t>kepada</w:t>
      </w:r>
      <w:proofErr w:type="spellEnd"/>
      <w:r w:rsidRPr="00383853">
        <w:t xml:space="preserve"> para </w:t>
      </w:r>
      <w:proofErr w:type="spellStart"/>
      <w:r w:rsidRPr="00383853">
        <w:t>pemiliknya</w:t>
      </w:r>
      <w:proofErr w:type="spellEnd"/>
      <w:r w:rsidRPr="00383853">
        <w:t xml:space="preserve"> di bursa </w:t>
      </w:r>
      <w:proofErr w:type="spellStart"/>
      <w:r w:rsidRPr="00383853">
        <w:t>efek</w:t>
      </w:r>
      <w:proofErr w:type="spellEnd"/>
      <w:r w:rsidRPr="00383853">
        <w:t xml:space="preserve"> Amsterdam pada </w:t>
      </w:r>
      <w:proofErr w:type="spellStart"/>
      <w:r w:rsidRPr="00383853">
        <w:t>tanggal</w:t>
      </w:r>
      <w:proofErr w:type="spellEnd"/>
      <w:r w:rsidRPr="00383853">
        <w:t xml:space="preserve"> 15 </w:t>
      </w:r>
      <w:proofErr w:type="spellStart"/>
      <w:r w:rsidRPr="00383853">
        <w:t>Desember</w:t>
      </w:r>
      <w:proofErr w:type="spellEnd"/>
      <w:r w:rsidRPr="00383853">
        <w:t xml:space="preserve"> 1951. </w:t>
      </w:r>
      <w:proofErr w:type="spellStart"/>
      <w:r w:rsidRPr="00383853">
        <w:t>Nasionalisasi</w:t>
      </w:r>
      <w:proofErr w:type="spellEnd"/>
      <w:r w:rsidRPr="00383853">
        <w:t xml:space="preserve"> </w:t>
      </w:r>
      <w:proofErr w:type="spellStart"/>
      <w:r w:rsidRPr="00383853">
        <w:t>dilaksanakan</w:t>
      </w:r>
      <w:proofErr w:type="spellEnd"/>
      <w:r w:rsidRPr="00383853">
        <w:t xml:space="preserve"> </w:t>
      </w:r>
      <w:proofErr w:type="spellStart"/>
      <w:r w:rsidRPr="00383853">
        <w:t>dengan</w:t>
      </w:r>
      <w:proofErr w:type="spellEnd"/>
      <w:r w:rsidRPr="00383853">
        <w:t xml:space="preserve"> </w:t>
      </w:r>
      <w:proofErr w:type="spellStart"/>
      <w:r w:rsidRPr="00383853">
        <w:t>pembelian</w:t>
      </w:r>
      <w:proofErr w:type="spellEnd"/>
      <w:r w:rsidRPr="00383853">
        <w:t xml:space="preserve"> 99,4% </w:t>
      </w:r>
      <w:proofErr w:type="spellStart"/>
      <w:r w:rsidRPr="00383853">
        <w:t>saham</w:t>
      </w:r>
      <w:proofErr w:type="spellEnd"/>
      <w:r w:rsidRPr="00383853">
        <w:t xml:space="preserve"> DJB </w:t>
      </w:r>
      <w:proofErr w:type="spellStart"/>
      <w:r w:rsidRPr="00383853">
        <w:t>senilai</w:t>
      </w:r>
      <w:proofErr w:type="spellEnd"/>
      <w:r w:rsidRPr="00383853">
        <w:t xml:space="preserve"> 8,9 </w:t>
      </w:r>
      <w:proofErr w:type="spellStart"/>
      <w:r w:rsidRPr="00383853">
        <w:t>juta</w:t>
      </w:r>
      <w:proofErr w:type="spellEnd"/>
      <w:r w:rsidRPr="00383853">
        <w:t xml:space="preserve"> Gulden. </w:t>
      </w:r>
      <w:proofErr w:type="spellStart"/>
      <w:r w:rsidRPr="00383853">
        <w:t>Keberhasilan</w:t>
      </w:r>
      <w:proofErr w:type="spellEnd"/>
      <w:r w:rsidRPr="00383853">
        <w:t xml:space="preserve"> </w:t>
      </w:r>
      <w:proofErr w:type="spellStart"/>
      <w:r w:rsidRPr="00383853">
        <w:t>membeli</w:t>
      </w:r>
      <w:proofErr w:type="spellEnd"/>
      <w:r w:rsidRPr="00383853">
        <w:t xml:space="preserve"> </w:t>
      </w:r>
      <w:proofErr w:type="spellStart"/>
      <w:r w:rsidRPr="00383853">
        <w:t>saham-saham</w:t>
      </w:r>
      <w:proofErr w:type="spellEnd"/>
      <w:r w:rsidRPr="00383853">
        <w:t xml:space="preserve"> DJB </w:t>
      </w:r>
      <w:proofErr w:type="spellStart"/>
      <w:r w:rsidRPr="00383853">
        <w:t>dibantu</w:t>
      </w:r>
      <w:proofErr w:type="spellEnd"/>
      <w:r w:rsidRPr="00383853">
        <w:t xml:space="preserve"> oleh dua </w:t>
      </w:r>
      <w:proofErr w:type="spellStart"/>
      <w:r w:rsidRPr="00383853">
        <w:t>delegasi</w:t>
      </w:r>
      <w:proofErr w:type="spellEnd"/>
      <w:r w:rsidRPr="00383853">
        <w:t xml:space="preserve"> Indonesia </w:t>
      </w:r>
      <w:proofErr w:type="spellStart"/>
      <w:r w:rsidRPr="00383853">
        <w:t>yaitu</w:t>
      </w:r>
      <w:proofErr w:type="spellEnd"/>
      <w:r w:rsidRPr="00383853">
        <w:t xml:space="preserve"> M. </w:t>
      </w:r>
      <w:proofErr w:type="spellStart"/>
      <w:r w:rsidRPr="00383853">
        <w:t>Saubari</w:t>
      </w:r>
      <w:proofErr w:type="spellEnd"/>
      <w:r w:rsidRPr="00383853">
        <w:t xml:space="preserve"> dan Khouw Bian yang </w:t>
      </w:r>
      <w:proofErr w:type="spellStart"/>
      <w:r w:rsidRPr="00383853">
        <w:t>berdiplomasi</w:t>
      </w:r>
      <w:proofErr w:type="spellEnd"/>
      <w:r w:rsidRPr="00383853">
        <w:t xml:space="preserve"> </w:t>
      </w:r>
      <w:proofErr w:type="spellStart"/>
      <w:r w:rsidRPr="00383853">
        <w:t>dengan</w:t>
      </w:r>
      <w:proofErr w:type="spellEnd"/>
      <w:r w:rsidRPr="00383853">
        <w:t xml:space="preserve"> </w:t>
      </w:r>
      <w:r w:rsidRPr="00383853">
        <w:rPr>
          <w:i/>
          <w:iCs/>
        </w:rPr>
        <w:t xml:space="preserve">Vereeniging </w:t>
      </w:r>
      <w:proofErr w:type="spellStart"/>
      <w:r w:rsidRPr="00383853">
        <w:rPr>
          <w:i/>
          <w:iCs/>
        </w:rPr>
        <w:t>voor</w:t>
      </w:r>
      <w:proofErr w:type="spellEnd"/>
      <w:r w:rsidRPr="00383853">
        <w:rPr>
          <w:i/>
          <w:iCs/>
        </w:rPr>
        <w:t xml:space="preserve"> de </w:t>
      </w:r>
      <w:proofErr w:type="spellStart"/>
      <w:r w:rsidRPr="00383853">
        <w:rPr>
          <w:i/>
          <w:iCs/>
        </w:rPr>
        <w:t>Effectenhandel</w:t>
      </w:r>
      <w:proofErr w:type="spellEnd"/>
      <w:r w:rsidRPr="00383853">
        <w:t xml:space="preserve"> (</w:t>
      </w:r>
      <w:proofErr w:type="spellStart"/>
      <w:r w:rsidRPr="00383853">
        <w:t>perkumpulan</w:t>
      </w:r>
      <w:proofErr w:type="spellEnd"/>
      <w:r w:rsidRPr="00383853">
        <w:t xml:space="preserve"> </w:t>
      </w:r>
      <w:proofErr w:type="spellStart"/>
      <w:r w:rsidRPr="00383853">
        <w:t>pedagang</w:t>
      </w:r>
      <w:proofErr w:type="spellEnd"/>
      <w:r w:rsidRPr="00383853">
        <w:t xml:space="preserve"> </w:t>
      </w:r>
      <w:proofErr w:type="spellStart"/>
      <w:r w:rsidRPr="00383853">
        <w:t>efek</w:t>
      </w:r>
      <w:proofErr w:type="spellEnd"/>
      <w:r w:rsidRPr="00383853">
        <w:t>) di Amsterdam.</w:t>
      </w:r>
    </w:p>
    <w:p w14:paraId="273BAE90" w14:textId="4C67ABCC" w:rsidR="00EA03C5" w:rsidRDefault="00EA03C5" w:rsidP="00BD623D">
      <w:pPr>
        <w:pStyle w:val="ListParagraph"/>
        <w:numPr>
          <w:ilvl w:val="0"/>
          <w:numId w:val="42"/>
        </w:numPr>
        <w:spacing w:after="0" w:line="480" w:lineRule="auto"/>
        <w:ind w:left="709"/>
        <w:jc w:val="both"/>
        <w:rPr>
          <w:lang w:val="id-ID"/>
        </w:rPr>
      </w:pPr>
      <w:r w:rsidRPr="006F349A">
        <w:rPr>
          <w:lang w:val="id-ID"/>
        </w:rPr>
        <w:t>De Post Poar Bank</w:t>
      </w:r>
    </w:p>
    <w:p w14:paraId="08101865" w14:textId="21423B24" w:rsidR="00383853" w:rsidRPr="00383853" w:rsidRDefault="00383853" w:rsidP="00383853">
      <w:pPr>
        <w:pStyle w:val="ListParagraph"/>
        <w:spacing w:after="0" w:line="480" w:lineRule="auto"/>
        <w:ind w:left="709" w:firstLine="567"/>
        <w:jc w:val="both"/>
        <w:rPr>
          <w:color w:val="2A2A2A"/>
          <w:shd w:val="clear" w:color="auto" w:fill="FFFFFF"/>
        </w:rPr>
      </w:pPr>
      <w:r w:rsidRPr="00383853">
        <w:rPr>
          <w:color w:val="2A2A2A"/>
          <w:shd w:val="clear" w:color="auto" w:fill="FFFFFF"/>
        </w:rPr>
        <w:t xml:space="preserve">De Post Paar Bank </w:t>
      </w:r>
      <w:proofErr w:type="spellStart"/>
      <w:r w:rsidRPr="00383853">
        <w:rPr>
          <w:color w:val="2A2A2A"/>
          <w:shd w:val="clear" w:color="auto" w:fill="FFFFFF"/>
        </w:rPr>
        <w:t>menjadi</w:t>
      </w:r>
      <w:proofErr w:type="spellEnd"/>
      <w:r w:rsidRPr="00383853">
        <w:rPr>
          <w:color w:val="2A2A2A"/>
          <w:shd w:val="clear" w:color="auto" w:fill="FFFFFF"/>
        </w:rPr>
        <w:t xml:space="preserve"> Bank Tabungan Pos </w:t>
      </w:r>
      <w:proofErr w:type="spellStart"/>
      <w:r w:rsidRPr="00383853">
        <w:rPr>
          <w:color w:val="2A2A2A"/>
          <w:shd w:val="clear" w:color="auto" w:fill="FFFFFF"/>
        </w:rPr>
        <w:t>tahun</w:t>
      </w:r>
      <w:proofErr w:type="spellEnd"/>
      <w:r w:rsidRPr="00383853">
        <w:rPr>
          <w:color w:val="2A2A2A"/>
          <w:shd w:val="clear" w:color="auto" w:fill="FFFFFF"/>
        </w:rPr>
        <w:t xml:space="preserve"> 1950 </w:t>
      </w:r>
      <w:proofErr w:type="spellStart"/>
      <w:r w:rsidRPr="00383853">
        <w:rPr>
          <w:color w:val="2A2A2A"/>
          <w:shd w:val="clear" w:color="auto" w:fill="FFFFFF"/>
        </w:rPr>
        <w:t>kemudian</w:t>
      </w:r>
      <w:proofErr w:type="spellEnd"/>
      <w:r w:rsidRPr="00383853">
        <w:rPr>
          <w:color w:val="2A2A2A"/>
          <w:shd w:val="clear" w:color="auto" w:fill="FFFFFF"/>
        </w:rPr>
        <w:t xml:space="preserve"> </w:t>
      </w:r>
      <w:proofErr w:type="spellStart"/>
      <w:r w:rsidRPr="00383853">
        <w:rPr>
          <w:color w:val="2A2A2A"/>
          <w:shd w:val="clear" w:color="auto" w:fill="FFFFFF"/>
        </w:rPr>
        <w:t>menjadi</w:t>
      </w:r>
      <w:proofErr w:type="spellEnd"/>
      <w:r w:rsidRPr="00383853">
        <w:rPr>
          <w:color w:val="2A2A2A"/>
          <w:shd w:val="clear" w:color="auto" w:fill="FFFFFF"/>
        </w:rPr>
        <w:t xml:space="preserve"> Bank Negara Indonesia (BNI) Unit V dan </w:t>
      </w:r>
      <w:proofErr w:type="spellStart"/>
      <w:r w:rsidRPr="00383853">
        <w:rPr>
          <w:color w:val="2A2A2A"/>
          <w:shd w:val="clear" w:color="auto" w:fill="FFFFFF"/>
        </w:rPr>
        <w:t>terakhir</w:t>
      </w:r>
      <w:proofErr w:type="spellEnd"/>
      <w:r w:rsidRPr="00383853">
        <w:rPr>
          <w:color w:val="2A2A2A"/>
          <w:shd w:val="clear" w:color="auto" w:fill="FFFFFF"/>
        </w:rPr>
        <w:t xml:space="preserve"> </w:t>
      </w:r>
      <w:proofErr w:type="spellStart"/>
      <w:r w:rsidRPr="00383853">
        <w:rPr>
          <w:color w:val="2A2A2A"/>
          <w:shd w:val="clear" w:color="auto" w:fill="FFFFFF"/>
        </w:rPr>
        <w:t>menjadi</w:t>
      </w:r>
      <w:proofErr w:type="spellEnd"/>
      <w:r w:rsidRPr="00383853">
        <w:rPr>
          <w:color w:val="2A2A2A"/>
          <w:shd w:val="clear" w:color="auto" w:fill="FFFFFF"/>
        </w:rPr>
        <w:t xml:space="preserve"> Bank Tabungan Negara (BTN) pada 1968. De </w:t>
      </w:r>
      <w:proofErr w:type="spellStart"/>
      <w:r w:rsidRPr="00383853">
        <w:rPr>
          <w:color w:val="2A2A2A"/>
          <w:shd w:val="clear" w:color="auto" w:fill="FFFFFF"/>
        </w:rPr>
        <w:t>Algemene</w:t>
      </w:r>
      <w:proofErr w:type="spellEnd"/>
      <w:r w:rsidRPr="00383853">
        <w:rPr>
          <w:color w:val="2A2A2A"/>
          <w:shd w:val="clear" w:color="auto" w:fill="FFFFFF"/>
        </w:rPr>
        <w:t xml:space="preserve"> </w:t>
      </w:r>
      <w:proofErr w:type="spellStart"/>
      <w:r w:rsidRPr="00383853">
        <w:rPr>
          <w:color w:val="2A2A2A"/>
          <w:shd w:val="clear" w:color="auto" w:fill="FFFFFF"/>
        </w:rPr>
        <w:t>Volkscrediet</w:t>
      </w:r>
      <w:proofErr w:type="spellEnd"/>
      <w:r w:rsidRPr="00383853">
        <w:rPr>
          <w:color w:val="2A2A2A"/>
          <w:shd w:val="clear" w:color="auto" w:fill="FFFFFF"/>
        </w:rPr>
        <w:t xml:space="preserve"> Bank </w:t>
      </w:r>
      <w:proofErr w:type="spellStart"/>
      <w:r w:rsidRPr="00383853">
        <w:rPr>
          <w:color w:val="2A2A2A"/>
          <w:shd w:val="clear" w:color="auto" w:fill="FFFFFF"/>
        </w:rPr>
        <w:t>tak</w:t>
      </w:r>
      <w:proofErr w:type="spellEnd"/>
      <w:r w:rsidRPr="00383853">
        <w:rPr>
          <w:color w:val="2A2A2A"/>
          <w:shd w:val="clear" w:color="auto" w:fill="FFFFFF"/>
        </w:rPr>
        <w:t xml:space="preserve"> lain </w:t>
      </w:r>
      <w:proofErr w:type="spellStart"/>
      <w:r w:rsidRPr="00383853">
        <w:rPr>
          <w:color w:val="2A2A2A"/>
          <w:shd w:val="clear" w:color="auto" w:fill="FFFFFF"/>
        </w:rPr>
        <w:t>adalah</w:t>
      </w:r>
      <w:proofErr w:type="spellEnd"/>
      <w:r w:rsidRPr="00383853">
        <w:rPr>
          <w:color w:val="2A2A2A"/>
          <w:shd w:val="clear" w:color="auto" w:fill="FFFFFF"/>
        </w:rPr>
        <w:t xml:space="preserve"> Bank Rakyat Indonesia (BRI) dan Bank </w:t>
      </w:r>
      <w:proofErr w:type="spellStart"/>
      <w:r w:rsidRPr="00383853">
        <w:rPr>
          <w:color w:val="2A2A2A"/>
          <w:shd w:val="clear" w:color="auto" w:fill="FFFFFF"/>
        </w:rPr>
        <w:t>Ekspor</w:t>
      </w:r>
      <w:proofErr w:type="spellEnd"/>
      <w:r w:rsidRPr="00383853">
        <w:rPr>
          <w:color w:val="2A2A2A"/>
          <w:shd w:val="clear" w:color="auto" w:fill="FFFFFF"/>
        </w:rPr>
        <w:t xml:space="preserve"> </w:t>
      </w:r>
      <w:proofErr w:type="spellStart"/>
      <w:r w:rsidRPr="00383853">
        <w:rPr>
          <w:color w:val="2A2A2A"/>
          <w:shd w:val="clear" w:color="auto" w:fill="FFFFFF"/>
        </w:rPr>
        <w:t>Impor</w:t>
      </w:r>
      <w:proofErr w:type="spellEnd"/>
      <w:r w:rsidRPr="00383853">
        <w:rPr>
          <w:color w:val="2A2A2A"/>
          <w:shd w:val="clear" w:color="auto" w:fill="FFFFFF"/>
        </w:rPr>
        <w:t xml:space="preserve"> (Bank </w:t>
      </w:r>
      <w:proofErr w:type="spellStart"/>
      <w:r w:rsidRPr="00383853">
        <w:rPr>
          <w:color w:val="2A2A2A"/>
          <w:shd w:val="clear" w:color="auto" w:fill="FFFFFF"/>
        </w:rPr>
        <w:t>Eksim</w:t>
      </w:r>
      <w:proofErr w:type="spellEnd"/>
      <w:r w:rsidRPr="00383853">
        <w:rPr>
          <w:color w:val="2A2A2A"/>
          <w:shd w:val="clear" w:color="auto" w:fill="FFFFFF"/>
        </w:rPr>
        <w:t xml:space="preserve">) </w:t>
      </w:r>
      <w:proofErr w:type="spellStart"/>
      <w:r w:rsidRPr="00383853">
        <w:rPr>
          <w:color w:val="2A2A2A"/>
          <w:shd w:val="clear" w:color="auto" w:fill="FFFFFF"/>
        </w:rPr>
        <w:t>kemudian</w:t>
      </w:r>
      <w:proofErr w:type="spellEnd"/>
      <w:r w:rsidRPr="00383853">
        <w:rPr>
          <w:color w:val="2A2A2A"/>
          <w:shd w:val="clear" w:color="auto" w:fill="FFFFFF"/>
        </w:rPr>
        <w:t xml:space="preserve"> </w:t>
      </w:r>
      <w:proofErr w:type="spellStart"/>
      <w:r w:rsidRPr="00383853">
        <w:rPr>
          <w:color w:val="2A2A2A"/>
          <w:shd w:val="clear" w:color="auto" w:fill="FFFFFF"/>
        </w:rPr>
        <w:t>menjadi</w:t>
      </w:r>
      <w:proofErr w:type="spellEnd"/>
      <w:r w:rsidRPr="00383853">
        <w:rPr>
          <w:color w:val="2A2A2A"/>
          <w:shd w:val="clear" w:color="auto" w:fill="FFFFFF"/>
        </w:rPr>
        <w:t xml:space="preserve"> BNI Unit II </w:t>
      </w:r>
      <w:proofErr w:type="spellStart"/>
      <w:r w:rsidRPr="00383853">
        <w:rPr>
          <w:color w:val="2A2A2A"/>
          <w:shd w:val="clear" w:color="auto" w:fill="FFFFFF"/>
        </w:rPr>
        <w:t>untuk</w:t>
      </w:r>
      <w:proofErr w:type="spellEnd"/>
      <w:r w:rsidRPr="00383853">
        <w:rPr>
          <w:color w:val="2A2A2A"/>
          <w:shd w:val="clear" w:color="auto" w:fill="FFFFFF"/>
        </w:rPr>
        <w:t xml:space="preserve"> </w:t>
      </w:r>
      <w:proofErr w:type="spellStart"/>
      <w:r w:rsidRPr="00383853">
        <w:rPr>
          <w:color w:val="2A2A2A"/>
          <w:shd w:val="clear" w:color="auto" w:fill="FFFFFF"/>
        </w:rPr>
        <w:t>kemudian</w:t>
      </w:r>
      <w:proofErr w:type="spellEnd"/>
      <w:r w:rsidRPr="00383853">
        <w:rPr>
          <w:color w:val="2A2A2A"/>
          <w:shd w:val="clear" w:color="auto" w:fill="FFFFFF"/>
        </w:rPr>
        <w:t xml:space="preserve"> pada 1968 </w:t>
      </w:r>
      <w:proofErr w:type="spellStart"/>
      <w:r w:rsidRPr="00383853">
        <w:rPr>
          <w:color w:val="2A2A2A"/>
          <w:shd w:val="clear" w:color="auto" w:fill="FFFFFF"/>
        </w:rPr>
        <w:t>berdiri</w:t>
      </w:r>
      <w:proofErr w:type="spellEnd"/>
      <w:r w:rsidRPr="00383853">
        <w:rPr>
          <w:color w:val="2A2A2A"/>
          <w:shd w:val="clear" w:color="auto" w:fill="FFFFFF"/>
        </w:rPr>
        <w:t xml:space="preserve"> </w:t>
      </w:r>
      <w:proofErr w:type="spellStart"/>
      <w:r w:rsidRPr="00383853">
        <w:rPr>
          <w:color w:val="2A2A2A"/>
          <w:shd w:val="clear" w:color="auto" w:fill="FFFFFF"/>
        </w:rPr>
        <w:t>sendiri</w:t>
      </w:r>
      <w:proofErr w:type="spellEnd"/>
      <w:r w:rsidRPr="00383853">
        <w:rPr>
          <w:color w:val="2A2A2A"/>
          <w:shd w:val="clear" w:color="auto" w:fill="FFFFFF"/>
        </w:rPr>
        <w:t xml:space="preserve"> </w:t>
      </w:r>
      <w:proofErr w:type="spellStart"/>
      <w:r w:rsidRPr="00383853">
        <w:rPr>
          <w:color w:val="2A2A2A"/>
          <w:shd w:val="clear" w:color="auto" w:fill="FFFFFF"/>
        </w:rPr>
        <w:t>sendiri</w:t>
      </w:r>
      <w:proofErr w:type="spellEnd"/>
      <w:r w:rsidRPr="00383853">
        <w:rPr>
          <w:color w:val="2A2A2A"/>
          <w:shd w:val="clear" w:color="auto" w:fill="FFFFFF"/>
        </w:rPr>
        <w:t xml:space="preserve"> </w:t>
      </w:r>
      <w:proofErr w:type="spellStart"/>
      <w:r w:rsidRPr="00383853">
        <w:rPr>
          <w:color w:val="2A2A2A"/>
          <w:shd w:val="clear" w:color="auto" w:fill="FFFFFF"/>
        </w:rPr>
        <w:t>menjadi</w:t>
      </w:r>
      <w:proofErr w:type="spellEnd"/>
      <w:r w:rsidRPr="00383853">
        <w:rPr>
          <w:color w:val="2A2A2A"/>
          <w:shd w:val="clear" w:color="auto" w:fill="FFFFFF"/>
        </w:rPr>
        <w:t xml:space="preserve"> dua bank, BRI dan Bank </w:t>
      </w:r>
      <w:proofErr w:type="spellStart"/>
      <w:r w:rsidRPr="00383853">
        <w:rPr>
          <w:color w:val="2A2A2A"/>
          <w:shd w:val="clear" w:color="auto" w:fill="FFFFFF"/>
        </w:rPr>
        <w:t>Eksim</w:t>
      </w:r>
      <w:proofErr w:type="spellEnd"/>
      <w:r w:rsidRPr="00383853">
        <w:rPr>
          <w:color w:val="2A2A2A"/>
          <w:shd w:val="clear" w:color="auto" w:fill="FFFFFF"/>
        </w:rPr>
        <w:t xml:space="preserve">. Nationale Handle Bank </w:t>
      </w:r>
      <w:proofErr w:type="spellStart"/>
      <w:r w:rsidRPr="00383853">
        <w:rPr>
          <w:color w:val="2A2A2A"/>
          <w:shd w:val="clear" w:color="auto" w:fill="FFFFFF"/>
        </w:rPr>
        <w:t>semula</w:t>
      </w:r>
      <w:proofErr w:type="spellEnd"/>
      <w:r w:rsidRPr="00383853">
        <w:rPr>
          <w:color w:val="2A2A2A"/>
          <w:shd w:val="clear" w:color="auto" w:fill="FFFFFF"/>
        </w:rPr>
        <w:t xml:space="preserve"> </w:t>
      </w:r>
      <w:proofErr w:type="spellStart"/>
      <w:r w:rsidRPr="00383853">
        <w:rPr>
          <w:color w:val="2A2A2A"/>
          <w:shd w:val="clear" w:color="auto" w:fill="FFFFFF"/>
        </w:rPr>
        <w:t>bernama</w:t>
      </w:r>
      <w:proofErr w:type="spellEnd"/>
      <w:r w:rsidRPr="00383853">
        <w:rPr>
          <w:color w:val="2A2A2A"/>
          <w:shd w:val="clear" w:color="auto" w:fill="FFFFFF"/>
        </w:rPr>
        <w:t xml:space="preserve"> </w:t>
      </w:r>
      <w:proofErr w:type="spellStart"/>
      <w:r w:rsidRPr="00383853">
        <w:rPr>
          <w:color w:val="2A2A2A"/>
          <w:shd w:val="clear" w:color="auto" w:fill="FFFFFF"/>
        </w:rPr>
        <w:t>Nederlandsche</w:t>
      </w:r>
      <w:proofErr w:type="spellEnd"/>
      <w:r w:rsidRPr="00383853">
        <w:rPr>
          <w:color w:val="2A2A2A"/>
          <w:shd w:val="clear" w:color="auto" w:fill="FFFFFF"/>
        </w:rPr>
        <w:t xml:space="preserve"> </w:t>
      </w:r>
      <w:proofErr w:type="spellStart"/>
      <w:r w:rsidRPr="00383853">
        <w:rPr>
          <w:color w:val="2A2A2A"/>
          <w:shd w:val="clear" w:color="auto" w:fill="FFFFFF"/>
        </w:rPr>
        <w:t>Indische</w:t>
      </w:r>
      <w:proofErr w:type="spellEnd"/>
      <w:r w:rsidRPr="00383853">
        <w:rPr>
          <w:color w:val="2A2A2A"/>
          <w:shd w:val="clear" w:color="auto" w:fill="FFFFFF"/>
        </w:rPr>
        <w:t xml:space="preserve"> </w:t>
      </w:r>
      <w:proofErr w:type="spellStart"/>
      <w:r w:rsidRPr="00383853">
        <w:rPr>
          <w:color w:val="2A2A2A"/>
          <w:shd w:val="clear" w:color="auto" w:fill="FFFFFF"/>
        </w:rPr>
        <w:t>Handels</w:t>
      </w:r>
      <w:proofErr w:type="spellEnd"/>
      <w:r w:rsidRPr="00383853">
        <w:rPr>
          <w:color w:val="2A2A2A"/>
          <w:shd w:val="clear" w:color="auto" w:fill="FFFFFF"/>
        </w:rPr>
        <w:t xml:space="preserve"> Bank (NIHB) </w:t>
      </w:r>
      <w:proofErr w:type="spellStart"/>
      <w:r w:rsidRPr="00383853">
        <w:rPr>
          <w:color w:val="2A2A2A"/>
          <w:shd w:val="clear" w:color="auto" w:fill="FFFFFF"/>
        </w:rPr>
        <w:t>kemudian</w:t>
      </w:r>
      <w:proofErr w:type="spellEnd"/>
      <w:r w:rsidRPr="00383853">
        <w:rPr>
          <w:color w:val="2A2A2A"/>
          <w:shd w:val="clear" w:color="auto" w:fill="FFFFFF"/>
        </w:rPr>
        <w:t xml:space="preserve"> </w:t>
      </w:r>
      <w:proofErr w:type="spellStart"/>
      <w:r w:rsidRPr="00383853">
        <w:rPr>
          <w:color w:val="2A2A2A"/>
          <w:shd w:val="clear" w:color="auto" w:fill="FFFFFF"/>
        </w:rPr>
        <w:t>menjadi</w:t>
      </w:r>
      <w:proofErr w:type="spellEnd"/>
      <w:r w:rsidRPr="00383853">
        <w:rPr>
          <w:color w:val="2A2A2A"/>
          <w:shd w:val="clear" w:color="auto" w:fill="FFFFFF"/>
        </w:rPr>
        <w:t xml:space="preserve"> BNI Unit IV dan pada 1968 </w:t>
      </w:r>
      <w:proofErr w:type="spellStart"/>
      <w:r w:rsidRPr="00383853">
        <w:rPr>
          <w:color w:val="2A2A2A"/>
          <w:shd w:val="clear" w:color="auto" w:fill="FFFFFF"/>
        </w:rPr>
        <w:t>menjadi</w:t>
      </w:r>
      <w:proofErr w:type="spellEnd"/>
      <w:r w:rsidRPr="00383853">
        <w:rPr>
          <w:color w:val="2A2A2A"/>
          <w:shd w:val="clear" w:color="auto" w:fill="FFFFFF"/>
        </w:rPr>
        <w:t xml:space="preserve"> Bank Bumi Daya (BBD) </w:t>
      </w:r>
      <w:proofErr w:type="spellStart"/>
      <w:r w:rsidRPr="00383853">
        <w:rPr>
          <w:color w:val="2A2A2A"/>
          <w:shd w:val="clear" w:color="auto" w:fill="FFFFFF"/>
        </w:rPr>
        <w:t>bersama</w:t>
      </w:r>
      <w:proofErr w:type="spellEnd"/>
      <w:r w:rsidRPr="00383853">
        <w:rPr>
          <w:color w:val="2A2A2A"/>
          <w:shd w:val="clear" w:color="auto" w:fill="FFFFFF"/>
        </w:rPr>
        <w:t xml:space="preserve"> </w:t>
      </w:r>
      <w:proofErr w:type="spellStart"/>
      <w:r w:rsidRPr="00383853">
        <w:rPr>
          <w:color w:val="2A2A2A"/>
          <w:shd w:val="clear" w:color="auto" w:fill="FFFFFF"/>
        </w:rPr>
        <w:t>dengan</w:t>
      </w:r>
      <w:proofErr w:type="spellEnd"/>
      <w:r w:rsidRPr="00383853">
        <w:rPr>
          <w:color w:val="2A2A2A"/>
          <w:shd w:val="clear" w:color="auto" w:fill="FFFFFF"/>
        </w:rPr>
        <w:t xml:space="preserve"> Chartered Bank </w:t>
      </w:r>
      <w:proofErr w:type="gramStart"/>
      <w:r w:rsidRPr="00383853">
        <w:rPr>
          <w:color w:val="2A2A2A"/>
          <w:shd w:val="clear" w:color="auto" w:fill="FFFFFF"/>
        </w:rPr>
        <w:t>of  India</w:t>
      </w:r>
      <w:proofErr w:type="gramEnd"/>
      <w:r w:rsidRPr="00383853">
        <w:rPr>
          <w:color w:val="2A2A2A"/>
          <w:shd w:val="clear" w:color="auto" w:fill="FFFFFF"/>
        </w:rPr>
        <w:t>, Australia, dan China.</w:t>
      </w:r>
    </w:p>
    <w:p w14:paraId="65EA507F" w14:textId="2C5CB638" w:rsidR="00EA03C5" w:rsidRDefault="00EA03C5" w:rsidP="00BD623D">
      <w:pPr>
        <w:pStyle w:val="ListParagraph"/>
        <w:numPr>
          <w:ilvl w:val="0"/>
          <w:numId w:val="42"/>
        </w:numPr>
        <w:spacing w:after="0" w:line="480" w:lineRule="auto"/>
        <w:ind w:left="709"/>
        <w:jc w:val="both"/>
        <w:rPr>
          <w:lang w:val="id-ID"/>
        </w:rPr>
      </w:pPr>
      <w:r w:rsidRPr="006F349A">
        <w:rPr>
          <w:lang w:val="id-ID"/>
        </w:rPr>
        <w:t>Hulp en Spaar Bank</w:t>
      </w:r>
    </w:p>
    <w:p w14:paraId="3ED757AE" w14:textId="77777777" w:rsidR="00383853" w:rsidRPr="000F3796" w:rsidRDefault="00383853" w:rsidP="000F3796">
      <w:pPr>
        <w:pStyle w:val="ListParagraph"/>
        <w:spacing w:after="0" w:line="480" w:lineRule="auto"/>
        <w:ind w:left="709" w:firstLine="567"/>
        <w:jc w:val="both"/>
        <w:rPr>
          <w:color w:val="2A2A2A"/>
          <w:shd w:val="clear" w:color="auto" w:fill="FFFFFF"/>
        </w:rPr>
      </w:pPr>
      <w:r w:rsidRPr="000F3796">
        <w:rPr>
          <w:color w:val="2A2A2A"/>
          <w:shd w:val="clear" w:color="auto" w:fill="FFFFFF"/>
        </w:rPr>
        <w:t xml:space="preserve">Raden Bei Aria Wirjaatmadja adalah pendiri BRI, yang saat itu masih bernama De Poerwokertosche Hulp en Spaarbank der Inlandsche Hoofden (Bank Bantuan dan Simpanan Milik Pegawai Pangreh Praja Berkebangsaan Pribumi) atau biasa disebut Bank Priayi. </w:t>
      </w:r>
    </w:p>
    <w:p w14:paraId="091B46A4" w14:textId="50F72CAE" w:rsidR="00383853" w:rsidRPr="000F3796" w:rsidRDefault="00383853" w:rsidP="000F3796">
      <w:pPr>
        <w:pStyle w:val="ListParagraph"/>
        <w:spacing w:after="0" w:line="480" w:lineRule="auto"/>
        <w:ind w:left="709" w:firstLine="567"/>
        <w:jc w:val="both"/>
        <w:rPr>
          <w:color w:val="2A2A2A"/>
          <w:shd w:val="clear" w:color="auto" w:fill="FFFFFF"/>
        </w:rPr>
      </w:pPr>
      <w:r w:rsidRPr="000F3796">
        <w:rPr>
          <w:color w:val="2A2A2A"/>
          <w:shd w:val="clear" w:color="auto" w:fill="FFFFFF"/>
        </w:rPr>
        <w:t xml:space="preserve">Seiring </w:t>
      </w:r>
      <w:proofErr w:type="spellStart"/>
      <w:r w:rsidRPr="000F3796">
        <w:rPr>
          <w:color w:val="2A2A2A"/>
          <w:shd w:val="clear" w:color="auto" w:fill="FFFFFF"/>
        </w:rPr>
        <w:t>waktu</w:t>
      </w:r>
      <w:proofErr w:type="spellEnd"/>
      <w:r w:rsidRPr="000F3796">
        <w:rPr>
          <w:color w:val="2A2A2A"/>
          <w:shd w:val="clear" w:color="auto" w:fill="FFFFFF"/>
        </w:rPr>
        <w:t xml:space="preserve">, De </w:t>
      </w:r>
      <w:proofErr w:type="spellStart"/>
      <w:r w:rsidRPr="000F3796">
        <w:rPr>
          <w:color w:val="2A2A2A"/>
          <w:shd w:val="clear" w:color="auto" w:fill="FFFFFF"/>
        </w:rPr>
        <w:t>Poerwokertosche</w:t>
      </w:r>
      <w:proofErr w:type="spellEnd"/>
      <w:r w:rsidRPr="000F3796">
        <w:rPr>
          <w:color w:val="2A2A2A"/>
          <w:shd w:val="clear" w:color="auto" w:fill="FFFFFF"/>
        </w:rPr>
        <w:t xml:space="preserve"> Hulp </w:t>
      </w:r>
      <w:proofErr w:type="spellStart"/>
      <w:r w:rsidRPr="000F3796">
        <w:rPr>
          <w:color w:val="2A2A2A"/>
          <w:shd w:val="clear" w:color="auto" w:fill="FFFFFF"/>
        </w:rPr>
        <w:t>en</w:t>
      </w:r>
      <w:proofErr w:type="spellEnd"/>
      <w:r w:rsidRPr="000F3796">
        <w:rPr>
          <w:color w:val="2A2A2A"/>
          <w:shd w:val="clear" w:color="auto" w:fill="FFFFFF"/>
        </w:rPr>
        <w:t xml:space="preserve"> </w:t>
      </w:r>
      <w:proofErr w:type="spellStart"/>
      <w:r w:rsidRPr="000F3796">
        <w:rPr>
          <w:color w:val="2A2A2A"/>
          <w:shd w:val="clear" w:color="auto" w:fill="FFFFFF"/>
        </w:rPr>
        <w:t>Spaarbank</w:t>
      </w:r>
      <w:proofErr w:type="spellEnd"/>
      <w:r w:rsidRPr="000F3796">
        <w:rPr>
          <w:color w:val="2A2A2A"/>
          <w:shd w:val="clear" w:color="auto" w:fill="FFFFFF"/>
        </w:rPr>
        <w:t xml:space="preserve"> der </w:t>
      </w:r>
      <w:proofErr w:type="spellStart"/>
      <w:r w:rsidRPr="000F3796">
        <w:rPr>
          <w:color w:val="2A2A2A"/>
          <w:shd w:val="clear" w:color="auto" w:fill="FFFFFF"/>
        </w:rPr>
        <w:t>Inlandsche</w:t>
      </w:r>
      <w:proofErr w:type="spellEnd"/>
      <w:r w:rsidRPr="000F3796">
        <w:rPr>
          <w:color w:val="2A2A2A"/>
          <w:shd w:val="clear" w:color="auto" w:fill="FFFFFF"/>
        </w:rPr>
        <w:t xml:space="preserve"> </w:t>
      </w:r>
      <w:proofErr w:type="spellStart"/>
      <w:r w:rsidRPr="000F3796">
        <w:rPr>
          <w:color w:val="2A2A2A"/>
          <w:shd w:val="clear" w:color="auto" w:fill="FFFFFF"/>
        </w:rPr>
        <w:t>Hoofden</w:t>
      </w:r>
      <w:proofErr w:type="spellEnd"/>
      <w:r w:rsidRPr="000F3796">
        <w:rPr>
          <w:color w:val="2A2A2A"/>
          <w:shd w:val="clear" w:color="auto" w:fill="FFFFFF"/>
        </w:rPr>
        <w:t xml:space="preserve"> </w:t>
      </w:r>
      <w:proofErr w:type="spellStart"/>
      <w:r w:rsidRPr="000F3796">
        <w:rPr>
          <w:color w:val="2A2A2A"/>
          <w:shd w:val="clear" w:color="auto" w:fill="FFFFFF"/>
        </w:rPr>
        <w:t>mengalami</w:t>
      </w:r>
      <w:proofErr w:type="spellEnd"/>
      <w:r w:rsidRPr="000F3796">
        <w:rPr>
          <w:color w:val="2A2A2A"/>
          <w:shd w:val="clear" w:color="auto" w:fill="FFFFFF"/>
        </w:rPr>
        <w:t xml:space="preserve"> </w:t>
      </w:r>
      <w:proofErr w:type="spellStart"/>
      <w:r w:rsidRPr="000F3796">
        <w:rPr>
          <w:color w:val="2A2A2A"/>
          <w:shd w:val="clear" w:color="auto" w:fill="FFFFFF"/>
        </w:rPr>
        <w:t>reorganisasi</w:t>
      </w:r>
      <w:proofErr w:type="spellEnd"/>
      <w:r w:rsidRPr="000F3796">
        <w:rPr>
          <w:color w:val="2A2A2A"/>
          <w:shd w:val="clear" w:color="auto" w:fill="FFFFFF"/>
        </w:rPr>
        <w:t xml:space="preserve"> dan </w:t>
      </w:r>
      <w:proofErr w:type="spellStart"/>
      <w:r w:rsidRPr="000F3796">
        <w:rPr>
          <w:color w:val="2A2A2A"/>
          <w:shd w:val="clear" w:color="auto" w:fill="FFFFFF"/>
        </w:rPr>
        <w:t>beberapa</w:t>
      </w:r>
      <w:proofErr w:type="spellEnd"/>
      <w:r w:rsidRPr="000F3796">
        <w:rPr>
          <w:color w:val="2A2A2A"/>
          <w:shd w:val="clear" w:color="auto" w:fill="FFFFFF"/>
        </w:rPr>
        <w:t xml:space="preserve"> kali </w:t>
      </w:r>
      <w:proofErr w:type="spellStart"/>
      <w:r w:rsidRPr="000F3796">
        <w:rPr>
          <w:color w:val="2A2A2A"/>
          <w:shd w:val="clear" w:color="auto" w:fill="FFFFFF"/>
        </w:rPr>
        <w:t>berubah</w:t>
      </w:r>
      <w:proofErr w:type="spellEnd"/>
      <w:r w:rsidRPr="000F3796">
        <w:rPr>
          <w:color w:val="2A2A2A"/>
          <w:shd w:val="clear" w:color="auto" w:fill="FFFFFF"/>
        </w:rPr>
        <w:t xml:space="preserve"> </w:t>
      </w:r>
      <w:proofErr w:type="spellStart"/>
      <w:r w:rsidRPr="000F3796">
        <w:rPr>
          <w:color w:val="2A2A2A"/>
          <w:shd w:val="clear" w:color="auto" w:fill="FFFFFF"/>
        </w:rPr>
        <w:t>nama</w:t>
      </w:r>
      <w:proofErr w:type="spellEnd"/>
      <w:r w:rsidRPr="000F3796">
        <w:rPr>
          <w:color w:val="2A2A2A"/>
          <w:shd w:val="clear" w:color="auto" w:fill="FFFFFF"/>
        </w:rPr>
        <w:t xml:space="preserve">. Pada 1897, </w:t>
      </w:r>
      <w:proofErr w:type="spellStart"/>
      <w:r w:rsidRPr="000F3796">
        <w:rPr>
          <w:color w:val="2A2A2A"/>
          <w:shd w:val="clear" w:color="auto" w:fill="FFFFFF"/>
        </w:rPr>
        <w:t>namanya</w:t>
      </w:r>
      <w:proofErr w:type="spellEnd"/>
      <w:r w:rsidRPr="000F3796">
        <w:rPr>
          <w:color w:val="2A2A2A"/>
          <w:shd w:val="clear" w:color="auto" w:fill="FFFFFF"/>
        </w:rPr>
        <w:t xml:space="preserve"> </w:t>
      </w:r>
      <w:proofErr w:type="spellStart"/>
      <w:r w:rsidRPr="000F3796">
        <w:rPr>
          <w:color w:val="2A2A2A"/>
          <w:shd w:val="clear" w:color="auto" w:fill="FFFFFF"/>
        </w:rPr>
        <w:t>berganti</w:t>
      </w:r>
      <w:proofErr w:type="spellEnd"/>
      <w:r w:rsidRPr="000F3796">
        <w:rPr>
          <w:color w:val="2A2A2A"/>
          <w:shd w:val="clear" w:color="auto" w:fill="FFFFFF"/>
        </w:rPr>
        <w:t xml:space="preserve"> </w:t>
      </w:r>
      <w:proofErr w:type="spellStart"/>
      <w:r w:rsidRPr="000F3796">
        <w:rPr>
          <w:color w:val="2A2A2A"/>
          <w:shd w:val="clear" w:color="auto" w:fill="FFFFFF"/>
        </w:rPr>
        <w:t>menjadi</w:t>
      </w:r>
      <w:proofErr w:type="spellEnd"/>
      <w:r w:rsidRPr="000F3796">
        <w:rPr>
          <w:color w:val="2A2A2A"/>
          <w:shd w:val="clear" w:color="auto" w:fill="FFFFFF"/>
        </w:rPr>
        <w:t xml:space="preserve"> De </w:t>
      </w:r>
      <w:proofErr w:type="spellStart"/>
      <w:r w:rsidRPr="000F3796">
        <w:rPr>
          <w:color w:val="2A2A2A"/>
          <w:shd w:val="clear" w:color="auto" w:fill="FFFFFF"/>
        </w:rPr>
        <w:t>Poerwokertosche</w:t>
      </w:r>
      <w:proofErr w:type="spellEnd"/>
      <w:r w:rsidRPr="000F3796">
        <w:rPr>
          <w:color w:val="2A2A2A"/>
          <w:shd w:val="clear" w:color="auto" w:fill="FFFFFF"/>
        </w:rPr>
        <w:t xml:space="preserve"> </w:t>
      </w:r>
      <w:proofErr w:type="spellStart"/>
      <w:r w:rsidRPr="000F3796">
        <w:rPr>
          <w:color w:val="2A2A2A"/>
          <w:shd w:val="clear" w:color="auto" w:fill="FFFFFF"/>
        </w:rPr>
        <w:t>Hulpen</w:t>
      </w:r>
      <w:proofErr w:type="spellEnd"/>
      <w:r w:rsidRPr="000F3796">
        <w:rPr>
          <w:color w:val="2A2A2A"/>
          <w:shd w:val="clear" w:color="auto" w:fill="FFFFFF"/>
        </w:rPr>
        <w:t xml:space="preserve"> Spaar-</w:t>
      </w:r>
      <w:proofErr w:type="spellStart"/>
      <w:r w:rsidRPr="000F3796">
        <w:rPr>
          <w:color w:val="2A2A2A"/>
          <w:shd w:val="clear" w:color="auto" w:fill="FFFFFF"/>
        </w:rPr>
        <w:t>en</w:t>
      </w:r>
      <w:proofErr w:type="spellEnd"/>
      <w:r w:rsidRPr="000F3796">
        <w:rPr>
          <w:color w:val="2A2A2A"/>
          <w:shd w:val="clear" w:color="auto" w:fill="FFFFFF"/>
        </w:rPr>
        <w:t xml:space="preserve"> </w:t>
      </w:r>
      <w:proofErr w:type="spellStart"/>
      <w:r w:rsidRPr="000F3796">
        <w:rPr>
          <w:color w:val="2A2A2A"/>
          <w:shd w:val="clear" w:color="auto" w:fill="FFFFFF"/>
        </w:rPr>
        <w:t>Landbouw</w:t>
      </w:r>
      <w:proofErr w:type="spellEnd"/>
      <w:r w:rsidRPr="000F3796">
        <w:rPr>
          <w:color w:val="2A2A2A"/>
          <w:shd w:val="clear" w:color="auto" w:fill="FFFFFF"/>
        </w:rPr>
        <w:t xml:space="preserve"> </w:t>
      </w:r>
      <w:proofErr w:type="spellStart"/>
      <w:r w:rsidRPr="000F3796">
        <w:rPr>
          <w:color w:val="2A2A2A"/>
          <w:shd w:val="clear" w:color="auto" w:fill="FFFFFF"/>
        </w:rPr>
        <w:t>Credietbank</w:t>
      </w:r>
      <w:proofErr w:type="spellEnd"/>
      <w:r w:rsidRPr="000F3796">
        <w:rPr>
          <w:color w:val="2A2A2A"/>
          <w:shd w:val="clear" w:color="auto" w:fill="FFFFFF"/>
        </w:rPr>
        <w:t xml:space="preserve"> (Bank </w:t>
      </w:r>
      <w:proofErr w:type="spellStart"/>
      <w:r w:rsidRPr="000F3796">
        <w:rPr>
          <w:color w:val="2A2A2A"/>
          <w:shd w:val="clear" w:color="auto" w:fill="FFFFFF"/>
        </w:rPr>
        <w:t>Bantuan</w:t>
      </w:r>
      <w:proofErr w:type="spellEnd"/>
      <w:r w:rsidRPr="000F3796">
        <w:rPr>
          <w:color w:val="2A2A2A"/>
          <w:shd w:val="clear" w:color="auto" w:fill="FFFFFF"/>
        </w:rPr>
        <w:t xml:space="preserve">, </w:t>
      </w:r>
      <w:proofErr w:type="spellStart"/>
      <w:r w:rsidRPr="000F3796">
        <w:rPr>
          <w:color w:val="2A2A2A"/>
          <w:shd w:val="clear" w:color="auto" w:fill="FFFFFF"/>
        </w:rPr>
        <w:t>Simpanan</w:t>
      </w:r>
      <w:proofErr w:type="spellEnd"/>
      <w:r w:rsidRPr="000F3796">
        <w:rPr>
          <w:color w:val="2A2A2A"/>
          <w:shd w:val="clear" w:color="auto" w:fill="FFFFFF"/>
        </w:rPr>
        <w:t xml:space="preserve"> dan </w:t>
      </w:r>
      <w:proofErr w:type="spellStart"/>
      <w:r w:rsidRPr="000F3796">
        <w:rPr>
          <w:color w:val="2A2A2A"/>
          <w:shd w:val="clear" w:color="auto" w:fill="FFFFFF"/>
        </w:rPr>
        <w:t>Kredit</w:t>
      </w:r>
      <w:proofErr w:type="spellEnd"/>
      <w:r w:rsidRPr="000F3796">
        <w:rPr>
          <w:color w:val="2A2A2A"/>
          <w:shd w:val="clear" w:color="auto" w:fill="FFFFFF"/>
        </w:rPr>
        <w:t xml:space="preserve"> Usaha Tani </w:t>
      </w:r>
      <w:proofErr w:type="spellStart"/>
      <w:r w:rsidRPr="000F3796">
        <w:rPr>
          <w:color w:val="2A2A2A"/>
          <w:shd w:val="clear" w:color="auto" w:fill="FFFFFF"/>
        </w:rPr>
        <w:t>Purwokerto</w:t>
      </w:r>
      <w:proofErr w:type="spellEnd"/>
      <w:r w:rsidRPr="000F3796">
        <w:rPr>
          <w:color w:val="2A2A2A"/>
          <w:shd w:val="clear" w:color="auto" w:fill="FFFFFF"/>
        </w:rPr>
        <w:t xml:space="preserve">) </w:t>
      </w:r>
      <w:proofErr w:type="spellStart"/>
      <w:r w:rsidRPr="000F3796">
        <w:rPr>
          <w:color w:val="2A2A2A"/>
          <w:shd w:val="clear" w:color="auto" w:fill="FFFFFF"/>
        </w:rPr>
        <w:t>atau</w:t>
      </w:r>
      <w:proofErr w:type="spellEnd"/>
      <w:r w:rsidRPr="000F3796">
        <w:rPr>
          <w:color w:val="2A2A2A"/>
          <w:shd w:val="clear" w:color="auto" w:fill="FFFFFF"/>
        </w:rPr>
        <w:t xml:space="preserve"> </w:t>
      </w:r>
      <w:proofErr w:type="spellStart"/>
      <w:r w:rsidRPr="000F3796">
        <w:rPr>
          <w:color w:val="2A2A2A"/>
          <w:shd w:val="clear" w:color="auto" w:fill="FFFFFF"/>
        </w:rPr>
        <w:t>dikenal</w:t>
      </w:r>
      <w:proofErr w:type="spellEnd"/>
      <w:r w:rsidRPr="000F3796">
        <w:rPr>
          <w:color w:val="2A2A2A"/>
          <w:shd w:val="clear" w:color="auto" w:fill="FFFFFF"/>
        </w:rPr>
        <w:t xml:space="preserve"> </w:t>
      </w:r>
      <w:proofErr w:type="spellStart"/>
      <w:r w:rsidRPr="000F3796">
        <w:rPr>
          <w:color w:val="2A2A2A"/>
          <w:shd w:val="clear" w:color="auto" w:fill="FFFFFF"/>
        </w:rPr>
        <w:t>dengan</w:t>
      </w:r>
      <w:proofErr w:type="spellEnd"/>
      <w:r w:rsidRPr="000F3796">
        <w:rPr>
          <w:color w:val="2A2A2A"/>
          <w:shd w:val="clear" w:color="auto" w:fill="FFFFFF"/>
        </w:rPr>
        <w:t xml:space="preserve"> Bank Rakyat, dan </w:t>
      </w:r>
      <w:proofErr w:type="spellStart"/>
      <w:r w:rsidRPr="000F3796">
        <w:rPr>
          <w:color w:val="2A2A2A"/>
          <w:shd w:val="clear" w:color="auto" w:fill="FFFFFF"/>
        </w:rPr>
        <w:t>berada</w:t>
      </w:r>
      <w:proofErr w:type="spellEnd"/>
      <w:r w:rsidRPr="000F3796">
        <w:rPr>
          <w:color w:val="2A2A2A"/>
          <w:shd w:val="clear" w:color="auto" w:fill="FFFFFF"/>
        </w:rPr>
        <w:t xml:space="preserve"> di </w:t>
      </w:r>
      <w:proofErr w:type="spellStart"/>
      <w:r w:rsidRPr="000F3796">
        <w:rPr>
          <w:color w:val="2A2A2A"/>
          <w:shd w:val="clear" w:color="auto" w:fill="FFFFFF"/>
        </w:rPr>
        <w:t>bawah</w:t>
      </w:r>
      <w:proofErr w:type="spellEnd"/>
      <w:r w:rsidRPr="000F3796">
        <w:rPr>
          <w:color w:val="2A2A2A"/>
          <w:shd w:val="clear" w:color="auto" w:fill="FFFFFF"/>
        </w:rPr>
        <w:t xml:space="preserve"> </w:t>
      </w:r>
      <w:proofErr w:type="spellStart"/>
      <w:r w:rsidRPr="000F3796">
        <w:rPr>
          <w:color w:val="2A2A2A"/>
          <w:shd w:val="clear" w:color="auto" w:fill="FFFFFF"/>
        </w:rPr>
        <w:t>pengawasan</w:t>
      </w:r>
      <w:proofErr w:type="spellEnd"/>
      <w:r w:rsidRPr="000F3796">
        <w:rPr>
          <w:color w:val="2A2A2A"/>
          <w:shd w:val="clear" w:color="auto" w:fill="FFFFFF"/>
        </w:rPr>
        <w:t xml:space="preserve"> </w:t>
      </w:r>
      <w:proofErr w:type="spellStart"/>
      <w:r w:rsidRPr="000F3796">
        <w:rPr>
          <w:color w:val="2A2A2A"/>
          <w:shd w:val="clear" w:color="auto" w:fill="FFFFFF"/>
        </w:rPr>
        <w:t>Asisten</w:t>
      </w:r>
      <w:proofErr w:type="spellEnd"/>
      <w:r w:rsidRPr="000F3796">
        <w:rPr>
          <w:color w:val="2A2A2A"/>
          <w:shd w:val="clear" w:color="auto" w:fill="FFFFFF"/>
        </w:rPr>
        <w:t xml:space="preserve"> </w:t>
      </w:r>
      <w:proofErr w:type="spellStart"/>
      <w:r w:rsidRPr="000F3796">
        <w:rPr>
          <w:color w:val="2A2A2A"/>
          <w:shd w:val="clear" w:color="auto" w:fill="FFFFFF"/>
        </w:rPr>
        <w:t>Residen</w:t>
      </w:r>
      <w:proofErr w:type="spellEnd"/>
      <w:r w:rsidRPr="000F3796">
        <w:rPr>
          <w:color w:val="2A2A2A"/>
          <w:shd w:val="clear" w:color="auto" w:fill="FFFFFF"/>
        </w:rPr>
        <w:t xml:space="preserve"> </w:t>
      </w:r>
      <w:proofErr w:type="spellStart"/>
      <w:r w:rsidRPr="000F3796">
        <w:rPr>
          <w:color w:val="2A2A2A"/>
          <w:shd w:val="clear" w:color="auto" w:fill="FFFFFF"/>
        </w:rPr>
        <w:t>Banyumas</w:t>
      </w:r>
      <w:proofErr w:type="spellEnd"/>
      <w:r w:rsidRPr="000F3796">
        <w:rPr>
          <w:color w:val="2A2A2A"/>
          <w:shd w:val="clear" w:color="auto" w:fill="FFFFFF"/>
        </w:rPr>
        <w:t xml:space="preserve"> WPD de Wolff van </w:t>
      </w:r>
      <w:proofErr w:type="spellStart"/>
      <w:r w:rsidRPr="000F3796">
        <w:rPr>
          <w:color w:val="2A2A2A"/>
          <w:shd w:val="clear" w:color="auto" w:fill="FFFFFF"/>
        </w:rPr>
        <w:t>Westerrode</w:t>
      </w:r>
      <w:proofErr w:type="spellEnd"/>
      <w:r w:rsidRPr="000F3796">
        <w:rPr>
          <w:color w:val="2A2A2A"/>
          <w:shd w:val="clear" w:color="auto" w:fill="FFFFFF"/>
        </w:rPr>
        <w:t xml:space="preserve">. </w:t>
      </w:r>
      <w:proofErr w:type="spellStart"/>
      <w:r w:rsidRPr="000F3796">
        <w:rPr>
          <w:color w:val="2A2A2A"/>
          <w:shd w:val="clear" w:color="auto" w:fill="FFFFFF"/>
        </w:rPr>
        <w:t>Setelah</w:t>
      </w:r>
      <w:proofErr w:type="spellEnd"/>
      <w:r w:rsidRPr="000F3796">
        <w:rPr>
          <w:color w:val="2A2A2A"/>
          <w:shd w:val="clear" w:color="auto" w:fill="FFFFFF"/>
        </w:rPr>
        <w:t xml:space="preserve"> </w:t>
      </w:r>
      <w:proofErr w:type="spellStart"/>
      <w:r w:rsidRPr="000F3796">
        <w:rPr>
          <w:color w:val="2A2A2A"/>
          <w:shd w:val="clear" w:color="auto" w:fill="FFFFFF"/>
        </w:rPr>
        <w:t>itu</w:t>
      </w:r>
      <w:proofErr w:type="spellEnd"/>
      <w:r w:rsidRPr="000F3796">
        <w:rPr>
          <w:color w:val="2A2A2A"/>
          <w:shd w:val="clear" w:color="auto" w:fill="FFFFFF"/>
        </w:rPr>
        <w:t xml:space="preserve">, Bank Rakyat </w:t>
      </w:r>
      <w:proofErr w:type="spellStart"/>
      <w:r w:rsidRPr="000F3796">
        <w:rPr>
          <w:color w:val="2A2A2A"/>
          <w:shd w:val="clear" w:color="auto" w:fill="FFFFFF"/>
        </w:rPr>
        <w:t>berubah</w:t>
      </w:r>
      <w:proofErr w:type="spellEnd"/>
      <w:r w:rsidRPr="000F3796">
        <w:rPr>
          <w:color w:val="2A2A2A"/>
          <w:shd w:val="clear" w:color="auto" w:fill="FFFFFF"/>
        </w:rPr>
        <w:t xml:space="preserve"> </w:t>
      </w:r>
      <w:proofErr w:type="spellStart"/>
      <w:r w:rsidRPr="000F3796">
        <w:rPr>
          <w:color w:val="2A2A2A"/>
          <w:shd w:val="clear" w:color="auto" w:fill="FFFFFF"/>
        </w:rPr>
        <w:t>nama</w:t>
      </w:r>
      <w:proofErr w:type="spellEnd"/>
      <w:r w:rsidRPr="000F3796">
        <w:rPr>
          <w:color w:val="2A2A2A"/>
          <w:shd w:val="clear" w:color="auto" w:fill="FFFFFF"/>
        </w:rPr>
        <w:t xml:space="preserve"> </w:t>
      </w:r>
      <w:proofErr w:type="spellStart"/>
      <w:r w:rsidRPr="000F3796">
        <w:rPr>
          <w:color w:val="2A2A2A"/>
          <w:shd w:val="clear" w:color="auto" w:fill="FFFFFF"/>
        </w:rPr>
        <w:t>menjadi</w:t>
      </w:r>
      <w:proofErr w:type="spellEnd"/>
      <w:r w:rsidRPr="000F3796">
        <w:rPr>
          <w:color w:val="2A2A2A"/>
          <w:shd w:val="clear" w:color="auto" w:fill="FFFFFF"/>
        </w:rPr>
        <w:t xml:space="preserve"> Centrale Kas Voor </w:t>
      </w:r>
      <w:proofErr w:type="spellStart"/>
      <w:r w:rsidRPr="000F3796">
        <w:rPr>
          <w:color w:val="2A2A2A"/>
          <w:shd w:val="clear" w:color="auto" w:fill="FFFFFF"/>
        </w:rPr>
        <w:t>Volkscredietwezen</w:t>
      </w:r>
      <w:proofErr w:type="spellEnd"/>
      <w:r w:rsidRPr="000F3796">
        <w:rPr>
          <w:color w:val="2A2A2A"/>
          <w:shd w:val="clear" w:color="auto" w:fill="FFFFFF"/>
        </w:rPr>
        <w:t xml:space="preserve"> </w:t>
      </w:r>
      <w:proofErr w:type="spellStart"/>
      <w:r w:rsidRPr="000F3796">
        <w:rPr>
          <w:color w:val="2A2A2A"/>
          <w:shd w:val="clear" w:color="auto" w:fill="FFFFFF"/>
        </w:rPr>
        <w:t>Algemene</w:t>
      </w:r>
      <w:proofErr w:type="spellEnd"/>
      <w:r w:rsidRPr="000F3796">
        <w:rPr>
          <w:color w:val="2A2A2A"/>
          <w:shd w:val="clear" w:color="auto" w:fill="FFFFFF"/>
        </w:rPr>
        <w:t xml:space="preserve"> pada 1912 dan </w:t>
      </w:r>
      <w:proofErr w:type="spellStart"/>
      <w:r w:rsidRPr="000F3796">
        <w:rPr>
          <w:color w:val="2A2A2A"/>
          <w:shd w:val="clear" w:color="auto" w:fill="FFFFFF"/>
        </w:rPr>
        <w:t>menjadi</w:t>
      </w:r>
      <w:proofErr w:type="spellEnd"/>
      <w:r w:rsidRPr="000F3796">
        <w:rPr>
          <w:color w:val="2A2A2A"/>
          <w:shd w:val="clear" w:color="auto" w:fill="FFFFFF"/>
        </w:rPr>
        <w:t xml:space="preserve"> </w:t>
      </w:r>
      <w:proofErr w:type="spellStart"/>
      <w:r w:rsidRPr="000F3796">
        <w:rPr>
          <w:color w:val="2A2A2A"/>
          <w:shd w:val="clear" w:color="auto" w:fill="FFFFFF"/>
        </w:rPr>
        <w:t>Algemene</w:t>
      </w:r>
      <w:proofErr w:type="spellEnd"/>
      <w:r w:rsidRPr="000F3796">
        <w:rPr>
          <w:color w:val="2A2A2A"/>
          <w:shd w:val="clear" w:color="auto" w:fill="FFFFFF"/>
        </w:rPr>
        <w:t xml:space="preserve"> </w:t>
      </w:r>
      <w:proofErr w:type="spellStart"/>
      <w:r w:rsidRPr="000F3796">
        <w:rPr>
          <w:color w:val="2A2A2A"/>
          <w:shd w:val="clear" w:color="auto" w:fill="FFFFFF"/>
        </w:rPr>
        <w:t>Volkscredietbak</w:t>
      </w:r>
      <w:proofErr w:type="spellEnd"/>
      <w:r w:rsidRPr="000F3796">
        <w:rPr>
          <w:color w:val="2A2A2A"/>
          <w:shd w:val="clear" w:color="auto" w:fill="FFFFFF"/>
        </w:rPr>
        <w:t xml:space="preserve"> (AVB) pada 1934. </w:t>
      </w:r>
    </w:p>
    <w:p w14:paraId="58E7DE26" w14:textId="48CC65DB" w:rsidR="00EA03C5" w:rsidRDefault="00EA03C5" w:rsidP="00BD623D">
      <w:pPr>
        <w:pStyle w:val="ListParagraph"/>
        <w:numPr>
          <w:ilvl w:val="0"/>
          <w:numId w:val="42"/>
        </w:numPr>
        <w:spacing w:after="0" w:line="480" w:lineRule="auto"/>
        <w:ind w:left="709"/>
        <w:jc w:val="both"/>
        <w:rPr>
          <w:lang w:val="id-ID"/>
        </w:rPr>
      </w:pPr>
      <w:r w:rsidRPr="006F349A">
        <w:rPr>
          <w:lang w:val="id-ID"/>
        </w:rPr>
        <w:t>De Algemenevolks Crediet Bank</w:t>
      </w:r>
    </w:p>
    <w:p w14:paraId="646C5B1F" w14:textId="5F71AE02" w:rsidR="002A22C6" w:rsidRPr="006F349A" w:rsidRDefault="002A22C6" w:rsidP="002A22C6">
      <w:pPr>
        <w:pStyle w:val="ListParagraph"/>
        <w:spacing w:after="0" w:line="480" w:lineRule="auto"/>
        <w:ind w:left="709"/>
        <w:jc w:val="both"/>
        <w:rPr>
          <w:lang w:val="id-ID"/>
        </w:rPr>
      </w:pPr>
      <w:proofErr w:type="spellStart"/>
      <w:r w:rsidRPr="002A22C6">
        <w:t>Didirikan</w:t>
      </w:r>
      <w:proofErr w:type="spellEnd"/>
      <w:r w:rsidRPr="002A22C6">
        <w:t xml:space="preserve"> 1934 di Jakarta </w:t>
      </w:r>
      <w:proofErr w:type="spellStart"/>
      <w:r w:rsidRPr="002A22C6">
        <w:t>Kemudian</w:t>
      </w:r>
      <w:proofErr w:type="spellEnd"/>
      <w:r w:rsidRPr="002A22C6">
        <w:t xml:space="preserve"> </w:t>
      </w:r>
      <w:proofErr w:type="spellStart"/>
      <w:r w:rsidRPr="002A22C6">
        <w:t>kegiatan</w:t>
      </w:r>
      <w:proofErr w:type="spellEnd"/>
      <w:r w:rsidRPr="002A22C6">
        <w:t xml:space="preserve"> bank </w:t>
      </w:r>
      <w:proofErr w:type="spellStart"/>
      <w:r w:rsidRPr="002A22C6">
        <w:t>ini</w:t>
      </w:r>
      <w:proofErr w:type="spellEnd"/>
      <w:r w:rsidRPr="002A22C6">
        <w:t xml:space="preserve"> </w:t>
      </w:r>
      <w:proofErr w:type="spellStart"/>
      <w:r w:rsidRPr="002A22C6">
        <w:t>dilanjutkan</w:t>
      </w:r>
      <w:proofErr w:type="spellEnd"/>
      <w:r w:rsidRPr="002A22C6">
        <w:t xml:space="preserve"> oleh </w:t>
      </w:r>
      <w:proofErr w:type="spellStart"/>
      <w:r w:rsidRPr="002A22C6">
        <w:t>lembaga</w:t>
      </w:r>
      <w:proofErr w:type="spellEnd"/>
      <w:r w:rsidRPr="002A22C6">
        <w:t xml:space="preserve"> </w:t>
      </w:r>
      <w:proofErr w:type="spellStart"/>
      <w:r w:rsidRPr="002A22C6">
        <w:t>kredit</w:t>
      </w:r>
      <w:proofErr w:type="spellEnd"/>
      <w:r w:rsidRPr="002A22C6">
        <w:t xml:space="preserve"> </w:t>
      </w:r>
      <w:proofErr w:type="spellStart"/>
      <w:r w:rsidRPr="002A22C6">
        <w:t>Jepang</w:t>
      </w:r>
      <w:proofErr w:type="spellEnd"/>
      <w:r w:rsidRPr="002A22C6">
        <w:t xml:space="preserve"> (pada masa </w:t>
      </w:r>
      <w:proofErr w:type="spellStart"/>
      <w:r w:rsidRPr="002A22C6">
        <w:t>pendudukan</w:t>
      </w:r>
      <w:proofErr w:type="spellEnd"/>
      <w:r w:rsidRPr="002A22C6">
        <w:t xml:space="preserve"> </w:t>
      </w:r>
      <w:proofErr w:type="spellStart"/>
      <w:r w:rsidRPr="002A22C6">
        <w:t>Jepang</w:t>
      </w:r>
      <w:proofErr w:type="spellEnd"/>
      <w:r w:rsidRPr="002A22C6">
        <w:t xml:space="preserve">) </w:t>
      </w:r>
      <w:proofErr w:type="spellStart"/>
      <w:r w:rsidRPr="002A22C6">
        <w:t>dengan</w:t>
      </w:r>
      <w:proofErr w:type="spellEnd"/>
      <w:r w:rsidRPr="002A22C6">
        <w:t xml:space="preserve"> </w:t>
      </w:r>
      <w:proofErr w:type="spellStart"/>
      <w:r w:rsidRPr="002A22C6">
        <w:t>nama</w:t>
      </w:r>
      <w:proofErr w:type="spellEnd"/>
      <w:r w:rsidRPr="002A22C6">
        <w:t xml:space="preserve"> Syomin Ginko, dan </w:t>
      </w:r>
      <w:proofErr w:type="spellStart"/>
      <w:r w:rsidRPr="002A22C6">
        <w:t>sekarang</w:t>
      </w:r>
      <w:proofErr w:type="spellEnd"/>
      <w:r w:rsidRPr="002A22C6">
        <w:t xml:space="preserve"> </w:t>
      </w:r>
      <w:proofErr w:type="spellStart"/>
      <w:r w:rsidRPr="002A22C6">
        <w:t>menjadi</w:t>
      </w:r>
      <w:proofErr w:type="spellEnd"/>
      <w:r w:rsidRPr="002A22C6">
        <w:t xml:space="preserve"> Bank Rakyat Indonesia.</w:t>
      </w:r>
    </w:p>
    <w:p w14:paraId="3A92A209" w14:textId="2F948D61" w:rsidR="00EA03C5" w:rsidRDefault="00EA03C5" w:rsidP="00BD623D">
      <w:pPr>
        <w:pStyle w:val="ListParagraph"/>
        <w:numPr>
          <w:ilvl w:val="0"/>
          <w:numId w:val="42"/>
        </w:numPr>
        <w:spacing w:after="0" w:line="480" w:lineRule="auto"/>
        <w:ind w:left="709"/>
        <w:jc w:val="both"/>
        <w:rPr>
          <w:lang w:val="id-ID"/>
        </w:rPr>
      </w:pPr>
      <w:r w:rsidRPr="006F349A">
        <w:rPr>
          <w:lang w:val="id-ID"/>
        </w:rPr>
        <w:t>Nederland Handles Maatscappi (NHM)</w:t>
      </w:r>
    </w:p>
    <w:p w14:paraId="71007EB4" w14:textId="53FEFEA5" w:rsidR="002A22C6" w:rsidRPr="006F349A" w:rsidRDefault="002A22C6" w:rsidP="002A22C6">
      <w:pPr>
        <w:pStyle w:val="ListParagraph"/>
        <w:spacing w:after="0" w:line="480" w:lineRule="auto"/>
        <w:ind w:left="709"/>
        <w:jc w:val="both"/>
        <w:rPr>
          <w:lang w:val="id-ID"/>
        </w:rPr>
      </w:pPr>
      <w:proofErr w:type="spellStart"/>
      <w:r w:rsidRPr="002A22C6">
        <w:t>NederlandseHandels</w:t>
      </w:r>
      <w:proofErr w:type="spellEnd"/>
      <w:r w:rsidRPr="002A22C6">
        <w:t xml:space="preserve"> </w:t>
      </w:r>
      <w:proofErr w:type="spellStart"/>
      <w:r w:rsidRPr="002A22C6">
        <w:t>Maatschappij</w:t>
      </w:r>
      <w:proofErr w:type="spellEnd"/>
      <w:r w:rsidRPr="002A22C6">
        <w:t xml:space="preserve"> </w:t>
      </w:r>
      <w:proofErr w:type="spellStart"/>
      <w:r w:rsidRPr="002A22C6">
        <w:t>beriri</w:t>
      </w:r>
      <w:proofErr w:type="spellEnd"/>
      <w:r w:rsidRPr="002A22C6">
        <w:t xml:space="preserve"> (</w:t>
      </w:r>
      <w:proofErr w:type="spellStart"/>
      <w:r w:rsidRPr="002A22C6">
        <w:t>tahun</w:t>
      </w:r>
      <w:proofErr w:type="spellEnd"/>
      <w:r w:rsidRPr="002A22C6">
        <w:t xml:space="preserve"> 1824), </w:t>
      </w:r>
      <w:proofErr w:type="spellStart"/>
      <w:r w:rsidRPr="002A22C6">
        <w:t>kemudian</w:t>
      </w:r>
      <w:proofErr w:type="spellEnd"/>
      <w:r w:rsidRPr="002A22C6">
        <w:t xml:space="preserve"> </w:t>
      </w:r>
      <w:proofErr w:type="spellStart"/>
      <w:r w:rsidRPr="002A22C6">
        <w:t>menjadi</w:t>
      </w:r>
      <w:proofErr w:type="spellEnd"/>
      <w:r w:rsidRPr="002A22C6">
        <w:t xml:space="preserve"> Bank </w:t>
      </w:r>
      <w:proofErr w:type="spellStart"/>
      <w:r w:rsidRPr="002A22C6">
        <w:t>Ekspor</w:t>
      </w:r>
      <w:proofErr w:type="spellEnd"/>
      <w:r w:rsidRPr="002A22C6">
        <w:t xml:space="preserve"> </w:t>
      </w:r>
      <w:proofErr w:type="spellStart"/>
      <w:r w:rsidRPr="002A22C6">
        <w:t>Impor</w:t>
      </w:r>
      <w:proofErr w:type="spellEnd"/>
      <w:r w:rsidRPr="002A22C6">
        <w:t xml:space="preserve"> Indonesia</w:t>
      </w:r>
      <w:r>
        <w:t>.</w:t>
      </w:r>
    </w:p>
    <w:p w14:paraId="27F61183" w14:textId="2F4A0F97" w:rsidR="00EA03C5" w:rsidRDefault="00EA03C5" w:rsidP="00BD623D">
      <w:pPr>
        <w:pStyle w:val="ListParagraph"/>
        <w:numPr>
          <w:ilvl w:val="0"/>
          <w:numId w:val="42"/>
        </w:numPr>
        <w:spacing w:after="0" w:line="480" w:lineRule="auto"/>
        <w:ind w:left="709"/>
        <w:jc w:val="both"/>
        <w:rPr>
          <w:lang w:val="id-ID"/>
        </w:rPr>
      </w:pPr>
      <w:r w:rsidRPr="006F349A">
        <w:rPr>
          <w:lang w:val="id-ID"/>
        </w:rPr>
        <w:t>Nationale Handles Bank (NHB)</w:t>
      </w:r>
    </w:p>
    <w:p w14:paraId="4744E035" w14:textId="7882DDC2" w:rsidR="002A22C6" w:rsidRPr="006F349A" w:rsidRDefault="002A22C6" w:rsidP="002A22C6">
      <w:pPr>
        <w:pStyle w:val="ListParagraph"/>
        <w:spacing w:after="0" w:line="480" w:lineRule="auto"/>
        <w:ind w:left="709"/>
        <w:jc w:val="both"/>
        <w:rPr>
          <w:lang w:val="id-ID"/>
        </w:rPr>
      </w:pPr>
      <w:proofErr w:type="spellStart"/>
      <w:r w:rsidRPr="002A22C6">
        <w:t>NationaleHandelsbank</w:t>
      </w:r>
      <w:proofErr w:type="spellEnd"/>
      <w:r w:rsidRPr="002A22C6">
        <w:t xml:space="preserve"> (</w:t>
      </w:r>
      <w:proofErr w:type="spellStart"/>
      <w:r w:rsidRPr="002A22C6">
        <w:t>tahun</w:t>
      </w:r>
      <w:proofErr w:type="spellEnd"/>
      <w:r w:rsidRPr="002A22C6">
        <w:t xml:space="preserve"> 1863), </w:t>
      </w:r>
      <w:proofErr w:type="spellStart"/>
      <w:r w:rsidRPr="002A22C6">
        <w:t>kemudian</w:t>
      </w:r>
      <w:proofErr w:type="spellEnd"/>
      <w:r w:rsidRPr="002A22C6">
        <w:t xml:space="preserve"> </w:t>
      </w:r>
      <w:proofErr w:type="spellStart"/>
      <w:r w:rsidRPr="002A22C6">
        <w:t>menjadi</w:t>
      </w:r>
      <w:proofErr w:type="spellEnd"/>
      <w:r w:rsidRPr="002A22C6">
        <w:t xml:space="preserve"> Bank Bumi Daya.</w:t>
      </w:r>
    </w:p>
    <w:p w14:paraId="2BBE54B7" w14:textId="746824AF" w:rsidR="00EA03C5" w:rsidRDefault="00EA03C5" w:rsidP="00BD623D">
      <w:pPr>
        <w:pStyle w:val="ListParagraph"/>
        <w:numPr>
          <w:ilvl w:val="0"/>
          <w:numId w:val="42"/>
        </w:numPr>
        <w:spacing w:after="0" w:line="480" w:lineRule="auto"/>
        <w:ind w:left="709"/>
        <w:jc w:val="both"/>
        <w:rPr>
          <w:lang w:val="id-ID"/>
        </w:rPr>
      </w:pPr>
      <w:r w:rsidRPr="006F349A">
        <w:rPr>
          <w:lang w:val="id-ID"/>
        </w:rPr>
        <w:t>De Escompto Bank NV</w:t>
      </w:r>
    </w:p>
    <w:p w14:paraId="5A5431C1" w14:textId="73A787B1" w:rsidR="002A22C6" w:rsidRPr="006F349A" w:rsidRDefault="002A22C6" w:rsidP="002A22C6">
      <w:pPr>
        <w:pStyle w:val="ListParagraph"/>
        <w:spacing w:after="0" w:line="480" w:lineRule="auto"/>
        <w:ind w:left="709"/>
        <w:jc w:val="both"/>
        <w:rPr>
          <w:lang w:val="id-ID"/>
        </w:rPr>
      </w:pPr>
      <w:r w:rsidRPr="002A22C6">
        <w:t xml:space="preserve">De </w:t>
      </w:r>
      <w:proofErr w:type="spellStart"/>
      <w:r w:rsidRPr="002A22C6">
        <w:t>Escompto</w:t>
      </w:r>
      <w:proofErr w:type="spellEnd"/>
      <w:r w:rsidRPr="002A22C6">
        <w:t xml:space="preserve"> Bank N.V. (</w:t>
      </w:r>
      <w:proofErr w:type="spellStart"/>
      <w:r w:rsidRPr="002A22C6">
        <w:t>tahun</w:t>
      </w:r>
      <w:proofErr w:type="spellEnd"/>
      <w:r w:rsidRPr="002A22C6">
        <w:t xml:space="preserve"> 1850), </w:t>
      </w:r>
      <w:proofErr w:type="spellStart"/>
      <w:r w:rsidRPr="002A22C6">
        <w:t>kemudian</w:t>
      </w:r>
      <w:proofErr w:type="spellEnd"/>
      <w:r w:rsidRPr="002A22C6">
        <w:t xml:space="preserve"> </w:t>
      </w:r>
      <w:proofErr w:type="spellStart"/>
      <w:r w:rsidRPr="002A22C6">
        <w:t>menjadi</w:t>
      </w:r>
      <w:proofErr w:type="spellEnd"/>
      <w:r w:rsidRPr="002A22C6">
        <w:t xml:space="preserve"> Bank </w:t>
      </w:r>
      <w:proofErr w:type="spellStart"/>
      <w:r w:rsidRPr="002A22C6">
        <w:t>Dagang</w:t>
      </w:r>
      <w:proofErr w:type="spellEnd"/>
      <w:r w:rsidRPr="002A22C6">
        <w:t xml:space="preserve"> Negara</w:t>
      </w:r>
    </w:p>
    <w:p w14:paraId="386F1AC5" w14:textId="77777777" w:rsidR="002A22C6" w:rsidRDefault="00EA03C5" w:rsidP="002A22C6">
      <w:pPr>
        <w:spacing w:after="0" w:line="480" w:lineRule="auto"/>
        <w:ind w:left="284" w:firstLine="567"/>
        <w:jc w:val="both"/>
        <w:rPr>
          <w:lang w:val="id-ID"/>
        </w:rPr>
      </w:pPr>
      <w:r w:rsidRPr="006F349A">
        <w:rPr>
          <w:i/>
          <w:iCs/>
          <w:lang w:val="id-ID"/>
        </w:rPr>
        <w:t>De Javasche Bank</w:t>
      </w:r>
      <w:r w:rsidRPr="006F349A">
        <w:rPr>
          <w:lang w:val="id-ID"/>
        </w:rPr>
        <w:t xml:space="preserve"> yang didirikan pada tahun 1828, merupakan bank Belanda yang berhasil berkembang dan merupakan cikal bakal bank sentral Indondesia di kemudian hari. Bank Belanda lainnya seperti </w:t>
      </w:r>
      <w:r w:rsidRPr="006F349A">
        <w:rPr>
          <w:i/>
          <w:iCs/>
          <w:lang w:val="id-ID"/>
        </w:rPr>
        <w:t>Nederlandsch Indische Escompto Maatschapij</w:t>
      </w:r>
      <w:r w:rsidRPr="006F349A">
        <w:rPr>
          <w:lang w:val="id-ID"/>
        </w:rPr>
        <w:t xml:space="preserve">, </w:t>
      </w:r>
      <w:r w:rsidRPr="006F349A">
        <w:rPr>
          <w:i/>
          <w:iCs/>
          <w:lang w:val="id-ID"/>
        </w:rPr>
        <w:t>Nederlandsch Indische Handelsbank</w:t>
      </w:r>
      <w:r w:rsidRPr="006F349A">
        <w:rPr>
          <w:lang w:val="id-ID"/>
        </w:rPr>
        <w:t xml:space="preserve">, dan </w:t>
      </w:r>
      <w:r w:rsidRPr="006F349A">
        <w:rPr>
          <w:i/>
          <w:iCs/>
          <w:lang w:val="id-ID"/>
        </w:rPr>
        <w:t xml:space="preserve">Nederlandsche Handel Maatschapij </w:t>
      </w:r>
      <w:r w:rsidRPr="006F349A">
        <w:rPr>
          <w:lang w:val="id-ID"/>
        </w:rPr>
        <w:t xml:space="preserve">mulai beroperasi berturut-turut pada tahun 1857, 1864, dan 1883. De Javasche Bank oleh pemerintah Hindia Belanda, bank tersebut diberi monopoli untuk mengeluarkan uang yang semula pengedarannya ditangani oleh pemerintah sendiri.  Sejak itu bank tersebut terkenal sebagai bank sirkulasi, atau </w:t>
      </w:r>
      <w:r w:rsidRPr="006F349A">
        <w:rPr>
          <w:i/>
          <w:iCs/>
          <w:lang w:val="id-ID"/>
        </w:rPr>
        <w:t>bank of issue</w:t>
      </w:r>
      <w:r w:rsidRPr="006F349A">
        <w:rPr>
          <w:lang w:val="id-ID"/>
        </w:rPr>
        <w:t xml:space="preserve">. </w:t>
      </w:r>
    </w:p>
    <w:p w14:paraId="6881204A" w14:textId="1A2FD79B" w:rsidR="00EA03C5" w:rsidRPr="006F349A" w:rsidRDefault="00EA03C5" w:rsidP="002A22C6">
      <w:pPr>
        <w:spacing w:after="0" w:line="480" w:lineRule="auto"/>
        <w:ind w:left="284" w:firstLine="567"/>
        <w:jc w:val="both"/>
        <w:rPr>
          <w:lang w:val="id-ID"/>
        </w:rPr>
      </w:pPr>
      <w:r w:rsidRPr="006F349A">
        <w:rPr>
          <w:lang w:val="id-ID"/>
        </w:rPr>
        <w:t xml:space="preserve">Dari fungsinya seperti itu, maka bank tersebut merupakan bankir bagi pemerintah Hindia Belanda, meskipun belum menjadi bank sentral penuh, karena hanya menjalankan beberapa tugas yang biasa dilakukan oleh Bank Sentral, yaitu diantaranya: mengeluarkan dan mengedarkan uang kertas; mendiskonto wesel, surat hutang jangka pendek, dan obligasi negara; menjadi kasir pemerintah; menyimpan dan menguasai dana-dana devisa; dan bertindak sebagai pusat kliring sejak tahun 1909. Meskipun menjalankan tugasnya sebagai bank sirkulasi tetapi tugas sebagai bank umum pun tetap dijalaninya, sehingga turut bersaing dengan bank-bank lain.  Sifat dualistis ini berulangkali menimbulkan berbagai kritik, dengan mengemukakan alasan-alasannya, yaitu antara lain sebagai berikut: </w:t>
      </w:r>
    </w:p>
    <w:p w14:paraId="4AD5F4D2" w14:textId="77777777" w:rsidR="00EA03C5" w:rsidRPr="006F349A" w:rsidRDefault="00EA03C5" w:rsidP="00BD623D">
      <w:pPr>
        <w:pStyle w:val="ListParagraph"/>
        <w:numPr>
          <w:ilvl w:val="0"/>
          <w:numId w:val="43"/>
        </w:numPr>
        <w:spacing w:after="0" w:line="480" w:lineRule="auto"/>
        <w:ind w:left="709"/>
        <w:jc w:val="both"/>
        <w:rPr>
          <w:lang w:val="id-ID"/>
        </w:rPr>
      </w:pPr>
      <w:r w:rsidRPr="006F349A">
        <w:rPr>
          <w:lang w:val="id-ID"/>
        </w:rPr>
        <w:t xml:space="preserve">Dengan bunga yang lebih rendah daripada bank-bank lain maka </w:t>
      </w:r>
      <w:r w:rsidRPr="006F349A">
        <w:rPr>
          <w:i/>
          <w:iCs/>
          <w:lang w:val="id-ID"/>
        </w:rPr>
        <w:t>De Javasche Bank</w:t>
      </w:r>
      <w:r w:rsidRPr="006F349A">
        <w:rPr>
          <w:lang w:val="id-ID"/>
        </w:rPr>
        <w:t xml:space="preserve"> dapat dengan mudah menarik nasabah yang terbaik. </w:t>
      </w:r>
    </w:p>
    <w:p w14:paraId="631F7CFC" w14:textId="1447B675" w:rsidR="00EA03C5" w:rsidRPr="006F349A" w:rsidRDefault="00EA03C5" w:rsidP="00BD623D">
      <w:pPr>
        <w:pStyle w:val="ListParagraph"/>
        <w:numPr>
          <w:ilvl w:val="0"/>
          <w:numId w:val="43"/>
        </w:numPr>
        <w:spacing w:after="0" w:line="480" w:lineRule="auto"/>
        <w:ind w:left="709"/>
        <w:jc w:val="both"/>
        <w:rPr>
          <w:lang w:val="id-ID"/>
        </w:rPr>
      </w:pPr>
      <w:r w:rsidRPr="006F349A">
        <w:rPr>
          <w:lang w:val="id-ID"/>
        </w:rPr>
        <w:t>Persaingan oleh suatu badan (</w:t>
      </w:r>
      <w:r w:rsidRPr="006F349A">
        <w:rPr>
          <w:i/>
          <w:iCs/>
          <w:lang w:val="id-ID"/>
        </w:rPr>
        <w:t>De Javasche Bank</w:t>
      </w:r>
      <w:r w:rsidRPr="006F349A">
        <w:rPr>
          <w:lang w:val="id-ID"/>
        </w:rPr>
        <w:t>) yang karena tugasnya dapat memiliki data bank-bank lain, sehingga dianggap tidak wajar.</w:t>
      </w:r>
    </w:p>
    <w:p w14:paraId="2A464CFB" w14:textId="7D216BB9" w:rsidR="00D159E1" w:rsidRPr="006F349A" w:rsidRDefault="00EA03C5" w:rsidP="004D7B2D">
      <w:pPr>
        <w:spacing w:after="0" w:line="480" w:lineRule="auto"/>
        <w:ind w:left="284" w:firstLine="426"/>
        <w:jc w:val="both"/>
        <w:rPr>
          <w:lang w:val="id-ID"/>
        </w:rPr>
      </w:pPr>
      <w:r w:rsidRPr="006F349A">
        <w:rPr>
          <w:lang w:val="id-ID"/>
        </w:rPr>
        <w:t>Pada masa kolonial, terjadi pasang surut jumlah bank. Menjelang pecahnya Perang Dunia II, Pemerintah Hindia Belanda melikuidasi tiga bank Jepang yang beroperasi saat itu. Dan pada saat Jepang berkuasa atas Asia Pasifik, bank-bank Belanda, Inggris, dan termasuk beberapa bank Cina dilikuidasi oleh Jepang, Jepang yang memerintah hanya mengakui pemerintahan Jepang yang mengedalikan seluruh keuangan dan sistem perbankan hanya ada satu bank yang beroperasi oleh putra Indonesia yaitu Bank Rakyat Indonesia (</w:t>
      </w:r>
      <w:r w:rsidRPr="006F349A">
        <w:rPr>
          <w:i/>
          <w:iCs/>
          <w:lang w:val="id-ID"/>
        </w:rPr>
        <w:t>Algemeene Volkscrediet Bank</w:t>
      </w:r>
      <w:r w:rsidRPr="006F349A">
        <w:rPr>
          <w:lang w:val="id-ID"/>
        </w:rPr>
        <w:t xml:space="preserve">) yang namanya Jepangnya Syomin Ginko. </w:t>
      </w:r>
      <w:r w:rsidRPr="006F349A">
        <w:rPr>
          <w:i/>
          <w:iCs/>
          <w:lang w:val="id-ID"/>
        </w:rPr>
        <w:t>De Javasche Bank</w:t>
      </w:r>
      <w:r w:rsidRPr="006F349A">
        <w:rPr>
          <w:lang w:val="id-ID"/>
        </w:rPr>
        <w:t xml:space="preserve"> pada zaman Belanda ini merupakan bank yang bertindak sebagai Bank Sentral, dan pada zaman penjajahan Jepang bank tersebut dikuasai oleh pemerintahan tentara Jepang. Setelah merdeka bank tersebut kemudian beroperasi lagi, bahkan selama beberapa tahun berfungsi lagi sebagai Bank Sentral meskipun berkedudukan sebagai badan usaha swasta dan sebagian sahamnya ada di tangan asing. Mengingat hal-hal demikian maka dilakukan nasionalisasi </w:t>
      </w:r>
      <w:r w:rsidRPr="006F349A">
        <w:rPr>
          <w:i/>
          <w:iCs/>
          <w:lang w:val="id-ID"/>
        </w:rPr>
        <w:t>De Javasche Bank</w:t>
      </w:r>
      <w:r w:rsidRPr="006F349A">
        <w:rPr>
          <w:lang w:val="id-ID"/>
        </w:rPr>
        <w:t xml:space="preserve"> berdasarkan Undang-undang Nomor 24 Tahun 1951 tentang Nasionalisasi </w:t>
      </w:r>
      <w:r w:rsidRPr="006F349A">
        <w:rPr>
          <w:i/>
          <w:iCs/>
          <w:lang w:val="id-ID"/>
        </w:rPr>
        <w:t>De Javasche Bank</w:t>
      </w:r>
      <w:r w:rsidRPr="006F349A">
        <w:rPr>
          <w:lang w:val="id-ID"/>
        </w:rPr>
        <w:t>, undang-undang tersebut disahkan tanggal 6 Desember 1951</w:t>
      </w:r>
      <w:r w:rsidR="00022E49">
        <w:rPr>
          <w:lang w:val="en-US"/>
        </w:rPr>
        <w:t xml:space="preserve"> </w:t>
      </w:r>
      <w:r w:rsidR="00022E49">
        <w:rPr>
          <w:lang w:val="en-US"/>
        </w:rPr>
        <w:fldChar w:fldCharType="begin" w:fldLock="1"/>
      </w:r>
      <w:r w:rsidR="00022E49">
        <w:rPr>
          <w:lang w:val="en-US"/>
        </w:rPr>
        <w:instrText>ADDIN CSL_CITATION {"citationItems":[{"id":"ITEM-1","itemData":{"author":[{"dropping-particle":"","family":"Rosyda","given":"","non-dropping-particle":"","parse-names":false,"suffix":""}],"container-title":"Gramedia","id":"ITEM-1","issued":{"date-parts":[["2020"]]},"publisher":"Gramedia","title":"No Title","type":"entry-encyclopedia"},"uris":["http://www.mendeley.com/documents/?uuid=ee7d7557-9c86-466c-ae12-8366a922f6d7"]}],"mendeley":{"formattedCitation":"(Rosyda, 2020)","plainTextFormattedCitation":"(Rosyda, 2020)"},"properties":{"noteIndex":0},"schema":"https://github.com/citation-style-language/schema/raw/master/csl-citation.json"}</w:instrText>
      </w:r>
      <w:r w:rsidR="00022E49">
        <w:rPr>
          <w:lang w:val="en-US"/>
        </w:rPr>
        <w:fldChar w:fldCharType="separate"/>
      </w:r>
      <w:r w:rsidR="00022E49" w:rsidRPr="00022E49">
        <w:rPr>
          <w:noProof/>
          <w:lang w:val="en-US"/>
        </w:rPr>
        <w:t>(Rosyda, 2020)</w:t>
      </w:r>
      <w:r w:rsidR="00022E49">
        <w:rPr>
          <w:lang w:val="en-US"/>
        </w:rPr>
        <w:fldChar w:fldCharType="end"/>
      </w:r>
      <w:r w:rsidRPr="006F349A">
        <w:rPr>
          <w:lang w:val="id-ID"/>
        </w:rPr>
        <w:t>.</w:t>
      </w:r>
    </w:p>
    <w:p w14:paraId="15024A4B" w14:textId="1CAB8A52" w:rsidR="00EA03C5" w:rsidRPr="006F349A" w:rsidRDefault="00EA03C5" w:rsidP="000E0F9F">
      <w:pPr>
        <w:pStyle w:val="Bab4Head2"/>
        <w:spacing w:after="240"/>
        <w:rPr>
          <w:lang w:val="id-ID"/>
        </w:rPr>
      </w:pPr>
      <w:bookmarkStart w:id="2" w:name="_Toc170808224"/>
      <w:r w:rsidRPr="006F349A">
        <w:rPr>
          <w:lang w:val="id-ID"/>
        </w:rPr>
        <w:t>Hasil Penelitian</w:t>
      </w:r>
      <w:bookmarkEnd w:id="2"/>
    </w:p>
    <w:p w14:paraId="64F1E8B5" w14:textId="77777777" w:rsidR="00C8523C" w:rsidRPr="006F349A" w:rsidRDefault="00C8523C" w:rsidP="000B699E">
      <w:pPr>
        <w:spacing w:after="0" w:line="480" w:lineRule="auto"/>
        <w:ind w:left="284" w:firstLine="567"/>
        <w:jc w:val="both"/>
        <w:rPr>
          <w:lang w:val="id-ID"/>
        </w:rPr>
      </w:pPr>
      <w:r w:rsidRPr="006F349A">
        <w:rPr>
          <w:lang w:val="id-ID"/>
        </w:rPr>
        <w:t>Analisis data merupakan cara pengolahan data yang terkumpul kemudian dapat diinterpretasi, hasil pengolahan data ini digunakan untuk menjawab permasalahan yang telah dirumuskan. Berdasarkan dengan permasalahan dan perumusan model yang telah dikemukakan, serta hipotesis, maka analisis yang digunakan dalam penelitian ini meliputi statistik deskriptif, uji asumsi klasik, analisis regresi berganda, uji simultan (F) uji parsial (t), dan koefisien determinasi (R2). Berikut disajikan hasil dari masing-masing analisis:</w:t>
      </w:r>
    </w:p>
    <w:p w14:paraId="635449D2" w14:textId="228263D2" w:rsidR="00C8523C" w:rsidRPr="006F349A" w:rsidRDefault="00C8523C" w:rsidP="000E0F9F">
      <w:pPr>
        <w:pStyle w:val="Bab4Head3"/>
        <w:rPr>
          <w:lang w:val="id-ID"/>
        </w:rPr>
      </w:pPr>
      <w:bookmarkStart w:id="3" w:name="_Toc170808225"/>
      <w:r w:rsidRPr="006F349A">
        <w:rPr>
          <w:lang w:val="id-ID"/>
        </w:rPr>
        <w:t>Statistik Deskriptif</w:t>
      </w:r>
      <w:bookmarkEnd w:id="3"/>
    </w:p>
    <w:p w14:paraId="62AA2379" w14:textId="6D5A778E" w:rsidR="003F2C99" w:rsidRPr="006F349A" w:rsidRDefault="00C8523C" w:rsidP="00B115D6">
      <w:pPr>
        <w:spacing w:after="0" w:line="480" w:lineRule="auto"/>
        <w:ind w:left="426" w:firstLine="643"/>
        <w:jc w:val="both"/>
        <w:rPr>
          <w:lang w:val="id-ID"/>
        </w:rPr>
      </w:pPr>
      <w:r w:rsidRPr="006F349A">
        <w:rPr>
          <w:lang w:val="id-ID"/>
        </w:rPr>
        <w:t>Penelitian ini menggunakan analisis statistik deskriptif untuk untuk menganalisis data dengan cara mendeskripsikan atau menggambarkan data sebagaimana adanya tanpa bermaksud membuat kesimpulan yang berlaku untuk umum atau generalisasi. Analisis statistik deskriptif dapat memberikan gambaran ataupun deskripsi suatu data yang dilihat dari hasil analisis.  Alat analisis yang digunakan adalah nilai rata-rata (mean), standar deviasi, varian, distribusi frekuensi, nilai minimum dan maksimum serta deviasi standar (Ghozali, 2016). Berikut hasil analisis statistik tiap variabel penelitian yang digunakan, yaitu: jumlah sampel (N), nilai rata-rata (mean) nilai minimum, maksimum, dan standard deviasi untuk masing-masing variabel.</w:t>
      </w:r>
    </w:p>
    <w:p w14:paraId="7D5F7144" w14:textId="3A6688FA" w:rsidR="009C654A" w:rsidRPr="006F349A" w:rsidRDefault="003F2C99" w:rsidP="003473DC">
      <w:pPr>
        <w:pStyle w:val="Caption"/>
        <w:jc w:val="center"/>
        <w:rPr>
          <w:b/>
          <w:bCs/>
          <w:i w:val="0"/>
          <w:iCs w:val="0"/>
          <w:color w:val="auto"/>
          <w:sz w:val="24"/>
          <w:szCs w:val="24"/>
          <w:lang w:val="id-ID"/>
        </w:rPr>
      </w:pPr>
      <w:bookmarkStart w:id="4" w:name="_Toc170767844"/>
      <w:r w:rsidRPr="006F349A">
        <w:rPr>
          <w:b/>
          <w:bCs/>
          <w:i w:val="0"/>
          <w:iCs w:val="0"/>
          <w:color w:val="auto"/>
          <w:sz w:val="24"/>
          <w:szCs w:val="24"/>
          <w:lang w:val="id-ID"/>
        </w:rPr>
        <w:t>Tabel 4.</w:t>
      </w:r>
      <w:r w:rsidR="005F4E8A" w:rsidRPr="006F349A">
        <w:rPr>
          <w:b/>
          <w:bCs/>
          <w:i w:val="0"/>
          <w:iCs w:val="0"/>
          <w:color w:val="auto"/>
          <w:sz w:val="24"/>
          <w:szCs w:val="24"/>
          <w:lang w:val="id-ID"/>
        </w:rPr>
        <w:t>1</w:t>
      </w:r>
      <w:r w:rsidR="003B080A" w:rsidRPr="006F349A">
        <w:rPr>
          <w:b/>
          <w:bCs/>
          <w:i w:val="0"/>
          <w:iCs w:val="0"/>
          <w:color w:val="auto"/>
          <w:sz w:val="24"/>
          <w:szCs w:val="24"/>
          <w:lang w:val="id-ID"/>
        </w:rPr>
        <w:t>.</w:t>
      </w:r>
      <w:r w:rsidR="003B080A" w:rsidRPr="006F349A">
        <w:rPr>
          <w:b/>
          <w:bCs/>
          <w:i w:val="0"/>
          <w:iCs w:val="0"/>
          <w:color w:val="auto"/>
          <w:sz w:val="24"/>
          <w:szCs w:val="24"/>
          <w:lang w:val="id-ID"/>
        </w:rPr>
        <w:br/>
      </w:r>
      <w:r w:rsidR="00C8523C" w:rsidRPr="006F349A">
        <w:rPr>
          <w:b/>
          <w:bCs/>
          <w:i w:val="0"/>
          <w:iCs w:val="0"/>
          <w:color w:val="auto"/>
          <w:sz w:val="24"/>
          <w:szCs w:val="24"/>
          <w:lang w:val="id-ID"/>
        </w:rPr>
        <w:t>Statistik Deskriptif</w:t>
      </w:r>
      <w:bookmarkEnd w:id="4"/>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5"/>
        <w:gridCol w:w="1030"/>
        <w:gridCol w:w="1076"/>
        <w:gridCol w:w="1107"/>
        <w:gridCol w:w="1030"/>
        <w:gridCol w:w="1445"/>
      </w:tblGrid>
      <w:tr w:rsidR="00760EC4" w:rsidRPr="006F349A" w14:paraId="125C60F7" w14:textId="77777777" w:rsidTr="000B699E">
        <w:trPr>
          <w:cantSplit/>
        </w:trPr>
        <w:tc>
          <w:tcPr>
            <w:tcW w:w="7788" w:type="dxa"/>
            <w:gridSpan w:val="6"/>
            <w:shd w:val="clear" w:color="auto" w:fill="auto"/>
            <w:vAlign w:val="center"/>
          </w:tcPr>
          <w:p w14:paraId="56FF11D8"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22"/>
                <w:szCs w:val="22"/>
                <w:lang w:val="id-ID"/>
              </w:rPr>
            </w:pPr>
            <w:r w:rsidRPr="006F349A">
              <w:rPr>
                <w:rFonts w:ascii="Arial" w:hAnsi="Arial" w:cs="Arial"/>
                <w:b/>
                <w:bCs/>
                <w:sz w:val="22"/>
                <w:szCs w:val="22"/>
                <w:lang w:val="id-ID"/>
              </w:rPr>
              <w:t>Descriptive Statistics</w:t>
            </w:r>
          </w:p>
        </w:tc>
      </w:tr>
      <w:tr w:rsidR="00760EC4" w:rsidRPr="006F349A" w14:paraId="325B87B7" w14:textId="77777777" w:rsidTr="000B699E">
        <w:trPr>
          <w:cantSplit/>
        </w:trPr>
        <w:tc>
          <w:tcPr>
            <w:tcW w:w="2105" w:type="dxa"/>
            <w:shd w:val="clear" w:color="auto" w:fill="auto"/>
            <w:vAlign w:val="bottom"/>
          </w:tcPr>
          <w:p w14:paraId="7D00A0DE" w14:textId="77777777" w:rsidR="00760EC4" w:rsidRPr="006F349A" w:rsidRDefault="00760EC4" w:rsidP="00760EC4">
            <w:pPr>
              <w:autoSpaceDE w:val="0"/>
              <w:autoSpaceDN w:val="0"/>
              <w:adjustRightInd w:val="0"/>
              <w:spacing w:after="0" w:line="240" w:lineRule="auto"/>
              <w:rPr>
                <w:lang w:val="id-ID"/>
              </w:rPr>
            </w:pPr>
          </w:p>
        </w:tc>
        <w:tc>
          <w:tcPr>
            <w:tcW w:w="1029" w:type="dxa"/>
            <w:shd w:val="clear" w:color="auto" w:fill="auto"/>
            <w:vAlign w:val="bottom"/>
          </w:tcPr>
          <w:p w14:paraId="1C286D3F"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N</w:t>
            </w:r>
          </w:p>
        </w:tc>
        <w:tc>
          <w:tcPr>
            <w:tcW w:w="1075" w:type="dxa"/>
            <w:shd w:val="clear" w:color="auto" w:fill="auto"/>
            <w:vAlign w:val="bottom"/>
          </w:tcPr>
          <w:p w14:paraId="55F3C275"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Minimum</w:t>
            </w:r>
          </w:p>
        </w:tc>
        <w:tc>
          <w:tcPr>
            <w:tcW w:w="1106" w:type="dxa"/>
            <w:shd w:val="clear" w:color="auto" w:fill="auto"/>
            <w:vAlign w:val="bottom"/>
          </w:tcPr>
          <w:p w14:paraId="0377E1AB"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Maximum</w:t>
            </w:r>
          </w:p>
        </w:tc>
        <w:tc>
          <w:tcPr>
            <w:tcW w:w="1029" w:type="dxa"/>
            <w:shd w:val="clear" w:color="auto" w:fill="auto"/>
            <w:vAlign w:val="bottom"/>
          </w:tcPr>
          <w:p w14:paraId="29190476"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Mean</w:t>
            </w:r>
          </w:p>
        </w:tc>
        <w:tc>
          <w:tcPr>
            <w:tcW w:w="1444" w:type="dxa"/>
            <w:shd w:val="clear" w:color="auto" w:fill="auto"/>
            <w:vAlign w:val="bottom"/>
          </w:tcPr>
          <w:p w14:paraId="3FCCE434" w14:textId="77777777" w:rsidR="00760EC4" w:rsidRPr="006F349A" w:rsidRDefault="00760EC4" w:rsidP="00760EC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Std. Deviation</w:t>
            </w:r>
          </w:p>
        </w:tc>
      </w:tr>
      <w:tr w:rsidR="00760EC4" w:rsidRPr="006F349A" w14:paraId="3112B9BD" w14:textId="77777777" w:rsidTr="000B699E">
        <w:trPr>
          <w:cantSplit/>
        </w:trPr>
        <w:tc>
          <w:tcPr>
            <w:tcW w:w="2105" w:type="dxa"/>
            <w:shd w:val="clear" w:color="auto" w:fill="auto"/>
          </w:tcPr>
          <w:p w14:paraId="7C7255BD"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FINANCIAL TARGET</w:t>
            </w:r>
          </w:p>
        </w:tc>
        <w:tc>
          <w:tcPr>
            <w:tcW w:w="1029" w:type="dxa"/>
            <w:shd w:val="clear" w:color="auto" w:fill="auto"/>
          </w:tcPr>
          <w:p w14:paraId="495020D5"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220857E2"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-15.89</w:t>
            </w:r>
          </w:p>
        </w:tc>
        <w:tc>
          <w:tcPr>
            <w:tcW w:w="1106" w:type="dxa"/>
            <w:shd w:val="clear" w:color="auto" w:fill="auto"/>
          </w:tcPr>
          <w:p w14:paraId="35203E09"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4.03</w:t>
            </w:r>
          </w:p>
        </w:tc>
        <w:tc>
          <w:tcPr>
            <w:tcW w:w="1029" w:type="dxa"/>
            <w:shd w:val="clear" w:color="auto" w:fill="auto"/>
          </w:tcPr>
          <w:p w14:paraId="30F8BD4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.7479</w:t>
            </w:r>
          </w:p>
        </w:tc>
        <w:tc>
          <w:tcPr>
            <w:tcW w:w="1444" w:type="dxa"/>
            <w:shd w:val="clear" w:color="auto" w:fill="auto"/>
          </w:tcPr>
          <w:p w14:paraId="5183319A"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3.34485</w:t>
            </w:r>
          </w:p>
        </w:tc>
      </w:tr>
      <w:tr w:rsidR="00760EC4" w:rsidRPr="006F349A" w14:paraId="2960721F" w14:textId="77777777" w:rsidTr="000B699E">
        <w:trPr>
          <w:cantSplit/>
        </w:trPr>
        <w:tc>
          <w:tcPr>
            <w:tcW w:w="2105" w:type="dxa"/>
            <w:shd w:val="clear" w:color="auto" w:fill="auto"/>
          </w:tcPr>
          <w:p w14:paraId="366C4481"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CHAN IN DIR</w:t>
            </w:r>
          </w:p>
        </w:tc>
        <w:tc>
          <w:tcPr>
            <w:tcW w:w="1029" w:type="dxa"/>
            <w:shd w:val="clear" w:color="auto" w:fill="auto"/>
          </w:tcPr>
          <w:p w14:paraId="728CCF38"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1EF686B1"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7299E4C7"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14EA9424"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.3750</w:t>
            </w:r>
          </w:p>
        </w:tc>
        <w:tc>
          <w:tcPr>
            <w:tcW w:w="1444" w:type="dxa"/>
            <w:shd w:val="clear" w:color="auto" w:fill="auto"/>
          </w:tcPr>
          <w:p w14:paraId="0641E7A6"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.48718</w:t>
            </w:r>
          </w:p>
        </w:tc>
      </w:tr>
      <w:tr w:rsidR="00760EC4" w:rsidRPr="006F349A" w14:paraId="64A123CE" w14:textId="77777777" w:rsidTr="000B699E">
        <w:trPr>
          <w:cantSplit/>
        </w:trPr>
        <w:tc>
          <w:tcPr>
            <w:tcW w:w="2105" w:type="dxa"/>
            <w:shd w:val="clear" w:color="auto" w:fill="auto"/>
          </w:tcPr>
          <w:p w14:paraId="7406C62E"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STATEOWN ENTER.</w:t>
            </w:r>
          </w:p>
        </w:tc>
        <w:tc>
          <w:tcPr>
            <w:tcW w:w="1029" w:type="dxa"/>
            <w:shd w:val="clear" w:color="auto" w:fill="auto"/>
          </w:tcPr>
          <w:p w14:paraId="42EDD862"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3993033D"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57F01A9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313A08F9"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.4375</w:t>
            </w:r>
          </w:p>
        </w:tc>
        <w:tc>
          <w:tcPr>
            <w:tcW w:w="1444" w:type="dxa"/>
            <w:shd w:val="clear" w:color="auto" w:fill="auto"/>
          </w:tcPr>
          <w:p w14:paraId="1A770FAD"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.49921</w:t>
            </w:r>
          </w:p>
        </w:tc>
      </w:tr>
      <w:tr w:rsidR="00760EC4" w:rsidRPr="006F349A" w14:paraId="4615FB4C" w14:textId="77777777" w:rsidTr="000B699E">
        <w:trPr>
          <w:cantSplit/>
        </w:trPr>
        <w:tc>
          <w:tcPr>
            <w:tcW w:w="2105" w:type="dxa"/>
            <w:shd w:val="clear" w:color="auto" w:fill="auto"/>
          </w:tcPr>
          <w:p w14:paraId="14E78C60"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INNEFFECTIVE MON.</w:t>
            </w:r>
          </w:p>
        </w:tc>
        <w:tc>
          <w:tcPr>
            <w:tcW w:w="1029" w:type="dxa"/>
            <w:shd w:val="clear" w:color="auto" w:fill="auto"/>
          </w:tcPr>
          <w:p w14:paraId="1200FFF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4B6960D4"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.50</w:t>
            </w:r>
          </w:p>
        </w:tc>
        <w:tc>
          <w:tcPr>
            <w:tcW w:w="1106" w:type="dxa"/>
            <w:shd w:val="clear" w:color="auto" w:fill="auto"/>
          </w:tcPr>
          <w:p w14:paraId="24B48FA4"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3DF74C43"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.5842</w:t>
            </w:r>
          </w:p>
        </w:tc>
        <w:tc>
          <w:tcPr>
            <w:tcW w:w="1444" w:type="dxa"/>
            <w:shd w:val="clear" w:color="auto" w:fill="auto"/>
          </w:tcPr>
          <w:p w14:paraId="53357D55"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.08677</w:t>
            </w:r>
          </w:p>
        </w:tc>
      </w:tr>
      <w:tr w:rsidR="00760EC4" w:rsidRPr="006F349A" w14:paraId="6B0B1509" w14:textId="77777777" w:rsidTr="000B699E">
        <w:trPr>
          <w:cantSplit/>
        </w:trPr>
        <w:tc>
          <w:tcPr>
            <w:tcW w:w="2105" w:type="dxa"/>
            <w:shd w:val="clear" w:color="auto" w:fill="auto"/>
          </w:tcPr>
          <w:p w14:paraId="54566F25"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AUDITOR CHANGE</w:t>
            </w:r>
          </w:p>
        </w:tc>
        <w:tc>
          <w:tcPr>
            <w:tcW w:w="1029" w:type="dxa"/>
            <w:shd w:val="clear" w:color="auto" w:fill="auto"/>
          </w:tcPr>
          <w:p w14:paraId="12F2C4CC"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06747E3C"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3E1B7925"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3F0366D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.6500</w:t>
            </w:r>
          </w:p>
        </w:tc>
        <w:tc>
          <w:tcPr>
            <w:tcW w:w="1444" w:type="dxa"/>
            <w:shd w:val="clear" w:color="auto" w:fill="auto"/>
          </w:tcPr>
          <w:p w14:paraId="008E381B"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.47998</w:t>
            </w:r>
          </w:p>
        </w:tc>
      </w:tr>
      <w:tr w:rsidR="00760EC4" w:rsidRPr="006F349A" w14:paraId="253C591C" w14:textId="77777777" w:rsidTr="000B699E">
        <w:trPr>
          <w:cantSplit/>
        </w:trPr>
        <w:tc>
          <w:tcPr>
            <w:tcW w:w="2105" w:type="dxa"/>
            <w:shd w:val="clear" w:color="auto" w:fill="auto"/>
          </w:tcPr>
          <w:p w14:paraId="2332E113"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CEO DUALITY</w:t>
            </w:r>
          </w:p>
        </w:tc>
        <w:tc>
          <w:tcPr>
            <w:tcW w:w="1029" w:type="dxa"/>
            <w:shd w:val="clear" w:color="auto" w:fill="auto"/>
          </w:tcPr>
          <w:p w14:paraId="71F15D02"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5389FE07"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6FE32663"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029" w:type="dxa"/>
            <w:shd w:val="clear" w:color="auto" w:fill="auto"/>
          </w:tcPr>
          <w:p w14:paraId="7844879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.0000</w:t>
            </w:r>
          </w:p>
        </w:tc>
        <w:tc>
          <w:tcPr>
            <w:tcW w:w="1444" w:type="dxa"/>
            <w:shd w:val="clear" w:color="auto" w:fill="auto"/>
          </w:tcPr>
          <w:p w14:paraId="7813A8B6"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.00000</w:t>
            </w:r>
          </w:p>
        </w:tc>
      </w:tr>
      <w:tr w:rsidR="00760EC4" w:rsidRPr="006F349A" w14:paraId="02F3ED5E" w14:textId="77777777" w:rsidTr="000B699E">
        <w:trPr>
          <w:cantSplit/>
        </w:trPr>
        <w:tc>
          <w:tcPr>
            <w:tcW w:w="2105" w:type="dxa"/>
            <w:shd w:val="clear" w:color="auto" w:fill="auto"/>
          </w:tcPr>
          <w:p w14:paraId="17335EEA"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KUALITAS AUDIT</w:t>
            </w:r>
          </w:p>
        </w:tc>
        <w:tc>
          <w:tcPr>
            <w:tcW w:w="1029" w:type="dxa"/>
            <w:shd w:val="clear" w:color="auto" w:fill="auto"/>
          </w:tcPr>
          <w:p w14:paraId="28CD0562"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5C545A4A"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2B18B2FC"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6D9728D0" w14:textId="25E12CF5" w:rsidR="00760EC4" w:rsidRPr="00776C1E" w:rsidRDefault="00760EC4" w:rsidP="00760EC4">
            <w:pPr>
              <w:autoSpaceDE w:val="0"/>
              <w:autoSpaceDN w:val="0"/>
              <w:adjustRightInd w:val="0"/>
              <w:spacing w:after="0" w:line="240" w:lineRule="auto"/>
              <w:ind w:left="60" w:right="60"/>
              <w:jc w:val="right"/>
              <w:rPr>
                <w:rFonts w:ascii="Arial" w:hAnsi="Arial" w:cs="Arial"/>
                <w:sz w:val="18"/>
                <w:szCs w:val="18"/>
                <w:lang w:val="en-US"/>
              </w:rPr>
            </w:pPr>
            <w:r w:rsidRPr="006F349A">
              <w:rPr>
                <w:rFonts w:ascii="Arial" w:hAnsi="Arial" w:cs="Arial"/>
                <w:sz w:val="18"/>
                <w:szCs w:val="18"/>
                <w:lang w:val="id-ID"/>
              </w:rPr>
              <w:t>.</w:t>
            </w:r>
            <w:r w:rsidR="00776C1E">
              <w:rPr>
                <w:rFonts w:ascii="Arial" w:hAnsi="Arial" w:cs="Arial"/>
                <w:sz w:val="18"/>
                <w:szCs w:val="18"/>
                <w:lang w:val="en-US"/>
              </w:rPr>
              <w:t>6500</w:t>
            </w:r>
          </w:p>
        </w:tc>
        <w:tc>
          <w:tcPr>
            <w:tcW w:w="1444" w:type="dxa"/>
            <w:shd w:val="clear" w:color="auto" w:fill="auto"/>
          </w:tcPr>
          <w:p w14:paraId="5B05A766"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.34655</w:t>
            </w:r>
          </w:p>
        </w:tc>
      </w:tr>
      <w:tr w:rsidR="00760EC4" w:rsidRPr="006F349A" w14:paraId="0C93B62E" w14:textId="77777777" w:rsidTr="000B699E">
        <w:trPr>
          <w:cantSplit/>
        </w:trPr>
        <w:tc>
          <w:tcPr>
            <w:tcW w:w="2105" w:type="dxa"/>
            <w:shd w:val="clear" w:color="auto" w:fill="auto"/>
          </w:tcPr>
          <w:p w14:paraId="62E5E58B"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FFS</w:t>
            </w:r>
          </w:p>
        </w:tc>
        <w:tc>
          <w:tcPr>
            <w:tcW w:w="1029" w:type="dxa"/>
            <w:shd w:val="clear" w:color="auto" w:fill="auto"/>
          </w:tcPr>
          <w:p w14:paraId="28A400C2"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tcPr>
          <w:p w14:paraId="36BDD53D"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w:t>
            </w:r>
          </w:p>
        </w:tc>
        <w:tc>
          <w:tcPr>
            <w:tcW w:w="1106" w:type="dxa"/>
            <w:shd w:val="clear" w:color="auto" w:fill="auto"/>
          </w:tcPr>
          <w:p w14:paraId="2BAA58EE"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w:t>
            </w:r>
          </w:p>
        </w:tc>
        <w:tc>
          <w:tcPr>
            <w:tcW w:w="1029" w:type="dxa"/>
            <w:shd w:val="clear" w:color="auto" w:fill="auto"/>
          </w:tcPr>
          <w:p w14:paraId="41227F26"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.8500</w:t>
            </w:r>
          </w:p>
        </w:tc>
        <w:tc>
          <w:tcPr>
            <w:tcW w:w="1444" w:type="dxa"/>
            <w:shd w:val="clear" w:color="auto" w:fill="auto"/>
          </w:tcPr>
          <w:p w14:paraId="6374A2BA"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.35932</w:t>
            </w:r>
          </w:p>
        </w:tc>
      </w:tr>
      <w:tr w:rsidR="00760EC4" w:rsidRPr="006F349A" w14:paraId="7E721869" w14:textId="77777777" w:rsidTr="000B699E">
        <w:trPr>
          <w:cantSplit/>
        </w:trPr>
        <w:tc>
          <w:tcPr>
            <w:tcW w:w="2105" w:type="dxa"/>
            <w:shd w:val="clear" w:color="auto" w:fill="auto"/>
          </w:tcPr>
          <w:p w14:paraId="19C0B8D0" w14:textId="77777777" w:rsidR="00760EC4" w:rsidRPr="006F349A" w:rsidRDefault="00760EC4" w:rsidP="00760EC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Valid N (listwise)</w:t>
            </w:r>
          </w:p>
        </w:tc>
        <w:tc>
          <w:tcPr>
            <w:tcW w:w="1029" w:type="dxa"/>
            <w:shd w:val="clear" w:color="auto" w:fill="auto"/>
          </w:tcPr>
          <w:p w14:paraId="117EBC96" w14:textId="77777777" w:rsidR="00760EC4" w:rsidRPr="006F349A" w:rsidRDefault="00760EC4" w:rsidP="00760EC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c>
          <w:tcPr>
            <w:tcW w:w="1075" w:type="dxa"/>
            <w:shd w:val="clear" w:color="auto" w:fill="auto"/>
            <w:vAlign w:val="center"/>
          </w:tcPr>
          <w:p w14:paraId="461582BC" w14:textId="77777777" w:rsidR="00760EC4" w:rsidRPr="006F349A" w:rsidRDefault="00760EC4" w:rsidP="00760EC4">
            <w:pPr>
              <w:autoSpaceDE w:val="0"/>
              <w:autoSpaceDN w:val="0"/>
              <w:adjustRightInd w:val="0"/>
              <w:spacing w:after="0" w:line="240" w:lineRule="auto"/>
              <w:rPr>
                <w:lang w:val="id-ID"/>
              </w:rPr>
            </w:pPr>
          </w:p>
        </w:tc>
        <w:tc>
          <w:tcPr>
            <w:tcW w:w="1106" w:type="dxa"/>
            <w:shd w:val="clear" w:color="auto" w:fill="auto"/>
            <w:vAlign w:val="center"/>
          </w:tcPr>
          <w:p w14:paraId="424541A2" w14:textId="77777777" w:rsidR="00760EC4" w:rsidRPr="006F349A" w:rsidRDefault="00760EC4" w:rsidP="00760EC4">
            <w:pPr>
              <w:autoSpaceDE w:val="0"/>
              <w:autoSpaceDN w:val="0"/>
              <w:adjustRightInd w:val="0"/>
              <w:spacing w:after="0" w:line="240" w:lineRule="auto"/>
              <w:rPr>
                <w:lang w:val="id-ID"/>
              </w:rPr>
            </w:pPr>
          </w:p>
        </w:tc>
        <w:tc>
          <w:tcPr>
            <w:tcW w:w="1029" w:type="dxa"/>
            <w:shd w:val="clear" w:color="auto" w:fill="auto"/>
            <w:vAlign w:val="center"/>
          </w:tcPr>
          <w:p w14:paraId="75F3CDCC" w14:textId="77777777" w:rsidR="00760EC4" w:rsidRPr="006F349A" w:rsidRDefault="00760EC4" w:rsidP="00760EC4">
            <w:pPr>
              <w:autoSpaceDE w:val="0"/>
              <w:autoSpaceDN w:val="0"/>
              <w:adjustRightInd w:val="0"/>
              <w:spacing w:after="0" w:line="240" w:lineRule="auto"/>
              <w:rPr>
                <w:lang w:val="id-ID"/>
              </w:rPr>
            </w:pPr>
          </w:p>
        </w:tc>
        <w:tc>
          <w:tcPr>
            <w:tcW w:w="1444" w:type="dxa"/>
            <w:shd w:val="clear" w:color="auto" w:fill="auto"/>
            <w:vAlign w:val="center"/>
          </w:tcPr>
          <w:p w14:paraId="252B052B" w14:textId="77777777" w:rsidR="00760EC4" w:rsidRPr="006F349A" w:rsidRDefault="00760EC4" w:rsidP="00760EC4">
            <w:pPr>
              <w:autoSpaceDE w:val="0"/>
              <w:autoSpaceDN w:val="0"/>
              <w:adjustRightInd w:val="0"/>
              <w:spacing w:after="0" w:line="240" w:lineRule="auto"/>
              <w:rPr>
                <w:lang w:val="id-ID"/>
              </w:rPr>
            </w:pPr>
          </w:p>
        </w:tc>
      </w:tr>
    </w:tbl>
    <w:p w14:paraId="6832DE16" w14:textId="5412B7ED" w:rsidR="00C8523C" w:rsidRPr="006F349A" w:rsidRDefault="00C8523C" w:rsidP="009C654A">
      <w:pPr>
        <w:spacing w:after="0" w:line="240" w:lineRule="auto"/>
        <w:rPr>
          <w:lang w:val="id-ID"/>
        </w:rPr>
      </w:pPr>
      <w:r w:rsidRPr="006F349A">
        <w:rPr>
          <w:lang w:val="id-ID"/>
        </w:rPr>
        <w:t>Sumber: Output SPSS</w:t>
      </w:r>
    </w:p>
    <w:p w14:paraId="427966FC" w14:textId="77777777" w:rsidR="003F2C99" w:rsidRPr="006F349A" w:rsidRDefault="003F2C99" w:rsidP="00C679AD">
      <w:pPr>
        <w:spacing w:after="0" w:line="480" w:lineRule="auto"/>
        <w:jc w:val="both"/>
        <w:rPr>
          <w:lang w:val="id-ID"/>
        </w:rPr>
      </w:pPr>
    </w:p>
    <w:p w14:paraId="2E5D73F3" w14:textId="341FC947" w:rsidR="00C679AD" w:rsidRPr="006F349A" w:rsidRDefault="00C8523C" w:rsidP="00C679AD">
      <w:pPr>
        <w:spacing w:after="0" w:line="480" w:lineRule="auto"/>
        <w:jc w:val="both"/>
        <w:rPr>
          <w:lang w:val="id-ID"/>
        </w:rPr>
      </w:pPr>
      <w:r w:rsidRPr="006F349A">
        <w:rPr>
          <w:lang w:val="id-ID"/>
        </w:rPr>
        <w:t xml:space="preserve">Dari tabel 4.1 di atas, dapat terlihat bahwa jumlah data yang diolah dalam penelitian ini sebanyak 80 laporan keuangan tahunan pada perusahaan perbankan konvensional yang terdaftar di Bursa Efek Indonesia tahun 2019-2023. </w:t>
      </w:r>
    </w:p>
    <w:p w14:paraId="05F34816" w14:textId="03424651" w:rsidR="00120ACB" w:rsidRPr="00793913" w:rsidRDefault="00120ACB" w:rsidP="00793913">
      <w:pPr>
        <w:spacing w:after="0" w:line="480" w:lineRule="auto"/>
        <w:ind w:firstLine="567"/>
        <w:jc w:val="both"/>
        <w:rPr>
          <w:lang w:val="en-US"/>
        </w:rPr>
      </w:pPr>
      <w:r w:rsidRPr="006F349A">
        <w:rPr>
          <w:lang w:val="id-ID"/>
        </w:rPr>
        <w:t xml:space="preserve">Berdasarkan hasil </w:t>
      </w:r>
      <w:r w:rsidRPr="006F349A">
        <w:rPr>
          <w:i/>
          <w:iCs/>
          <w:lang w:val="id-ID"/>
        </w:rPr>
        <w:t>output SPSS</w:t>
      </w:r>
      <w:r w:rsidRPr="006F349A">
        <w:rPr>
          <w:lang w:val="id-ID"/>
        </w:rPr>
        <w:t xml:space="preserve"> pada tabel 4.1, dapat diketahui data stimulus diproksikan oleh </w:t>
      </w:r>
      <w:r w:rsidRPr="006F349A">
        <w:rPr>
          <w:i/>
          <w:iCs/>
          <w:lang w:val="id-ID"/>
        </w:rPr>
        <w:t>financial target</w:t>
      </w:r>
      <w:r w:rsidRPr="006F349A">
        <w:rPr>
          <w:lang w:val="id-ID"/>
        </w:rPr>
        <w:t xml:space="preserve"> yang diukur menggunakan </w:t>
      </w:r>
      <w:r w:rsidRPr="006F349A">
        <w:rPr>
          <w:i/>
          <w:iCs/>
          <w:lang w:val="id-ID"/>
        </w:rPr>
        <w:t>return on asset</w:t>
      </w:r>
      <w:r w:rsidRPr="006F349A">
        <w:rPr>
          <w:lang w:val="id-ID"/>
        </w:rPr>
        <w:t xml:space="preserve"> (ROA) pada perusahaan perbankan konvensional yang terdaftar di Bursa Efek Indonesia tahun 2019-2023 dengan nilai terendah sebesar -15,89% yaitu PT Bank Jago, Tbk. Tahun 2019 sedangkan  nilai tertinggi sebesar 4,03% yaitu pada PT Bank Mandiri, Tbk. tahun 2023. Dari data financial target diperoleh nilai rata-rata (</w:t>
      </w:r>
      <w:r w:rsidRPr="006F349A">
        <w:rPr>
          <w:i/>
          <w:iCs/>
          <w:lang w:val="id-ID"/>
        </w:rPr>
        <w:t>mean</w:t>
      </w:r>
      <w:r w:rsidRPr="006F349A">
        <w:rPr>
          <w:lang w:val="id-ID"/>
        </w:rPr>
        <w:t xml:space="preserve">) sebesar 0,75 dan standar deviasi sebesar 3,34. </w:t>
      </w:r>
      <w:r w:rsidR="00793913" w:rsidRPr="00793913">
        <w:rPr>
          <w:lang w:val="en-US"/>
        </w:rPr>
        <w:t xml:space="preserve">Hal </w:t>
      </w:r>
      <w:proofErr w:type="spellStart"/>
      <w:r w:rsidR="00793913" w:rsidRPr="00793913">
        <w:rPr>
          <w:lang w:val="en-US"/>
        </w:rPr>
        <w:t>ini</w:t>
      </w:r>
      <w:proofErr w:type="spellEnd"/>
      <w:r w:rsidR="00793913" w:rsidRPr="00793913">
        <w:rPr>
          <w:lang w:val="en-US"/>
        </w:rPr>
        <w:t xml:space="preserve"> </w:t>
      </w:r>
      <w:proofErr w:type="spellStart"/>
      <w:r w:rsidR="00793913" w:rsidRPr="00793913">
        <w:rPr>
          <w:lang w:val="en-US"/>
        </w:rPr>
        <w:t>berarti</w:t>
      </w:r>
      <w:proofErr w:type="spellEnd"/>
      <w:r w:rsidR="00793913" w:rsidRPr="00793913">
        <w:rPr>
          <w:lang w:val="en-US"/>
        </w:rPr>
        <w:t xml:space="preserve"> </w:t>
      </w:r>
      <w:proofErr w:type="spellStart"/>
      <w:r w:rsidR="00793913" w:rsidRPr="00793913">
        <w:rPr>
          <w:lang w:val="en-US"/>
        </w:rPr>
        <w:t>bahwa</w:t>
      </w:r>
      <w:proofErr w:type="spellEnd"/>
      <w:r w:rsidR="00793913" w:rsidRPr="00793913">
        <w:rPr>
          <w:lang w:val="en-US"/>
        </w:rPr>
        <w:t xml:space="preserve"> </w:t>
      </w:r>
      <w:proofErr w:type="spellStart"/>
      <w:r w:rsidR="00793913" w:rsidRPr="00793913">
        <w:rPr>
          <w:lang w:val="en-US"/>
        </w:rPr>
        <w:t>sebagian</w:t>
      </w:r>
      <w:proofErr w:type="spellEnd"/>
      <w:r w:rsidR="00793913" w:rsidRPr="00793913">
        <w:rPr>
          <w:lang w:val="en-US"/>
        </w:rPr>
        <w:t xml:space="preserve"> </w:t>
      </w:r>
      <w:proofErr w:type="spellStart"/>
      <w:r w:rsidR="00793913" w:rsidRPr="00793913">
        <w:rPr>
          <w:lang w:val="en-US"/>
        </w:rPr>
        <w:t>besar</w:t>
      </w:r>
      <w:proofErr w:type="spellEnd"/>
      <w:r w:rsidR="00793913" w:rsidRPr="00793913">
        <w:rPr>
          <w:lang w:val="en-US"/>
        </w:rPr>
        <w:t xml:space="preserve"> </w:t>
      </w:r>
      <w:r w:rsidR="00793913" w:rsidRPr="00793913">
        <w:rPr>
          <w:lang w:val="id-ID"/>
        </w:rPr>
        <w:t>perbankan konvensional yang terdaftar di Bursa Efek Indonesia tahun 2019-2023</w:t>
      </w:r>
      <w:r w:rsidR="00793913" w:rsidRPr="00793913">
        <w:rPr>
          <w:lang w:val="en-US"/>
        </w:rPr>
        <w:t xml:space="preserve"> </w:t>
      </w:r>
      <w:proofErr w:type="spellStart"/>
      <w:r w:rsidR="00793913">
        <w:rPr>
          <w:lang w:val="en-US"/>
        </w:rPr>
        <w:t>memiliki</w:t>
      </w:r>
      <w:proofErr w:type="spellEnd"/>
      <w:r w:rsidR="00793913">
        <w:rPr>
          <w:lang w:val="en-US"/>
        </w:rPr>
        <w:t xml:space="preserve"> </w:t>
      </w:r>
      <w:r w:rsidR="00793913" w:rsidRPr="00793913">
        <w:rPr>
          <w:i/>
          <w:iCs/>
          <w:lang w:val="en-US"/>
        </w:rPr>
        <w:t>financial target</w:t>
      </w:r>
      <w:r w:rsidR="00793913">
        <w:rPr>
          <w:lang w:val="en-US"/>
        </w:rPr>
        <w:t xml:space="preserve"> yang </w:t>
      </w:r>
      <w:proofErr w:type="spellStart"/>
      <w:r w:rsidR="00793913">
        <w:rPr>
          <w:lang w:val="en-US"/>
        </w:rPr>
        <w:t>terus</w:t>
      </w:r>
      <w:proofErr w:type="spellEnd"/>
      <w:r w:rsidR="00793913">
        <w:rPr>
          <w:lang w:val="en-US"/>
        </w:rPr>
        <w:t xml:space="preserve"> </w:t>
      </w:r>
      <w:proofErr w:type="spellStart"/>
      <w:r w:rsidR="00793913">
        <w:rPr>
          <w:lang w:val="en-US"/>
        </w:rPr>
        <w:t>meningkat</w:t>
      </w:r>
      <w:proofErr w:type="spellEnd"/>
      <w:r w:rsidR="00793913" w:rsidRPr="00793913">
        <w:rPr>
          <w:lang w:val="en-US"/>
        </w:rPr>
        <w:t>.</w:t>
      </w:r>
    </w:p>
    <w:p w14:paraId="0231A50F" w14:textId="64E906E5" w:rsidR="00120ACB" w:rsidRPr="00793913" w:rsidRDefault="00120ACB" w:rsidP="00120ACB">
      <w:pPr>
        <w:spacing w:after="0" w:line="480" w:lineRule="auto"/>
        <w:ind w:firstLine="567"/>
        <w:jc w:val="both"/>
        <w:rPr>
          <w:lang w:val="en-US"/>
        </w:rPr>
      </w:pPr>
      <w:bookmarkStart w:id="5" w:name="_Hlk170680968"/>
      <w:bookmarkStart w:id="6" w:name="_Hlk170680550"/>
      <w:r w:rsidRPr="006F349A">
        <w:rPr>
          <w:lang w:val="id-ID"/>
        </w:rPr>
        <w:t xml:space="preserve">Data </w:t>
      </w:r>
      <w:r w:rsidRPr="006F349A">
        <w:rPr>
          <w:i/>
          <w:iCs/>
          <w:lang w:val="id-ID"/>
        </w:rPr>
        <w:t>Capability</w:t>
      </w:r>
      <w:r w:rsidRPr="006F349A">
        <w:rPr>
          <w:lang w:val="id-ID"/>
        </w:rPr>
        <w:t xml:space="preserve"> diproksikan oleh </w:t>
      </w:r>
      <w:r w:rsidRPr="006F349A">
        <w:rPr>
          <w:i/>
          <w:iCs/>
          <w:lang w:val="id-ID"/>
        </w:rPr>
        <w:t>change in director</w:t>
      </w:r>
      <w:r w:rsidRPr="006F349A">
        <w:rPr>
          <w:lang w:val="id-ID"/>
        </w:rPr>
        <w:t xml:space="preserve"> yang diukur menggunakan </w:t>
      </w:r>
      <w:r w:rsidRPr="006F349A">
        <w:rPr>
          <w:i/>
          <w:iCs/>
          <w:lang w:val="id-ID"/>
        </w:rPr>
        <w:t>variabel dummy</w:t>
      </w:r>
      <w:r w:rsidRPr="006F349A">
        <w:rPr>
          <w:lang w:val="id-ID"/>
        </w:rPr>
        <w:t xml:space="preserve"> pada perusahaan </w:t>
      </w:r>
      <w:bookmarkStart w:id="7" w:name="_Hlk171428910"/>
      <w:r w:rsidRPr="006F349A">
        <w:rPr>
          <w:lang w:val="id-ID"/>
        </w:rPr>
        <w:t xml:space="preserve">perbankan konvensional yang terdaftar di Bursa Efek Indonesia tahun 2019-2023 </w:t>
      </w:r>
      <w:bookmarkEnd w:id="7"/>
      <w:r w:rsidRPr="006F349A">
        <w:rPr>
          <w:lang w:val="id-ID"/>
        </w:rPr>
        <w:t xml:space="preserve">dengan nilai terendah sebesar -0 artinya tidak terdapat pergantian CEO sedangkan  nilai tertinggi sebesar 1 yaitu terdapat pergantian CEO. Dari data </w:t>
      </w:r>
      <w:r w:rsidRPr="006F349A">
        <w:rPr>
          <w:i/>
          <w:iCs/>
          <w:lang w:val="id-ID"/>
        </w:rPr>
        <w:t>change in director</w:t>
      </w:r>
      <w:r w:rsidRPr="006F349A">
        <w:rPr>
          <w:lang w:val="id-ID"/>
        </w:rPr>
        <w:t xml:space="preserve"> diperoleh nilai rata-rata (</w:t>
      </w:r>
      <w:r w:rsidRPr="006F349A">
        <w:rPr>
          <w:i/>
          <w:iCs/>
          <w:lang w:val="id-ID"/>
        </w:rPr>
        <w:t>mean</w:t>
      </w:r>
      <w:r w:rsidRPr="006F349A">
        <w:rPr>
          <w:lang w:val="id-ID"/>
        </w:rPr>
        <w:t xml:space="preserve">) sebesar 0,375 dan standar deviasi sebesar 0,489. </w:t>
      </w:r>
      <w:r w:rsidR="00793913">
        <w:rPr>
          <w:lang w:val="en-US"/>
        </w:rPr>
        <w:t xml:space="preserve">Hal </w:t>
      </w:r>
      <w:proofErr w:type="spellStart"/>
      <w:r w:rsidR="00793913">
        <w:rPr>
          <w:lang w:val="en-US"/>
        </w:rPr>
        <w:t>ini</w:t>
      </w:r>
      <w:proofErr w:type="spellEnd"/>
      <w:r w:rsidR="00793913">
        <w:rPr>
          <w:lang w:val="en-US"/>
        </w:rPr>
        <w:t xml:space="preserve"> </w:t>
      </w:r>
      <w:proofErr w:type="spellStart"/>
      <w:r w:rsidR="00793913">
        <w:rPr>
          <w:lang w:val="en-US"/>
        </w:rPr>
        <w:t>berarti</w:t>
      </w:r>
      <w:proofErr w:type="spellEnd"/>
      <w:r w:rsidR="00793913">
        <w:rPr>
          <w:lang w:val="en-US"/>
        </w:rPr>
        <w:t xml:space="preserve"> </w:t>
      </w:r>
      <w:proofErr w:type="spellStart"/>
      <w:r w:rsidR="00793913">
        <w:rPr>
          <w:lang w:val="en-US"/>
        </w:rPr>
        <w:t>bahwa</w:t>
      </w:r>
      <w:proofErr w:type="spellEnd"/>
      <w:r w:rsidR="00793913">
        <w:rPr>
          <w:lang w:val="en-US"/>
        </w:rPr>
        <w:t xml:space="preserve"> </w:t>
      </w:r>
      <w:proofErr w:type="spellStart"/>
      <w:r w:rsidR="00793913">
        <w:rPr>
          <w:lang w:val="en-US"/>
        </w:rPr>
        <w:t>sebagian</w:t>
      </w:r>
      <w:proofErr w:type="spellEnd"/>
      <w:r w:rsidR="00793913">
        <w:rPr>
          <w:lang w:val="en-US"/>
        </w:rPr>
        <w:t xml:space="preserve"> </w:t>
      </w:r>
      <w:proofErr w:type="spellStart"/>
      <w:r w:rsidR="00793913">
        <w:rPr>
          <w:lang w:val="en-US"/>
        </w:rPr>
        <w:t>besar</w:t>
      </w:r>
      <w:proofErr w:type="spellEnd"/>
      <w:r w:rsidR="00793913">
        <w:rPr>
          <w:lang w:val="en-US"/>
        </w:rPr>
        <w:t xml:space="preserve"> </w:t>
      </w:r>
      <w:r w:rsidR="00793913" w:rsidRPr="00793913">
        <w:rPr>
          <w:lang w:val="id-ID"/>
        </w:rPr>
        <w:t>perbankan konvensional yang terdaftar di Bursa Efek Indonesia tahun 2019-2023</w:t>
      </w:r>
      <w:r w:rsidR="00793913">
        <w:rPr>
          <w:lang w:val="en-US"/>
        </w:rPr>
        <w:t xml:space="preserve"> </w:t>
      </w:r>
      <w:proofErr w:type="spellStart"/>
      <w:r w:rsidR="00793913">
        <w:rPr>
          <w:lang w:val="en-US"/>
        </w:rPr>
        <w:t>tidak</w:t>
      </w:r>
      <w:proofErr w:type="spellEnd"/>
      <w:r w:rsidR="00793913">
        <w:rPr>
          <w:lang w:val="en-US"/>
        </w:rPr>
        <w:t xml:space="preserve"> </w:t>
      </w:r>
      <w:proofErr w:type="spellStart"/>
      <w:r w:rsidR="00793913">
        <w:rPr>
          <w:lang w:val="en-US"/>
        </w:rPr>
        <w:t>melakukan</w:t>
      </w:r>
      <w:proofErr w:type="spellEnd"/>
      <w:r w:rsidR="00793913">
        <w:rPr>
          <w:lang w:val="en-US"/>
        </w:rPr>
        <w:t xml:space="preserve"> </w:t>
      </w:r>
      <w:proofErr w:type="spellStart"/>
      <w:r w:rsidR="00793913">
        <w:rPr>
          <w:lang w:val="en-US"/>
        </w:rPr>
        <w:t>pergantian</w:t>
      </w:r>
      <w:proofErr w:type="spellEnd"/>
      <w:r w:rsidR="00793913">
        <w:rPr>
          <w:lang w:val="en-US"/>
        </w:rPr>
        <w:t xml:space="preserve"> CEO.</w:t>
      </w:r>
    </w:p>
    <w:bookmarkEnd w:id="5"/>
    <w:p w14:paraId="13071649" w14:textId="011B4E75" w:rsidR="00120ACB" w:rsidRPr="006F349A" w:rsidRDefault="00120ACB" w:rsidP="00120ACB">
      <w:pPr>
        <w:spacing w:after="0" w:line="480" w:lineRule="auto"/>
        <w:ind w:firstLine="567"/>
        <w:jc w:val="both"/>
        <w:rPr>
          <w:lang w:val="id-ID"/>
        </w:rPr>
      </w:pPr>
      <w:r w:rsidRPr="006F349A">
        <w:rPr>
          <w:lang w:val="id-ID"/>
        </w:rPr>
        <w:t xml:space="preserve">Data </w:t>
      </w:r>
      <w:r w:rsidRPr="006F349A">
        <w:rPr>
          <w:i/>
          <w:iCs/>
          <w:lang w:val="id-ID"/>
        </w:rPr>
        <w:t>Collusion</w:t>
      </w:r>
      <w:r w:rsidRPr="006F349A">
        <w:rPr>
          <w:lang w:val="id-ID"/>
        </w:rPr>
        <w:t xml:space="preserve"> diproksikan oleh </w:t>
      </w:r>
      <w:r w:rsidRPr="006F349A">
        <w:rPr>
          <w:i/>
          <w:iCs/>
          <w:lang w:val="id-ID"/>
        </w:rPr>
        <w:t>state-owned ent</w:t>
      </w:r>
      <w:r w:rsidR="009C654A" w:rsidRPr="006F349A">
        <w:rPr>
          <w:i/>
          <w:iCs/>
          <w:lang w:val="id-ID"/>
        </w:rPr>
        <w:t>erprise</w:t>
      </w:r>
      <w:r w:rsidRPr="006F349A">
        <w:rPr>
          <w:lang w:val="id-ID"/>
        </w:rPr>
        <w:t xml:space="preserve"> yang diukur menggunakan </w:t>
      </w:r>
      <w:r w:rsidRPr="006F349A">
        <w:rPr>
          <w:i/>
          <w:iCs/>
          <w:lang w:val="id-ID"/>
        </w:rPr>
        <w:t>variabel dummy</w:t>
      </w:r>
      <w:r w:rsidRPr="006F349A">
        <w:rPr>
          <w:lang w:val="id-ID"/>
        </w:rPr>
        <w:t xml:space="preserve"> pada perusahaan perbankan konvensional yang terdaftar di Bursa Efek Indonesia tahun 2019-2023 dengan nilai terendah sebesar -0 artinya </w:t>
      </w:r>
      <w:r w:rsidR="009C654A" w:rsidRPr="006F349A">
        <w:rPr>
          <w:lang w:val="id-ID"/>
        </w:rPr>
        <w:t xml:space="preserve">tidak terdapat saham milik Pemerintah (BUMN/BUMD) </w:t>
      </w:r>
      <w:r w:rsidRPr="006F349A">
        <w:rPr>
          <w:lang w:val="id-ID"/>
        </w:rPr>
        <w:t xml:space="preserve">sedangkan nilai tertinggi sebesar 1 yaitu </w:t>
      </w:r>
      <w:r w:rsidR="009C654A" w:rsidRPr="006F349A">
        <w:rPr>
          <w:lang w:val="id-ID"/>
        </w:rPr>
        <w:t>saham milik Pemerintah (BUMN/BUMD)</w:t>
      </w:r>
      <w:r w:rsidRPr="006F349A">
        <w:rPr>
          <w:lang w:val="id-ID"/>
        </w:rPr>
        <w:t xml:space="preserve">. Dari data </w:t>
      </w:r>
      <w:r w:rsidR="009C654A" w:rsidRPr="006F349A">
        <w:rPr>
          <w:i/>
          <w:iCs/>
          <w:lang w:val="id-ID"/>
        </w:rPr>
        <w:t>state-owned enterprise</w:t>
      </w:r>
      <w:r w:rsidR="009C654A" w:rsidRPr="006F349A">
        <w:rPr>
          <w:lang w:val="id-ID"/>
        </w:rPr>
        <w:t xml:space="preserve"> </w:t>
      </w:r>
      <w:r w:rsidRPr="006F349A">
        <w:rPr>
          <w:lang w:val="id-ID"/>
        </w:rPr>
        <w:t>diperoleh nilai rata-rata (</w:t>
      </w:r>
      <w:r w:rsidRPr="006F349A">
        <w:rPr>
          <w:i/>
          <w:iCs/>
          <w:lang w:val="id-ID"/>
        </w:rPr>
        <w:t>mean</w:t>
      </w:r>
      <w:r w:rsidRPr="006F349A">
        <w:rPr>
          <w:lang w:val="id-ID"/>
        </w:rPr>
        <w:t>) sebesar 0,</w:t>
      </w:r>
      <w:r w:rsidR="009C654A" w:rsidRPr="006F349A">
        <w:rPr>
          <w:lang w:val="id-ID"/>
        </w:rPr>
        <w:t>437</w:t>
      </w:r>
      <w:r w:rsidRPr="006F349A">
        <w:rPr>
          <w:lang w:val="id-ID"/>
        </w:rPr>
        <w:t xml:space="preserve"> dan standar deviasi sebesar 0,4</w:t>
      </w:r>
      <w:r w:rsidR="009C654A" w:rsidRPr="006F349A">
        <w:rPr>
          <w:lang w:val="id-ID"/>
        </w:rPr>
        <w:t>99</w:t>
      </w:r>
      <w:r w:rsidRPr="006F349A">
        <w:rPr>
          <w:lang w:val="id-ID"/>
        </w:rPr>
        <w:t xml:space="preserve">. </w:t>
      </w:r>
      <w:r w:rsidR="009C654A" w:rsidRPr="006F349A">
        <w:rPr>
          <w:lang w:val="id-ID"/>
        </w:rPr>
        <w:t>Berdasarkan hasil penelitian terdapat 7 perusahaan yang sahamnya dimiliki oleh Perusahaan milik Pemerintah</w:t>
      </w:r>
      <w:r w:rsidR="00C7751D" w:rsidRPr="006F349A">
        <w:rPr>
          <w:lang w:val="id-ID"/>
        </w:rPr>
        <w:t>.</w:t>
      </w:r>
    </w:p>
    <w:p w14:paraId="1E4CFFAD" w14:textId="23C22DFC" w:rsidR="009C654A" w:rsidRPr="00793913" w:rsidRDefault="009C654A" w:rsidP="00793913">
      <w:pPr>
        <w:spacing w:after="0" w:line="480" w:lineRule="auto"/>
        <w:ind w:firstLine="567"/>
        <w:jc w:val="both"/>
        <w:rPr>
          <w:lang w:val="en-US"/>
        </w:rPr>
      </w:pPr>
      <w:r w:rsidRPr="006F349A">
        <w:rPr>
          <w:lang w:val="id-ID"/>
        </w:rPr>
        <w:t xml:space="preserve">Data </w:t>
      </w:r>
      <w:r w:rsidR="00C7751D" w:rsidRPr="006F349A">
        <w:rPr>
          <w:i/>
          <w:iCs/>
          <w:lang w:val="id-ID"/>
        </w:rPr>
        <w:t xml:space="preserve">Opportunity </w:t>
      </w:r>
      <w:r w:rsidRPr="006F349A">
        <w:rPr>
          <w:lang w:val="id-ID"/>
        </w:rPr>
        <w:t xml:space="preserve">diproksikan oleh </w:t>
      </w:r>
      <w:r w:rsidRPr="006F349A">
        <w:rPr>
          <w:i/>
          <w:iCs/>
          <w:lang w:val="id-ID"/>
        </w:rPr>
        <w:t xml:space="preserve">Innefective Monitoring </w:t>
      </w:r>
      <w:r w:rsidRPr="006F349A">
        <w:rPr>
          <w:lang w:val="id-ID"/>
        </w:rPr>
        <w:t xml:space="preserve">yang diukur menggunakan </w:t>
      </w:r>
      <w:r w:rsidR="00C7751D" w:rsidRPr="006F349A">
        <w:rPr>
          <w:lang w:val="id-ID"/>
        </w:rPr>
        <w:t>perbandingan jumlah komisaris independen dengan total komisaris (BDOUT)</w:t>
      </w:r>
      <w:r w:rsidRPr="006F349A">
        <w:rPr>
          <w:lang w:val="id-ID"/>
        </w:rPr>
        <w:t xml:space="preserve"> pada perusahaan perbankan konvensional yang terdaftar di Bursa Efek Indonesia tahun 2019-2023 dengan nilai terendah sebesar 0</w:t>
      </w:r>
      <w:r w:rsidR="00C7751D" w:rsidRPr="006F349A">
        <w:rPr>
          <w:lang w:val="id-ID"/>
        </w:rPr>
        <w:t>,5</w:t>
      </w:r>
      <w:r w:rsidRPr="006F349A">
        <w:rPr>
          <w:lang w:val="id-ID"/>
        </w:rPr>
        <w:t xml:space="preserve"> sedangkan nilai tertinggi sebesar 1. Dari data </w:t>
      </w:r>
      <w:r w:rsidR="00C7751D" w:rsidRPr="006F349A">
        <w:rPr>
          <w:i/>
          <w:iCs/>
          <w:lang w:val="id-ID"/>
        </w:rPr>
        <w:t xml:space="preserve">Innefective Monitoring </w:t>
      </w:r>
      <w:r w:rsidRPr="006F349A">
        <w:rPr>
          <w:lang w:val="id-ID"/>
        </w:rPr>
        <w:t>diperoleh nilai rata-rata (</w:t>
      </w:r>
      <w:r w:rsidRPr="006F349A">
        <w:rPr>
          <w:i/>
          <w:iCs/>
          <w:lang w:val="id-ID"/>
        </w:rPr>
        <w:t>mean</w:t>
      </w:r>
      <w:r w:rsidRPr="006F349A">
        <w:rPr>
          <w:lang w:val="id-ID"/>
        </w:rPr>
        <w:t>) sebesar 0,</w:t>
      </w:r>
      <w:r w:rsidR="00C7751D" w:rsidRPr="006F349A">
        <w:rPr>
          <w:lang w:val="id-ID"/>
        </w:rPr>
        <w:t>584</w:t>
      </w:r>
      <w:r w:rsidRPr="006F349A">
        <w:rPr>
          <w:lang w:val="id-ID"/>
        </w:rPr>
        <w:t xml:space="preserve"> dan standar deviasi sebesar 0,</w:t>
      </w:r>
      <w:r w:rsidR="00C7751D" w:rsidRPr="006F349A">
        <w:rPr>
          <w:lang w:val="id-ID"/>
        </w:rPr>
        <w:t>086</w:t>
      </w:r>
      <w:r w:rsidRPr="006F349A">
        <w:rPr>
          <w:lang w:val="id-ID"/>
        </w:rPr>
        <w:t xml:space="preserve">. </w:t>
      </w:r>
      <w:r w:rsidR="00793913" w:rsidRPr="00337B35">
        <w:rPr>
          <w:lang w:val="id-ID"/>
        </w:rPr>
        <w:t xml:space="preserve">Hal ini berarti bahwa </w:t>
      </w:r>
      <w:proofErr w:type="spellStart"/>
      <w:r w:rsidR="00793913">
        <w:rPr>
          <w:lang w:val="en-US"/>
        </w:rPr>
        <w:t>sebagian</w:t>
      </w:r>
      <w:proofErr w:type="spellEnd"/>
      <w:r w:rsidR="00793913">
        <w:rPr>
          <w:lang w:val="en-US"/>
        </w:rPr>
        <w:t xml:space="preserve"> </w:t>
      </w:r>
      <w:proofErr w:type="spellStart"/>
      <w:r w:rsidR="00793913">
        <w:rPr>
          <w:lang w:val="en-US"/>
        </w:rPr>
        <w:t>besar</w:t>
      </w:r>
      <w:proofErr w:type="spellEnd"/>
      <w:r w:rsidR="00793913">
        <w:rPr>
          <w:lang w:val="en-US"/>
        </w:rPr>
        <w:t xml:space="preserve"> </w:t>
      </w:r>
      <w:r w:rsidR="00793913" w:rsidRPr="00337B35">
        <w:rPr>
          <w:lang w:val="id-ID"/>
        </w:rPr>
        <w:t>perusahaan perbankan konvensional yang terdaftar di Bursa Efek Indonesia tahun 2019-2023</w:t>
      </w:r>
      <w:r w:rsidR="00793913" w:rsidRPr="00776C1E">
        <w:rPr>
          <w:lang w:val="en-US"/>
        </w:rPr>
        <w:t xml:space="preserve"> </w:t>
      </w:r>
      <w:proofErr w:type="spellStart"/>
      <w:r w:rsidR="00793913">
        <w:rPr>
          <w:lang w:val="en-US"/>
        </w:rPr>
        <w:t>sudah</w:t>
      </w:r>
      <w:proofErr w:type="spellEnd"/>
      <w:r w:rsidR="00793913">
        <w:rPr>
          <w:lang w:val="en-US"/>
        </w:rPr>
        <w:t xml:space="preserve"> </w:t>
      </w:r>
      <w:proofErr w:type="spellStart"/>
      <w:r w:rsidR="00793913">
        <w:rPr>
          <w:lang w:val="en-US"/>
        </w:rPr>
        <w:t>sesuai</w:t>
      </w:r>
      <w:proofErr w:type="spellEnd"/>
      <w:r w:rsidR="00793913">
        <w:rPr>
          <w:lang w:val="en-US"/>
        </w:rPr>
        <w:t xml:space="preserve"> </w:t>
      </w:r>
      <w:proofErr w:type="spellStart"/>
      <w:r w:rsidR="00793913">
        <w:rPr>
          <w:lang w:val="en-US"/>
        </w:rPr>
        <w:t>aturan</w:t>
      </w:r>
      <w:proofErr w:type="spellEnd"/>
      <w:r w:rsidR="00793913">
        <w:rPr>
          <w:lang w:val="en-US"/>
        </w:rPr>
        <w:t xml:space="preserve"> yang </w:t>
      </w:r>
      <w:proofErr w:type="spellStart"/>
      <w:r w:rsidR="00793913">
        <w:rPr>
          <w:lang w:val="en-US"/>
        </w:rPr>
        <w:t>berlaku</w:t>
      </w:r>
      <w:proofErr w:type="spellEnd"/>
      <w:r w:rsidR="00793913">
        <w:rPr>
          <w:lang w:val="en-US"/>
        </w:rPr>
        <w:t xml:space="preserve"> </w:t>
      </w:r>
      <w:proofErr w:type="spellStart"/>
      <w:r w:rsidR="00793913">
        <w:rPr>
          <w:lang w:val="en-US"/>
        </w:rPr>
        <w:t>yaitu</w:t>
      </w:r>
      <w:proofErr w:type="spellEnd"/>
      <w:r w:rsidR="00793913">
        <w:rPr>
          <w:lang w:val="en-US"/>
        </w:rPr>
        <w:t xml:space="preserve"> </w:t>
      </w:r>
      <w:proofErr w:type="spellStart"/>
      <w:r w:rsidR="00793913">
        <w:rPr>
          <w:lang w:val="en-US"/>
        </w:rPr>
        <w:t>komposisi</w:t>
      </w:r>
      <w:proofErr w:type="spellEnd"/>
      <w:r w:rsidR="00793913">
        <w:rPr>
          <w:lang w:val="en-US"/>
        </w:rPr>
        <w:t xml:space="preserve"> </w:t>
      </w:r>
      <w:proofErr w:type="spellStart"/>
      <w:r w:rsidR="00793913">
        <w:rPr>
          <w:lang w:val="en-US"/>
        </w:rPr>
        <w:t>komisaris</w:t>
      </w:r>
      <w:proofErr w:type="spellEnd"/>
      <w:r w:rsidR="00793913">
        <w:rPr>
          <w:lang w:val="en-US"/>
        </w:rPr>
        <w:t xml:space="preserve"> </w:t>
      </w:r>
      <w:proofErr w:type="spellStart"/>
      <w:r w:rsidR="00793913">
        <w:rPr>
          <w:lang w:val="en-US"/>
        </w:rPr>
        <w:t>Independen</w:t>
      </w:r>
      <w:proofErr w:type="spellEnd"/>
      <w:r w:rsidR="00793913">
        <w:rPr>
          <w:lang w:val="en-US"/>
        </w:rPr>
        <w:t xml:space="preserve"> minimal 30% </w:t>
      </w:r>
      <w:proofErr w:type="spellStart"/>
      <w:r w:rsidR="00793913">
        <w:rPr>
          <w:lang w:val="en-US"/>
        </w:rPr>
        <w:t>dari</w:t>
      </w:r>
      <w:proofErr w:type="spellEnd"/>
      <w:r w:rsidR="00793913">
        <w:rPr>
          <w:lang w:val="en-US"/>
        </w:rPr>
        <w:t xml:space="preserve"> </w:t>
      </w:r>
      <w:proofErr w:type="spellStart"/>
      <w:r w:rsidR="00793913">
        <w:rPr>
          <w:lang w:val="en-US"/>
        </w:rPr>
        <w:t>jumlah</w:t>
      </w:r>
      <w:proofErr w:type="spellEnd"/>
      <w:r w:rsidR="00793913">
        <w:rPr>
          <w:lang w:val="en-US"/>
        </w:rPr>
        <w:t xml:space="preserve"> total </w:t>
      </w:r>
      <w:proofErr w:type="spellStart"/>
      <w:r w:rsidR="00793913">
        <w:rPr>
          <w:lang w:val="en-US"/>
        </w:rPr>
        <w:t>komisaris</w:t>
      </w:r>
      <w:proofErr w:type="spellEnd"/>
      <w:r w:rsidR="00793913" w:rsidRPr="00337B35">
        <w:rPr>
          <w:lang w:val="id-ID"/>
        </w:rPr>
        <w:t>.</w:t>
      </w:r>
    </w:p>
    <w:p w14:paraId="0F9D7D4D" w14:textId="7503B615" w:rsidR="00C7751D" w:rsidRPr="00776C1E" w:rsidRDefault="00C7751D" w:rsidP="00776C1E">
      <w:pPr>
        <w:spacing w:after="0" w:line="480" w:lineRule="auto"/>
        <w:ind w:firstLine="567"/>
        <w:jc w:val="both"/>
        <w:rPr>
          <w:lang w:val="en-US"/>
        </w:rPr>
      </w:pPr>
      <w:r w:rsidRPr="006F349A">
        <w:rPr>
          <w:lang w:val="id-ID"/>
        </w:rPr>
        <w:t xml:space="preserve">Data </w:t>
      </w:r>
      <w:r w:rsidRPr="006F349A">
        <w:rPr>
          <w:i/>
          <w:iCs/>
          <w:lang w:val="id-ID"/>
        </w:rPr>
        <w:t>Rasionalization</w:t>
      </w:r>
      <w:r w:rsidRPr="006F349A">
        <w:rPr>
          <w:lang w:val="id-ID"/>
        </w:rPr>
        <w:t xml:space="preserve"> diproksikan oleh </w:t>
      </w:r>
      <w:r w:rsidRPr="006F349A">
        <w:rPr>
          <w:i/>
          <w:iCs/>
          <w:lang w:val="id-ID"/>
        </w:rPr>
        <w:t xml:space="preserve">Change in Auditor </w:t>
      </w:r>
      <w:r w:rsidRPr="006F349A">
        <w:rPr>
          <w:lang w:val="id-ID"/>
        </w:rPr>
        <w:t xml:space="preserve">yang diukur menggunakan </w:t>
      </w:r>
      <w:r w:rsidRPr="006F349A">
        <w:rPr>
          <w:i/>
          <w:iCs/>
          <w:lang w:val="id-ID"/>
        </w:rPr>
        <w:t>variabel dummy</w:t>
      </w:r>
      <w:r w:rsidRPr="006F349A">
        <w:rPr>
          <w:lang w:val="id-ID"/>
        </w:rPr>
        <w:t xml:space="preserve"> dengan nilai terendah sebesar 0 artinya </w:t>
      </w:r>
      <w:r w:rsidRPr="006F349A">
        <w:rPr>
          <w:rFonts w:eastAsia="Calibri"/>
          <w:lang w:val="id-ID"/>
        </w:rPr>
        <w:t>tidak terdapat perubahan KAP</w:t>
      </w:r>
      <w:r w:rsidRPr="006F349A">
        <w:rPr>
          <w:lang w:val="id-ID"/>
        </w:rPr>
        <w:t xml:space="preserve"> sedangkan nilai tertinggi sebesar 1 artinya</w:t>
      </w:r>
      <w:r w:rsidRPr="006F349A">
        <w:rPr>
          <w:rFonts w:eastAsia="Calibri"/>
          <w:lang w:val="id-ID"/>
        </w:rPr>
        <w:t xml:space="preserve"> terdapat perubahan KAP</w:t>
      </w:r>
      <w:r w:rsidRPr="006F349A">
        <w:rPr>
          <w:lang w:val="id-ID"/>
        </w:rPr>
        <w:t xml:space="preserve">. Dari data </w:t>
      </w:r>
      <w:r w:rsidRPr="006F349A">
        <w:rPr>
          <w:i/>
          <w:iCs/>
          <w:lang w:val="id-ID"/>
        </w:rPr>
        <w:t xml:space="preserve">Change in Auditor </w:t>
      </w:r>
      <w:r w:rsidRPr="006F349A">
        <w:rPr>
          <w:lang w:val="id-ID"/>
        </w:rPr>
        <w:t>diperoleh nilai rata-rata (</w:t>
      </w:r>
      <w:r w:rsidRPr="006F349A">
        <w:rPr>
          <w:i/>
          <w:iCs/>
          <w:lang w:val="id-ID"/>
        </w:rPr>
        <w:t>mean</w:t>
      </w:r>
      <w:r w:rsidRPr="006F349A">
        <w:rPr>
          <w:lang w:val="id-ID"/>
        </w:rPr>
        <w:t xml:space="preserve">) sebesar 0,65 dan standar deviasi sebesar 0,479. </w:t>
      </w:r>
      <w:r w:rsidR="00776C1E" w:rsidRPr="00337B35">
        <w:rPr>
          <w:lang w:val="id-ID"/>
        </w:rPr>
        <w:t xml:space="preserve">Hal ini berarti bahwa </w:t>
      </w:r>
      <w:proofErr w:type="spellStart"/>
      <w:r w:rsidR="00776C1E">
        <w:rPr>
          <w:lang w:val="en-US"/>
        </w:rPr>
        <w:t>sebagian</w:t>
      </w:r>
      <w:proofErr w:type="spellEnd"/>
      <w:r w:rsidR="00776C1E">
        <w:rPr>
          <w:lang w:val="en-US"/>
        </w:rPr>
        <w:t xml:space="preserve"> </w:t>
      </w:r>
      <w:proofErr w:type="spellStart"/>
      <w:r w:rsidR="00776C1E">
        <w:rPr>
          <w:lang w:val="en-US"/>
        </w:rPr>
        <w:t>besa</w:t>
      </w:r>
      <w:r w:rsidR="00793913">
        <w:rPr>
          <w:lang w:val="en-US"/>
        </w:rPr>
        <w:t>r</w:t>
      </w:r>
      <w:proofErr w:type="spellEnd"/>
      <w:r w:rsidR="00776C1E">
        <w:rPr>
          <w:lang w:val="en-US"/>
        </w:rPr>
        <w:t xml:space="preserve"> </w:t>
      </w:r>
      <w:r w:rsidR="00776C1E" w:rsidRPr="00337B35">
        <w:rPr>
          <w:lang w:val="id-ID"/>
        </w:rPr>
        <w:t>perusahaan perbankan konvensional yang terdaftar di Bursa Efek Indonesia tahun 2019-2023</w:t>
      </w:r>
      <w:r w:rsidR="00776C1E" w:rsidRPr="00776C1E">
        <w:rPr>
          <w:lang w:val="en-US"/>
        </w:rPr>
        <w:t xml:space="preserve"> </w:t>
      </w:r>
      <w:proofErr w:type="spellStart"/>
      <w:r w:rsidR="00793913">
        <w:rPr>
          <w:lang w:val="en-US"/>
        </w:rPr>
        <w:t>melakukan</w:t>
      </w:r>
      <w:proofErr w:type="spellEnd"/>
      <w:r w:rsidR="00793913">
        <w:rPr>
          <w:lang w:val="en-US"/>
        </w:rPr>
        <w:t xml:space="preserve"> </w:t>
      </w:r>
      <w:proofErr w:type="spellStart"/>
      <w:r w:rsidR="00793913">
        <w:rPr>
          <w:lang w:val="en-US"/>
        </w:rPr>
        <w:t>perubahan</w:t>
      </w:r>
      <w:proofErr w:type="spellEnd"/>
      <w:r w:rsidR="00793913">
        <w:rPr>
          <w:lang w:val="en-US"/>
        </w:rPr>
        <w:t xml:space="preserve"> auditor </w:t>
      </w:r>
      <w:proofErr w:type="spellStart"/>
      <w:r w:rsidR="00793913">
        <w:rPr>
          <w:lang w:val="en-US"/>
        </w:rPr>
        <w:t>Independen</w:t>
      </w:r>
      <w:proofErr w:type="spellEnd"/>
      <w:r w:rsidR="00776C1E" w:rsidRPr="00337B35">
        <w:rPr>
          <w:lang w:val="id-ID"/>
        </w:rPr>
        <w:t>.</w:t>
      </w:r>
    </w:p>
    <w:p w14:paraId="6B349126" w14:textId="53B85E6B" w:rsidR="00C7751D" w:rsidRPr="00776C1E" w:rsidRDefault="00C7751D" w:rsidP="00776C1E">
      <w:pPr>
        <w:spacing w:after="0" w:line="480" w:lineRule="auto"/>
        <w:ind w:firstLine="567"/>
        <w:jc w:val="both"/>
        <w:rPr>
          <w:lang w:val="en-US"/>
        </w:rPr>
      </w:pPr>
      <w:r w:rsidRPr="006F349A">
        <w:rPr>
          <w:lang w:val="id-ID"/>
        </w:rPr>
        <w:t xml:space="preserve">Data </w:t>
      </w:r>
      <w:r w:rsidRPr="006F349A">
        <w:rPr>
          <w:rFonts w:eastAsia="Calibri"/>
          <w:i/>
          <w:iCs/>
          <w:lang w:val="id-ID"/>
        </w:rPr>
        <w:t>Ego</w:t>
      </w:r>
      <w:r w:rsidRPr="006F349A">
        <w:rPr>
          <w:lang w:val="id-ID"/>
        </w:rPr>
        <w:t xml:space="preserve"> diproksikan oleh </w:t>
      </w:r>
      <w:r w:rsidRPr="006F349A">
        <w:rPr>
          <w:i/>
          <w:iCs/>
          <w:lang w:val="id-ID"/>
        </w:rPr>
        <w:t xml:space="preserve">CEO Duality </w:t>
      </w:r>
      <w:r w:rsidRPr="006F349A">
        <w:rPr>
          <w:lang w:val="id-ID"/>
        </w:rPr>
        <w:t xml:space="preserve">yang diukur menggunakan </w:t>
      </w:r>
      <w:r w:rsidRPr="006F349A">
        <w:rPr>
          <w:i/>
          <w:iCs/>
          <w:lang w:val="id-ID"/>
        </w:rPr>
        <w:t>variabel dummy</w:t>
      </w:r>
      <w:r w:rsidRPr="006F349A">
        <w:rPr>
          <w:lang w:val="id-ID"/>
        </w:rPr>
        <w:t xml:space="preserve"> dengan nilai terendah sebesar 0 artinya </w:t>
      </w:r>
      <w:r w:rsidRPr="006F349A">
        <w:rPr>
          <w:rFonts w:eastAsia="Calibri"/>
          <w:lang w:val="id-ID"/>
        </w:rPr>
        <w:t xml:space="preserve">tidak </w:t>
      </w:r>
      <w:bookmarkStart w:id="8" w:name="_Hlk170682206"/>
      <w:r w:rsidRPr="006F349A">
        <w:rPr>
          <w:rFonts w:eastAsia="Calibri"/>
          <w:lang w:val="id-ID"/>
        </w:rPr>
        <w:t>terdapat hubungan afiliasi antar pemegang posisi manajerial</w:t>
      </w:r>
      <w:bookmarkEnd w:id="8"/>
      <w:r w:rsidRPr="006F349A">
        <w:rPr>
          <w:lang w:val="id-ID"/>
        </w:rPr>
        <w:t xml:space="preserve"> dan nilai tertinggi juga diperolah angka sama sebesar 0. Dari data </w:t>
      </w:r>
      <w:r w:rsidRPr="006F349A">
        <w:rPr>
          <w:i/>
          <w:iCs/>
          <w:lang w:val="id-ID"/>
        </w:rPr>
        <w:t xml:space="preserve">CEO Duality </w:t>
      </w:r>
      <w:r w:rsidRPr="006F349A">
        <w:rPr>
          <w:lang w:val="id-ID"/>
        </w:rPr>
        <w:t>diperoleh nilai rata-rata (</w:t>
      </w:r>
      <w:r w:rsidRPr="006F349A">
        <w:rPr>
          <w:i/>
          <w:iCs/>
          <w:lang w:val="id-ID"/>
        </w:rPr>
        <w:t>mean</w:t>
      </w:r>
      <w:r w:rsidRPr="006F349A">
        <w:rPr>
          <w:lang w:val="id-ID"/>
        </w:rPr>
        <w:t>) sebesar 0,</w:t>
      </w:r>
      <w:r w:rsidR="00B55EB0" w:rsidRPr="006F349A">
        <w:rPr>
          <w:lang w:val="id-ID"/>
        </w:rPr>
        <w:t>00</w:t>
      </w:r>
      <w:r w:rsidRPr="006F349A">
        <w:rPr>
          <w:lang w:val="id-ID"/>
        </w:rPr>
        <w:t xml:space="preserve"> dan standar deviasi sebesar 0,</w:t>
      </w:r>
      <w:r w:rsidR="00B55EB0" w:rsidRPr="006F349A">
        <w:rPr>
          <w:lang w:val="id-ID"/>
        </w:rPr>
        <w:t>00</w:t>
      </w:r>
      <w:r w:rsidRPr="006F349A">
        <w:rPr>
          <w:lang w:val="id-ID"/>
        </w:rPr>
        <w:t xml:space="preserve">. </w:t>
      </w:r>
      <w:r w:rsidR="00776C1E" w:rsidRPr="00337B35">
        <w:rPr>
          <w:lang w:val="id-ID"/>
        </w:rPr>
        <w:t xml:space="preserve">Hal ini berarti bahwa </w:t>
      </w:r>
      <w:proofErr w:type="spellStart"/>
      <w:r w:rsidR="00776C1E">
        <w:rPr>
          <w:lang w:val="en-US"/>
        </w:rPr>
        <w:t>seluruh</w:t>
      </w:r>
      <w:proofErr w:type="spellEnd"/>
      <w:r w:rsidR="00776C1E" w:rsidRPr="00337B35">
        <w:rPr>
          <w:lang w:val="id-ID"/>
        </w:rPr>
        <w:t xml:space="preserve"> perusahaan perbankan konvensional yang terdaftar di Bursa Efek Indonesia tahun 2019-2023</w:t>
      </w:r>
      <w:r w:rsidR="00776C1E" w:rsidRPr="00776C1E">
        <w:rPr>
          <w:lang w:val="en-US"/>
        </w:rPr>
        <w:t xml:space="preserve"> </w:t>
      </w:r>
      <w:r w:rsidR="00776C1E" w:rsidRPr="006F349A">
        <w:rPr>
          <w:lang w:val="id-ID"/>
        </w:rPr>
        <w:t>tidak terdapat hubungan afiliasi antar pemegang posisi manajerial</w:t>
      </w:r>
      <w:r w:rsidR="00776C1E" w:rsidRPr="00337B35">
        <w:rPr>
          <w:lang w:val="id-ID"/>
        </w:rPr>
        <w:t>.</w:t>
      </w:r>
    </w:p>
    <w:p w14:paraId="02475EB8" w14:textId="20904BF2" w:rsidR="00337B35" w:rsidRPr="00793913" w:rsidRDefault="00B55EB0" w:rsidP="00793913">
      <w:pPr>
        <w:spacing w:after="0" w:line="480" w:lineRule="auto"/>
        <w:ind w:firstLine="567"/>
        <w:jc w:val="both"/>
        <w:rPr>
          <w:lang w:val="en-US"/>
        </w:rPr>
      </w:pPr>
      <w:r w:rsidRPr="006F349A">
        <w:rPr>
          <w:lang w:val="id-ID"/>
        </w:rPr>
        <w:t xml:space="preserve">Data kualitas audit diproksikan oleh </w:t>
      </w:r>
      <w:r w:rsidRPr="006F349A">
        <w:rPr>
          <w:i/>
          <w:iCs/>
          <w:lang w:val="id-ID"/>
        </w:rPr>
        <w:t xml:space="preserve">KAP-Big Four </w:t>
      </w:r>
      <w:r w:rsidRPr="006F349A">
        <w:rPr>
          <w:lang w:val="id-ID"/>
        </w:rPr>
        <w:t xml:space="preserve">yang diukur menggunakan </w:t>
      </w:r>
      <w:r w:rsidRPr="006F349A">
        <w:rPr>
          <w:i/>
          <w:iCs/>
          <w:lang w:val="id-ID"/>
        </w:rPr>
        <w:t>variabel dummy</w:t>
      </w:r>
      <w:r w:rsidRPr="006F349A">
        <w:rPr>
          <w:lang w:val="id-ID"/>
        </w:rPr>
        <w:t xml:space="preserve"> dengan nilai terendah sebesar 0 artinya perusahaan menggunakan auditor </w:t>
      </w:r>
      <w:r w:rsidRPr="006F349A">
        <w:rPr>
          <w:rFonts w:eastAsia="Calibri"/>
          <w:lang w:val="id-ID"/>
        </w:rPr>
        <w:t>KAP non-</w:t>
      </w:r>
      <w:r w:rsidRPr="006F349A">
        <w:rPr>
          <w:rFonts w:eastAsia="Calibri"/>
          <w:i/>
          <w:iCs/>
          <w:lang w:val="id-ID"/>
        </w:rPr>
        <w:t>bigfour</w:t>
      </w:r>
      <w:r w:rsidRPr="006F349A">
        <w:rPr>
          <w:rFonts w:eastAsia="Calibri"/>
          <w:lang w:val="id-ID"/>
        </w:rPr>
        <w:t xml:space="preserve"> </w:t>
      </w:r>
      <w:r w:rsidRPr="006F349A">
        <w:rPr>
          <w:lang w:val="id-ID"/>
        </w:rPr>
        <w:t>sedangkan nilai tertinggi sebesar 1 artinya</w:t>
      </w:r>
      <w:r w:rsidRPr="006F349A">
        <w:rPr>
          <w:rFonts w:eastAsia="Calibri"/>
          <w:lang w:val="id-ID"/>
        </w:rPr>
        <w:t xml:space="preserve"> auditor dari </w:t>
      </w:r>
      <w:bookmarkStart w:id="9" w:name="_Hlk170682433"/>
      <w:r w:rsidRPr="006F349A">
        <w:rPr>
          <w:rFonts w:eastAsia="Calibri"/>
          <w:lang w:val="id-ID"/>
        </w:rPr>
        <w:t xml:space="preserve">KAP </w:t>
      </w:r>
      <w:r w:rsidRPr="006F349A">
        <w:rPr>
          <w:rFonts w:eastAsia="Calibri"/>
          <w:i/>
          <w:iCs/>
          <w:lang w:val="id-ID"/>
        </w:rPr>
        <w:t>bigfour</w:t>
      </w:r>
      <w:bookmarkEnd w:id="9"/>
      <w:r w:rsidRPr="006F349A">
        <w:rPr>
          <w:lang w:val="id-ID"/>
        </w:rPr>
        <w:t>. Dari data kualitas auditor</w:t>
      </w:r>
      <w:r w:rsidRPr="006F349A">
        <w:rPr>
          <w:i/>
          <w:iCs/>
          <w:lang w:val="id-ID"/>
        </w:rPr>
        <w:t xml:space="preserve"> </w:t>
      </w:r>
      <w:r w:rsidRPr="006F349A">
        <w:rPr>
          <w:lang w:val="id-ID"/>
        </w:rPr>
        <w:t>diperoleh nilai rata-rata (</w:t>
      </w:r>
      <w:r w:rsidRPr="006F349A">
        <w:rPr>
          <w:i/>
          <w:iCs/>
          <w:lang w:val="id-ID"/>
        </w:rPr>
        <w:t>mean</w:t>
      </w:r>
      <w:r w:rsidRPr="006F349A">
        <w:rPr>
          <w:lang w:val="id-ID"/>
        </w:rPr>
        <w:t>) sebesar 0,</w:t>
      </w:r>
      <w:r w:rsidR="00776C1E">
        <w:rPr>
          <w:lang w:val="en-US"/>
        </w:rPr>
        <w:t>650</w:t>
      </w:r>
      <w:r w:rsidRPr="006F349A">
        <w:rPr>
          <w:lang w:val="id-ID"/>
        </w:rPr>
        <w:t xml:space="preserve"> dan standar deviasi sebesar 0,346.</w:t>
      </w:r>
      <w:r w:rsidR="00D87CE7">
        <w:rPr>
          <w:lang w:val="en-US"/>
        </w:rPr>
        <w:t xml:space="preserve"> </w:t>
      </w:r>
      <w:r w:rsidR="00337B35" w:rsidRPr="00337B35">
        <w:rPr>
          <w:lang w:val="id-ID"/>
        </w:rPr>
        <w:t>Hal ini berarti bahwa sebagian besar perusahaan perbankan konvensional yang terdaftar di Bursa Efek Indonesia tahun 2019-2023</w:t>
      </w:r>
      <w:r w:rsidR="00337B35">
        <w:rPr>
          <w:lang w:val="en-US"/>
        </w:rPr>
        <w:t xml:space="preserve"> </w:t>
      </w:r>
      <w:proofErr w:type="spellStart"/>
      <w:r w:rsidR="00337B35">
        <w:rPr>
          <w:lang w:val="en-US"/>
        </w:rPr>
        <w:t>menggunakan</w:t>
      </w:r>
      <w:proofErr w:type="spellEnd"/>
      <w:r w:rsidR="00337B35">
        <w:rPr>
          <w:lang w:val="en-US"/>
        </w:rPr>
        <w:t xml:space="preserve"> auditor </w:t>
      </w:r>
      <w:r w:rsidR="00776C1E">
        <w:rPr>
          <w:lang w:val="en-US"/>
        </w:rPr>
        <w:t xml:space="preserve">yang </w:t>
      </w:r>
      <w:proofErr w:type="spellStart"/>
      <w:r w:rsidR="00776C1E">
        <w:rPr>
          <w:lang w:val="en-US"/>
        </w:rPr>
        <w:t>beralifiliasi</w:t>
      </w:r>
      <w:proofErr w:type="spellEnd"/>
      <w:r w:rsidR="00776C1E">
        <w:rPr>
          <w:lang w:val="en-US"/>
        </w:rPr>
        <w:t xml:space="preserve"> </w:t>
      </w:r>
      <w:proofErr w:type="spellStart"/>
      <w:r w:rsidR="00776C1E">
        <w:rPr>
          <w:lang w:val="en-US"/>
        </w:rPr>
        <w:t>dengan</w:t>
      </w:r>
      <w:proofErr w:type="spellEnd"/>
      <w:r w:rsidR="00776C1E">
        <w:rPr>
          <w:lang w:val="en-US"/>
        </w:rPr>
        <w:t xml:space="preserve"> </w:t>
      </w:r>
      <w:r w:rsidR="00776C1E" w:rsidRPr="006F349A">
        <w:rPr>
          <w:i/>
          <w:iCs/>
          <w:lang w:val="id-ID"/>
        </w:rPr>
        <w:t>KAP-Big Four</w:t>
      </w:r>
      <w:r w:rsidR="00337B35" w:rsidRPr="00337B35">
        <w:rPr>
          <w:lang w:val="id-ID"/>
        </w:rPr>
        <w:t>.</w:t>
      </w:r>
    </w:p>
    <w:p w14:paraId="7972EA2F" w14:textId="32B7A371" w:rsidR="00120ACB" w:rsidRPr="006F349A" w:rsidRDefault="00B55EB0" w:rsidP="00760EC4">
      <w:pPr>
        <w:spacing w:after="0" w:line="480" w:lineRule="auto"/>
        <w:ind w:firstLine="567"/>
        <w:jc w:val="both"/>
        <w:rPr>
          <w:lang w:val="id-ID"/>
        </w:rPr>
      </w:pPr>
      <w:r w:rsidRPr="006F349A">
        <w:rPr>
          <w:lang w:val="id-ID"/>
        </w:rPr>
        <w:t xml:space="preserve">Data </w:t>
      </w:r>
      <w:r w:rsidRPr="006F349A">
        <w:rPr>
          <w:i/>
          <w:iCs/>
          <w:lang w:val="id-ID"/>
        </w:rPr>
        <w:t>Fraudulent Financial statement</w:t>
      </w:r>
      <w:r w:rsidRPr="006F349A">
        <w:rPr>
          <w:lang w:val="id-ID"/>
        </w:rPr>
        <w:t xml:space="preserve"> diproksikan menggunakan Beneish M-Score</w:t>
      </w:r>
      <w:r w:rsidRPr="006F349A">
        <w:rPr>
          <w:i/>
          <w:iCs/>
          <w:lang w:val="id-ID"/>
        </w:rPr>
        <w:t xml:space="preserve"> </w:t>
      </w:r>
      <w:r w:rsidRPr="006F349A">
        <w:rPr>
          <w:lang w:val="id-ID"/>
        </w:rPr>
        <w:t xml:space="preserve">yang diukur menggunakan </w:t>
      </w:r>
      <w:r w:rsidRPr="006F349A">
        <w:rPr>
          <w:i/>
          <w:iCs/>
          <w:lang w:val="id-ID"/>
        </w:rPr>
        <w:t>variabel dummy</w:t>
      </w:r>
      <w:r w:rsidRPr="006F349A">
        <w:rPr>
          <w:lang w:val="id-ID"/>
        </w:rPr>
        <w:t xml:space="preserve"> pada perusahaan perbankan konvensional yang terdaftar di Bursa Efek Indonesia tahun 2019-2023 dengan nilai terendah sebesar 0 artinya </w:t>
      </w:r>
      <w:r w:rsidR="00760EC4" w:rsidRPr="006F349A">
        <w:rPr>
          <w:lang w:val="id-ID"/>
        </w:rPr>
        <w:t xml:space="preserve">nilai M-Score kurang dari -2-22 (tidak dimanipulasi) </w:t>
      </w:r>
      <w:r w:rsidRPr="006F349A">
        <w:rPr>
          <w:lang w:val="id-ID"/>
        </w:rPr>
        <w:t>sedangkan nilai tertinggi sebesar 1 artinya</w:t>
      </w:r>
      <w:r w:rsidRPr="006F349A">
        <w:rPr>
          <w:rFonts w:eastAsia="Calibri"/>
          <w:lang w:val="id-ID"/>
        </w:rPr>
        <w:t xml:space="preserve"> </w:t>
      </w:r>
      <w:r w:rsidR="00760EC4" w:rsidRPr="006F349A">
        <w:rPr>
          <w:rFonts w:eastAsia="Calibri"/>
          <w:lang w:val="id-ID"/>
        </w:rPr>
        <w:t>nilai M-Score lebih dari -2-22 (dimanipulasi)</w:t>
      </w:r>
      <w:r w:rsidRPr="006F349A">
        <w:rPr>
          <w:lang w:val="id-ID"/>
        </w:rPr>
        <w:t xml:space="preserve">. Dari data </w:t>
      </w:r>
      <w:r w:rsidR="00760EC4" w:rsidRPr="006F349A">
        <w:rPr>
          <w:i/>
          <w:iCs/>
          <w:lang w:val="id-ID"/>
        </w:rPr>
        <w:t>Fraudulent Financial statement</w:t>
      </w:r>
      <w:r w:rsidR="00760EC4" w:rsidRPr="006F349A">
        <w:rPr>
          <w:lang w:val="id-ID"/>
        </w:rPr>
        <w:t xml:space="preserve"> </w:t>
      </w:r>
      <w:r w:rsidRPr="006F349A">
        <w:rPr>
          <w:lang w:val="id-ID"/>
        </w:rPr>
        <w:t>diperoleh nilai rata-rata (</w:t>
      </w:r>
      <w:r w:rsidRPr="006F349A">
        <w:rPr>
          <w:i/>
          <w:iCs/>
          <w:lang w:val="id-ID"/>
        </w:rPr>
        <w:t>mean</w:t>
      </w:r>
      <w:r w:rsidRPr="006F349A">
        <w:rPr>
          <w:lang w:val="id-ID"/>
        </w:rPr>
        <w:t>) sebesar 0,</w:t>
      </w:r>
      <w:r w:rsidR="00760EC4" w:rsidRPr="006F349A">
        <w:rPr>
          <w:lang w:val="id-ID"/>
        </w:rPr>
        <w:t>85</w:t>
      </w:r>
      <w:r w:rsidRPr="006F349A">
        <w:rPr>
          <w:lang w:val="id-ID"/>
        </w:rPr>
        <w:t xml:space="preserve"> dan standar deviasi sebesar 0,3</w:t>
      </w:r>
      <w:r w:rsidR="00760EC4" w:rsidRPr="006F349A">
        <w:rPr>
          <w:lang w:val="id-ID"/>
        </w:rPr>
        <w:t>59</w:t>
      </w:r>
      <w:r w:rsidRPr="006F349A">
        <w:rPr>
          <w:lang w:val="id-ID"/>
        </w:rPr>
        <w:t xml:space="preserve">. </w:t>
      </w:r>
      <w:r w:rsidR="00760EC4" w:rsidRPr="006F349A">
        <w:rPr>
          <w:lang w:val="id-ID"/>
        </w:rPr>
        <w:t>Hal ini berarti bahwa sebagian besar perusahaan perbankan konvensional yang terdaftar di Bursa Efek Indonesia tahun 2019-2023 melakukan tindakan manipulasi laporan keuangan (</w:t>
      </w:r>
      <w:r w:rsidR="00760EC4" w:rsidRPr="006F349A">
        <w:rPr>
          <w:i/>
          <w:iCs/>
          <w:lang w:val="id-ID"/>
        </w:rPr>
        <w:t>fraud</w:t>
      </w:r>
      <w:r w:rsidR="00760EC4" w:rsidRPr="006F349A">
        <w:rPr>
          <w:lang w:val="id-ID"/>
        </w:rPr>
        <w:t>).</w:t>
      </w:r>
      <w:bookmarkEnd w:id="6"/>
    </w:p>
    <w:p w14:paraId="40519DB3" w14:textId="131D3174" w:rsidR="00C8523C" w:rsidRPr="006F349A" w:rsidRDefault="00C8523C" w:rsidP="000E0F9F">
      <w:pPr>
        <w:pStyle w:val="Bab4Head3"/>
        <w:rPr>
          <w:lang w:val="id-ID"/>
        </w:rPr>
      </w:pPr>
      <w:bookmarkStart w:id="10" w:name="_Toc170808226"/>
      <w:r w:rsidRPr="006F349A">
        <w:rPr>
          <w:lang w:val="id-ID"/>
        </w:rPr>
        <w:t>Uji Asumsi Klasik</w:t>
      </w:r>
      <w:bookmarkEnd w:id="10"/>
    </w:p>
    <w:p w14:paraId="62D90A79" w14:textId="1321BDF2" w:rsidR="00760EC4" w:rsidRPr="006F349A" w:rsidRDefault="00760EC4" w:rsidP="009A075C">
      <w:pPr>
        <w:spacing w:after="0" w:line="480" w:lineRule="auto"/>
        <w:ind w:left="426" w:firstLine="501"/>
        <w:jc w:val="both"/>
        <w:rPr>
          <w:lang w:val="id-ID"/>
        </w:rPr>
      </w:pPr>
      <w:r w:rsidRPr="006F349A">
        <w:rPr>
          <w:lang w:val="id-ID"/>
        </w:rPr>
        <w:t xml:space="preserve">Sebelum melakukan pengujian dengan analisis regresi, terlebih dahulu dilakukan berbagai uji asumsi klasik agar dapat dihasilkan kesimpulan yang benar. Suatu model regresi yang baik adalah model regresi yang memenuhi asumsi klasik, yaitu: normalitas, multikolinieritas, heteroskedastisitas dan autokorelasi sebelum dilakukan pengujian hipotesis.  </w:t>
      </w:r>
    </w:p>
    <w:p w14:paraId="2016B76C" w14:textId="7444972A" w:rsidR="00760EC4" w:rsidRPr="006F349A" w:rsidRDefault="00760EC4" w:rsidP="00BD623D">
      <w:pPr>
        <w:pStyle w:val="ListParagraph"/>
        <w:numPr>
          <w:ilvl w:val="0"/>
          <w:numId w:val="45"/>
        </w:numPr>
        <w:spacing w:after="0" w:line="480" w:lineRule="auto"/>
        <w:ind w:left="567"/>
        <w:jc w:val="both"/>
        <w:rPr>
          <w:b/>
          <w:bCs/>
          <w:lang w:val="id-ID"/>
        </w:rPr>
      </w:pPr>
      <w:r w:rsidRPr="006F349A">
        <w:rPr>
          <w:b/>
          <w:bCs/>
          <w:lang w:val="id-ID"/>
        </w:rPr>
        <w:t>Uji Normalitas</w:t>
      </w:r>
    </w:p>
    <w:p w14:paraId="3A974CAB" w14:textId="5658BBB4" w:rsidR="00760EC4" w:rsidRPr="006F349A" w:rsidRDefault="00760EC4" w:rsidP="00760EC4">
      <w:pPr>
        <w:spacing w:after="0" w:line="480" w:lineRule="auto"/>
        <w:ind w:left="567" w:firstLine="567"/>
        <w:jc w:val="both"/>
        <w:rPr>
          <w:rFonts w:eastAsia="Times New Roman"/>
          <w:lang w:val="id-ID" w:eastAsia="id-ID"/>
        </w:rPr>
      </w:pPr>
      <w:r w:rsidRPr="006F349A">
        <w:rPr>
          <w:rFonts w:eastAsia="Times New Roman"/>
          <w:lang w:val="id-ID" w:eastAsia="id-ID"/>
        </w:rPr>
        <w:t xml:space="preserve">Untuk membuktikan apakah data yang digunakan dalam penelitian ini berdistribusi normal dapat dilihat dari nilai Signifikansi pada hasil Uji Normalitas dengan SPSS menggunakan </w:t>
      </w:r>
      <w:r w:rsidRPr="006F349A">
        <w:rPr>
          <w:rFonts w:eastAsia="Times New Roman"/>
          <w:i/>
          <w:lang w:val="id-ID" w:eastAsia="id-ID"/>
        </w:rPr>
        <w:t>Kolmogorov-Smirnov</w:t>
      </w:r>
      <w:r w:rsidRPr="006F349A">
        <w:rPr>
          <w:rFonts w:eastAsia="Times New Roman"/>
          <w:lang w:val="id-ID" w:eastAsia="id-ID"/>
        </w:rPr>
        <w:t xml:space="preserve">. Apabila nilai Signifikansi lebih dari 0,05 maka data tersebut berdistribusi normal, pengujian ini menggunakan program </w:t>
      </w:r>
      <w:r w:rsidRPr="006F349A">
        <w:rPr>
          <w:rFonts w:eastAsia="Times New Roman"/>
          <w:i/>
          <w:lang w:val="id-ID" w:eastAsia="id-ID"/>
        </w:rPr>
        <w:t>SPSS</w:t>
      </w:r>
      <w:r w:rsidRPr="006F349A">
        <w:rPr>
          <w:rFonts w:eastAsia="Times New Roman"/>
          <w:lang w:val="id-ID" w:eastAsia="id-ID"/>
        </w:rPr>
        <w:t>.</w:t>
      </w:r>
    </w:p>
    <w:p w14:paraId="2525CD3F" w14:textId="6BCB3F8B" w:rsidR="00760EC4" w:rsidRPr="006F349A" w:rsidRDefault="00760EC4" w:rsidP="00CD223B">
      <w:pPr>
        <w:pStyle w:val="Caption"/>
        <w:jc w:val="center"/>
        <w:rPr>
          <w:rFonts w:eastAsia="Times New Roman"/>
          <w:b/>
          <w:bCs/>
          <w:i w:val="0"/>
          <w:iCs w:val="0"/>
          <w:color w:val="auto"/>
          <w:sz w:val="24"/>
          <w:szCs w:val="24"/>
          <w:lang w:val="id-ID" w:eastAsia="id-ID"/>
        </w:rPr>
      </w:pPr>
      <w:bookmarkStart w:id="11" w:name="_Toc170767845"/>
      <w:r w:rsidRPr="006F349A">
        <w:rPr>
          <w:rFonts w:eastAsia="Times New Roman"/>
          <w:b/>
          <w:bCs/>
          <w:i w:val="0"/>
          <w:iCs w:val="0"/>
          <w:color w:val="auto"/>
          <w:sz w:val="24"/>
          <w:szCs w:val="24"/>
          <w:lang w:val="id-ID" w:eastAsia="id-ID"/>
        </w:rPr>
        <w:t>Tabel 4.2</w:t>
      </w:r>
      <w:r w:rsidR="004C45F8" w:rsidRPr="006F349A">
        <w:rPr>
          <w:rFonts w:eastAsia="Times New Roman"/>
          <w:b/>
          <w:bCs/>
          <w:i w:val="0"/>
          <w:iCs w:val="0"/>
          <w:color w:val="auto"/>
          <w:sz w:val="24"/>
          <w:szCs w:val="24"/>
          <w:lang w:val="id-ID" w:eastAsia="id-ID"/>
        </w:rPr>
        <w:t>.</w:t>
      </w:r>
      <w:r w:rsidR="004C45F8" w:rsidRPr="006F349A">
        <w:rPr>
          <w:rFonts w:eastAsia="Times New Roman"/>
          <w:b/>
          <w:bCs/>
          <w:i w:val="0"/>
          <w:iCs w:val="0"/>
          <w:color w:val="auto"/>
          <w:sz w:val="24"/>
          <w:szCs w:val="24"/>
          <w:lang w:val="id-ID" w:eastAsia="id-ID"/>
        </w:rPr>
        <w:br/>
      </w:r>
      <w:r w:rsidRPr="006F349A">
        <w:rPr>
          <w:rFonts w:eastAsia="Times New Roman"/>
          <w:b/>
          <w:bCs/>
          <w:i w:val="0"/>
          <w:iCs w:val="0"/>
          <w:color w:val="auto"/>
          <w:sz w:val="24"/>
          <w:szCs w:val="24"/>
          <w:lang w:val="id-ID" w:eastAsia="id-ID"/>
        </w:rPr>
        <w:t>Uji Normalitas Kolmogorov-Smirnov</w:t>
      </w:r>
      <w:bookmarkEnd w:id="11"/>
    </w:p>
    <w:tbl>
      <w:tblPr>
        <w:tblW w:w="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760EC4" w:rsidRPr="006F349A" w14:paraId="3B004ADC" w14:textId="77777777" w:rsidTr="007974C7">
        <w:trPr>
          <w:cantSplit/>
          <w:jc w:val="center"/>
        </w:trPr>
        <w:tc>
          <w:tcPr>
            <w:tcW w:w="5364" w:type="dxa"/>
            <w:gridSpan w:val="3"/>
            <w:shd w:val="clear" w:color="auto" w:fill="auto"/>
            <w:vAlign w:val="center"/>
          </w:tcPr>
          <w:p w14:paraId="5108004C" w14:textId="77777777" w:rsidR="00760EC4" w:rsidRPr="006F349A" w:rsidRDefault="00760EC4" w:rsidP="003A077D">
            <w:pPr>
              <w:autoSpaceDE w:val="0"/>
              <w:autoSpaceDN w:val="0"/>
              <w:adjustRightInd w:val="0"/>
              <w:spacing w:after="0" w:line="240" w:lineRule="auto"/>
              <w:ind w:left="60" w:right="60"/>
              <w:jc w:val="center"/>
              <w:rPr>
                <w:rFonts w:ascii="Arial" w:hAnsi="Arial" w:cs="Arial"/>
                <w:sz w:val="22"/>
                <w:szCs w:val="22"/>
                <w:lang w:val="id-ID"/>
              </w:rPr>
            </w:pPr>
            <w:bookmarkStart w:id="12" w:name="_Hlk170724508"/>
            <w:r w:rsidRPr="006F349A">
              <w:rPr>
                <w:rFonts w:ascii="Arial" w:hAnsi="Arial" w:cs="Arial"/>
                <w:b/>
                <w:bCs/>
                <w:sz w:val="22"/>
                <w:szCs w:val="22"/>
                <w:lang w:val="id-ID"/>
              </w:rPr>
              <w:t>One-Sample Kolmogorov-Smirnov Test</w:t>
            </w:r>
          </w:p>
        </w:tc>
      </w:tr>
      <w:tr w:rsidR="00760EC4" w:rsidRPr="006F349A" w14:paraId="05555B25" w14:textId="77777777" w:rsidTr="007974C7">
        <w:trPr>
          <w:cantSplit/>
          <w:jc w:val="center"/>
        </w:trPr>
        <w:tc>
          <w:tcPr>
            <w:tcW w:w="3889" w:type="dxa"/>
            <w:gridSpan w:val="2"/>
            <w:shd w:val="clear" w:color="auto" w:fill="auto"/>
            <w:vAlign w:val="bottom"/>
          </w:tcPr>
          <w:p w14:paraId="1544BF4E" w14:textId="77777777" w:rsidR="00760EC4" w:rsidRPr="006F349A" w:rsidRDefault="00760EC4" w:rsidP="003A077D">
            <w:pPr>
              <w:autoSpaceDE w:val="0"/>
              <w:autoSpaceDN w:val="0"/>
              <w:adjustRightInd w:val="0"/>
              <w:spacing w:after="0" w:line="240" w:lineRule="auto"/>
              <w:rPr>
                <w:lang w:val="id-ID"/>
              </w:rPr>
            </w:pPr>
          </w:p>
        </w:tc>
        <w:tc>
          <w:tcPr>
            <w:tcW w:w="1475" w:type="dxa"/>
            <w:shd w:val="clear" w:color="auto" w:fill="auto"/>
            <w:vAlign w:val="bottom"/>
          </w:tcPr>
          <w:p w14:paraId="096BBD99" w14:textId="77777777" w:rsidR="00760EC4" w:rsidRPr="006F349A" w:rsidRDefault="00760EC4" w:rsidP="003A077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Unstandardized Residual</w:t>
            </w:r>
          </w:p>
        </w:tc>
      </w:tr>
      <w:tr w:rsidR="00760EC4" w:rsidRPr="006F349A" w14:paraId="4107D420" w14:textId="77777777" w:rsidTr="007974C7">
        <w:trPr>
          <w:cantSplit/>
          <w:jc w:val="center"/>
        </w:trPr>
        <w:tc>
          <w:tcPr>
            <w:tcW w:w="3889" w:type="dxa"/>
            <w:gridSpan w:val="2"/>
            <w:shd w:val="clear" w:color="auto" w:fill="auto"/>
          </w:tcPr>
          <w:p w14:paraId="369655A3"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N</w:t>
            </w:r>
          </w:p>
        </w:tc>
        <w:tc>
          <w:tcPr>
            <w:tcW w:w="1475" w:type="dxa"/>
            <w:shd w:val="clear" w:color="auto" w:fill="auto"/>
          </w:tcPr>
          <w:p w14:paraId="406014B9"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80</w:t>
            </w:r>
          </w:p>
        </w:tc>
      </w:tr>
      <w:tr w:rsidR="00760EC4" w:rsidRPr="006F349A" w14:paraId="643FE41A" w14:textId="77777777" w:rsidTr="007974C7">
        <w:trPr>
          <w:cantSplit/>
          <w:jc w:val="center"/>
        </w:trPr>
        <w:tc>
          <w:tcPr>
            <w:tcW w:w="2444" w:type="dxa"/>
            <w:vMerge w:val="restart"/>
            <w:shd w:val="clear" w:color="auto" w:fill="auto"/>
          </w:tcPr>
          <w:p w14:paraId="64619E13"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Normal Parameters</w:t>
            </w:r>
            <w:r w:rsidRPr="006F349A">
              <w:rPr>
                <w:rFonts w:ascii="Arial" w:hAnsi="Arial" w:cs="Arial"/>
                <w:sz w:val="18"/>
                <w:szCs w:val="18"/>
                <w:vertAlign w:val="superscript"/>
                <w:lang w:val="id-ID"/>
              </w:rPr>
              <w:t>a,b</w:t>
            </w:r>
          </w:p>
        </w:tc>
        <w:tc>
          <w:tcPr>
            <w:tcW w:w="1445" w:type="dxa"/>
            <w:shd w:val="clear" w:color="auto" w:fill="auto"/>
          </w:tcPr>
          <w:p w14:paraId="0FFA1F90"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Mean</w:t>
            </w:r>
          </w:p>
        </w:tc>
        <w:tc>
          <w:tcPr>
            <w:tcW w:w="1475" w:type="dxa"/>
            <w:shd w:val="clear" w:color="auto" w:fill="auto"/>
          </w:tcPr>
          <w:p w14:paraId="099996EE"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.0000000</w:t>
            </w:r>
          </w:p>
        </w:tc>
      </w:tr>
      <w:tr w:rsidR="00760EC4" w:rsidRPr="006F349A" w14:paraId="727037DB" w14:textId="77777777" w:rsidTr="007974C7">
        <w:trPr>
          <w:cantSplit/>
          <w:jc w:val="center"/>
        </w:trPr>
        <w:tc>
          <w:tcPr>
            <w:tcW w:w="2444" w:type="dxa"/>
            <w:vMerge/>
            <w:shd w:val="clear" w:color="auto" w:fill="auto"/>
          </w:tcPr>
          <w:p w14:paraId="021EA9C4" w14:textId="77777777" w:rsidR="00760EC4" w:rsidRPr="006F349A" w:rsidRDefault="00760EC4" w:rsidP="003A077D">
            <w:pPr>
              <w:autoSpaceDE w:val="0"/>
              <w:autoSpaceDN w:val="0"/>
              <w:adjustRightInd w:val="0"/>
              <w:spacing w:after="0" w:line="240" w:lineRule="auto"/>
              <w:rPr>
                <w:rFonts w:ascii="Arial" w:hAnsi="Arial" w:cs="Arial"/>
                <w:sz w:val="18"/>
                <w:szCs w:val="18"/>
                <w:lang w:val="id-ID"/>
              </w:rPr>
            </w:pPr>
          </w:p>
        </w:tc>
        <w:tc>
          <w:tcPr>
            <w:tcW w:w="1445" w:type="dxa"/>
            <w:shd w:val="clear" w:color="auto" w:fill="auto"/>
          </w:tcPr>
          <w:p w14:paraId="6D638264"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Std. Deviation</w:t>
            </w:r>
          </w:p>
        </w:tc>
        <w:tc>
          <w:tcPr>
            <w:tcW w:w="1475" w:type="dxa"/>
            <w:shd w:val="clear" w:color="auto" w:fill="auto"/>
          </w:tcPr>
          <w:p w14:paraId="1D8E2D65"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.34117347</w:t>
            </w:r>
          </w:p>
        </w:tc>
      </w:tr>
      <w:tr w:rsidR="00760EC4" w:rsidRPr="006F349A" w14:paraId="11338865" w14:textId="77777777" w:rsidTr="007974C7">
        <w:trPr>
          <w:cantSplit/>
          <w:jc w:val="center"/>
        </w:trPr>
        <w:tc>
          <w:tcPr>
            <w:tcW w:w="2444" w:type="dxa"/>
            <w:vMerge w:val="restart"/>
            <w:shd w:val="clear" w:color="auto" w:fill="auto"/>
          </w:tcPr>
          <w:p w14:paraId="561BC74A"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Most Extreme Differences</w:t>
            </w:r>
          </w:p>
        </w:tc>
        <w:tc>
          <w:tcPr>
            <w:tcW w:w="1445" w:type="dxa"/>
            <w:shd w:val="clear" w:color="auto" w:fill="auto"/>
          </w:tcPr>
          <w:p w14:paraId="02B9501B"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Absolute</w:t>
            </w:r>
          </w:p>
        </w:tc>
        <w:tc>
          <w:tcPr>
            <w:tcW w:w="1475" w:type="dxa"/>
            <w:shd w:val="clear" w:color="auto" w:fill="auto"/>
          </w:tcPr>
          <w:p w14:paraId="1A42D6B4"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.292</w:t>
            </w:r>
          </w:p>
        </w:tc>
      </w:tr>
      <w:tr w:rsidR="00760EC4" w:rsidRPr="006F349A" w14:paraId="1E1D9114" w14:textId="77777777" w:rsidTr="007974C7">
        <w:trPr>
          <w:cantSplit/>
          <w:jc w:val="center"/>
        </w:trPr>
        <w:tc>
          <w:tcPr>
            <w:tcW w:w="2444" w:type="dxa"/>
            <w:vMerge/>
            <w:shd w:val="clear" w:color="auto" w:fill="auto"/>
          </w:tcPr>
          <w:p w14:paraId="01043C5F" w14:textId="77777777" w:rsidR="00760EC4" w:rsidRPr="006F349A" w:rsidRDefault="00760EC4" w:rsidP="003A077D">
            <w:pPr>
              <w:autoSpaceDE w:val="0"/>
              <w:autoSpaceDN w:val="0"/>
              <w:adjustRightInd w:val="0"/>
              <w:spacing w:after="0" w:line="240" w:lineRule="auto"/>
              <w:rPr>
                <w:rFonts w:ascii="Arial" w:hAnsi="Arial" w:cs="Arial"/>
                <w:sz w:val="18"/>
                <w:szCs w:val="18"/>
                <w:lang w:val="id-ID"/>
              </w:rPr>
            </w:pPr>
          </w:p>
        </w:tc>
        <w:tc>
          <w:tcPr>
            <w:tcW w:w="1445" w:type="dxa"/>
            <w:shd w:val="clear" w:color="auto" w:fill="auto"/>
          </w:tcPr>
          <w:p w14:paraId="1A8CCC66"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Positive</w:t>
            </w:r>
          </w:p>
        </w:tc>
        <w:tc>
          <w:tcPr>
            <w:tcW w:w="1475" w:type="dxa"/>
            <w:shd w:val="clear" w:color="auto" w:fill="auto"/>
          </w:tcPr>
          <w:p w14:paraId="268A2E43"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.158</w:t>
            </w:r>
          </w:p>
        </w:tc>
      </w:tr>
      <w:tr w:rsidR="00760EC4" w:rsidRPr="006F349A" w14:paraId="26F2E8EF" w14:textId="77777777" w:rsidTr="007974C7">
        <w:trPr>
          <w:cantSplit/>
          <w:jc w:val="center"/>
        </w:trPr>
        <w:tc>
          <w:tcPr>
            <w:tcW w:w="2444" w:type="dxa"/>
            <w:vMerge/>
            <w:shd w:val="clear" w:color="auto" w:fill="auto"/>
          </w:tcPr>
          <w:p w14:paraId="6F536818" w14:textId="77777777" w:rsidR="00760EC4" w:rsidRPr="006F349A" w:rsidRDefault="00760EC4" w:rsidP="003A077D">
            <w:pPr>
              <w:autoSpaceDE w:val="0"/>
              <w:autoSpaceDN w:val="0"/>
              <w:adjustRightInd w:val="0"/>
              <w:spacing w:after="0" w:line="240" w:lineRule="auto"/>
              <w:rPr>
                <w:rFonts w:ascii="Arial" w:hAnsi="Arial" w:cs="Arial"/>
                <w:sz w:val="18"/>
                <w:szCs w:val="18"/>
                <w:lang w:val="id-ID"/>
              </w:rPr>
            </w:pPr>
          </w:p>
        </w:tc>
        <w:tc>
          <w:tcPr>
            <w:tcW w:w="1445" w:type="dxa"/>
            <w:shd w:val="clear" w:color="auto" w:fill="auto"/>
          </w:tcPr>
          <w:p w14:paraId="6DCD4F46"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Negative</w:t>
            </w:r>
          </w:p>
        </w:tc>
        <w:tc>
          <w:tcPr>
            <w:tcW w:w="1475" w:type="dxa"/>
            <w:shd w:val="clear" w:color="auto" w:fill="auto"/>
          </w:tcPr>
          <w:p w14:paraId="78671DE6" w14:textId="77777777"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-.292</w:t>
            </w:r>
          </w:p>
        </w:tc>
      </w:tr>
      <w:tr w:rsidR="00760EC4" w:rsidRPr="006F349A" w14:paraId="7EE498CC" w14:textId="77777777" w:rsidTr="007974C7">
        <w:trPr>
          <w:cantSplit/>
          <w:jc w:val="center"/>
        </w:trPr>
        <w:tc>
          <w:tcPr>
            <w:tcW w:w="3889" w:type="dxa"/>
            <w:gridSpan w:val="2"/>
            <w:shd w:val="clear" w:color="auto" w:fill="auto"/>
          </w:tcPr>
          <w:p w14:paraId="4FDECD59"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Test Statistic</w:t>
            </w:r>
          </w:p>
        </w:tc>
        <w:tc>
          <w:tcPr>
            <w:tcW w:w="1475" w:type="dxa"/>
            <w:shd w:val="clear" w:color="auto" w:fill="auto"/>
          </w:tcPr>
          <w:p w14:paraId="3178B5D6" w14:textId="1851E8D8"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w:t>
            </w:r>
            <w:r w:rsidR="00B85BFB" w:rsidRPr="006F349A">
              <w:rPr>
                <w:rFonts w:ascii="Arial" w:hAnsi="Arial" w:cs="Arial"/>
                <w:sz w:val="18"/>
                <w:szCs w:val="18"/>
                <w:lang w:val="id-ID"/>
              </w:rPr>
              <w:t>4</w:t>
            </w:r>
            <w:r w:rsidRPr="006F349A">
              <w:rPr>
                <w:rFonts w:ascii="Arial" w:hAnsi="Arial" w:cs="Arial"/>
                <w:sz w:val="18"/>
                <w:szCs w:val="18"/>
                <w:lang w:val="id-ID"/>
              </w:rPr>
              <w:t>92</w:t>
            </w:r>
          </w:p>
        </w:tc>
      </w:tr>
      <w:tr w:rsidR="00760EC4" w:rsidRPr="006F349A" w14:paraId="4B9B0CB9" w14:textId="77777777" w:rsidTr="007974C7">
        <w:trPr>
          <w:cantSplit/>
          <w:jc w:val="center"/>
        </w:trPr>
        <w:tc>
          <w:tcPr>
            <w:tcW w:w="3889" w:type="dxa"/>
            <w:gridSpan w:val="2"/>
            <w:shd w:val="clear" w:color="auto" w:fill="auto"/>
          </w:tcPr>
          <w:p w14:paraId="22C6C3F2"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Asymp. Sig. (2-tailed)</w:t>
            </w:r>
          </w:p>
        </w:tc>
        <w:tc>
          <w:tcPr>
            <w:tcW w:w="1475" w:type="dxa"/>
            <w:shd w:val="clear" w:color="auto" w:fill="auto"/>
          </w:tcPr>
          <w:p w14:paraId="3E57DBE1" w14:textId="70DEF00F" w:rsidR="00760EC4" w:rsidRPr="006F349A" w:rsidRDefault="00760EC4"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w:t>
            </w:r>
            <w:r w:rsidR="00B85BFB" w:rsidRPr="006F349A">
              <w:rPr>
                <w:rFonts w:ascii="Arial" w:hAnsi="Arial" w:cs="Arial"/>
                <w:sz w:val="18"/>
                <w:szCs w:val="18"/>
                <w:lang w:val="id-ID"/>
              </w:rPr>
              <w:t>72</w:t>
            </w:r>
            <w:r w:rsidRPr="006F349A">
              <w:rPr>
                <w:rFonts w:ascii="Arial" w:hAnsi="Arial" w:cs="Arial"/>
                <w:sz w:val="18"/>
                <w:szCs w:val="18"/>
                <w:vertAlign w:val="superscript"/>
                <w:lang w:val="id-ID"/>
              </w:rPr>
              <w:t>c</w:t>
            </w:r>
          </w:p>
        </w:tc>
      </w:tr>
      <w:tr w:rsidR="00760EC4" w:rsidRPr="006F349A" w14:paraId="4536C80D" w14:textId="77777777" w:rsidTr="007974C7">
        <w:trPr>
          <w:cantSplit/>
          <w:jc w:val="center"/>
        </w:trPr>
        <w:tc>
          <w:tcPr>
            <w:tcW w:w="5364" w:type="dxa"/>
            <w:gridSpan w:val="3"/>
            <w:shd w:val="clear" w:color="auto" w:fill="auto"/>
          </w:tcPr>
          <w:p w14:paraId="1643E1B6"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 Test distribution is Normal.</w:t>
            </w:r>
          </w:p>
        </w:tc>
      </w:tr>
      <w:tr w:rsidR="00760EC4" w:rsidRPr="006F349A" w14:paraId="241682BE" w14:textId="77777777" w:rsidTr="007974C7">
        <w:trPr>
          <w:cantSplit/>
          <w:jc w:val="center"/>
        </w:trPr>
        <w:tc>
          <w:tcPr>
            <w:tcW w:w="5364" w:type="dxa"/>
            <w:gridSpan w:val="3"/>
            <w:shd w:val="clear" w:color="auto" w:fill="auto"/>
          </w:tcPr>
          <w:p w14:paraId="61A578C2"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b. Calculated from data.</w:t>
            </w:r>
          </w:p>
        </w:tc>
      </w:tr>
      <w:tr w:rsidR="00760EC4" w:rsidRPr="006F349A" w14:paraId="0CDA8DC5" w14:textId="77777777" w:rsidTr="007974C7">
        <w:trPr>
          <w:cantSplit/>
          <w:jc w:val="center"/>
        </w:trPr>
        <w:tc>
          <w:tcPr>
            <w:tcW w:w="5364" w:type="dxa"/>
            <w:gridSpan w:val="3"/>
            <w:shd w:val="clear" w:color="auto" w:fill="auto"/>
          </w:tcPr>
          <w:p w14:paraId="0EA28BD1" w14:textId="77777777" w:rsidR="00760EC4" w:rsidRPr="006F349A" w:rsidRDefault="00760EC4"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 Lilliefors Significance Correction.</w:t>
            </w:r>
          </w:p>
        </w:tc>
      </w:tr>
    </w:tbl>
    <w:bookmarkEnd w:id="12"/>
    <w:p w14:paraId="06680F89" w14:textId="64AD7664" w:rsidR="00760EC4" w:rsidRPr="006F349A" w:rsidRDefault="00760EC4" w:rsidP="00760EC4">
      <w:pPr>
        <w:pStyle w:val="ListParagraph"/>
        <w:spacing w:after="0" w:line="480" w:lineRule="auto"/>
        <w:ind w:left="567"/>
        <w:jc w:val="both"/>
        <w:rPr>
          <w:lang w:val="id-ID"/>
        </w:rPr>
      </w:pPr>
      <w:r w:rsidRPr="006F349A">
        <w:rPr>
          <w:b/>
          <w:bCs/>
          <w:lang w:val="id-ID"/>
        </w:rPr>
        <w:tab/>
      </w:r>
      <w:r w:rsidRPr="006F349A">
        <w:rPr>
          <w:b/>
          <w:bCs/>
          <w:lang w:val="id-ID"/>
        </w:rPr>
        <w:tab/>
      </w:r>
      <w:r w:rsidRPr="006F349A">
        <w:rPr>
          <w:lang w:val="id-ID"/>
        </w:rPr>
        <w:t>Sumber: Output SPSS</w:t>
      </w:r>
    </w:p>
    <w:p w14:paraId="34BA95D2" w14:textId="68E08EDB" w:rsidR="00BB7FB9" w:rsidRPr="006F349A" w:rsidRDefault="00BB7FB9" w:rsidP="009A075C">
      <w:pPr>
        <w:pStyle w:val="ListParagraph"/>
        <w:spacing w:line="480" w:lineRule="auto"/>
        <w:ind w:left="567" w:firstLine="567"/>
        <w:jc w:val="both"/>
        <w:rPr>
          <w:lang w:val="id-ID"/>
        </w:rPr>
      </w:pPr>
      <w:r w:rsidRPr="006F349A">
        <w:rPr>
          <w:lang w:val="id-ID"/>
        </w:rPr>
        <w:t xml:space="preserve">Hasil uji statistik non-parametric </w:t>
      </w:r>
      <w:r w:rsidRPr="006F349A">
        <w:rPr>
          <w:i/>
          <w:iCs/>
          <w:lang w:val="id-ID"/>
        </w:rPr>
        <w:t xml:space="preserve">Kolmogorov-Smirnov (K-S) </w:t>
      </w:r>
      <w:r w:rsidRPr="006F349A">
        <w:rPr>
          <w:lang w:val="id-ID"/>
        </w:rPr>
        <w:t xml:space="preserve">dalam penelitian ini menunjukkan bahwa dari gambaran atau penjelasan nilai </w:t>
      </w:r>
      <w:r w:rsidRPr="006F349A">
        <w:rPr>
          <w:i/>
          <w:iCs/>
          <w:lang w:val="id-ID"/>
        </w:rPr>
        <w:t xml:space="preserve">Kolmogorov Smirnov </w:t>
      </w:r>
      <w:r w:rsidRPr="006F349A">
        <w:rPr>
          <w:lang w:val="id-ID"/>
        </w:rPr>
        <w:t>sebesar 0,</w:t>
      </w:r>
      <w:r w:rsidR="00B85BFB" w:rsidRPr="006F349A">
        <w:rPr>
          <w:lang w:val="id-ID"/>
        </w:rPr>
        <w:t>4</w:t>
      </w:r>
      <w:r w:rsidRPr="006F349A">
        <w:rPr>
          <w:lang w:val="id-ID"/>
        </w:rPr>
        <w:t xml:space="preserve">92 dan nilai </w:t>
      </w:r>
      <w:r w:rsidRPr="006F349A">
        <w:rPr>
          <w:i/>
          <w:iCs/>
          <w:lang w:val="id-ID"/>
        </w:rPr>
        <w:t xml:space="preserve">Asymp. Sig. (2-tailed) </w:t>
      </w:r>
      <w:r w:rsidRPr="006F349A">
        <w:rPr>
          <w:lang w:val="id-ID"/>
        </w:rPr>
        <w:t xml:space="preserve">pada semua variabel dependen maupun independen sebesar 0,000. Hasil dari penelitian ini ditunjukkan bahwa nilai signifikan dengan uji </w:t>
      </w:r>
      <w:r w:rsidRPr="006F349A">
        <w:rPr>
          <w:i/>
          <w:iCs/>
          <w:lang w:val="id-ID"/>
        </w:rPr>
        <w:t xml:space="preserve">one sample Kolmogorov Smirnov </w:t>
      </w:r>
      <w:r w:rsidRPr="006F349A">
        <w:rPr>
          <w:lang w:val="id-ID"/>
        </w:rPr>
        <w:t xml:space="preserve">untuk semua variabel </w:t>
      </w:r>
      <w:r w:rsidR="00B85BFB" w:rsidRPr="006F349A">
        <w:rPr>
          <w:lang w:val="id-ID"/>
        </w:rPr>
        <w:t>lebih dari 0,05</w:t>
      </w:r>
      <w:r w:rsidRPr="006F349A">
        <w:rPr>
          <w:lang w:val="id-ID"/>
        </w:rPr>
        <w:t>. Oleh karena itu, dapat disimpulkan bahwa data tersebut memiliki nilai residual yang terdistribusi secara normal.</w:t>
      </w:r>
    </w:p>
    <w:p w14:paraId="5440449C" w14:textId="06E79B07" w:rsidR="00760EC4" w:rsidRPr="006F349A" w:rsidRDefault="00760EC4" w:rsidP="00BD623D">
      <w:pPr>
        <w:pStyle w:val="ListParagraph"/>
        <w:numPr>
          <w:ilvl w:val="0"/>
          <w:numId w:val="45"/>
        </w:numPr>
        <w:spacing w:after="0" w:line="480" w:lineRule="auto"/>
        <w:ind w:left="567"/>
        <w:jc w:val="both"/>
        <w:rPr>
          <w:b/>
          <w:bCs/>
          <w:lang w:val="id-ID"/>
        </w:rPr>
      </w:pPr>
      <w:r w:rsidRPr="006F349A">
        <w:rPr>
          <w:b/>
          <w:bCs/>
          <w:lang w:val="id-ID"/>
        </w:rPr>
        <w:t>Uji Multikolinearitas</w:t>
      </w:r>
    </w:p>
    <w:p w14:paraId="7E331DC7" w14:textId="3C9AF417" w:rsidR="00BB7FB9" w:rsidRPr="006F349A" w:rsidRDefault="00BB7FB9" w:rsidP="00BB7FB9">
      <w:pPr>
        <w:pStyle w:val="ListParagraph"/>
        <w:spacing w:after="0" w:line="480" w:lineRule="auto"/>
        <w:ind w:left="567" w:firstLine="567"/>
        <w:jc w:val="both"/>
        <w:rPr>
          <w:lang w:val="id-ID"/>
        </w:rPr>
      </w:pPr>
      <w:r w:rsidRPr="006F349A">
        <w:rPr>
          <w:lang w:val="id-ID"/>
        </w:rPr>
        <w:t>Untuk mendeteksi gejala korelasi antara variabel independen yang satu dengan variabel independen yang lain dalam penelitian ini digunakan uji multikolonieritas. Pada model regresi yang baik seharusnya tidak terdapat korelasi di antara variabel independen. Salah satu cara untuk melakukan uji multikolinearitas yanitu dengan melihat nilai VIF (</w:t>
      </w:r>
      <w:r w:rsidRPr="006F349A">
        <w:rPr>
          <w:i/>
          <w:iCs/>
          <w:lang w:val="id-ID"/>
        </w:rPr>
        <w:t>Variance Inflation Factors</w:t>
      </w:r>
      <w:r w:rsidRPr="006F349A">
        <w:rPr>
          <w:lang w:val="id-ID"/>
        </w:rPr>
        <w:t>). Jika nilai VIF &gt; 10 maka terjadi multikolinearitas. Model regresi yang bebas multikolinearitas mempunyai nilai VIF &lt; 10 dan mempunyai angka tolerance &gt; 0,1 atau mendekati 1.</w:t>
      </w:r>
    </w:p>
    <w:p w14:paraId="1F92EB07" w14:textId="518446A4" w:rsidR="00BB7FB9" w:rsidRPr="006F349A" w:rsidRDefault="00BB7FB9" w:rsidP="00CD223B">
      <w:pPr>
        <w:pStyle w:val="Caption"/>
        <w:jc w:val="center"/>
        <w:rPr>
          <w:b/>
          <w:bCs/>
          <w:i w:val="0"/>
          <w:iCs w:val="0"/>
          <w:color w:val="auto"/>
          <w:sz w:val="24"/>
          <w:szCs w:val="24"/>
          <w:lang w:val="id-ID"/>
        </w:rPr>
      </w:pPr>
      <w:bookmarkStart w:id="13" w:name="_Toc170767846"/>
      <w:r w:rsidRPr="006F349A">
        <w:rPr>
          <w:b/>
          <w:bCs/>
          <w:i w:val="0"/>
          <w:iCs w:val="0"/>
          <w:color w:val="auto"/>
          <w:sz w:val="24"/>
          <w:szCs w:val="24"/>
          <w:lang w:val="id-ID"/>
        </w:rPr>
        <w:t>Tabel 4.3</w:t>
      </w:r>
      <w:r w:rsidR="004C45F8" w:rsidRPr="006F349A">
        <w:rPr>
          <w:b/>
          <w:bCs/>
          <w:i w:val="0"/>
          <w:iCs w:val="0"/>
          <w:color w:val="auto"/>
          <w:sz w:val="24"/>
          <w:szCs w:val="24"/>
          <w:lang w:val="id-ID"/>
        </w:rPr>
        <w:t>.</w:t>
      </w:r>
      <w:r w:rsidR="004C45F8" w:rsidRPr="006F349A">
        <w:rPr>
          <w:b/>
          <w:bCs/>
          <w:i w:val="0"/>
          <w:iCs w:val="0"/>
          <w:color w:val="auto"/>
          <w:sz w:val="24"/>
          <w:szCs w:val="24"/>
          <w:lang w:val="id-ID"/>
        </w:rPr>
        <w:br/>
      </w:r>
      <w:r w:rsidRPr="006F349A">
        <w:rPr>
          <w:b/>
          <w:bCs/>
          <w:i w:val="0"/>
          <w:iCs w:val="0"/>
          <w:color w:val="auto"/>
          <w:sz w:val="24"/>
          <w:szCs w:val="24"/>
          <w:lang w:val="id-ID"/>
        </w:rPr>
        <w:t>Uji Multikolonieritas</w:t>
      </w:r>
      <w:bookmarkEnd w:id="13"/>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984"/>
        <w:gridCol w:w="988"/>
        <w:gridCol w:w="713"/>
      </w:tblGrid>
      <w:tr w:rsidR="00BB7FB9" w:rsidRPr="006F349A" w14:paraId="6E1AE38A" w14:textId="77777777" w:rsidTr="009A075C">
        <w:trPr>
          <w:cantSplit/>
          <w:jc w:val="center"/>
        </w:trPr>
        <w:tc>
          <w:tcPr>
            <w:tcW w:w="3969" w:type="dxa"/>
            <w:gridSpan w:val="4"/>
            <w:shd w:val="clear" w:color="auto" w:fill="auto"/>
            <w:vAlign w:val="center"/>
          </w:tcPr>
          <w:p w14:paraId="6D04D98D" w14:textId="77777777" w:rsidR="00BB7FB9" w:rsidRPr="006F349A" w:rsidRDefault="00BB7FB9" w:rsidP="003A077D">
            <w:pPr>
              <w:autoSpaceDE w:val="0"/>
              <w:autoSpaceDN w:val="0"/>
              <w:adjustRightInd w:val="0"/>
              <w:spacing w:after="0" w:line="240" w:lineRule="auto"/>
              <w:ind w:left="60" w:right="60"/>
              <w:jc w:val="center"/>
              <w:rPr>
                <w:rFonts w:ascii="Arial" w:hAnsi="Arial" w:cs="Arial"/>
                <w:sz w:val="22"/>
                <w:szCs w:val="22"/>
                <w:lang w:val="id-ID"/>
              </w:rPr>
            </w:pPr>
            <w:r w:rsidRPr="006F349A">
              <w:rPr>
                <w:rFonts w:ascii="Arial" w:hAnsi="Arial" w:cs="Arial"/>
                <w:b/>
                <w:bCs/>
                <w:sz w:val="22"/>
                <w:szCs w:val="22"/>
                <w:lang w:val="id-ID"/>
              </w:rPr>
              <w:t>Coefficients</w:t>
            </w:r>
            <w:r w:rsidRPr="006F349A">
              <w:rPr>
                <w:rFonts w:ascii="Arial" w:hAnsi="Arial" w:cs="Arial"/>
                <w:b/>
                <w:bCs/>
                <w:sz w:val="22"/>
                <w:szCs w:val="22"/>
                <w:vertAlign w:val="superscript"/>
                <w:lang w:val="id-ID"/>
              </w:rPr>
              <w:t>a</w:t>
            </w:r>
          </w:p>
        </w:tc>
      </w:tr>
      <w:tr w:rsidR="00BB7FB9" w:rsidRPr="006F349A" w14:paraId="2E053BAE" w14:textId="77777777" w:rsidTr="00BB7FB9">
        <w:trPr>
          <w:cantSplit/>
          <w:jc w:val="center"/>
        </w:trPr>
        <w:tc>
          <w:tcPr>
            <w:tcW w:w="2268" w:type="dxa"/>
            <w:gridSpan w:val="2"/>
            <w:vMerge w:val="restart"/>
            <w:shd w:val="clear" w:color="auto" w:fill="auto"/>
            <w:vAlign w:val="bottom"/>
          </w:tcPr>
          <w:p w14:paraId="189825F0"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Model</w:t>
            </w:r>
          </w:p>
        </w:tc>
        <w:tc>
          <w:tcPr>
            <w:tcW w:w="1701" w:type="dxa"/>
            <w:gridSpan w:val="2"/>
            <w:shd w:val="clear" w:color="auto" w:fill="auto"/>
            <w:vAlign w:val="bottom"/>
          </w:tcPr>
          <w:p w14:paraId="5DEB7C1D" w14:textId="77777777" w:rsidR="00BB7FB9" w:rsidRPr="006F349A" w:rsidRDefault="00BB7FB9" w:rsidP="003A077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Collinearity Statistics</w:t>
            </w:r>
          </w:p>
        </w:tc>
      </w:tr>
      <w:tr w:rsidR="00BB7FB9" w:rsidRPr="006F349A" w14:paraId="0EEE0870" w14:textId="77777777" w:rsidTr="009A075C">
        <w:trPr>
          <w:cantSplit/>
          <w:jc w:val="center"/>
        </w:trPr>
        <w:tc>
          <w:tcPr>
            <w:tcW w:w="2268" w:type="dxa"/>
            <w:gridSpan w:val="2"/>
            <w:vMerge/>
            <w:shd w:val="clear" w:color="auto" w:fill="auto"/>
            <w:vAlign w:val="bottom"/>
          </w:tcPr>
          <w:p w14:paraId="19CF3F35"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988" w:type="dxa"/>
            <w:shd w:val="clear" w:color="auto" w:fill="auto"/>
            <w:vAlign w:val="bottom"/>
          </w:tcPr>
          <w:p w14:paraId="40699A0D" w14:textId="77777777" w:rsidR="00BB7FB9" w:rsidRPr="006F349A" w:rsidRDefault="00BB7FB9" w:rsidP="003A077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Tolerance</w:t>
            </w:r>
          </w:p>
        </w:tc>
        <w:tc>
          <w:tcPr>
            <w:tcW w:w="713" w:type="dxa"/>
            <w:shd w:val="clear" w:color="auto" w:fill="auto"/>
            <w:vAlign w:val="bottom"/>
          </w:tcPr>
          <w:p w14:paraId="2E47AE14" w14:textId="77777777" w:rsidR="00BB7FB9" w:rsidRPr="006F349A" w:rsidRDefault="00BB7FB9" w:rsidP="003A077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VIF</w:t>
            </w:r>
          </w:p>
        </w:tc>
      </w:tr>
      <w:tr w:rsidR="00BB7FB9" w:rsidRPr="006F349A" w14:paraId="18CC2C5E" w14:textId="77777777" w:rsidTr="009A075C">
        <w:trPr>
          <w:cantSplit/>
          <w:jc w:val="center"/>
        </w:trPr>
        <w:tc>
          <w:tcPr>
            <w:tcW w:w="284" w:type="dxa"/>
            <w:vMerge w:val="restart"/>
            <w:shd w:val="clear" w:color="auto" w:fill="auto"/>
          </w:tcPr>
          <w:p w14:paraId="5CC67BFD"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1</w:t>
            </w:r>
          </w:p>
        </w:tc>
        <w:tc>
          <w:tcPr>
            <w:tcW w:w="1984" w:type="dxa"/>
            <w:shd w:val="clear" w:color="auto" w:fill="auto"/>
          </w:tcPr>
          <w:p w14:paraId="458F87CE"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(Constant)</w:t>
            </w:r>
          </w:p>
        </w:tc>
        <w:tc>
          <w:tcPr>
            <w:tcW w:w="988" w:type="dxa"/>
            <w:shd w:val="clear" w:color="auto" w:fill="auto"/>
            <w:vAlign w:val="center"/>
          </w:tcPr>
          <w:p w14:paraId="3B982866" w14:textId="77777777" w:rsidR="00BB7FB9" w:rsidRPr="006F349A" w:rsidRDefault="00BB7FB9" w:rsidP="003A077D">
            <w:pPr>
              <w:autoSpaceDE w:val="0"/>
              <w:autoSpaceDN w:val="0"/>
              <w:adjustRightInd w:val="0"/>
              <w:spacing w:after="0" w:line="240" w:lineRule="auto"/>
              <w:rPr>
                <w:lang w:val="id-ID"/>
              </w:rPr>
            </w:pPr>
          </w:p>
        </w:tc>
        <w:tc>
          <w:tcPr>
            <w:tcW w:w="713" w:type="dxa"/>
            <w:shd w:val="clear" w:color="auto" w:fill="auto"/>
            <w:vAlign w:val="center"/>
          </w:tcPr>
          <w:p w14:paraId="5752A68C" w14:textId="77777777" w:rsidR="00BB7FB9" w:rsidRPr="006F349A" w:rsidRDefault="00BB7FB9" w:rsidP="003A077D">
            <w:pPr>
              <w:autoSpaceDE w:val="0"/>
              <w:autoSpaceDN w:val="0"/>
              <w:adjustRightInd w:val="0"/>
              <w:spacing w:after="0" w:line="240" w:lineRule="auto"/>
              <w:rPr>
                <w:lang w:val="id-ID"/>
              </w:rPr>
            </w:pPr>
          </w:p>
        </w:tc>
      </w:tr>
      <w:tr w:rsidR="00BB7FB9" w:rsidRPr="006F349A" w14:paraId="770FA5F3" w14:textId="77777777" w:rsidTr="009A075C">
        <w:trPr>
          <w:cantSplit/>
          <w:jc w:val="center"/>
        </w:trPr>
        <w:tc>
          <w:tcPr>
            <w:tcW w:w="284" w:type="dxa"/>
            <w:vMerge/>
            <w:shd w:val="clear" w:color="auto" w:fill="auto"/>
          </w:tcPr>
          <w:p w14:paraId="6BCECE04" w14:textId="77777777" w:rsidR="00BB7FB9" w:rsidRPr="006F349A" w:rsidRDefault="00BB7FB9" w:rsidP="003A077D">
            <w:pPr>
              <w:autoSpaceDE w:val="0"/>
              <w:autoSpaceDN w:val="0"/>
              <w:adjustRightInd w:val="0"/>
              <w:spacing w:after="0" w:line="240" w:lineRule="auto"/>
              <w:rPr>
                <w:lang w:val="id-ID"/>
              </w:rPr>
            </w:pPr>
          </w:p>
        </w:tc>
        <w:tc>
          <w:tcPr>
            <w:tcW w:w="1984" w:type="dxa"/>
            <w:shd w:val="clear" w:color="auto" w:fill="auto"/>
          </w:tcPr>
          <w:p w14:paraId="77C24E4F"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FINANCIAL TARGET</w:t>
            </w:r>
          </w:p>
        </w:tc>
        <w:tc>
          <w:tcPr>
            <w:tcW w:w="988" w:type="dxa"/>
            <w:shd w:val="clear" w:color="auto" w:fill="auto"/>
          </w:tcPr>
          <w:p w14:paraId="6278184D"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.880</w:t>
            </w:r>
          </w:p>
        </w:tc>
        <w:tc>
          <w:tcPr>
            <w:tcW w:w="713" w:type="dxa"/>
            <w:shd w:val="clear" w:color="auto" w:fill="auto"/>
          </w:tcPr>
          <w:p w14:paraId="344931FE"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1.136</w:t>
            </w:r>
          </w:p>
        </w:tc>
      </w:tr>
      <w:tr w:rsidR="00BB7FB9" w:rsidRPr="006F349A" w14:paraId="188C3446" w14:textId="77777777" w:rsidTr="009A075C">
        <w:trPr>
          <w:cantSplit/>
          <w:jc w:val="center"/>
        </w:trPr>
        <w:tc>
          <w:tcPr>
            <w:tcW w:w="284" w:type="dxa"/>
            <w:vMerge/>
            <w:shd w:val="clear" w:color="auto" w:fill="auto"/>
          </w:tcPr>
          <w:p w14:paraId="2E5E62D3"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60202C1"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CHAN IN DIR</w:t>
            </w:r>
          </w:p>
        </w:tc>
        <w:tc>
          <w:tcPr>
            <w:tcW w:w="988" w:type="dxa"/>
            <w:shd w:val="clear" w:color="auto" w:fill="auto"/>
          </w:tcPr>
          <w:p w14:paraId="6D7D961D"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.887</w:t>
            </w:r>
          </w:p>
        </w:tc>
        <w:tc>
          <w:tcPr>
            <w:tcW w:w="713" w:type="dxa"/>
            <w:shd w:val="clear" w:color="auto" w:fill="auto"/>
          </w:tcPr>
          <w:p w14:paraId="05F4B9E5"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1.127</w:t>
            </w:r>
          </w:p>
        </w:tc>
      </w:tr>
      <w:tr w:rsidR="00BB7FB9" w:rsidRPr="006F349A" w14:paraId="45617D70" w14:textId="77777777" w:rsidTr="009A075C">
        <w:trPr>
          <w:cantSplit/>
          <w:jc w:val="center"/>
        </w:trPr>
        <w:tc>
          <w:tcPr>
            <w:tcW w:w="284" w:type="dxa"/>
            <w:vMerge/>
            <w:shd w:val="clear" w:color="auto" w:fill="auto"/>
          </w:tcPr>
          <w:p w14:paraId="55BE301A"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C484B01"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STATEOWN ENTER.</w:t>
            </w:r>
          </w:p>
        </w:tc>
        <w:tc>
          <w:tcPr>
            <w:tcW w:w="988" w:type="dxa"/>
            <w:shd w:val="clear" w:color="auto" w:fill="auto"/>
          </w:tcPr>
          <w:p w14:paraId="1981FFBB"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.827</w:t>
            </w:r>
          </w:p>
        </w:tc>
        <w:tc>
          <w:tcPr>
            <w:tcW w:w="713" w:type="dxa"/>
            <w:shd w:val="clear" w:color="auto" w:fill="auto"/>
          </w:tcPr>
          <w:p w14:paraId="2B3C5A50"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1.209</w:t>
            </w:r>
          </w:p>
        </w:tc>
      </w:tr>
      <w:tr w:rsidR="00BB7FB9" w:rsidRPr="006F349A" w14:paraId="630F84A4" w14:textId="77777777" w:rsidTr="009A075C">
        <w:trPr>
          <w:cantSplit/>
          <w:jc w:val="center"/>
        </w:trPr>
        <w:tc>
          <w:tcPr>
            <w:tcW w:w="284" w:type="dxa"/>
            <w:vMerge/>
            <w:shd w:val="clear" w:color="auto" w:fill="auto"/>
          </w:tcPr>
          <w:p w14:paraId="48160B60"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10BF4BFA"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INNEFFECTIVE MON.</w:t>
            </w:r>
          </w:p>
        </w:tc>
        <w:tc>
          <w:tcPr>
            <w:tcW w:w="988" w:type="dxa"/>
            <w:shd w:val="clear" w:color="auto" w:fill="auto"/>
          </w:tcPr>
          <w:p w14:paraId="5DAE6EA2"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.987</w:t>
            </w:r>
          </w:p>
        </w:tc>
        <w:tc>
          <w:tcPr>
            <w:tcW w:w="713" w:type="dxa"/>
            <w:shd w:val="clear" w:color="auto" w:fill="auto"/>
          </w:tcPr>
          <w:p w14:paraId="07D720BC"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1.013</w:t>
            </w:r>
          </w:p>
        </w:tc>
      </w:tr>
      <w:tr w:rsidR="00BB7FB9" w:rsidRPr="006F349A" w14:paraId="1679DEDB" w14:textId="77777777" w:rsidTr="009A075C">
        <w:trPr>
          <w:cantSplit/>
          <w:jc w:val="center"/>
        </w:trPr>
        <w:tc>
          <w:tcPr>
            <w:tcW w:w="284" w:type="dxa"/>
            <w:vMerge/>
            <w:shd w:val="clear" w:color="auto" w:fill="auto"/>
          </w:tcPr>
          <w:p w14:paraId="65607832"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40EFF03A"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AUDITOR CHANGE</w:t>
            </w:r>
          </w:p>
        </w:tc>
        <w:tc>
          <w:tcPr>
            <w:tcW w:w="988" w:type="dxa"/>
            <w:shd w:val="clear" w:color="auto" w:fill="auto"/>
          </w:tcPr>
          <w:p w14:paraId="640B488C"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.911</w:t>
            </w:r>
          </w:p>
        </w:tc>
        <w:tc>
          <w:tcPr>
            <w:tcW w:w="713" w:type="dxa"/>
            <w:shd w:val="clear" w:color="auto" w:fill="auto"/>
          </w:tcPr>
          <w:p w14:paraId="1FEB070A"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1.097</w:t>
            </w:r>
          </w:p>
        </w:tc>
      </w:tr>
      <w:tr w:rsidR="00BB7FB9" w:rsidRPr="006F349A" w14:paraId="71B4981A" w14:textId="77777777" w:rsidTr="009A075C">
        <w:trPr>
          <w:cantSplit/>
          <w:jc w:val="center"/>
        </w:trPr>
        <w:tc>
          <w:tcPr>
            <w:tcW w:w="284" w:type="dxa"/>
            <w:vMerge/>
            <w:shd w:val="clear" w:color="auto" w:fill="auto"/>
          </w:tcPr>
          <w:p w14:paraId="5C673154"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DDC3F13"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CEO DUALITY</w:t>
            </w:r>
          </w:p>
        </w:tc>
        <w:tc>
          <w:tcPr>
            <w:tcW w:w="988" w:type="dxa"/>
            <w:shd w:val="clear" w:color="auto" w:fill="auto"/>
          </w:tcPr>
          <w:p w14:paraId="61F6F0EC"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.973</w:t>
            </w:r>
          </w:p>
        </w:tc>
        <w:tc>
          <w:tcPr>
            <w:tcW w:w="713" w:type="dxa"/>
            <w:shd w:val="clear" w:color="auto" w:fill="auto"/>
          </w:tcPr>
          <w:p w14:paraId="5985810C"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1.028</w:t>
            </w:r>
          </w:p>
        </w:tc>
      </w:tr>
      <w:tr w:rsidR="00BB7FB9" w:rsidRPr="006F349A" w14:paraId="04D16A45" w14:textId="77777777" w:rsidTr="009A075C">
        <w:trPr>
          <w:cantSplit/>
          <w:jc w:val="center"/>
        </w:trPr>
        <w:tc>
          <w:tcPr>
            <w:tcW w:w="284" w:type="dxa"/>
            <w:vMerge/>
            <w:shd w:val="clear" w:color="auto" w:fill="auto"/>
          </w:tcPr>
          <w:p w14:paraId="383C091E" w14:textId="77777777" w:rsidR="00BB7FB9" w:rsidRPr="006F349A" w:rsidRDefault="00BB7FB9" w:rsidP="003A077D">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2369E7C"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KUALITAS AUDIT</w:t>
            </w:r>
          </w:p>
        </w:tc>
        <w:tc>
          <w:tcPr>
            <w:tcW w:w="988" w:type="dxa"/>
            <w:shd w:val="clear" w:color="auto" w:fill="auto"/>
          </w:tcPr>
          <w:p w14:paraId="11528140"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.931</w:t>
            </w:r>
          </w:p>
        </w:tc>
        <w:tc>
          <w:tcPr>
            <w:tcW w:w="713" w:type="dxa"/>
            <w:shd w:val="clear" w:color="auto" w:fill="auto"/>
          </w:tcPr>
          <w:p w14:paraId="25353225" w14:textId="77777777" w:rsidR="00BB7FB9" w:rsidRPr="006F349A" w:rsidRDefault="00BB7FB9" w:rsidP="003A077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1.074</w:t>
            </w:r>
          </w:p>
        </w:tc>
      </w:tr>
      <w:tr w:rsidR="00BB7FB9" w:rsidRPr="006F349A" w14:paraId="57FDDE6B" w14:textId="77777777" w:rsidTr="009A075C">
        <w:trPr>
          <w:cantSplit/>
          <w:jc w:val="center"/>
        </w:trPr>
        <w:tc>
          <w:tcPr>
            <w:tcW w:w="3969" w:type="dxa"/>
            <w:gridSpan w:val="4"/>
            <w:shd w:val="clear" w:color="auto" w:fill="auto"/>
          </w:tcPr>
          <w:p w14:paraId="70E68EB6" w14:textId="77777777" w:rsidR="00BB7FB9" w:rsidRPr="006F349A" w:rsidRDefault="00BB7FB9" w:rsidP="003A077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 Dependent Variable: FFS</w:t>
            </w:r>
          </w:p>
        </w:tc>
      </w:tr>
    </w:tbl>
    <w:p w14:paraId="5137D124" w14:textId="58B011C4" w:rsidR="00BB7FB9" w:rsidRPr="006F349A" w:rsidRDefault="00BB7FB9" w:rsidP="00BB7FB9">
      <w:pPr>
        <w:spacing w:after="0" w:line="480" w:lineRule="auto"/>
        <w:ind w:left="1440" w:firstLine="720"/>
        <w:rPr>
          <w:lang w:val="id-ID"/>
        </w:rPr>
      </w:pPr>
      <w:r w:rsidRPr="006F349A">
        <w:rPr>
          <w:lang w:val="id-ID"/>
        </w:rPr>
        <w:t>Sumber: Output SPSS</w:t>
      </w:r>
    </w:p>
    <w:p w14:paraId="6ABB933A" w14:textId="4173EC1F" w:rsidR="00BB7FB9" w:rsidRPr="006F349A" w:rsidRDefault="00BB7FB9" w:rsidP="00BB7FB9">
      <w:pPr>
        <w:spacing w:after="0" w:line="480" w:lineRule="auto"/>
        <w:ind w:left="567" w:firstLine="567"/>
        <w:jc w:val="both"/>
        <w:rPr>
          <w:lang w:val="id-ID"/>
        </w:rPr>
      </w:pPr>
      <w:r w:rsidRPr="006F349A">
        <w:rPr>
          <w:lang w:val="id-ID"/>
        </w:rPr>
        <w:t xml:space="preserve">Berdasarkan uji multikolinearitas dalam penelitian ini yang disajikan dalam tabel di atas, toleransi variabel bebas dari 0,1 yang memiliki arti bahwa korelasi antara variabel bebas tersebut memiliki nilai yang kurang dari 100%, ini merupakan hasil dari sebuah perhitungan </w:t>
      </w:r>
      <w:r w:rsidRPr="006F349A">
        <w:rPr>
          <w:i/>
          <w:iCs/>
          <w:lang w:val="id-ID"/>
        </w:rPr>
        <w:t>tolerance</w:t>
      </w:r>
      <w:r w:rsidRPr="006F349A">
        <w:rPr>
          <w:lang w:val="id-ID"/>
        </w:rPr>
        <w:t xml:space="preserve">. Selain itu, perhitungan </w:t>
      </w:r>
      <w:r w:rsidRPr="006F349A">
        <w:rPr>
          <w:i/>
          <w:iCs/>
          <w:lang w:val="id-ID"/>
        </w:rPr>
        <w:t>tolerance</w:t>
      </w:r>
      <w:r w:rsidRPr="006F349A">
        <w:rPr>
          <w:lang w:val="id-ID"/>
        </w:rPr>
        <w:t xml:space="preserve"> menunjukkan bahwa variabel-variabel independen juga memiliki nilai </w:t>
      </w:r>
      <w:r w:rsidRPr="006F349A">
        <w:rPr>
          <w:i/>
          <w:iCs/>
          <w:lang w:val="id-ID"/>
        </w:rPr>
        <w:t>tolerance</w:t>
      </w:r>
      <w:r w:rsidRPr="006F349A">
        <w:rPr>
          <w:lang w:val="id-ID"/>
        </w:rPr>
        <w:t xml:space="preserve"> lebih dari 0,10 sehingga dalam penelitian ini tidak terjadi multikolonieritas. Kedua jika nilai VIF </w:t>
      </w:r>
      <w:r w:rsidRPr="006F349A">
        <w:rPr>
          <w:i/>
          <w:iCs/>
          <w:lang w:val="id-ID"/>
        </w:rPr>
        <w:t xml:space="preserve">(varian inflanation factor) </w:t>
      </w:r>
      <w:r w:rsidRPr="006F349A">
        <w:rPr>
          <w:lang w:val="id-ID"/>
        </w:rPr>
        <w:t>lebih kecil dari 10, maka dalam penelitian ini tidak terjadi multikolonieritas.</w:t>
      </w:r>
    </w:p>
    <w:p w14:paraId="0E2FA13D" w14:textId="1736291F" w:rsidR="00760EC4" w:rsidRPr="006F349A" w:rsidRDefault="00760EC4" w:rsidP="00BD623D">
      <w:pPr>
        <w:pStyle w:val="ListParagraph"/>
        <w:numPr>
          <w:ilvl w:val="0"/>
          <w:numId w:val="45"/>
        </w:numPr>
        <w:spacing w:after="0" w:line="480" w:lineRule="auto"/>
        <w:ind w:left="567"/>
        <w:jc w:val="both"/>
        <w:rPr>
          <w:b/>
          <w:bCs/>
          <w:lang w:val="id-ID"/>
        </w:rPr>
      </w:pPr>
      <w:r w:rsidRPr="006F349A">
        <w:rPr>
          <w:b/>
          <w:bCs/>
          <w:lang w:val="id-ID"/>
        </w:rPr>
        <w:t>Uji Heteroskedastisitas</w:t>
      </w:r>
    </w:p>
    <w:p w14:paraId="7D1CFA21" w14:textId="77777777" w:rsidR="00BB7FB9" w:rsidRPr="006F349A" w:rsidRDefault="00BB7FB9" w:rsidP="00BB7FB9">
      <w:pPr>
        <w:tabs>
          <w:tab w:val="left" w:pos="567"/>
        </w:tabs>
        <w:spacing w:after="0" w:line="480" w:lineRule="auto"/>
        <w:ind w:left="567" w:firstLine="567"/>
        <w:jc w:val="both"/>
        <w:rPr>
          <w:rFonts w:eastAsia="Times New Roman"/>
          <w:lang w:val="id-ID" w:eastAsia="id-ID"/>
        </w:rPr>
      </w:pPr>
      <w:r w:rsidRPr="006F349A">
        <w:rPr>
          <w:rFonts w:eastAsia="Times New Roman"/>
          <w:lang w:val="id-ID" w:eastAsia="id-ID"/>
        </w:rPr>
        <w:t xml:space="preserve">Uji heteroskedastisitas bertujuan menguji apakah dalam model regresi terjadi ketidaksamaan varians dari residual satu pengamatan ke pengamatan lain. Jika varians dari residual satu pengamatan ke pengamatan yang lain tetap, maka disebut homoskedastisitas dan jika berbeda disebut heteroskedastisitas. Model regresi yang baik adalah yang homoskedastisitas atau tidak terjadi heteroskedastisitas. </w:t>
      </w:r>
    </w:p>
    <w:p w14:paraId="400866DC" w14:textId="2BA04172" w:rsidR="00BB7FB9" w:rsidRPr="006F349A" w:rsidRDefault="00BB7FB9" w:rsidP="00BB7FB9">
      <w:pPr>
        <w:tabs>
          <w:tab w:val="left" w:pos="567"/>
        </w:tabs>
        <w:spacing w:after="0" w:line="480" w:lineRule="auto"/>
        <w:ind w:left="567" w:firstLine="567"/>
        <w:jc w:val="both"/>
        <w:rPr>
          <w:rFonts w:eastAsia="Times New Roman"/>
          <w:lang w:val="id-ID" w:eastAsia="id-ID"/>
        </w:rPr>
      </w:pPr>
      <w:r w:rsidRPr="006F349A">
        <w:rPr>
          <w:rFonts w:eastAsia="Times New Roman"/>
          <w:lang w:val="id-ID" w:eastAsia="id-ID"/>
        </w:rPr>
        <w:t xml:space="preserve">Untuk mendeteksi ada atau tidaknya heteroskedasitas yaitu melihat hasil </w:t>
      </w:r>
      <w:r w:rsidRPr="006F349A">
        <w:rPr>
          <w:rFonts w:eastAsia="Times New Roman"/>
          <w:i/>
          <w:lang w:val="id-ID" w:eastAsia="id-ID"/>
        </w:rPr>
        <w:t xml:space="preserve">output SPSS </w:t>
      </w:r>
      <w:r w:rsidRPr="006F349A">
        <w:rPr>
          <w:rFonts w:eastAsia="Times New Roman"/>
          <w:lang w:val="id-ID" w:eastAsia="id-ID"/>
        </w:rPr>
        <w:t xml:space="preserve">melalui uji Glejser. Uji Glejser dilakukan meregresi nilai </w:t>
      </w:r>
      <w:r w:rsidRPr="006F349A">
        <w:rPr>
          <w:rFonts w:eastAsia="Times New Roman"/>
          <w:i/>
          <w:lang w:val="id-ID" w:eastAsia="id-ID"/>
        </w:rPr>
        <w:t>absolut residual</w:t>
      </w:r>
      <w:r w:rsidRPr="006F349A">
        <w:rPr>
          <w:rFonts w:ascii="Gungsuh" w:eastAsia="Gungsuh" w:hAnsi="Gungsuh" w:cs="Gungsuh"/>
          <w:lang w:val="id-ID" w:eastAsia="id-ID"/>
        </w:rPr>
        <w:t xml:space="preserve"> </w:t>
      </w:r>
      <w:r w:rsidRPr="006F349A">
        <w:rPr>
          <w:rFonts w:eastAsia="Gungsuh"/>
          <w:lang w:val="id-ID" w:eastAsia="id-ID"/>
        </w:rPr>
        <w:t xml:space="preserve">terhadap variabel dependen dengan semua variabel dalam model. Jika nilai signifikansi variabel independent ≤ 0,05 berarti terjadi </w:t>
      </w:r>
      <w:r w:rsidRPr="006F349A">
        <w:rPr>
          <w:rFonts w:eastAsia="Times New Roman"/>
          <w:lang w:val="id-ID" w:eastAsia="id-ID"/>
        </w:rPr>
        <w:t>heteroskedastisitas. Berikut ini hasil uji Glejser dalam penelitian :</w:t>
      </w:r>
    </w:p>
    <w:p w14:paraId="3E048573" w14:textId="5020852A" w:rsidR="00BB7FB9" w:rsidRPr="006F349A" w:rsidRDefault="00BB7FB9" w:rsidP="00CD223B">
      <w:pPr>
        <w:pStyle w:val="Caption"/>
        <w:jc w:val="center"/>
        <w:rPr>
          <w:b/>
          <w:bCs/>
          <w:i w:val="0"/>
          <w:iCs w:val="0"/>
          <w:color w:val="auto"/>
          <w:sz w:val="24"/>
          <w:szCs w:val="24"/>
          <w:lang w:val="id-ID"/>
        </w:rPr>
      </w:pPr>
      <w:bookmarkStart w:id="14" w:name="_Toc170767847"/>
      <w:r w:rsidRPr="006F349A">
        <w:rPr>
          <w:b/>
          <w:bCs/>
          <w:i w:val="0"/>
          <w:iCs w:val="0"/>
          <w:color w:val="auto"/>
          <w:sz w:val="24"/>
          <w:szCs w:val="24"/>
          <w:lang w:val="id-ID"/>
        </w:rPr>
        <w:t>Tabel 4.4</w:t>
      </w:r>
      <w:r w:rsidR="00CD223B" w:rsidRPr="006F349A">
        <w:rPr>
          <w:b/>
          <w:bCs/>
          <w:i w:val="0"/>
          <w:iCs w:val="0"/>
          <w:color w:val="auto"/>
          <w:sz w:val="24"/>
          <w:szCs w:val="24"/>
          <w:lang w:val="id-ID"/>
        </w:rPr>
        <w:t>.</w:t>
      </w:r>
      <w:r w:rsidR="004C45F8" w:rsidRPr="006F349A">
        <w:rPr>
          <w:b/>
          <w:bCs/>
          <w:i w:val="0"/>
          <w:iCs w:val="0"/>
          <w:color w:val="auto"/>
          <w:sz w:val="24"/>
          <w:szCs w:val="24"/>
          <w:lang w:val="id-ID"/>
        </w:rPr>
        <w:br/>
      </w:r>
      <w:r w:rsidRPr="006F349A">
        <w:rPr>
          <w:b/>
          <w:bCs/>
          <w:i w:val="0"/>
          <w:iCs w:val="0"/>
          <w:color w:val="auto"/>
          <w:sz w:val="24"/>
          <w:szCs w:val="24"/>
          <w:lang w:val="id-ID"/>
        </w:rPr>
        <w:t>Uji Heteroskedastisitas</w:t>
      </w:r>
      <w:bookmarkEnd w:id="14"/>
    </w:p>
    <w:tbl>
      <w:tblPr>
        <w:tblStyle w:val="TableGrid"/>
        <w:tblW w:w="7508" w:type="dxa"/>
        <w:tblInd w:w="567" w:type="dxa"/>
        <w:tblLook w:val="04A0" w:firstRow="1" w:lastRow="0" w:firstColumn="1" w:lastColumn="0" w:noHBand="0" w:noVBand="1"/>
      </w:tblPr>
      <w:tblGrid>
        <w:gridCol w:w="1980"/>
        <w:gridCol w:w="1701"/>
        <w:gridCol w:w="3827"/>
      </w:tblGrid>
      <w:tr w:rsidR="00EA3923" w:rsidRPr="006F349A" w14:paraId="675BE366" w14:textId="77777777" w:rsidTr="00EA3923">
        <w:tc>
          <w:tcPr>
            <w:tcW w:w="1980" w:type="dxa"/>
          </w:tcPr>
          <w:p w14:paraId="47C3E756" w14:textId="1D94E973" w:rsidR="00EA3923" w:rsidRPr="006F349A" w:rsidRDefault="00EA3923" w:rsidP="00BB7FB9">
            <w:pPr>
              <w:pStyle w:val="ListParagraph"/>
              <w:ind w:left="0"/>
              <w:jc w:val="center"/>
              <w:rPr>
                <w:lang w:val="id-ID"/>
              </w:rPr>
            </w:pPr>
            <w:r w:rsidRPr="006F349A">
              <w:rPr>
                <w:lang w:val="id-ID"/>
              </w:rPr>
              <w:t>Variabel</w:t>
            </w:r>
          </w:p>
        </w:tc>
        <w:tc>
          <w:tcPr>
            <w:tcW w:w="1701" w:type="dxa"/>
          </w:tcPr>
          <w:p w14:paraId="418EB7D1" w14:textId="710251B8" w:rsidR="00EA3923" w:rsidRPr="006F349A" w:rsidRDefault="00EA3923" w:rsidP="00BB7FB9">
            <w:pPr>
              <w:pStyle w:val="ListParagraph"/>
              <w:ind w:left="0"/>
              <w:jc w:val="center"/>
              <w:rPr>
                <w:lang w:val="id-ID"/>
              </w:rPr>
            </w:pPr>
            <w:r w:rsidRPr="006F349A">
              <w:rPr>
                <w:lang w:val="id-ID"/>
              </w:rPr>
              <w:t>Signifikansi</w:t>
            </w:r>
          </w:p>
        </w:tc>
        <w:tc>
          <w:tcPr>
            <w:tcW w:w="3827" w:type="dxa"/>
          </w:tcPr>
          <w:p w14:paraId="1B2EA425" w14:textId="40A79066" w:rsidR="00EA3923" w:rsidRPr="006F349A" w:rsidRDefault="00EA3923" w:rsidP="00BB7FB9">
            <w:pPr>
              <w:pStyle w:val="ListParagraph"/>
              <w:ind w:left="0"/>
              <w:jc w:val="center"/>
              <w:rPr>
                <w:lang w:val="id-ID"/>
              </w:rPr>
            </w:pPr>
            <w:r w:rsidRPr="006F349A">
              <w:rPr>
                <w:lang w:val="id-ID"/>
              </w:rPr>
              <w:t>Keterangan</w:t>
            </w:r>
          </w:p>
        </w:tc>
      </w:tr>
      <w:tr w:rsidR="00EA3923" w:rsidRPr="006F349A" w14:paraId="014122BD" w14:textId="77777777" w:rsidTr="00EA3923">
        <w:tc>
          <w:tcPr>
            <w:tcW w:w="1980" w:type="dxa"/>
          </w:tcPr>
          <w:p w14:paraId="4B2FB697" w14:textId="730B6C8E" w:rsidR="00EA3923" w:rsidRPr="006F349A" w:rsidRDefault="00EA3923" w:rsidP="00EA3923">
            <w:pPr>
              <w:pStyle w:val="ListParagraph"/>
              <w:ind w:left="0"/>
              <w:rPr>
                <w:lang w:val="id-ID"/>
              </w:rPr>
            </w:pPr>
            <w:r w:rsidRPr="006F349A">
              <w:rPr>
                <w:lang w:val="id-ID"/>
              </w:rPr>
              <w:t>Financial Target</w:t>
            </w:r>
          </w:p>
        </w:tc>
        <w:tc>
          <w:tcPr>
            <w:tcW w:w="1701" w:type="dxa"/>
          </w:tcPr>
          <w:p w14:paraId="007CA656" w14:textId="2544F35F" w:rsidR="00EA3923" w:rsidRPr="006F349A" w:rsidRDefault="00EA3923" w:rsidP="00EA3923">
            <w:pPr>
              <w:pStyle w:val="ListParagraph"/>
              <w:ind w:left="0"/>
              <w:jc w:val="center"/>
              <w:rPr>
                <w:lang w:val="id-ID"/>
              </w:rPr>
            </w:pPr>
            <w:r w:rsidRPr="006F349A">
              <w:rPr>
                <w:lang w:val="id-ID"/>
              </w:rPr>
              <w:t>0,913</w:t>
            </w:r>
          </w:p>
        </w:tc>
        <w:tc>
          <w:tcPr>
            <w:tcW w:w="3827" w:type="dxa"/>
          </w:tcPr>
          <w:p w14:paraId="4905DECC" w14:textId="0C32AAAA"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1B9CE921" w14:textId="77777777" w:rsidTr="00EA3923">
        <w:tc>
          <w:tcPr>
            <w:tcW w:w="1980" w:type="dxa"/>
          </w:tcPr>
          <w:p w14:paraId="3ADE5772" w14:textId="60395808" w:rsidR="00EA3923" w:rsidRPr="006F349A" w:rsidRDefault="00EA3923" w:rsidP="00EA3923">
            <w:pPr>
              <w:pStyle w:val="ListParagraph"/>
              <w:ind w:left="0"/>
              <w:rPr>
                <w:lang w:val="id-ID"/>
              </w:rPr>
            </w:pPr>
            <w:r w:rsidRPr="006F349A">
              <w:rPr>
                <w:lang w:val="id-ID"/>
              </w:rPr>
              <w:t>Chan In Dir</w:t>
            </w:r>
          </w:p>
        </w:tc>
        <w:tc>
          <w:tcPr>
            <w:tcW w:w="1701" w:type="dxa"/>
          </w:tcPr>
          <w:p w14:paraId="7ECD7F63" w14:textId="6C7228E6" w:rsidR="00EA3923" w:rsidRPr="006F349A" w:rsidRDefault="00EA3923" w:rsidP="00EA3923">
            <w:pPr>
              <w:pStyle w:val="ListParagraph"/>
              <w:ind w:left="0"/>
              <w:jc w:val="center"/>
              <w:rPr>
                <w:lang w:val="id-ID"/>
              </w:rPr>
            </w:pPr>
            <w:r w:rsidRPr="006F349A">
              <w:rPr>
                <w:lang w:val="id-ID"/>
              </w:rPr>
              <w:t>0,070</w:t>
            </w:r>
          </w:p>
        </w:tc>
        <w:tc>
          <w:tcPr>
            <w:tcW w:w="3827" w:type="dxa"/>
          </w:tcPr>
          <w:p w14:paraId="2C9CEF81" w14:textId="43D83635"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49A10D91" w14:textId="77777777" w:rsidTr="00EA3923">
        <w:tc>
          <w:tcPr>
            <w:tcW w:w="1980" w:type="dxa"/>
          </w:tcPr>
          <w:p w14:paraId="6DA8527B" w14:textId="13980E49" w:rsidR="00EA3923" w:rsidRPr="006F349A" w:rsidRDefault="00EA3923" w:rsidP="00EA3923">
            <w:pPr>
              <w:pStyle w:val="ListParagraph"/>
              <w:ind w:left="0"/>
              <w:rPr>
                <w:lang w:val="id-ID"/>
              </w:rPr>
            </w:pPr>
            <w:r w:rsidRPr="006F349A">
              <w:rPr>
                <w:lang w:val="id-ID"/>
              </w:rPr>
              <w:t>Stateown Enter,</w:t>
            </w:r>
          </w:p>
        </w:tc>
        <w:tc>
          <w:tcPr>
            <w:tcW w:w="1701" w:type="dxa"/>
          </w:tcPr>
          <w:p w14:paraId="6D711B10" w14:textId="473C60D9" w:rsidR="00EA3923" w:rsidRPr="006F349A" w:rsidRDefault="00EA3923" w:rsidP="00EA3923">
            <w:pPr>
              <w:pStyle w:val="ListParagraph"/>
              <w:ind w:left="0"/>
              <w:jc w:val="center"/>
              <w:rPr>
                <w:lang w:val="id-ID"/>
              </w:rPr>
            </w:pPr>
            <w:r w:rsidRPr="006F349A">
              <w:rPr>
                <w:lang w:val="id-ID"/>
              </w:rPr>
              <w:t>0,061</w:t>
            </w:r>
          </w:p>
        </w:tc>
        <w:tc>
          <w:tcPr>
            <w:tcW w:w="3827" w:type="dxa"/>
          </w:tcPr>
          <w:p w14:paraId="272821AF" w14:textId="58A4717C"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40CD6337" w14:textId="77777777" w:rsidTr="00EA3923">
        <w:tc>
          <w:tcPr>
            <w:tcW w:w="1980" w:type="dxa"/>
          </w:tcPr>
          <w:p w14:paraId="42924918" w14:textId="0AB188F4" w:rsidR="00EA3923" w:rsidRPr="006F349A" w:rsidRDefault="00EA3923" w:rsidP="00EA3923">
            <w:pPr>
              <w:pStyle w:val="ListParagraph"/>
              <w:ind w:left="0"/>
              <w:rPr>
                <w:lang w:val="id-ID"/>
              </w:rPr>
            </w:pPr>
            <w:r w:rsidRPr="006F349A">
              <w:rPr>
                <w:lang w:val="id-ID"/>
              </w:rPr>
              <w:t>Inneffective Mon,</w:t>
            </w:r>
          </w:p>
        </w:tc>
        <w:tc>
          <w:tcPr>
            <w:tcW w:w="1701" w:type="dxa"/>
          </w:tcPr>
          <w:p w14:paraId="010AFA42" w14:textId="58C313CF" w:rsidR="00EA3923" w:rsidRPr="006F349A" w:rsidRDefault="00EA3923" w:rsidP="00EA3923">
            <w:pPr>
              <w:pStyle w:val="ListParagraph"/>
              <w:ind w:left="0"/>
              <w:jc w:val="center"/>
              <w:rPr>
                <w:lang w:val="id-ID"/>
              </w:rPr>
            </w:pPr>
            <w:r w:rsidRPr="006F349A">
              <w:rPr>
                <w:lang w:val="id-ID"/>
              </w:rPr>
              <w:t>0,132</w:t>
            </w:r>
          </w:p>
        </w:tc>
        <w:tc>
          <w:tcPr>
            <w:tcW w:w="3827" w:type="dxa"/>
          </w:tcPr>
          <w:p w14:paraId="1D2F75F8" w14:textId="37A280E8"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125E4D07" w14:textId="77777777" w:rsidTr="00EA3923">
        <w:tc>
          <w:tcPr>
            <w:tcW w:w="1980" w:type="dxa"/>
          </w:tcPr>
          <w:p w14:paraId="22641C32" w14:textId="6B74380B" w:rsidR="00EA3923" w:rsidRPr="006F349A" w:rsidRDefault="00EA3923" w:rsidP="00EA3923">
            <w:pPr>
              <w:pStyle w:val="ListParagraph"/>
              <w:ind w:left="0"/>
              <w:rPr>
                <w:lang w:val="id-ID"/>
              </w:rPr>
            </w:pPr>
            <w:r w:rsidRPr="006F349A">
              <w:rPr>
                <w:lang w:val="id-ID"/>
              </w:rPr>
              <w:t>Auditor Change</w:t>
            </w:r>
          </w:p>
        </w:tc>
        <w:tc>
          <w:tcPr>
            <w:tcW w:w="1701" w:type="dxa"/>
          </w:tcPr>
          <w:p w14:paraId="759A78D6" w14:textId="6293A4EC" w:rsidR="00EA3923" w:rsidRPr="006F349A" w:rsidRDefault="00EA3923" w:rsidP="00EA3923">
            <w:pPr>
              <w:pStyle w:val="ListParagraph"/>
              <w:ind w:left="0"/>
              <w:jc w:val="center"/>
              <w:rPr>
                <w:lang w:val="id-ID"/>
              </w:rPr>
            </w:pPr>
            <w:r w:rsidRPr="006F349A">
              <w:rPr>
                <w:lang w:val="id-ID"/>
              </w:rPr>
              <w:t>0,579</w:t>
            </w:r>
          </w:p>
        </w:tc>
        <w:tc>
          <w:tcPr>
            <w:tcW w:w="3827" w:type="dxa"/>
          </w:tcPr>
          <w:p w14:paraId="421A9F4E" w14:textId="70381C78"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773CBCD8" w14:textId="77777777" w:rsidTr="00EA3923">
        <w:tc>
          <w:tcPr>
            <w:tcW w:w="1980" w:type="dxa"/>
          </w:tcPr>
          <w:p w14:paraId="46BDC947" w14:textId="0D0ABA14" w:rsidR="00EA3923" w:rsidRPr="006F349A" w:rsidRDefault="00EA3923" w:rsidP="00EA3923">
            <w:pPr>
              <w:pStyle w:val="ListParagraph"/>
              <w:ind w:left="0"/>
              <w:rPr>
                <w:lang w:val="id-ID"/>
              </w:rPr>
            </w:pPr>
            <w:r w:rsidRPr="006F349A">
              <w:rPr>
                <w:lang w:val="id-ID"/>
              </w:rPr>
              <w:t>Ceo Duality</w:t>
            </w:r>
          </w:p>
        </w:tc>
        <w:tc>
          <w:tcPr>
            <w:tcW w:w="1701" w:type="dxa"/>
          </w:tcPr>
          <w:p w14:paraId="79DF8A6C" w14:textId="663DD328" w:rsidR="00EA3923" w:rsidRPr="006F349A" w:rsidRDefault="00EA3923" w:rsidP="00EA3923">
            <w:pPr>
              <w:pStyle w:val="ListParagraph"/>
              <w:ind w:left="0"/>
              <w:jc w:val="center"/>
              <w:rPr>
                <w:lang w:val="id-ID"/>
              </w:rPr>
            </w:pPr>
            <w:r w:rsidRPr="006F349A">
              <w:rPr>
                <w:lang w:val="id-ID"/>
              </w:rPr>
              <w:t>0,120</w:t>
            </w:r>
          </w:p>
        </w:tc>
        <w:tc>
          <w:tcPr>
            <w:tcW w:w="3827" w:type="dxa"/>
          </w:tcPr>
          <w:p w14:paraId="0FCE4514" w14:textId="33A91FC8" w:rsidR="00EA3923" w:rsidRPr="006F349A" w:rsidRDefault="00EA3923" w:rsidP="00EA3923">
            <w:pPr>
              <w:pStyle w:val="ListParagraph"/>
              <w:ind w:left="0"/>
              <w:rPr>
                <w:lang w:val="id-ID"/>
              </w:rPr>
            </w:pPr>
            <w:r w:rsidRPr="006F349A">
              <w:rPr>
                <w:lang w:val="id-ID"/>
              </w:rPr>
              <w:t>Tidak Terjadi Heteroskedastisitas</w:t>
            </w:r>
          </w:p>
        </w:tc>
      </w:tr>
      <w:tr w:rsidR="00EA3923" w:rsidRPr="006F349A" w14:paraId="0D33DC99" w14:textId="77777777" w:rsidTr="00EA3923">
        <w:tc>
          <w:tcPr>
            <w:tcW w:w="1980" w:type="dxa"/>
          </w:tcPr>
          <w:p w14:paraId="7025AD97" w14:textId="31E4ABC2" w:rsidR="00EA3923" w:rsidRPr="006F349A" w:rsidRDefault="00EA3923" w:rsidP="00EA3923">
            <w:pPr>
              <w:pStyle w:val="ListParagraph"/>
              <w:ind w:left="0"/>
              <w:rPr>
                <w:lang w:val="id-ID"/>
              </w:rPr>
            </w:pPr>
            <w:r w:rsidRPr="006F349A">
              <w:rPr>
                <w:lang w:val="id-ID"/>
              </w:rPr>
              <w:t>Kualitas Audit</w:t>
            </w:r>
          </w:p>
        </w:tc>
        <w:tc>
          <w:tcPr>
            <w:tcW w:w="1701" w:type="dxa"/>
          </w:tcPr>
          <w:p w14:paraId="70817542" w14:textId="1A8AF52E" w:rsidR="00EA3923" w:rsidRPr="006F349A" w:rsidRDefault="00EA3923" w:rsidP="00EA3923">
            <w:pPr>
              <w:pStyle w:val="ListParagraph"/>
              <w:ind w:left="0"/>
              <w:jc w:val="center"/>
              <w:rPr>
                <w:lang w:val="id-ID"/>
              </w:rPr>
            </w:pPr>
            <w:r w:rsidRPr="006F349A">
              <w:rPr>
                <w:lang w:val="id-ID"/>
              </w:rPr>
              <w:t>0,147</w:t>
            </w:r>
          </w:p>
        </w:tc>
        <w:tc>
          <w:tcPr>
            <w:tcW w:w="3827" w:type="dxa"/>
          </w:tcPr>
          <w:p w14:paraId="317C6B79" w14:textId="7A34FC9E" w:rsidR="00EA3923" w:rsidRPr="006F349A" w:rsidRDefault="00EA3923" w:rsidP="00EA3923">
            <w:pPr>
              <w:pStyle w:val="ListParagraph"/>
              <w:ind w:left="0"/>
              <w:rPr>
                <w:lang w:val="id-ID"/>
              </w:rPr>
            </w:pPr>
            <w:r w:rsidRPr="006F349A">
              <w:rPr>
                <w:lang w:val="id-ID"/>
              </w:rPr>
              <w:t>Tidak Terjadi Heteroskedastisitas</w:t>
            </w:r>
          </w:p>
        </w:tc>
      </w:tr>
    </w:tbl>
    <w:p w14:paraId="677CBDA4" w14:textId="4204076C" w:rsidR="00EA3923" w:rsidRPr="006F349A" w:rsidRDefault="00EA3923" w:rsidP="00EA3923">
      <w:pPr>
        <w:pStyle w:val="ListParagraph"/>
        <w:spacing w:after="0" w:line="240" w:lineRule="auto"/>
        <w:ind w:left="567" w:firstLine="567"/>
        <w:rPr>
          <w:lang w:val="id-ID"/>
        </w:rPr>
      </w:pPr>
      <w:r w:rsidRPr="006F349A">
        <w:rPr>
          <w:lang w:val="id-ID"/>
        </w:rPr>
        <w:t>Sumber: Hasil Olahdata</w:t>
      </w:r>
    </w:p>
    <w:p w14:paraId="6B60E25B" w14:textId="77777777" w:rsidR="00EA3923" w:rsidRPr="006F349A" w:rsidRDefault="00EA3923" w:rsidP="00EA3923">
      <w:pPr>
        <w:pStyle w:val="ListParagraph"/>
        <w:spacing w:after="0" w:line="240" w:lineRule="auto"/>
        <w:ind w:left="567" w:firstLine="567"/>
        <w:rPr>
          <w:lang w:val="id-ID"/>
        </w:rPr>
      </w:pPr>
    </w:p>
    <w:p w14:paraId="13D44529" w14:textId="4C45E480" w:rsidR="00BB7FB9" w:rsidRPr="006F349A" w:rsidRDefault="004F3840" w:rsidP="004F3840">
      <w:pPr>
        <w:tabs>
          <w:tab w:val="left" w:pos="567"/>
        </w:tabs>
        <w:spacing w:after="0" w:line="480" w:lineRule="auto"/>
        <w:ind w:left="567" w:firstLine="567"/>
        <w:jc w:val="both"/>
        <w:rPr>
          <w:rFonts w:eastAsia="Times New Roman"/>
          <w:lang w:val="id-ID" w:eastAsia="id-ID"/>
        </w:rPr>
      </w:pPr>
      <w:r w:rsidRPr="006F349A">
        <w:rPr>
          <w:rFonts w:eastAsia="Times New Roman"/>
          <w:lang w:val="id-ID" w:eastAsia="id-ID"/>
        </w:rPr>
        <w:t>Berdasarkan tabel 4</w:t>
      </w:r>
      <w:r w:rsidR="00EA3923" w:rsidRPr="006F349A">
        <w:rPr>
          <w:rFonts w:eastAsia="Times New Roman"/>
          <w:lang w:val="id-ID" w:eastAsia="id-ID"/>
        </w:rPr>
        <w:t>,</w:t>
      </w:r>
      <w:r w:rsidRPr="006F349A">
        <w:rPr>
          <w:rFonts w:eastAsia="Times New Roman"/>
          <w:lang w:val="id-ID" w:eastAsia="id-ID"/>
        </w:rPr>
        <w:t xml:space="preserve">4 di atas dapat disimpulkan bahwa </w:t>
      </w:r>
      <w:r w:rsidR="00B85BFB" w:rsidRPr="006F349A">
        <w:rPr>
          <w:rFonts w:eastAsia="Times New Roman"/>
          <w:lang w:val="id-ID" w:eastAsia="id-ID"/>
        </w:rPr>
        <w:t>seluruh variabel independent memiliki nilai signifikansi lebih dari 0,05 maka</w:t>
      </w:r>
      <w:r w:rsidRPr="006F349A">
        <w:rPr>
          <w:rFonts w:eastAsia="Times New Roman"/>
          <w:lang w:val="id-ID" w:eastAsia="id-ID"/>
        </w:rPr>
        <w:t xml:space="preserve"> tidak terjadi heteroskedastisitas yang artinya memiliki</w:t>
      </w:r>
      <w:r w:rsidRPr="006F349A">
        <w:rPr>
          <w:rFonts w:eastAsia="Times New Roman"/>
          <w:b/>
          <w:lang w:val="id-ID" w:eastAsia="id-ID"/>
        </w:rPr>
        <w:t xml:space="preserve"> </w:t>
      </w:r>
      <w:r w:rsidRPr="006F349A">
        <w:rPr>
          <w:rFonts w:eastAsia="Times New Roman"/>
          <w:lang w:val="id-ID" w:eastAsia="id-ID"/>
        </w:rPr>
        <w:t>nilai residu pada tiap nilai prediksi bervariasi dan variasinya cenderung konstan</w:t>
      </w:r>
      <w:r w:rsidR="00EA3923" w:rsidRPr="006F349A">
        <w:rPr>
          <w:rFonts w:eastAsia="Times New Roman"/>
          <w:lang w:val="id-ID" w:eastAsia="id-ID"/>
        </w:rPr>
        <w:t>,</w:t>
      </w:r>
    </w:p>
    <w:p w14:paraId="058DC24B" w14:textId="0ED48F35" w:rsidR="00760EC4" w:rsidRPr="006F349A" w:rsidRDefault="00760EC4" w:rsidP="00BD623D">
      <w:pPr>
        <w:pStyle w:val="ListParagraph"/>
        <w:numPr>
          <w:ilvl w:val="0"/>
          <w:numId w:val="45"/>
        </w:numPr>
        <w:spacing w:after="0" w:line="480" w:lineRule="auto"/>
        <w:ind w:left="567"/>
        <w:jc w:val="both"/>
        <w:rPr>
          <w:b/>
          <w:bCs/>
          <w:lang w:val="id-ID"/>
        </w:rPr>
      </w:pPr>
      <w:r w:rsidRPr="006F349A">
        <w:rPr>
          <w:b/>
          <w:bCs/>
          <w:lang w:val="id-ID"/>
        </w:rPr>
        <w:t>Uji Autokorelasi</w:t>
      </w:r>
    </w:p>
    <w:p w14:paraId="0B86AD3D" w14:textId="67349BA6" w:rsidR="004F3840" w:rsidRPr="006F349A" w:rsidRDefault="004F3840" w:rsidP="004F3840">
      <w:pPr>
        <w:pStyle w:val="ListParagraph"/>
        <w:spacing w:after="0" w:line="480" w:lineRule="auto"/>
        <w:ind w:left="567" w:firstLine="567"/>
        <w:jc w:val="both"/>
        <w:rPr>
          <w:lang w:val="id-ID"/>
        </w:rPr>
      </w:pPr>
      <w:r w:rsidRPr="006F349A">
        <w:rPr>
          <w:lang w:val="id-ID"/>
        </w:rPr>
        <w:t>Uji autokorelasi ini bertujuan untuk mengetahui apakah pada suatu model regresi linier terdapat korelasi antara pengganggu pada periode t dengan kesalahan pada periode t-1 (sebelumnya)</w:t>
      </w:r>
      <w:r w:rsidR="00EA3923" w:rsidRPr="006F349A">
        <w:rPr>
          <w:lang w:val="id-ID"/>
        </w:rPr>
        <w:t>,</w:t>
      </w:r>
      <w:r w:rsidRPr="006F349A">
        <w:rPr>
          <w:lang w:val="id-ID"/>
        </w:rPr>
        <w:t xml:space="preserve"> Untuk dapat mendeteksi ada tidaknya autokorelasi ini, dapat dilakukan dengan menggunakan Uji Durbin Watson (DW Test)</w:t>
      </w:r>
      <w:r w:rsidR="00EA3923" w:rsidRPr="006F349A">
        <w:rPr>
          <w:lang w:val="id-ID"/>
        </w:rPr>
        <w:t>,</w:t>
      </w:r>
      <w:r w:rsidRPr="006F349A">
        <w:rPr>
          <w:lang w:val="id-ID"/>
        </w:rPr>
        <w:t xml:space="preserve"> Uji Durbin Watson hanya digunakan untuk autokorelasi tingkat satu dan mensyaratkan adanya konstanta dalam model regresi dan tidak ada variabel lagi antara variabel independen</w:t>
      </w:r>
      <w:r w:rsidR="00EA3923" w:rsidRPr="006F349A">
        <w:rPr>
          <w:lang w:val="id-ID"/>
        </w:rPr>
        <w:t>,</w:t>
      </w:r>
    </w:p>
    <w:p w14:paraId="2EF6DF9D" w14:textId="4D0F4FD0" w:rsidR="004F3840" w:rsidRPr="006F349A" w:rsidRDefault="004F3840" w:rsidP="004F3840">
      <w:pPr>
        <w:pStyle w:val="ListParagraph"/>
        <w:spacing w:after="0" w:line="480" w:lineRule="auto"/>
        <w:ind w:left="567" w:firstLine="567"/>
        <w:jc w:val="both"/>
        <w:rPr>
          <w:lang w:val="id-ID"/>
        </w:rPr>
      </w:pPr>
      <w:r w:rsidRPr="006F349A">
        <w:rPr>
          <w:lang w:val="id-ID"/>
        </w:rPr>
        <w:t>Suatu model regresi linier dikatakan bebas dari masalah autokorelasi jika du &lt; d &lt; 4-du</w:t>
      </w:r>
      <w:r w:rsidR="00EA3923" w:rsidRPr="006F349A">
        <w:rPr>
          <w:lang w:val="id-ID"/>
        </w:rPr>
        <w:t>,</w:t>
      </w:r>
      <w:r w:rsidRPr="006F349A">
        <w:rPr>
          <w:lang w:val="id-ID"/>
        </w:rPr>
        <w:t xml:space="preserve"> Untuk mengetahui ada tidaknya autokorelasi dilakukan dengan uji Durbin-Watson (DW test)</w:t>
      </w:r>
      <w:r w:rsidR="00EA3923" w:rsidRPr="006F349A">
        <w:rPr>
          <w:lang w:val="id-ID"/>
        </w:rPr>
        <w:t>,</w:t>
      </w:r>
      <w:r w:rsidRPr="006F349A">
        <w:rPr>
          <w:lang w:val="id-ID"/>
        </w:rPr>
        <w:t xml:space="preserve"> Adapun hasil olah data SPSS uji autokorelasi adalah sebagai berikut: </w:t>
      </w:r>
    </w:p>
    <w:p w14:paraId="1EA60681" w14:textId="72583791" w:rsidR="004F3840" w:rsidRPr="006F349A" w:rsidRDefault="004F3840" w:rsidP="00CD223B">
      <w:pPr>
        <w:pStyle w:val="Caption"/>
        <w:jc w:val="center"/>
        <w:rPr>
          <w:b/>
          <w:bCs/>
          <w:i w:val="0"/>
          <w:iCs w:val="0"/>
          <w:color w:val="auto"/>
          <w:sz w:val="24"/>
          <w:szCs w:val="24"/>
          <w:lang w:val="id-ID"/>
        </w:rPr>
      </w:pPr>
      <w:bookmarkStart w:id="15" w:name="_Toc170767848"/>
      <w:r w:rsidRPr="006F349A">
        <w:rPr>
          <w:b/>
          <w:bCs/>
          <w:i w:val="0"/>
          <w:iCs w:val="0"/>
          <w:color w:val="auto"/>
          <w:sz w:val="24"/>
          <w:szCs w:val="24"/>
          <w:lang w:val="id-ID"/>
        </w:rPr>
        <w:t>Tabel 4</w:t>
      </w:r>
      <w:r w:rsidR="00CD223B" w:rsidRPr="006F349A">
        <w:rPr>
          <w:b/>
          <w:bCs/>
          <w:i w:val="0"/>
          <w:iCs w:val="0"/>
          <w:color w:val="auto"/>
          <w:sz w:val="24"/>
          <w:szCs w:val="24"/>
          <w:lang w:val="id-ID"/>
        </w:rPr>
        <w:t>.</w:t>
      </w:r>
      <w:r w:rsidRPr="006F349A">
        <w:rPr>
          <w:b/>
          <w:bCs/>
          <w:i w:val="0"/>
          <w:iCs w:val="0"/>
          <w:color w:val="auto"/>
          <w:sz w:val="24"/>
          <w:szCs w:val="24"/>
          <w:lang w:val="id-ID"/>
        </w:rPr>
        <w:t>5</w:t>
      </w:r>
      <w:r w:rsidR="004C45F8" w:rsidRPr="006F349A">
        <w:rPr>
          <w:b/>
          <w:bCs/>
          <w:i w:val="0"/>
          <w:iCs w:val="0"/>
          <w:color w:val="auto"/>
          <w:sz w:val="24"/>
          <w:szCs w:val="24"/>
          <w:lang w:val="id-ID"/>
        </w:rPr>
        <w:t>.</w:t>
      </w:r>
      <w:r w:rsidR="004C45F8" w:rsidRPr="006F349A">
        <w:rPr>
          <w:b/>
          <w:bCs/>
          <w:i w:val="0"/>
          <w:iCs w:val="0"/>
          <w:color w:val="auto"/>
          <w:sz w:val="24"/>
          <w:szCs w:val="24"/>
          <w:lang w:val="id-ID"/>
        </w:rPr>
        <w:br/>
      </w:r>
      <w:r w:rsidRPr="006F349A">
        <w:rPr>
          <w:b/>
          <w:bCs/>
          <w:i w:val="0"/>
          <w:iCs w:val="0"/>
          <w:color w:val="auto"/>
          <w:sz w:val="24"/>
          <w:szCs w:val="24"/>
          <w:lang w:val="id-ID"/>
        </w:rPr>
        <w:t>Uji Autokorelasi</w:t>
      </w:r>
      <w:bookmarkEnd w:id="15"/>
    </w:p>
    <w:tbl>
      <w:tblPr>
        <w:tblStyle w:val="TableGrid"/>
        <w:tblW w:w="0" w:type="auto"/>
        <w:tblInd w:w="567" w:type="dxa"/>
        <w:tblLook w:val="04A0" w:firstRow="1" w:lastRow="0" w:firstColumn="1" w:lastColumn="0" w:noHBand="0" w:noVBand="1"/>
      </w:tblPr>
      <w:tblGrid>
        <w:gridCol w:w="704"/>
        <w:gridCol w:w="756"/>
        <w:gridCol w:w="803"/>
        <w:gridCol w:w="756"/>
        <w:gridCol w:w="804"/>
        <w:gridCol w:w="3260"/>
      </w:tblGrid>
      <w:tr w:rsidR="00100C23" w:rsidRPr="006F349A" w14:paraId="10C00234" w14:textId="77777777" w:rsidTr="00100C23">
        <w:tc>
          <w:tcPr>
            <w:tcW w:w="704" w:type="dxa"/>
          </w:tcPr>
          <w:p w14:paraId="26234081" w14:textId="77777777" w:rsidR="00A959D7" w:rsidRPr="006F349A" w:rsidRDefault="00A959D7" w:rsidP="004F3840">
            <w:pPr>
              <w:pStyle w:val="ListParagraph"/>
              <w:ind w:left="0"/>
              <w:jc w:val="center"/>
              <w:rPr>
                <w:lang w:val="id-ID"/>
              </w:rPr>
            </w:pPr>
          </w:p>
        </w:tc>
        <w:tc>
          <w:tcPr>
            <w:tcW w:w="756" w:type="dxa"/>
          </w:tcPr>
          <w:p w14:paraId="316E5F0B" w14:textId="739B1E42" w:rsidR="00A959D7" w:rsidRPr="006F349A" w:rsidRDefault="00A959D7" w:rsidP="004F3840">
            <w:pPr>
              <w:pStyle w:val="ListParagraph"/>
              <w:ind w:left="0"/>
              <w:jc w:val="center"/>
              <w:rPr>
                <w:lang w:val="id-ID"/>
              </w:rPr>
            </w:pPr>
            <w:r w:rsidRPr="006F349A">
              <w:rPr>
                <w:lang w:val="id-ID"/>
              </w:rPr>
              <w:t>dW</w:t>
            </w:r>
          </w:p>
        </w:tc>
        <w:tc>
          <w:tcPr>
            <w:tcW w:w="803" w:type="dxa"/>
          </w:tcPr>
          <w:p w14:paraId="7240FC17" w14:textId="1BE22C99" w:rsidR="00A959D7" w:rsidRPr="006F349A" w:rsidRDefault="00A959D7" w:rsidP="004F3840">
            <w:pPr>
              <w:pStyle w:val="ListParagraph"/>
              <w:ind w:left="0"/>
              <w:jc w:val="center"/>
              <w:rPr>
                <w:lang w:val="id-ID"/>
              </w:rPr>
            </w:pPr>
            <w:r w:rsidRPr="006F349A">
              <w:rPr>
                <w:lang w:val="id-ID"/>
              </w:rPr>
              <w:t>dL</w:t>
            </w:r>
          </w:p>
        </w:tc>
        <w:tc>
          <w:tcPr>
            <w:tcW w:w="756" w:type="dxa"/>
          </w:tcPr>
          <w:p w14:paraId="4213E90E" w14:textId="00DFFE7C" w:rsidR="00A959D7" w:rsidRPr="006F349A" w:rsidRDefault="00A959D7" w:rsidP="004F3840">
            <w:pPr>
              <w:pStyle w:val="ListParagraph"/>
              <w:ind w:left="0"/>
              <w:jc w:val="center"/>
              <w:rPr>
                <w:lang w:val="id-ID"/>
              </w:rPr>
            </w:pPr>
            <w:r w:rsidRPr="006F349A">
              <w:rPr>
                <w:lang w:val="id-ID"/>
              </w:rPr>
              <w:t>dU</w:t>
            </w:r>
          </w:p>
        </w:tc>
        <w:tc>
          <w:tcPr>
            <w:tcW w:w="804" w:type="dxa"/>
          </w:tcPr>
          <w:p w14:paraId="10E08ABE" w14:textId="51D2269D" w:rsidR="00A959D7" w:rsidRPr="006F349A" w:rsidRDefault="00A959D7" w:rsidP="004F3840">
            <w:pPr>
              <w:pStyle w:val="ListParagraph"/>
              <w:ind w:left="0"/>
              <w:jc w:val="center"/>
              <w:rPr>
                <w:lang w:val="id-ID"/>
              </w:rPr>
            </w:pPr>
            <w:r w:rsidRPr="006F349A">
              <w:rPr>
                <w:lang w:val="id-ID"/>
              </w:rPr>
              <w:t>4-dU</w:t>
            </w:r>
          </w:p>
        </w:tc>
        <w:tc>
          <w:tcPr>
            <w:tcW w:w="3260" w:type="dxa"/>
          </w:tcPr>
          <w:p w14:paraId="11374789" w14:textId="08601E9C" w:rsidR="00A959D7" w:rsidRPr="006F349A" w:rsidRDefault="00A959D7" w:rsidP="004F3840">
            <w:pPr>
              <w:pStyle w:val="ListParagraph"/>
              <w:ind w:left="0"/>
              <w:jc w:val="center"/>
              <w:rPr>
                <w:lang w:val="id-ID"/>
              </w:rPr>
            </w:pPr>
            <w:r w:rsidRPr="006F349A">
              <w:rPr>
                <w:lang w:val="id-ID"/>
              </w:rPr>
              <w:t>Ket</w:t>
            </w:r>
            <w:r w:rsidR="00EA3923" w:rsidRPr="006F349A">
              <w:rPr>
                <w:lang w:val="id-ID"/>
              </w:rPr>
              <w:t>,</w:t>
            </w:r>
          </w:p>
        </w:tc>
      </w:tr>
      <w:tr w:rsidR="00100C23" w:rsidRPr="006F349A" w14:paraId="5CCFA7BA" w14:textId="77777777" w:rsidTr="00100C23">
        <w:tc>
          <w:tcPr>
            <w:tcW w:w="704" w:type="dxa"/>
          </w:tcPr>
          <w:p w14:paraId="3121378B" w14:textId="24C7D499" w:rsidR="00A959D7" w:rsidRPr="006F349A" w:rsidRDefault="00A959D7" w:rsidP="004F3840">
            <w:pPr>
              <w:pStyle w:val="ListParagraph"/>
              <w:ind w:left="0"/>
              <w:jc w:val="center"/>
              <w:rPr>
                <w:lang w:val="id-ID"/>
              </w:rPr>
            </w:pPr>
            <w:r w:rsidRPr="006F349A">
              <w:rPr>
                <w:lang w:val="id-ID"/>
              </w:rPr>
              <w:t>Nilai</w:t>
            </w:r>
          </w:p>
        </w:tc>
        <w:tc>
          <w:tcPr>
            <w:tcW w:w="756" w:type="dxa"/>
          </w:tcPr>
          <w:p w14:paraId="625CA13E" w14:textId="7F167C64" w:rsidR="00A959D7" w:rsidRPr="006F349A" w:rsidRDefault="00A959D7" w:rsidP="004F3840">
            <w:pPr>
              <w:pStyle w:val="ListParagraph"/>
              <w:ind w:left="0"/>
              <w:jc w:val="center"/>
              <w:rPr>
                <w:lang w:val="id-ID"/>
              </w:rPr>
            </w:pPr>
            <w:r w:rsidRPr="006F349A">
              <w:rPr>
                <w:lang w:val="id-ID"/>
              </w:rPr>
              <w:t>1,</w:t>
            </w:r>
            <w:r w:rsidR="00EA3923" w:rsidRPr="006F349A">
              <w:rPr>
                <w:lang w:val="id-ID"/>
              </w:rPr>
              <w:t>8</w:t>
            </w:r>
            <w:r w:rsidRPr="006F349A">
              <w:rPr>
                <w:lang w:val="id-ID"/>
              </w:rPr>
              <w:t>95</w:t>
            </w:r>
          </w:p>
        </w:tc>
        <w:tc>
          <w:tcPr>
            <w:tcW w:w="803" w:type="dxa"/>
          </w:tcPr>
          <w:p w14:paraId="16A2A7E2" w14:textId="45892FC9" w:rsidR="00A959D7" w:rsidRPr="006F349A" w:rsidRDefault="00A959D7" w:rsidP="004F3840">
            <w:pPr>
              <w:pStyle w:val="ListParagraph"/>
              <w:ind w:left="0"/>
              <w:jc w:val="center"/>
              <w:rPr>
                <w:lang w:val="id-ID"/>
              </w:rPr>
            </w:pPr>
            <w:r w:rsidRPr="006F349A">
              <w:rPr>
                <w:lang w:val="id-ID"/>
              </w:rPr>
              <w:t>1,478</w:t>
            </w:r>
          </w:p>
        </w:tc>
        <w:tc>
          <w:tcPr>
            <w:tcW w:w="756" w:type="dxa"/>
          </w:tcPr>
          <w:p w14:paraId="790F5334" w14:textId="4B300827" w:rsidR="00A959D7" w:rsidRPr="006F349A" w:rsidRDefault="00A959D7" w:rsidP="004F3840">
            <w:pPr>
              <w:pStyle w:val="ListParagraph"/>
              <w:ind w:left="0"/>
              <w:jc w:val="center"/>
              <w:rPr>
                <w:lang w:val="id-ID"/>
              </w:rPr>
            </w:pPr>
            <w:r w:rsidRPr="006F349A">
              <w:rPr>
                <w:lang w:val="id-ID"/>
              </w:rPr>
              <w:t>1,801</w:t>
            </w:r>
          </w:p>
        </w:tc>
        <w:tc>
          <w:tcPr>
            <w:tcW w:w="804" w:type="dxa"/>
          </w:tcPr>
          <w:p w14:paraId="5BF7E461" w14:textId="520B1A60" w:rsidR="00A959D7" w:rsidRPr="006F349A" w:rsidRDefault="00A959D7" w:rsidP="004F3840">
            <w:pPr>
              <w:pStyle w:val="ListParagraph"/>
              <w:ind w:left="0"/>
              <w:jc w:val="center"/>
              <w:rPr>
                <w:lang w:val="id-ID"/>
              </w:rPr>
            </w:pPr>
            <w:r w:rsidRPr="006F349A">
              <w:rPr>
                <w:lang w:val="id-ID"/>
              </w:rPr>
              <w:t>2,199</w:t>
            </w:r>
          </w:p>
        </w:tc>
        <w:tc>
          <w:tcPr>
            <w:tcW w:w="3260" w:type="dxa"/>
          </w:tcPr>
          <w:p w14:paraId="50014C0E" w14:textId="6159C824" w:rsidR="00A959D7" w:rsidRPr="006F349A" w:rsidRDefault="00100C23" w:rsidP="004F3840">
            <w:pPr>
              <w:pStyle w:val="ListParagraph"/>
              <w:ind w:left="0"/>
              <w:jc w:val="center"/>
              <w:rPr>
                <w:lang w:val="id-ID"/>
              </w:rPr>
            </w:pPr>
            <w:r w:rsidRPr="006F349A">
              <w:rPr>
                <w:lang w:val="id-ID"/>
              </w:rPr>
              <w:t>Tidak Terdapat Autokorelasi</w:t>
            </w:r>
          </w:p>
        </w:tc>
      </w:tr>
    </w:tbl>
    <w:p w14:paraId="4665A8D1" w14:textId="65E7C67A" w:rsidR="00A959D7" w:rsidRPr="006F349A" w:rsidRDefault="00100C23" w:rsidP="00100C23">
      <w:pPr>
        <w:spacing w:after="0" w:line="240" w:lineRule="auto"/>
        <w:rPr>
          <w:lang w:val="id-ID"/>
        </w:rPr>
      </w:pPr>
      <w:r w:rsidRPr="006F349A">
        <w:rPr>
          <w:lang w:val="id-ID"/>
        </w:rPr>
        <w:tab/>
        <w:t xml:space="preserve">Sumber: Hasil Olahdata </w:t>
      </w:r>
    </w:p>
    <w:p w14:paraId="62E2AD45" w14:textId="77777777" w:rsidR="00100C23" w:rsidRPr="006F349A" w:rsidRDefault="00100C23" w:rsidP="004F3840">
      <w:pPr>
        <w:pStyle w:val="ListParagraph"/>
        <w:spacing w:after="0" w:line="240" w:lineRule="auto"/>
        <w:ind w:left="567" w:firstLine="567"/>
        <w:jc w:val="center"/>
        <w:rPr>
          <w:lang w:val="id-ID"/>
        </w:rPr>
      </w:pPr>
    </w:p>
    <w:p w14:paraId="05F58583" w14:textId="1B1129BB" w:rsidR="002E32E9" w:rsidRPr="006F349A" w:rsidRDefault="004F3840" w:rsidP="000E0F9F">
      <w:pPr>
        <w:pStyle w:val="ListParagraph"/>
        <w:spacing w:after="0" w:line="480" w:lineRule="auto"/>
        <w:ind w:left="567" w:firstLine="567"/>
        <w:jc w:val="both"/>
        <w:rPr>
          <w:lang w:val="id-ID"/>
        </w:rPr>
      </w:pPr>
      <w:r w:rsidRPr="006F349A">
        <w:rPr>
          <w:lang w:val="id-ID"/>
        </w:rPr>
        <w:t>Berdasarkan pada tabel 4</w:t>
      </w:r>
      <w:r w:rsidR="00EA3923" w:rsidRPr="006F349A">
        <w:rPr>
          <w:lang w:val="id-ID"/>
        </w:rPr>
        <w:t>,</w:t>
      </w:r>
      <w:r w:rsidRPr="006F349A">
        <w:rPr>
          <w:lang w:val="id-ID"/>
        </w:rPr>
        <w:t>5, tertera nilai dw sebesar 1,</w:t>
      </w:r>
      <w:r w:rsidR="00EA3923" w:rsidRPr="006F349A">
        <w:rPr>
          <w:lang w:val="id-ID"/>
        </w:rPr>
        <w:t>8</w:t>
      </w:r>
      <w:r w:rsidRPr="006F349A">
        <w:rPr>
          <w:lang w:val="id-ID"/>
        </w:rPr>
        <w:t>95</w:t>
      </w:r>
      <w:r w:rsidR="00EA3923" w:rsidRPr="006F349A">
        <w:rPr>
          <w:lang w:val="id-ID"/>
        </w:rPr>
        <w:t>,</w:t>
      </w:r>
      <w:r w:rsidRPr="006F349A">
        <w:rPr>
          <w:lang w:val="id-ID"/>
        </w:rPr>
        <w:t xml:space="preserve"> Adapun nilai du pada k (variabel x = 7 dan n = 80) adalah sebesar 1,</w:t>
      </w:r>
      <w:r w:rsidR="00B85BFB" w:rsidRPr="006F349A">
        <w:rPr>
          <w:lang w:val="id-ID"/>
        </w:rPr>
        <w:t>801</w:t>
      </w:r>
      <w:r w:rsidRPr="006F349A">
        <w:rPr>
          <w:lang w:val="id-ID"/>
        </w:rPr>
        <w:t xml:space="preserve"> sehingga 4-du (4 - 1,</w:t>
      </w:r>
      <w:r w:rsidR="00B85BFB" w:rsidRPr="006F349A">
        <w:rPr>
          <w:lang w:val="id-ID"/>
        </w:rPr>
        <w:t>801</w:t>
      </w:r>
      <w:r w:rsidRPr="006F349A">
        <w:rPr>
          <w:lang w:val="id-ID"/>
        </w:rPr>
        <w:t xml:space="preserve"> = 2,</w:t>
      </w:r>
      <w:r w:rsidR="00B85BFB" w:rsidRPr="006F349A">
        <w:rPr>
          <w:lang w:val="id-ID"/>
        </w:rPr>
        <w:t>199</w:t>
      </w:r>
      <w:r w:rsidRPr="006F349A">
        <w:rPr>
          <w:lang w:val="id-ID"/>
        </w:rPr>
        <w:t>)</w:t>
      </w:r>
      <w:r w:rsidR="00100C23" w:rsidRPr="006F349A">
        <w:rPr>
          <w:lang w:val="id-ID"/>
        </w:rPr>
        <w:t xml:space="preserve"> dan 4-dL (4-1,478= 2,522)</w:t>
      </w:r>
      <w:r w:rsidR="00EA3923" w:rsidRPr="006F349A">
        <w:rPr>
          <w:lang w:val="id-ID"/>
        </w:rPr>
        <w:t>,</w:t>
      </w:r>
      <w:r w:rsidRPr="006F349A">
        <w:rPr>
          <w:lang w:val="id-ID"/>
        </w:rPr>
        <w:t xml:space="preserve"> Jika diamati nilai </w:t>
      </w:r>
      <w:r w:rsidR="00100C23" w:rsidRPr="006F349A">
        <w:rPr>
          <w:lang w:val="id-ID"/>
        </w:rPr>
        <w:t>1,</w:t>
      </w:r>
      <w:r w:rsidR="00EA3923" w:rsidRPr="006F349A">
        <w:rPr>
          <w:lang w:val="id-ID"/>
        </w:rPr>
        <w:t>895</w:t>
      </w:r>
      <w:r w:rsidR="00100C23" w:rsidRPr="006F349A">
        <w:rPr>
          <w:lang w:val="id-ID"/>
        </w:rPr>
        <w:t xml:space="preserve"> </w:t>
      </w:r>
      <w:r w:rsidRPr="006F349A">
        <w:rPr>
          <w:lang w:val="id-ID"/>
        </w:rPr>
        <w:t>berada di antara nilai 1,</w:t>
      </w:r>
      <w:r w:rsidR="00EA3923" w:rsidRPr="006F349A">
        <w:rPr>
          <w:lang w:val="id-ID"/>
        </w:rPr>
        <w:t>801</w:t>
      </w:r>
      <w:r w:rsidRPr="006F349A">
        <w:rPr>
          <w:lang w:val="id-ID"/>
        </w:rPr>
        <w:t xml:space="preserve"> dan 2,</w:t>
      </w:r>
      <w:r w:rsidR="00100C23" w:rsidRPr="006F349A">
        <w:rPr>
          <w:lang w:val="id-ID"/>
        </w:rPr>
        <w:t>199</w:t>
      </w:r>
      <w:r w:rsidR="00EA3923" w:rsidRPr="006F349A">
        <w:rPr>
          <w:lang w:val="id-ID"/>
        </w:rPr>
        <w:t>,</w:t>
      </w:r>
      <w:r w:rsidRPr="006F349A">
        <w:rPr>
          <w:lang w:val="id-ID"/>
        </w:rPr>
        <w:t xml:space="preserve"> Dengan demikian disimpulkan bahwa persamaan regresi tersebut tidak terjadi autokorelasi</w:t>
      </w:r>
      <w:r w:rsidR="00EA3923" w:rsidRPr="006F349A">
        <w:rPr>
          <w:lang w:val="id-ID"/>
        </w:rPr>
        <w:t>,</w:t>
      </w:r>
    </w:p>
    <w:p w14:paraId="70E0B838" w14:textId="042C7052" w:rsidR="003422B2" w:rsidRPr="006F349A" w:rsidRDefault="00C8523C" w:rsidP="000E0F9F">
      <w:pPr>
        <w:pStyle w:val="Bab4Head3"/>
        <w:rPr>
          <w:lang w:val="id-ID"/>
        </w:rPr>
      </w:pPr>
      <w:bookmarkStart w:id="16" w:name="_Toc170808227"/>
      <w:r w:rsidRPr="006F349A">
        <w:rPr>
          <w:lang w:val="id-ID"/>
        </w:rPr>
        <w:t>Analisis Regresi Linear Berganda</w:t>
      </w:r>
      <w:bookmarkEnd w:id="16"/>
      <w:r w:rsidRPr="006F349A">
        <w:rPr>
          <w:lang w:val="id-ID"/>
        </w:rPr>
        <w:t xml:space="preserve">  </w:t>
      </w:r>
    </w:p>
    <w:p w14:paraId="5021664B" w14:textId="77777777" w:rsidR="000451DD" w:rsidRPr="006F349A" w:rsidRDefault="000451DD" w:rsidP="000451DD">
      <w:pPr>
        <w:pStyle w:val="ListParagraph"/>
        <w:spacing w:after="0" w:line="480" w:lineRule="auto"/>
        <w:ind w:left="426" w:firstLine="567"/>
        <w:jc w:val="both"/>
        <w:rPr>
          <w:lang w:val="id-ID"/>
        </w:rPr>
      </w:pPr>
      <w:r w:rsidRPr="006F349A">
        <w:rPr>
          <w:lang w:val="id-ID"/>
        </w:rPr>
        <w:t xml:space="preserve">Analisis regresi linier berganda digunakan untuk menguji pengaruh antara variabel bebas terhadap variabel terikat. Untuk menganalisis pengaruh </w:t>
      </w:r>
      <w:r w:rsidRPr="006F349A">
        <w:rPr>
          <w:i/>
          <w:iCs/>
          <w:lang w:val="id-ID"/>
        </w:rPr>
        <w:t xml:space="preserve">hexagon fraud </w:t>
      </w:r>
      <w:r w:rsidRPr="006F349A">
        <w:rPr>
          <w:lang w:val="id-ID"/>
        </w:rPr>
        <w:t xml:space="preserve">dan kualitas audit terhadap </w:t>
      </w:r>
      <w:r w:rsidRPr="006F349A">
        <w:rPr>
          <w:i/>
          <w:iCs/>
          <w:lang w:val="id-ID"/>
        </w:rPr>
        <w:t>fraudulent financial statement</w:t>
      </w:r>
      <w:r w:rsidRPr="006F349A">
        <w:rPr>
          <w:lang w:val="id-ID"/>
        </w:rPr>
        <w:t xml:space="preserve"> pada perusahaan perbankan konvensional yang terdaftar di Bursa Efek Indonesia (BEI), bentuk umum persamaan regresi linier berganda adalah sebagai berikut:</w:t>
      </w:r>
    </w:p>
    <w:p w14:paraId="4FEE405C" w14:textId="35826E8D" w:rsidR="000451DD" w:rsidRPr="00B115D6" w:rsidRDefault="000451DD" w:rsidP="00B115D6">
      <w:pPr>
        <w:pStyle w:val="Caption"/>
        <w:jc w:val="center"/>
        <w:rPr>
          <w:b/>
          <w:bCs/>
          <w:i w:val="0"/>
          <w:iCs w:val="0"/>
          <w:color w:val="auto"/>
          <w:sz w:val="24"/>
          <w:szCs w:val="24"/>
          <w:lang w:val="id-ID"/>
        </w:rPr>
      </w:pPr>
      <w:bookmarkStart w:id="17" w:name="_Toc170767849"/>
      <w:r w:rsidRPr="006F349A">
        <w:rPr>
          <w:b/>
          <w:bCs/>
          <w:i w:val="0"/>
          <w:iCs w:val="0"/>
          <w:color w:val="auto"/>
          <w:sz w:val="24"/>
          <w:szCs w:val="24"/>
          <w:lang w:val="id-ID"/>
        </w:rPr>
        <w:t>Tabel 4.</w:t>
      </w:r>
      <w:r w:rsidR="00E30E35" w:rsidRPr="006F349A">
        <w:rPr>
          <w:b/>
          <w:bCs/>
          <w:i w:val="0"/>
          <w:iCs w:val="0"/>
          <w:color w:val="auto"/>
          <w:sz w:val="24"/>
          <w:szCs w:val="24"/>
          <w:lang w:val="id-ID"/>
        </w:rPr>
        <w:t>6</w:t>
      </w:r>
      <w:r w:rsidR="004C45F8" w:rsidRPr="006F349A">
        <w:rPr>
          <w:b/>
          <w:bCs/>
          <w:i w:val="0"/>
          <w:iCs w:val="0"/>
          <w:color w:val="auto"/>
          <w:sz w:val="24"/>
          <w:szCs w:val="24"/>
          <w:lang w:val="id-ID"/>
        </w:rPr>
        <w:t>.</w:t>
      </w:r>
      <w:r w:rsidR="004C45F8" w:rsidRPr="006F349A">
        <w:rPr>
          <w:b/>
          <w:bCs/>
          <w:i w:val="0"/>
          <w:iCs w:val="0"/>
          <w:color w:val="auto"/>
          <w:sz w:val="24"/>
          <w:szCs w:val="24"/>
          <w:lang w:val="id-ID"/>
        </w:rPr>
        <w:br/>
      </w:r>
      <w:r w:rsidRPr="006F349A">
        <w:rPr>
          <w:b/>
          <w:bCs/>
          <w:i w:val="0"/>
          <w:iCs w:val="0"/>
          <w:color w:val="auto"/>
          <w:sz w:val="24"/>
          <w:szCs w:val="24"/>
          <w:lang w:val="id-ID"/>
        </w:rPr>
        <w:t>Hasil Uji Analisis Regresi Linier Berganda</w:t>
      </w:r>
      <w:bookmarkEnd w:id="17"/>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984"/>
        <w:gridCol w:w="709"/>
        <w:gridCol w:w="1339"/>
        <w:gridCol w:w="1476"/>
        <w:gridCol w:w="1030"/>
        <w:gridCol w:w="1031"/>
      </w:tblGrid>
      <w:tr w:rsidR="000451DD" w:rsidRPr="006F349A" w14:paraId="4FCA8D10" w14:textId="77777777" w:rsidTr="001C40F4">
        <w:trPr>
          <w:cantSplit/>
        </w:trPr>
        <w:tc>
          <w:tcPr>
            <w:tcW w:w="7848" w:type="dxa"/>
            <w:gridSpan w:val="7"/>
            <w:shd w:val="clear" w:color="auto" w:fill="auto"/>
            <w:vAlign w:val="center"/>
          </w:tcPr>
          <w:p w14:paraId="0227E6B6"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22"/>
                <w:szCs w:val="22"/>
                <w:lang w:val="id-ID"/>
              </w:rPr>
            </w:pPr>
            <w:r w:rsidRPr="006F349A">
              <w:rPr>
                <w:rFonts w:ascii="Arial" w:hAnsi="Arial" w:cs="Arial"/>
                <w:b/>
                <w:bCs/>
                <w:sz w:val="22"/>
                <w:szCs w:val="22"/>
                <w:lang w:val="id-ID"/>
              </w:rPr>
              <w:t>Coefficients</w:t>
            </w:r>
            <w:r w:rsidRPr="006F349A">
              <w:rPr>
                <w:rFonts w:ascii="Arial" w:hAnsi="Arial" w:cs="Arial"/>
                <w:b/>
                <w:bCs/>
                <w:sz w:val="22"/>
                <w:szCs w:val="22"/>
                <w:vertAlign w:val="superscript"/>
                <w:lang w:val="id-ID"/>
              </w:rPr>
              <w:t>a</w:t>
            </w:r>
          </w:p>
        </w:tc>
      </w:tr>
      <w:tr w:rsidR="000451DD" w:rsidRPr="006F349A" w14:paraId="228DB785" w14:textId="77777777" w:rsidTr="001C40F4">
        <w:trPr>
          <w:cantSplit/>
        </w:trPr>
        <w:tc>
          <w:tcPr>
            <w:tcW w:w="2263" w:type="dxa"/>
            <w:gridSpan w:val="2"/>
            <w:vMerge w:val="restart"/>
            <w:shd w:val="clear" w:color="auto" w:fill="auto"/>
            <w:vAlign w:val="bottom"/>
          </w:tcPr>
          <w:p w14:paraId="28927A74"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Model</w:t>
            </w:r>
          </w:p>
        </w:tc>
        <w:tc>
          <w:tcPr>
            <w:tcW w:w="2048" w:type="dxa"/>
            <w:gridSpan w:val="2"/>
            <w:shd w:val="clear" w:color="auto" w:fill="auto"/>
            <w:vAlign w:val="bottom"/>
          </w:tcPr>
          <w:p w14:paraId="1670843E"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Unstandardized Coefficients</w:t>
            </w:r>
          </w:p>
        </w:tc>
        <w:tc>
          <w:tcPr>
            <w:tcW w:w="1476" w:type="dxa"/>
            <w:shd w:val="clear" w:color="auto" w:fill="auto"/>
            <w:vAlign w:val="bottom"/>
          </w:tcPr>
          <w:p w14:paraId="758DF8AA"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Standardized Coefficients</w:t>
            </w:r>
          </w:p>
        </w:tc>
        <w:tc>
          <w:tcPr>
            <w:tcW w:w="1030" w:type="dxa"/>
            <w:vMerge w:val="restart"/>
            <w:shd w:val="clear" w:color="auto" w:fill="auto"/>
            <w:vAlign w:val="bottom"/>
          </w:tcPr>
          <w:p w14:paraId="62899029"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t</w:t>
            </w:r>
          </w:p>
        </w:tc>
        <w:tc>
          <w:tcPr>
            <w:tcW w:w="1031" w:type="dxa"/>
            <w:vMerge w:val="restart"/>
            <w:shd w:val="clear" w:color="auto" w:fill="auto"/>
            <w:vAlign w:val="bottom"/>
          </w:tcPr>
          <w:p w14:paraId="526C5F38"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Sig.</w:t>
            </w:r>
          </w:p>
        </w:tc>
      </w:tr>
      <w:tr w:rsidR="000451DD" w:rsidRPr="006F349A" w14:paraId="39C8642F" w14:textId="77777777" w:rsidTr="001C40F4">
        <w:trPr>
          <w:cantSplit/>
        </w:trPr>
        <w:tc>
          <w:tcPr>
            <w:tcW w:w="2263" w:type="dxa"/>
            <w:gridSpan w:val="2"/>
            <w:vMerge/>
            <w:shd w:val="clear" w:color="auto" w:fill="auto"/>
            <w:vAlign w:val="bottom"/>
          </w:tcPr>
          <w:p w14:paraId="31C62A6E"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709" w:type="dxa"/>
            <w:shd w:val="clear" w:color="auto" w:fill="auto"/>
            <w:vAlign w:val="bottom"/>
          </w:tcPr>
          <w:p w14:paraId="1A5691E2"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B</w:t>
            </w:r>
          </w:p>
        </w:tc>
        <w:tc>
          <w:tcPr>
            <w:tcW w:w="1339" w:type="dxa"/>
            <w:shd w:val="clear" w:color="auto" w:fill="auto"/>
            <w:vAlign w:val="bottom"/>
          </w:tcPr>
          <w:p w14:paraId="06274F5D"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Std. Error</w:t>
            </w:r>
          </w:p>
        </w:tc>
        <w:tc>
          <w:tcPr>
            <w:tcW w:w="1476" w:type="dxa"/>
            <w:shd w:val="clear" w:color="auto" w:fill="auto"/>
            <w:vAlign w:val="bottom"/>
          </w:tcPr>
          <w:p w14:paraId="2D1C6878" w14:textId="77777777" w:rsidR="000451DD" w:rsidRPr="006F349A" w:rsidRDefault="000451DD" w:rsidP="002A1BD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Beta</w:t>
            </w:r>
          </w:p>
        </w:tc>
        <w:tc>
          <w:tcPr>
            <w:tcW w:w="1030" w:type="dxa"/>
            <w:vMerge/>
            <w:shd w:val="clear" w:color="auto" w:fill="auto"/>
            <w:vAlign w:val="bottom"/>
          </w:tcPr>
          <w:p w14:paraId="35E09A96"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031" w:type="dxa"/>
            <w:vMerge/>
            <w:shd w:val="clear" w:color="auto" w:fill="auto"/>
            <w:vAlign w:val="bottom"/>
          </w:tcPr>
          <w:p w14:paraId="049741EA"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r>
      <w:tr w:rsidR="000451DD" w:rsidRPr="006F349A" w14:paraId="2C7FE401" w14:textId="77777777" w:rsidTr="001C40F4">
        <w:trPr>
          <w:cantSplit/>
        </w:trPr>
        <w:tc>
          <w:tcPr>
            <w:tcW w:w="279" w:type="dxa"/>
            <w:vMerge w:val="restart"/>
            <w:shd w:val="clear" w:color="auto" w:fill="auto"/>
          </w:tcPr>
          <w:p w14:paraId="57B81F10"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1</w:t>
            </w:r>
          </w:p>
        </w:tc>
        <w:tc>
          <w:tcPr>
            <w:tcW w:w="1984" w:type="dxa"/>
            <w:shd w:val="clear" w:color="auto" w:fill="auto"/>
          </w:tcPr>
          <w:p w14:paraId="4D8C874C"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(Constant)</w:t>
            </w:r>
          </w:p>
        </w:tc>
        <w:tc>
          <w:tcPr>
            <w:tcW w:w="709" w:type="dxa"/>
            <w:shd w:val="clear" w:color="auto" w:fill="auto"/>
          </w:tcPr>
          <w:p w14:paraId="232F4A53"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2.033</w:t>
            </w:r>
          </w:p>
        </w:tc>
        <w:tc>
          <w:tcPr>
            <w:tcW w:w="1339" w:type="dxa"/>
            <w:shd w:val="clear" w:color="auto" w:fill="auto"/>
          </w:tcPr>
          <w:p w14:paraId="68431237"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.288</w:t>
            </w:r>
          </w:p>
        </w:tc>
        <w:tc>
          <w:tcPr>
            <w:tcW w:w="1476" w:type="dxa"/>
            <w:shd w:val="clear" w:color="auto" w:fill="auto"/>
            <w:vAlign w:val="center"/>
          </w:tcPr>
          <w:p w14:paraId="701EAD6E" w14:textId="77777777" w:rsidR="000451DD" w:rsidRPr="006F349A" w:rsidRDefault="000451DD" w:rsidP="002A1BD4">
            <w:pPr>
              <w:autoSpaceDE w:val="0"/>
              <w:autoSpaceDN w:val="0"/>
              <w:adjustRightInd w:val="0"/>
              <w:spacing w:after="0" w:line="240" w:lineRule="auto"/>
              <w:rPr>
                <w:lang w:val="id-ID"/>
              </w:rPr>
            </w:pPr>
          </w:p>
        </w:tc>
        <w:tc>
          <w:tcPr>
            <w:tcW w:w="1030" w:type="dxa"/>
            <w:shd w:val="clear" w:color="auto" w:fill="auto"/>
          </w:tcPr>
          <w:p w14:paraId="63F052EA"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3.584</w:t>
            </w:r>
          </w:p>
        </w:tc>
        <w:tc>
          <w:tcPr>
            <w:tcW w:w="1031" w:type="dxa"/>
            <w:shd w:val="clear" w:color="auto" w:fill="auto"/>
          </w:tcPr>
          <w:p w14:paraId="15A9C1E3"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.001</w:t>
            </w:r>
          </w:p>
        </w:tc>
      </w:tr>
      <w:tr w:rsidR="000451DD" w:rsidRPr="006F349A" w14:paraId="1DD4755B" w14:textId="77777777" w:rsidTr="001C40F4">
        <w:trPr>
          <w:cantSplit/>
        </w:trPr>
        <w:tc>
          <w:tcPr>
            <w:tcW w:w="279" w:type="dxa"/>
            <w:vMerge/>
            <w:shd w:val="clear" w:color="auto" w:fill="auto"/>
          </w:tcPr>
          <w:p w14:paraId="415AB93A"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bookmarkStart w:id="18" w:name="_Hlk170725929"/>
          </w:p>
        </w:tc>
        <w:tc>
          <w:tcPr>
            <w:tcW w:w="1984" w:type="dxa"/>
            <w:shd w:val="clear" w:color="auto" w:fill="auto"/>
          </w:tcPr>
          <w:p w14:paraId="5080CF1E"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FINANCIAL TARGET</w:t>
            </w:r>
          </w:p>
        </w:tc>
        <w:tc>
          <w:tcPr>
            <w:tcW w:w="709" w:type="dxa"/>
            <w:shd w:val="clear" w:color="auto" w:fill="auto"/>
          </w:tcPr>
          <w:p w14:paraId="7896A50F"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.602</w:t>
            </w:r>
          </w:p>
        </w:tc>
        <w:tc>
          <w:tcPr>
            <w:tcW w:w="1339" w:type="dxa"/>
            <w:shd w:val="clear" w:color="auto" w:fill="auto"/>
          </w:tcPr>
          <w:p w14:paraId="4647379F"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.313</w:t>
            </w:r>
          </w:p>
        </w:tc>
        <w:tc>
          <w:tcPr>
            <w:tcW w:w="1476" w:type="dxa"/>
            <w:shd w:val="clear" w:color="auto" w:fill="auto"/>
          </w:tcPr>
          <w:p w14:paraId="352D9C50"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.020</w:t>
            </w:r>
          </w:p>
        </w:tc>
        <w:tc>
          <w:tcPr>
            <w:tcW w:w="1030" w:type="dxa"/>
            <w:shd w:val="clear" w:color="auto" w:fill="auto"/>
          </w:tcPr>
          <w:p w14:paraId="31D282D4"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3.166</w:t>
            </w:r>
          </w:p>
        </w:tc>
        <w:tc>
          <w:tcPr>
            <w:tcW w:w="1031" w:type="dxa"/>
            <w:shd w:val="clear" w:color="auto" w:fill="auto"/>
          </w:tcPr>
          <w:p w14:paraId="73F1C9B7"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.009</w:t>
            </w:r>
          </w:p>
        </w:tc>
      </w:tr>
      <w:tr w:rsidR="000451DD" w:rsidRPr="006F349A" w14:paraId="6BEA94F5" w14:textId="77777777" w:rsidTr="001C40F4">
        <w:trPr>
          <w:cantSplit/>
        </w:trPr>
        <w:tc>
          <w:tcPr>
            <w:tcW w:w="279" w:type="dxa"/>
            <w:vMerge/>
            <w:shd w:val="clear" w:color="auto" w:fill="auto"/>
          </w:tcPr>
          <w:p w14:paraId="7AA6F1E8"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19B46EA"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CHAN IN DIR</w:t>
            </w:r>
          </w:p>
        </w:tc>
        <w:tc>
          <w:tcPr>
            <w:tcW w:w="709" w:type="dxa"/>
            <w:shd w:val="clear" w:color="auto" w:fill="auto"/>
          </w:tcPr>
          <w:p w14:paraId="6CFC861A"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.094</w:t>
            </w:r>
          </w:p>
        </w:tc>
        <w:tc>
          <w:tcPr>
            <w:tcW w:w="1339" w:type="dxa"/>
            <w:shd w:val="clear" w:color="auto" w:fill="auto"/>
          </w:tcPr>
          <w:p w14:paraId="2EB18078"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.088</w:t>
            </w:r>
          </w:p>
        </w:tc>
        <w:tc>
          <w:tcPr>
            <w:tcW w:w="1476" w:type="dxa"/>
            <w:shd w:val="clear" w:color="auto" w:fill="auto"/>
          </w:tcPr>
          <w:p w14:paraId="6A9A3A28"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.127</w:t>
            </w:r>
          </w:p>
        </w:tc>
        <w:tc>
          <w:tcPr>
            <w:tcW w:w="1030" w:type="dxa"/>
            <w:shd w:val="clear" w:color="auto" w:fill="auto"/>
          </w:tcPr>
          <w:p w14:paraId="39B60412"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.070</w:t>
            </w:r>
          </w:p>
        </w:tc>
        <w:tc>
          <w:tcPr>
            <w:tcW w:w="1031" w:type="dxa"/>
            <w:shd w:val="clear" w:color="auto" w:fill="auto"/>
          </w:tcPr>
          <w:p w14:paraId="16C703D4"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.288</w:t>
            </w:r>
          </w:p>
        </w:tc>
      </w:tr>
      <w:tr w:rsidR="000451DD" w:rsidRPr="006F349A" w14:paraId="48019A10" w14:textId="77777777" w:rsidTr="001C40F4">
        <w:trPr>
          <w:cantSplit/>
        </w:trPr>
        <w:tc>
          <w:tcPr>
            <w:tcW w:w="279" w:type="dxa"/>
            <w:vMerge/>
            <w:shd w:val="clear" w:color="auto" w:fill="auto"/>
          </w:tcPr>
          <w:p w14:paraId="21617D02"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34056EE6"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STATEOWN ENTER.</w:t>
            </w:r>
          </w:p>
        </w:tc>
        <w:tc>
          <w:tcPr>
            <w:tcW w:w="709" w:type="dxa"/>
            <w:shd w:val="clear" w:color="auto" w:fill="auto"/>
          </w:tcPr>
          <w:p w14:paraId="4F7C37BC"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.135</w:t>
            </w:r>
          </w:p>
        </w:tc>
        <w:tc>
          <w:tcPr>
            <w:tcW w:w="1339" w:type="dxa"/>
            <w:shd w:val="clear" w:color="auto" w:fill="auto"/>
          </w:tcPr>
          <w:p w14:paraId="6B72FA64"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.089</w:t>
            </w:r>
          </w:p>
        </w:tc>
        <w:tc>
          <w:tcPr>
            <w:tcW w:w="1476" w:type="dxa"/>
            <w:shd w:val="clear" w:color="auto" w:fill="auto"/>
          </w:tcPr>
          <w:p w14:paraId="34FCB907"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.188</w:t>
            </w:r>
          </w:p>
        </w:tc>
        <w:tc>
          <w:tcPr>
            <w:tcW w:w="1030" w:type="dxa"/>
            <w:shd w:val="clear" w:color="auto" w:fill="auto"/>
          </w:tcPr>
          <w:p w14:paraId="5E530E31"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1.527</w:t>
            </w:r>
          </w:p>
        </w:tc>
        <w:tc>
          <w:tcPr>
            <w:tcW w:w="1031" w:type="dxa"/>
            <w:shd w:val="clear" w:color="auto" w:fill="auto"/>
          </w:tcPr>
          <w:p w14:paraId="33546709"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.131</w:t>
            </w:r>
          </w:p>
        </w:tc>
      </w:tr>
      <w:tr w:rsidR="000451DD" w:rsidRPr="006F349A" w14:paraId="4953B2D0" w14:textId="77777777" w:rsidTr="001C40F4">
        <w:trPr>
          <w:cantSplit/>
        </w:trPr>
        <w:tc>
          <w:tcPr>
            <w:tcW w:w="279" w:type="dxa"/>
            <w:vMerge/>
            <w:shd w:val="clear" w:color="auto" w:fill="auto"/>
          </w:tcPr>
          <w:p w14:paraId="008030D5"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50DE06C3"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INNEFFECTIVE MON.</w:t>
            </w:r>
          </w:p>
        </w:tc>
        <w:tc>
          <w:tcPr>
            <w:tcW w:w="709" w:type="dxa"/>
            <w:shd w:val="clear" w:color="auto" w:fill="auto"/>
          </w:tcPr>
          <w:p w14:paraId="70B64732"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-.431</w:t>
            </w:r>
          </w:p>
        </w:tc>
        <w:tc>
          <w:tcPr>
            <w:tcW w:w="1339" w:type="dxa"/>
            <w:shd w:val="clear" w:color="auto" w:fill="auto"/>
          </w:tcPr>
          <w:p w14:paraId="1BD64519"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.466</w:t>
            </w:r>
          </w:p>
        </w:tc>
        <w:tc>
          <w:tcPr>
            <w:tcW w:w="1476" w:type="dxa"/>
            <w:shd w:val="clear" w:color="auto" w:fill="auto"/>
          </w:tcPr>
          <w:p w14:paraId="06259458"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-.104</w:t>
            </w:r>
          </w:p>
        </w:tc>
        <w:tc>
          <w:tcPr>
            <w:tcW w:w="1030" w:type="dxa"/>
            <w:shd w:val="clear" w:color="auto" w:fill="auto"/>
          </w:tcPr>
          <w:p w14:paraId="6AB8B9A6"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-.925</w:t>
            </w:r>
          </w:p>
        </w:tc>
        <w:tc>
          <w:tcPr>
            <w:tcW w:w="1031" w:type="dxa"/>
            <w:shd w:val="clear" w:color="auto" w:fill="auto"/>
          </w:tcPr>
          <w:p w14:paraId="4BB712A9"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.358</w:t>
            </w:r>
          </w:p>
        </w:tc>
      </w:tr>
      <w:tr w:rsidR="000451DD" w:rsidRPr="006F349A" w14:paraId="08BEAB2A" w14:textId="77777777" w:rsidTr="001C40F4">
        <w:trPr>
          <w:cantSplit/>
        </w:trPr>
        <w:tc>
          <w:tcPr>
            <w:tcW w:w="279" w:type="dxa"/>
            <w:vMerge/>
            <w:shd w:val="clear" w:color="auto" w:fill="auto"/>
          </w:tcPr>
          <w:p w14:paraId="2AFFB21A"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2E604F6F"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AUDITOR CHANGE</w:t>
            </w:r>
          </w:p>
        </w:tc>
        <w:tc>
          <w:tcPr>
            <w:tcW w:w="709" w:type="dxa"/>
            <w:shd w:val="clear" w:color="auto" w:fill="auto"/>
          </w:tcPr>
          <w:p w14:paraId="3FD433CF"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-.020</w:t>
            </w:r>
          </w:p>
        </w:tc>
        <w:tc>
          <w:tcPr>
            <w:tcW w:w="1339" w:type="dxa"/>
            <w:shd w:val="clear" w:color="auto" w:fill="auto"/>
          </w:tcPr>
          <w:p w14:paraId="4AD467E9"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.088</w:t>
            </w:r>
          </w:p>
        </w:tc>
        <w:tc>
          <w:tcPr>
            <w:tcW w:w="1476" w:type="dxa"/>
            <w:shd w:val="clear" w:color="auto" w:fill="auto"/>
          </w:tcPr>
          <w:p w14:paraId="51A33C12"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-.027</w:t>
            </w:r>
          </w:p>
        </w:tc>
        <w:tc>
          <w:tcPr>
            <w:tcW w:w="1030" w:type="dxa"/>
            <w:shd w:val="clear" w:color="auto" w:fill="auto"/>
          </w:tcPr>
          <w:p w14:paraId="7E4463FD"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-.226</w:t>
            </w:r>
          </w:p>
        </w:tc>
        <w:tc>
          <w:tcPr>
            <w:tcW w:w="1031" w:type="dxa"/>
            <w:shd w:val="clear" w:color="auto" w:fill="auto"/>
          </w:tcPr>
          <w:p w14:paraId="20BCDEDE"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.822</w:t>
            </w:r>
          </w:p>
        </w:tc>
      </w:tr>
      <w:tr w:rsidR="000451DD" w:rsidRPr="006F349A" w14:paraId="3C296650" w14:textId="77777777" w:rsidTr="001C40F4">
        <w:trPr>
          <w:cantSplit/>
        </w:trPr>
        <w:tc>
          <w:tcPr>
            <w:tcW w:w="279" w:type="dxa"/>
            <w:vMerge/>
            <w:shd w:val="clear" w:color="auto" w:fill="auto"/>
          </w:tcPr>
          <w:p w14:paraId="15B92CCC"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7BF84CF9"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CEO DUALITY</w:t>
            </w:r>
          </w:p>
        </w:tc>
        <w:tc>
          <w:tcPr>
            <w:tcW w:w="709" w:type="dxa"/>
            <w:shd w:val="clear" w:color="auto" w:fill="auto"/>
          </w:tcPr>
          <w:p w14:paraId="7FADD581"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.238</w:t>
            </w:r>
          </w:p>
        </w:tc>
        <w:tc>
          <w:tcPr>
            <w:tcW w:w="1339" w:type="dxa"/>
            <w:shd w:val="clear" w:color="auto" w:fill="auto"/>
          </w:tcPr>
          <w:p w14:paraId="4AE4A92D"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.365</w:t>
            </w:r>
          </w:p>
        </w:tc>
        <w:tc>
          <w:tcPr>
            <w:tcW w:w="1476" w:type="dxa"/>
            <w:shd w:val="clear" w:color="auto" w:fill="auto"/>
          </w:tcPr>
          <w:p w14:paraId="413B122B"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.074</w:t>
            </w:r>
          </w:p>
        </w:tc>
        <w:tc>
          <w:tcPr>
            <w:tcW w:w="1030" w:type="dxa"/>
            <w:shd w:val="clear" w:color="auto" w:fill="auto"/>
          </w:tcPr>
          <w:p w14:paraId="1234C7E7"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.654</w:t>
            </w:r>
          </w:p>
        </w:tc>
        <w:tc>
          <w:tcPr>
            <w:tcW w:w="1031" w:type="dxa"/>
            <w:shd w:val="clear" w:color="auto" w:fill="auto"/>
          </w:tcPr>
          <w:p w14:paraId="0DE598F3"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.515</w:t>
            </w:r>
          </w:p>
        </w:tc>
      </w:tr>
      <w:tr w:rsidR="000451DD" w:rsidRPr="006F349A" w14:paraId="5BAFEC1F" w14:textId="77777777" w:rsidTr="001C40F4">
        <w:trPr>
          <w:cantSplit/>
        </w:trPr>
        <w:tc>
          <w:tcPr>
            <w:tcW w:w="279" w:type="dxa"/>
            <w:vMerge/>
            <w:shd w:val="clear" w:color="auto" w:fill="auto"/>
          </w:tcPr>
          <w:p w14:paraId="1B46E235" w14:textId="77777777" w:rsidR="000451DD" w:rsidRPr="006F349A" w:rsidRDefault="000451DD" w:rsidP="002A1BD4">
            <w:pPr>
              <w:autoSpaceDE w:val="0"/>
              <w:autoSpaceDN w:val="0"/>
              <w:adjustRightInd w:val="0"/>
              <w:spacing w:after="0" w:line="240" w:lineRule="auto"/>
              <w:rPr>
                <w:rFonts w:ascii="Arial" w:hAnsi="Arial" w:cs="Arial"/>
                <w:sz w:val="18"/>
                <w:szCs w:val="18"/>
                <w:lang w:val="id-ID"/>
              </w:rPr>
            </w:pPr>
          </w:p>
        </w:tc>
        <w:tc>
          <w:tcPr>
            <w:tcW w:w="1984" w:type="dxa"/>
            <w:shd w:val="clear" w:color="auto" w:fill="auto"/>
          </w:tcPr>
          <w:p w14:paraId="0960C840"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KUALITAS AUDIT</w:t>
            </w:r>
          </w:p>
        </w:tc>
        <w:tc>
          <w:tcPr>
            <w:tcW w:w="709" w:type="dxa"/>
            <w:shd w:val="clear" w:color="auto" w:fill="auto"/>
          </w:tcPr>
          <w:p w14:paraId="60EEED2E"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-.426</w:t>
            </w:r>
          </w:p>
        </w:tc>
        <w:tc>
          <w:tcPr>
            <w:tcW w:w="1339" w:type="dxa"/>
            <w:shd w:val="clear" w:color="auto" w:fill="auto"/>
          </w:tcPr>
          <w:p w14:paraId="490DE4D0"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.220</w:t>
            </w:r>
          </w:p>
        </w:tc>
        <w:tc>
          <w:tcPr>
            <w:tcW w:w="1476" w:type="dxa"/>
            <w:shd w:val="clear" w:color="auto" w:fill="auto"/>
          </w:tcPr>
          <w:p w14:paraId="350FD701"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-.122</w:t>
            </w:r>
          </w:p>
        </w:tc>
        <w:tc>
          <w:tcPr>
            <w:tcW w:w="1030" w:type="dxa"/>
            <w:shd w:val="clear" w:color="auto" w:fill="auto"/>
          </w:tcPr>
          <w:p w14:paraId="3BB81A3B"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-2.050</w:t>
            </w:r>
          </w:p>
        </w:tc>
        <w:tc>
          <w:tcPr>
            <w:tcW w:w="1031" w:type="dxa"/>
            <w:shd w:val="clear" w:color="auto" w:fill="auto"/>
          </w:tcPr>
          <w:p w14:paraId="20D30D3F" w14:textId="77777777" w:rsidR="000451DD" w:rsidRPr="006F349A" w:rsidRDefault="000451DD" w:rsidP="002A1BD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.037</w:t>
            </w:r>
          </w:p>
        </w:tc>
      </w:tr>
      <w:bookmarkEnd w:id="18"/>
      <w:tr w:rsidR="000451DD" w:rsidRPr="006F349A" w14:paraId="7EE9805A" w14:textId="77777777" w:rsidTr="001C40F4">
        <w:trPr>
          <w:cantSplit/>
        </w:trPr>
        <w:tc>
          <w:tcPr>
            <w:tcW w:w="7848" w:type="dxa"/>
            <w:gridSpan w:val="7"/>
            <w:shd w:val="clear" w:color="auto" w:fill="auto"/>
          </w:tcPr>
          <w:p w14:paraId="070250FC" w14:textId="77777777" w:rsidR="000451DD" w:rsidRPr="006F349A" w:rsidRDefault="000451DD" w:rsidP="002A1BD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 Dependent Variable: FFS</w:t>
            </w:r>
          </w:p>
        </w:tc>
      </w:tr>
    </w:tbl>
    <w:p w14:paraId="5EEDEE5C" w14:textId="77777777" w:rsidR="000451DD" w:rsidRPr="006F349A" w:rsidRDefault="000451DD" w:rsidP="000451DD">
      <w:pPr>
        <w:spacing w:after="0" w:line="480" w:lineRule="auto"/>
        <w:rPr>
          <w:lang w:val="id-ID"/>
        </w:rPr>
      </w:pPr>
      <w:r w:rsidRPr="006F349A">
        <w:rPr>
          <w:lang w:val="id-ID"/>
        </w:rPr>
        <w:t>Sumber: Output SPSS</w:t>
      </w:r>
    </w:p>
    <w:p w14:paraId="68DE2E63" w14:textId="77777777" w:rsidR="000451DD" w:rsidRPr="006F349A" w:rsidRDefault="000451DD" w:rsidP="000451DD">
      <w:pPr>
        <w:spacing w:after="0" w:line="480" w:lineRule="auto"/>
        <w:rPr>
          <w:sz w:val="23"/>
          <w:szCs w:val="23"/>
          <w:lang w:val="id-ID"/>
        </w:rPr>
      </w:pPr>
      <w:r w:rsidRPr="006F349A">
        <w:rPr>
          <w:sz w:val="23"/>
          <w:szCs w:val="23"/>
          <w:lang w:val="id-ID"/>
        </w:rPr>
        <w:t xml:space="preserve">Berdasarkan hasil </w:t>
      </w:r>
      <w:r w:rsidRPr="006F349A">
        <w:rPr>
          <w:i/>
          <w:iCs/>
          <w:sz w:val="23"/>
          <w:szCs w:val="23"/>
          <w:lang w:val="id-ID"/>
        </w:rPr>
        <w:t xml:space="preserve">output </w:t>
      </w:r>
      <w:r w:rsidRPr="006F349A">
        <w:rPr>
          <w:sz w:val="23"/>
          <w:szCs w:val="23"/>
          <w:lang w:val="id-ID"/>
        </w:rPr>
        <w:t>SPSS diperoleh persamaan regresi linear berganda sebagai berikut:</w:t>
      </w:r>
    </w:p>
    <w:p w14:paraId="2EA68C8B" w14:textId="77777777" w:rsidR="000451DD" w:rsidRPr="00072F38" w:rsidRDefault="000451DD" w:rsidP="000451DD">
      <w:pPr>
        <w:spacing w:after="0" w:line="480" w:lineRule="auto"/>
        <w:rPr>
          <w:b/>
          <w:bCs/>
          <w:sz w:val="23"/>
          <w:szCs w:val="23"/>
          <w:lang w:val="id-ID"/>
        </w:rPr>
      </w:pPr>
      <w:r w:rsidRPr="00072F38">
        <w:rPr>
          <w:b/>
          <w:bCs/>
          <w:sz w:val="23"/>
          <w:szCs w:val="23"/>
          <w:lang w:val="id-ID"/>
        </w:rPr>
        <w:t xml:space="preserve"> Y = 2,033+0,602 X</w:t>
      </w:r>
      <w:r w:rsidRPr="00072F38">
        <w:rPr>
          <w:b/>
          <w:bCs/>
          <w:sz w:val="16"/>
          <w:szCs w:val="16"/>
          <w:lang w:val="id-ID"/>
        </w:rPr>
        <w:t>1</w:t>
      </w:r>
      <w:r w:rsidRPr="00072F38">
        <w:rPr>
          <w:b/>
          <w:bCs/>
          <w:sz w:val="23"/>
          <w:szCs w:val="23"/>
          <w:lang w:val="id-ID"/>
        </w:rPr>
        <w:t>+0,094X</w:t>
      </w:r>
      <w:r w:rsidRPr="00072F38">
        <w:rPr>
          <w:b/>
          <w:bCs/>
          <w:sz w:val="16"/>
          <w:szCs w:val="16"/>
          <w:lang w:val="id-ID"/>
        </w:rPr>
        <w:t>2</w:t>
      </w:r>
      <w:r w:rsidRPr="00072F38">
        <w:rPr>
          <w:b/>
          <w:bCs/>
          <w:sz w:val="23"/>
          <w:szCs w:val="23"/>
          <w:lang w:val="id-ID"/>
        </w:rPr>
        <w:t>+0,135X</w:t>
      </w:r>
      <w:r w:rsidRPr="00072F38">
        <w:rPr>
          <w:b/>
          <w:bCs/>
          <w:sz w:val="16"/>
          <w:szCs w:val="16"/>
          <w:lang w:val="id-ID"/>
        </w:rPr>
        <w:t xml:space="preserve"> </w:t>
      </w:r>
      <w:r w:rsidRPr="00072F38">
        <w:rPr>
          <w:b/>
          <w:bCs/>
          <w:sz w:val="23"/>
          <w:szCs w:val="23"/>
          <w:lang w:val="id-ID"/>
        </w:rPr>
        <w:t>–0,431X</w:t>
      </w:r>
      <w:r w:rsidRPr="00072F38">
        <w:rPr>
          <w:b/>
          <w:bCs/>
          <w:sz w:val="16"/>
          <w:szCs w:val="16"/>
          <w:lang w:val="id-ID"/>
        </w:rPr>
        <w:t>4</w:t>
      </w:r>
      <w:r w:rsidRPr="00072F38">
        <w:rPr>
          <w:b/>
          <w:bCs/>
          <w:sz w:val="23"/>
          <w:szCs w:val="23"/>
          <w:lang w:val="id-ID"/>
        </w:rPr>
        <w:t>–0,020X</w:t>
      </w:r>
      <w:r w:rsidRPr="00072F38">
        <w:rPr>
          <w:b/>
          <w:bCs/>
          <w:sz w:val="16"/>
          <w:szCs w:val="16"/>
          <w:lang w:val="id-ID"/>
        </w:rPr>
        <w:t>5</w:t>
      </w:r>
      <w:r w:rsidRPr="00072F38">
        <w:rPr>
          <w:b/>
          <w:bCs/>
          <w:sz w:val="23"/>
          <w:szCs w:val="23"/>
          <w:lang w:val="id-ID"/>
        </w:rPr>
        <w:t>+0,238X</w:t>
      </w:r>
      <w:r w:rsidRPr="00072F38">
        <w:rPr>
          <w:b/>
          <w:bCs/>
          <w:sz w:val="16"/>
          <w:szCs w:val="16"/>
          <w:lang w:val="id-ID"/>
        </w:rPr>
        <w:t>6</w:t>
      </w:r>
      <w:r w:rsidRPr="00072F38">
        <w:rPr>
          <w:b/>
          <w:bCs/>
          <w:sz w:val="23"/>
          <w:szCs w:val="23"/>
          <w:lang w:val="id-ID"/>
        </w:rPr>
        <w:t>–0,426X</w:t>
      </w:r>
      <w:r w:rsidRPr="00072F38">
        <w:rPr>
          <w:b/>
          <w:bCs/>
          <w:sz w:val="16"/>
          <w:szCs w:val="16"/>
          <w:lang w:val="id-ID"/>
        </w:rPr>
        <w:t xml:space="preserve">7 </w:t>
      </w:r>
    </w:p>
    <w:p w14:paraId="466A7EA5" w14:textId="77777777" w:rsidR="000451DD" w:rsidRPr="006F349A" w:rsidRDefault="000451DD" w:rsidP="000451DD">
      <w:pPr>
        <w:spacing w:after="0" w:line="480" w:lineRule="auto"/>
        <w:rPr>
          <w:lang w:val="id-ID"/>
        </w:rPr>
      </w:pPr>
      <w:r w:rsidRPr="006F349A">
        <w:rPr>
          <w:sz w:val="23"/>
          <w:szCs w:val="23"/>
          <w:lang w:val="id-ID"/>
        </w:rPr>
        <w:t>Kesimpulan:</w:t>
      </w:r>
    </w:p>
    <w:p w14:paraId="7E896B16" w14:textId="77777777"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rFonts w:eastAsia="TimesNewRomanPSMT"/>
          <w:lang w:val="id-ID"/>
        </w:rPr>
        <w:t xml:space="preserve">Dengan melihat tabel yang telah disajikan apabila nilai variabel </w:t>
      </w:r>
      <w:bookmarkStart w:id="19" w:name="_Hlk170727111"/>
      <w:r w:rsidRPr="006F349A">
        <w:rPr>
          <w:rFonts w:eastAsia="TimesNewRomanPSMT"/>
          <w:i/>
          <w:iCs/>
          <w:lang w:val="id-ID"/>
        </w:rPr>
        <w:t xml:space="preserve">financial target, Change in director, state-owned enterprise, ineffective monitoring, auditor change, CEO duality </w:t>
      </w:r>
      <w:r w:rsidRPr="006F349A">
        <w:rPr>
          <w:rFonts w:eastAsia="TimesNewRomanPSMT"/>
          <w:lang w:val="id-ID"/>
        </w:rPr>
        <w:t>dan kualitas audit</w:t>
      </w:r>
      <w:r w:rsidRPr="006F349A">
        <w:rPr>
          <w:rFonts w:eastAsia="TimesNewRomanPSMT"/>
          <w:i/>
          <w:iCs/>
          <w:lang w:val="id-ID"/>
        </w:rPr>
        <w:t xml:space="preserve"> </w:t>
      </w:r>
      <w:bookmarkEnd w:id="19"/>
      <w:r w:rsidRPr="006F349A">
        <w:rPr>
          <w:rFonts w:eastAsia="TimesNewRomanPSMT"/>
          <w:lang w:val="id-ID"/>
        </w:rPr>
        <w:t xml:space="preserve">bersifat konstan (X1-X7= 0). Maka potensi terjadinya </w:t>
      </w:r>
      <w:r w:rsidRPr="006F349A">
        <w:rPr>
          <w:rFonts w:eastAsia="TimesNewRomanPSMT"/>
          <w:i/>
          <w:iCs/>
          <w:lang w:val="id-ID"/>
        </w:rPr>
        <w:t>fraudulent financial statement</w:t>
      </w:r>
      <w:r w:rsidRPr="006F349A">
        <w:rPr>
          <w:rFonts w:eastAsia="TimesNewRomanPSMT"/>
          <w:lang w:val="id-ID"/>
        </w:rPr>
        <w:t xml:space="preserve"> akan bertambah 2,033.</w:t>
      </w:r>
    </w:p>
    <w:p w14:paraId="78DE2173" w14:textId="77777777" w:rsidR="000451DD" w:rsidRPr="006F349A" w:rsidRDefault="000451DD" w:rsidP="00BD623D">
      <w:pPr>
        <w:pStyle w:val="ListParagraph"/>
        <w:numPr>
          <w:ilvl w:val="0"/>
          <w:numId w:val="46"/>
        </w:numPr>
        <w:autoSpaceDE w:val="0"/>
        <w:autoSpaceDN w:val="0"/>
        <w:adjustRightInd w:val="0"/>
        <w:spacing w:after="0" w:line="480" w:lineRule="auto"/>
        <w:jc w:val="both"/>
        <w:rPr>
          <w:sz w:val="23"/>
          <w:szCs w:val="23"/>
          <w:lang w:val="id-ID"/>
        </w:rPr>
      </w:pPr>
      <w:r w:rsidRPr="006F349A">
        <w:rPr>
          <w:sz w:val="23"/>
          <w:szCs w:val="23"/>
          <w:lang w:val="id-ID"/>
        </w:rPr>
        <w:t xml:space="preserve">Koefisien regresi untuk </w:t>
      </w:r>
      <w:r w:rsidRPr="006F349A">
        <w:rPr>
          <w:i/>
          <w:iCs/>
          <w:sz w:val="23"/>
          <w:szCs w:val="23"/>
          <w:lang w:val="id-ID"/>
        </w:rPr>
        <w:t>financial target</w:t>
      </w:r>
      <w:r w:rsidRPr="006F349A">
        <w:rPr>
          <w:sz w:val="16"/>
          <w:szCs w:val="16"/>
          <w:lang w:val="id-ID"/>
        </w:rPr>
        <w:t xml:space="preserve"> </w:t>
      </w:r>
      <w:r w:rsidRPr="006F349A">
        <w:rPr>
          <w:sz w:val="23"/>
          <w:szCs w:val="23"/>
          <w:lang w:val="id-ID"/>
        </w:rPr>
        <w:t xml:space="preserve">sebesar 0,602, artinya jika </w:t>
      </w:r>
      <w:r w:rsidRPr="006F349A">
        <w:rPr>
          <w:i/>
          <w:iCs/>
          <w:sz w:val="23"/>
          <w:szCs w:val="23"/>
          <w:lang w:val="id-ID"/>
        </w:rPr>
        <w:t>financial target</w:t>
      </w:r>
      <w:r w:rsidRPr="006F349A">
        <w:rPr>
          <w:sz w:val="23"/>
          <w:szCs w:val="23"/>
          <w:lang w:val="id-ID"/>
        </w:rPr>
        <w:t xml:space="preserve"> meningkat 1 satuan sedangkan variabel lainnya tetap, maka akan menyebabkan kenaikan pada </w:t>
      </w:r>
      <w:r w:rsidRPr="006F349A">
        <w:rPr>
          <w:i/>
          <w:iCs/>
          <w:sz w:val="23"/>
          <w:szCs w:val="23"/>
          <w:lang w:val="id-ID"/>
        </w:rPr>
        <w:t>fraudulent financial statement</w:t>
      </w:r>
      <w:r w:rsidRPr="006F349A">
        <w:rPr>
          <w:sz w:val="23"/>
          <w:szCs w:val="23"/>
          <w:lang w:val="id-ID"/>
        </w:rPr>
        <w:t xml:space="preserve"> sebesar 0,602.</w:t>
      </w:r>
    </w:p>
    <w:p w14:paraId="7CB63FB8" w14:textId="77777777" w:rsidR="000451DD" w:rsidRPr="006F349A" w:rsidRDefault="000451DD" w:rsidP="00BD623D">
      <w:pPr>
        <w:pStyle w:val="ListParagraph"/>
        <w:numPr>
          <w:ilvl w:val="0"/>
          <w:numId w:val="46"/>
        </w:numPr>
        <w:autoSpaceDE w:val="0"/>
        <w:autoSpaceDN w:val="0"/>
        <w:adjustRightInd w:val="0"/>
        <w:spacing w:after="0" w:line="480" w:lineRule="auto"/>
        <w:jc w:val="both"/>
        <w:rPr>
          <w:sz w:val="23"/>
          <w:szCs w:val="23"/>
          <w:lang w:val="id-ID"/>
        </w:rPr>
      </w:pPr>
      <w:r w:rsidRPr="006F349A">
        <w:rPr>
          <w:sz w:val="23"/>
          <w:szCs w:val="23"/>
          <w:lang w:val="id-ID"/>
        </w:rPr>
        <w:t xml:space="preserve">Koefisien regresi untuk </w:t>
      </w:r>
      <w:r w:rsidRPr="006F349A">
        <w:rPr>
          <w:i/>
          <w:iCs/>
          <w:sz w:val="23"/>
          <w:szCs w:val="23"/>
          <w:lang w:val="id-ID"/>
        </w:rPr>
        <w:t>change in director</w:t>
      </w:r>
      <w:r w:rsidRPr="006F349A">
        <w:rPr>
          <w:sz w:val="16"/>
          <w:szCs w:val="16"/>
          <w:lang w:val="id-ID"/>
        </w:rPr>
        <w:t xml:space="preserve"> </w:t>
      </w:r>
      <w:r w:rsidRPr="006F349A">
        <w:rPr>
          <w:sz w:val="23"/>
          <w:szCs w:val="23"/>
          <w:lang w:val="id-ID"/>
        </w:rPr>
        <w:t xml:space="preserve">sebesar 0,094, artinya jika </w:t>
      </w:r>
      <w:r w:rsidRPr="006F349A">
        <w:rPr>
          <w:i/>
          <w:iCs/>
          <w:sz w:val="23"/>
          <w:szCs w:val="23"/>
          <w:lang w:val="id-ID"/>
        </w:rPr>
        <w:t>change in director</w:t>
      </w:r>
      <w:r w:rsidRPr="006F349A">
        <w:rPr>
          <w:sz w:val="16"/>
          <w:szCs w:val="16"/>
          <w:lang w:val="id-ID"/>
        </w:rPr>
        <w:t xml:space="preserve"> </w:t>
      </w:r>
      <w:r w:rsidRPr="006F349A">
        <w:rPr>
          <w:sz w:val="23"/>
          <w:szCs w:val="23"/>
          <w:lang w:val="id-ID"/>
        </w:rPr>
        <w:t xml:space="preserve">meningkat 1 satuan sedangkan variabel lainnya tetap, maka akan menyebabkan kenaikan pada </w:t>
      </w:r>
      <w:r w:rsidRPr="006F349A">
        <w:rPr>
          <w:i/>
          <w:iCs/>
          <w:sz w:val="23"/>
          <w:szCs w:val="23"/>
          <w:lang w:val="id-ID"/>
        </w:rPr>
        <w:t>fraudulent financial statement</w:t>
      </w:r>
      <w:r w:rsidRPr="006F349A">
        <w:rPr>
          <w:sz w:val="23"/>
          <w:szCs w:val="23"/>
          <w:lang w:val="id-ID"/>
        </w:rPr>
        <w:t xml:space="preserve"> sebesar 0,094.</w:t>
      </w:r>
    </w:p>
    <w:p w14:paraId="76B77B4A" w14:textId="77777777"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sz w:val="23"/>
          <w:szCs w:val="23"/>
          <w:lang w:val="id-ID"/>
        </w:rPr>
        <w:t xml:space="preserve">Koefisien regresi untuk </w:t>
      </w:r>
      <w:r w:rsidRPr="006F349A">
        <w:rPr>
          <w:rFonts w:eastAsia="TimesNewRomanPSMT"/>
          <w:i/>
          <w:iCs/>
          <w:lang w:val="id-ID"/>
        </w:rPr>
        <w:t>state-owned enterprise</w:t>
      </w:r>
      <w:r w:rsidRPr="006F349A">
        <w:rPr>
          <w:sz w:val="23"/>
          <w:szCs w:val="23"/>
          <w:lang w:val="id-ID"/>
        </w:rPr>
        <w:t xml:space="preserve"> sebesar 0,135, artinya jika </w:t>
      </w:r>
      <w:r w:rsidRPr="006F349A">
        <w:rPr>
          <w:rFonts w:eastAsia="TimesNewRomanPSMT"/>
          <w:i/>
          <w:iCs/>
          <w:lang w:val="id-ID"/>
        </w:rPr>
        <w:t>state-owned enterprise</w:t>
      </w:r>
      <w:r w:rsidRPr="006F349A">
        <w:rPr>
          <w:sz w:val="23"/>
          <w:szCs w:val="23"/>
          <w:lang w:val="id-ID"/>
        </w:rPr>
        <w:t xml:space="preserve"> meningkat 1 satuan sedangkan variabel lainnya tetap, maka akan menyebabkan kenaikan pada </w:t>
      </w:r>
      <w:r w:rsidRPr="006F349A">
        <w:rPr>
          <w:i/>
          <w:iCs/>
          <w:sz w:val="23"/>
          <w:szCs w:val="23"/>
          <w:lang w:val="id-ID"/>
        </w:rPr>
        <w:t>fraudulent financial statement</w:t>
      </w:r>
      <w:r w:rsidRPr="006F349A">
        <w:rPr>
          <w:sz w:val="23"/>
          <w:szCs w:val="23"/>
          <w:lang w:val="id-ID"/>
        </w:rPr>
        <w:t xml:space="preserve"> sebesar 0,135.</w:t>
      </w:r>
    </w:p>
    <w:p w14:paraId="7801B30D" w14:textId="77777777"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sz w:val="23"/>
          <w:szCs w:val="23"/>
          <w:lang w:val="id-ID"/>
        </w:rPr>
        <w:t xml:space="preserve">Koefisien regresi untuk </w:t>
      </w:r>
      <w:r w:rsidRPr="006F349A">
        <w:rPr>
          <w:rFonts w:eastAsia="TimesNewRomanPSMT"/>
          <w:i/>
          <w:iCs/>
          <w:lang w:val="id-ID"/>
        </w:rPr>
        <w:t xml:space="preserve">ineffective monitoring </w:t>
      </w:r>
      <w:r w:rsidRPr="006F349A">
        <w:rPr>
          <w:sz w:val="23"/>
          <w:szCs w:val="23"/>
          <w:lang w:val="id-ID"/>
        </w:rPr>
        <w:t xml:space="preserve">sebesar 0,431, artinya jika </w:t>
      </w:r>
      <w:r w:rsidRPr="006F349A">
        <w:rPr>
          <w:rFonts w:eastAsia="TimesNewRomanPSMT"/>
          <w:i/>
          <w:iCs/>
          <w:lang w:val="id-ID"/>
        </w:rPr>
        <w:t>ineffective monitoring</w:t>
      </w:r>
      <w:r w:rsidRPr="006F349A">
        <w:rPr>
          <w:sz w:val="23"/>
          <w:szCs w:val="23"/>
          <w:lang w:val="id-ID"/>
        </w:rPr>
        <w:t xml:space="preserve"> meningkat 1 satuan sedangkan variabel lainnya tetap, maka akan menyebabkan penurunan pada </w:t>
      </w:r>
      <w:r w:rsidRPr="006F349A">
        <w:rPr>
          <w:i/>
          <w:iCs/>
          <w:sz w:val="23"/>
          <w:szCs w:val="23"/>
          <w:lang w:val="id-ID"/>
        </w:rPr>
        <w:t>fraudulent financial statement</w:t>
      </w:r>
      <w:r w:rsidRPr="006F349A">
        <w:rPr>
          <w:sz w:val="23"/>
          <w:szCs w:val="23"/>
          <w:lang w:val="id-ID"/>
        </w:rPr>
        <w:t xml:space="preserve"> sebesar 0,431.</w:t>
      </w:r>
    </w:p>
    <w:p w14:paraId="743EEC96" w14:textId="77777777"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sz w:val="23"/>
          <w:szCs w:val="23"/>
          <w:lang w:val="id-ID"/>
        </w:rPr>
        <w:t xml:space="preserve">Koefisien regresi untuk </w:t>
      </w:r>
      <w:r w:rsidRPr="006F349A">
        <w:rPr>
          <w:rFonts w:eastAsia="TimesNewRomanPSMT"/>
          <w:i/>
          <w:iCs/>
          <w:lang w:val="id-ID"/>
        </w:rPr>
        <w:t>auditor change</w:t>
      </w:r>
      <w:r w:rsidRPr="006F349A">
        <w:rPr>
          <w:sz w:val="23"/>
          <w:szCs w:val="23"/>
          <w:lang w:val="id-ID"/>
        </w:rPr>
        <w:t xml:space="preserve"> sebesar 0,020, artinya jika </w:t>
      </w:r>
      <w:r w:rsidRPr="006F349A">
        <w:rPr>
          <w:rFonts w:eastAsia="TimesNewRomanPSMT"/>
          <w:i/>
          <w:iCs/>
          <w:lang w:val="id-ID"/>
        </w:rPr>
        <w:t>auditor change</w:t>
      </w:r>
      <w:r w:rsidRPr="006F349A">
        <w:rPr>
          <w:sz w:val="23"/>
          <w:szCs w:val="23"/>
          <w:lang w:val="id-ID"/>
        </w:rPr>
        <w:t xml:space="preserve"> meningkat 1 satuan sedangkan variabel lainnya tetap, maka akan menyebabkan penurunan pada </w:t>
      </w:r>
      <w:r w:rsidRPr="006F349A">
        <w:rPr>
          <w:i/>
          <w:iCs/>
          <w:sz w:val="23"/>
          <w:szCs w:val="23"/>
          <w:lang w:val="id-ID"/>
        </w:rPr>
        <w:t>fraudulent financial statement</w:t>
      </w:r>
      <w:r w:rsidRPr="006F349A">
        <w:rPr>
          <w:sz w:val="23"/>
          <w:szCs w:val="23"/>
          <w:lang w:val="id-ID"/>
        </w:rPr>
        <w:t xml:space="preserve"> sebesar 0,020.</w:t>
      </w:r>
    </w:p>
    <w:p w14:paraId="2D0721DE" w14:textId="77777777"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sz w:val="23"/>
          <w:szCs w:val="23"/>
          <w:lang w:val="id-ID"/>
        </w:rPr>
        <w:t xml:space="preserve">Koefisien regresi untuk </w:t>
      </w:r>
      <w:r w:rsidRPr="006F349A">
        <w:rPr>
          <w:rFonts w:eastAsia="TimesNewRomanPSMT"/>
          <w:i/>
          <w:iCs/>
          <w:lang w:val="id-ID"/>
        </w:rPr>
        <w:t xml:space="preserve">CEO duality </w:t>
      </w:r>
      <w:r w:rsidRPr="006F349A">
        <w:rPr>
          <w:sz w:val="23"/>
          <w:szCs w:val="23"/>
          <w:lang w:val="id-ID"/>
        </w:rPr>
        <w:t xml:space="preserve">sebesar 0,238, artinya jika </w:t>
      </w:r>
      <w:r w:rsidRPr="006F349A">
        <w:rPr>
          <w:rFonts w:eastAsia="TimesNewRomanPSMT"/>
          <w:i/>
          <w:iCs/>
          <w:lang w:val="id-ID"/>
        </w:rPr>
        <w:t>CEO duality</w:t>
      </w:r>
      <w:r w:rsidRPr="006F349A">
        <w:rPr>
          <w:sz w:val="23"/>
          <w:szCs w:val="23"/>
          <w:lang w:val="id-ID"/>
        </w:rPr>
        <w:t xml:space="preserve"> meningkat 1 satuan sedangkan variabel lainnya tetap, maka akan menyebabkan kenaikan pada </w:t>
      </w:r>
      <w:r w:rsidRPr="006F349A">
        <w:rPr>
          <w:i/>
          <w:iCs/>
          <w:sz w:val="23"/>
          <w:szCs w:val="23"/>
          <w:lang w:val="id-ID"/>
        </w:rPr>
        <w:t>fraudulent financial statement</w:t>
      </w:r>
      <w:r w:rsidRPr="006F349A">
        <w:rPr>
          <w:sz w:val="23"/>
          <w:szCs w:val="23"/>
          <w:lang w:val="id-ID"/>
        </w:rPr>
        <w:t xml:space="preserve"> sebesar 0,238.</w:t>
      </w:r>
    </w:p>
    <w:p w14:paraId="37DDB97B" w14:textId="6A30081B" w:rsidR="000451DD" w:rsidRPr="006F349A" w:rsidRDefault="000451DD" w:rsidP="00BD623D">
      <w:pPr>
        <w:pStyle w:val="ListParagraph"/>
        <w:numPr>
          <w:ilvl w:val="0"/>
          <w:numId w:val="46"/>
        </w:numPr>
        <w:autoSpaceDE w:val="0"/>
        <w:autoSpaceDN w:val="0"/>
        <w:adjustRightInd w:val="0"/>
        <w:spacing w:after="0" w:line="480" w:lineRule="auto"/>
        <w:jc w:val="both"/>
        <w:rPr>
          <w:rFonts w:eastAsia="TimesNewRomanPSMT"/>
          <w:lang w:val="id-ID"/>
        </w:rPr>
      </w:pPr>
      <w:r w:rsidRPr="006F349A">
        <w:rPr>
          <w:sz w:val="23"/>
          <w:szCs w:val="23"/>
          <w:lang w:val="id-ID"/>
        </w:rPr>
        <w:t xml:space="preserve">Koefisien regresi untuk </w:t>
      </w:r>
      <w:r w:rsidRPr="006F349A">
        <w:rPr>
          <w:rFonts w:eastAsia="TimesNewRomanPSMT"/>
          <w:lang w:val="id-ID"/>
        </w:rPr>
        <w:t>kualitas audit</w:t>
      </w:r>
      <w:r w:rsidRPr="006F349A">
        <w:rPr>
          <w:sz w:val="23"/>
          <w:szCs w:val="23"/>
          <w:lang w:val="id-ID"/>
        </w:rPr>
        <w:t xml:space="preserve"> sebesar 0,426, artinya jika </w:t>
      </w:r>
      <w:r w:rsidRPr="006F349A">
        <w:rPr>
          <w:rFonts w:eastAsia="TimesNewRomanPSMT"/>
          <w:lang w:val="id-ID"/>
        </w:rPr>
        <w:t xml:space="preserve">kualitas audit </w:t>
      </w:r>
      <w:r w:rsidRPr="006F349A">
        <w:rPr>
          <w:sz w:val="23"/>
          <w:szCs w:val="23"/>
          <w:lang w:val="id-ID"/>
        </w:rPr>
        <w:t xml:space="preserve">meningkat 1 satuan sedangkan variabel lainnya tetap, maka akan menyebabkan penurunan pada </w:t>
      </w:r>
      <w:r w:rsidRPr="006F349A">
        <w:rPr>
          <w:i/>
          <w:iCs/>
          <w:sz w:val="23"/>
          <w:szCs w:val="23"/>
          <w:lang w:val="id-ID"/>
        </w:rPr>
        <w:t>fraudulent financial statement</w:t>
      </w:r>
      <w:r w:rsidRPr="006F349A">
        <w:rPr>
          <w:sz w:val="23"/>
          <w:szCs w:val="23"/>
          <w:lang w:val="id-ID"/>
        </w:rPr>
        <w:t xml:space="preserve"> sebesar 0,426.</w:t>
      </w:r>
    </w:p>
    <w:p w14:paraId="65914669" w14:textId="0F7015F9" w:rsidR="000451DD" w:rsidRPr="006F349A" w:rsidRDefault="000451DD" w:rsidP="000E0F9F">
      <w:pPr>
        <w:pStyle w:val="Bab4Head3"/>
        <w:rPr>
          <w:lang w:val="id-ID"/>
        </w:rPr>
      </w:pPr>
      <w:bookmarkStart w:id="20" w:name="_Toc170808228"/>
      <w:r w:rsidRPr="006F349A">
        <w:rPr>
          <w:lang w:val="id-ID"/>
        </w:rPr>
        <w:t>Uji Hipotesis</w:t>
      </w:r>
      <w:bookmarkEnd w:id="20"/>
    </w:p>
    <w:p w14:paraId="22A61D6D" w14:textId="77777777" w:rsidR="0071505A" w:rsidRPr="0071505A" w:rsidRDefault="0071505A" w:rsidP="0071505A">
      <w:pPr>
        <w:pStyle w:val="ListParagraph"/>
        <w:numPr>
          <w:ilvl w:val="0"/>
          <w:numId w:val="47"/>
        </w:numPr>
        <w:spacing w:after="0" w:line="480" w:lineRule="auto"/>
        <w:ind w:left="851"/>
        <w:jc w:val="both"/>
        <w:rPr>
          <w:b/>
          <w:bCs/>
          <w:lang w:val="id-ID"/>
        </w:rPr>
      </w:pPr>
      <w:r w:rsidRPr="0071505A">
        <w:rPr>
          <w:b/>
          <w:bCs/>
          <w:lang w:val="id-ID"/>
        </w:rPr>
        <w:t>Uji Kelayakan Model (Uji F)</w:t>
      </w:r>
    </w:p>
    <w:p w14:paraId="59C398D1" w14:textId="77777777" w:rsidR="0071505A" w:rsidRPr="006F349A" w:rsidRDefault="0071505A" w:rsidP="0071505A">
      <w:pPr>
        <w:pStyle w:val="ListParagraph"/>
        <w:spacing w:after="0" w:line="480" w:lineRule="auto"/>
        <w:ind w:left="851" w:firstLine="567"/>
        <w:jc w:val="both"/>
        <w:rPr>
          <w:lang w:val="id-ID"/>
        </w:rPr>
      </w:pPr>
      <w:r w:rsidRPr="006F349A">
        <w:rPr>
          <w:lang w:val="id-ID"/>
        </w:rPr>
        <w:t>Uji kelayakan dalam penelitian yang dilakukan ini memilikimodel pada tingkat kepercayaan 95% atau α sebesar 0,05 dari hasil output SPSS yang telah diperoleh, apabila F-hitung &gt; F-tabel, maka model dinyatakan layak digunakan dalam penelitian ini dan sebaliknya apabila F-hitung &lt; F-tabel, maka model dinyatakan tidak layak atau dengan signifikan (Sig) &lt; 0,05.</w:t>
      </w:r>
    </w:p>
    <w:p w14:paraId="3FCA68EF" w14:textId="77777777" w:rsidR="0071505A" w:rsidRPr="006F349A" w:rsidRDefault="0071505A" w:rsidP="0071505A">
      <w:pPr>
        <w:pStyle w:val="Caption"/>
        <w:spacing w:after="0"/>
        <w:jc w:val="center"/>
        <w:rPr>
          <w:b/>
          <w:bCs/>
          <w:i w:val="0"/>
          <w:iCs w:val="0"/>
          <w:color w:val="auto"/>
          <w:sz w:val="24"/>
          <w:szCs w:val="24"/>
          <w:lang w:val="id-ID"/>
        </w:rPr>
      </w:pPr>
      <w:bookmarkStart w:id="21" w:name="_Toc170767851"/>
      <w:r w:rsidRPr="006F349A">
        <w:rPr>
          <w:b/>
          <w:bCs/>
          <w:i w:val="0"/>
          <w:iCs w:val="0"/>
          <w:color w:val="auto"/>
          <w:sz w:val="24"/>
          <w:szCs w:val="24"/>
          <w:lang w:val="id-ID"/>
        </w:rPr>
        <w:t>Table 4.8.</w:t>
      </w:r>
      <w:r w:rsidRPr="006F349A">
        <w:rPr>
          <w:b/>
          <w:bCs/>
          <w:i w:val="0"/>
          <w:iCs w:val="0"/>
          <w:color w:val="auto"/>
          <w:sz w:val="24"/>
          <w:szCs w:val="24"/>
          <w:lang w:val="id-ID"/>
        </w:rPr>
        <w:br/>
        <w:t>Uji Kelayakan Model</w:t>
      </w:r>
      <w:bookmarkEnd w:id="21"/>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71505A" w:rsidRPr="006F349A" w14:paraId="539B2038" w14:textId="77777777" w:rsidTr="00FA2FFD">
        <w:trPr>
          <w:cantSplit/>
        </w:trPr>
        <w:tc>
          <w:tcPr>
            <w:tcW w:w="8009" w:type="dxa"/>
            <w:gridSpan w:val="7"/>
            <w:shd w:val="clear" w:color="auto" w:fill="auto"/>
            <w:vAlign w:val="center"/>
          </w:tcPr>
          <w:p w14:paraId="53287EF3"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22"/>
                <w:szCs w:val="22"/>
                <w:lang w:val="id-ID"/>
              </w:rPr>
            </w:pPr>
            <w:r w:rsidRPr="006F349A">
              <w:rPr>
                <w:rFonts w:ascii="Arial" w:hAnsi="Arial" w:cs="Arial"/>
                <w:b/>
                <w:bCs/>
                <w:sz w:val="22"/>
                <w:szCs w:val="22"/>
                <w:lang w:val="id-ID"/>
              </w:rPr>
              <w:t>ANOVA</w:t>
            </w:r>
            <w:r w:rsidRPr="006F349A">
              <w:rPr>
                <w:rFonts w:ascii="Arial" w:hAnsi="Arial" w:cs="Arial"/>
                <w:b/>
                <w:bCs/>
                <w:sz w:val="22"/>
                <w:szCs w:val="22"/>
                <w:vertAlign w:val="superscript"/>
                <w:lang w:val="id-ID"/>
              </w:rPr>
              <w:t>a</w:t>
            </w:r>
          </w:p>
        </w:tc>
      </w:tr>
      <w:tr w:rsidR="0071505A" w:rsidRPr="006F349A" w14:paraId="24199F4F" w14:textId="77777777" w:rsidTr="00FA2FFD">
        <w:trPr>
          <w:cantSplit/>
        </w:trPr>
        <w:tc>
          <w:tcPr>
            <w:tcW w:w="2028" w:type="dxa"/>
            <w:gridSpan w:val="2"/>
            <w:shd w:val="clear" w:color="auto" w:fill="auto"/>
            <w:vAlign w:val="bottom"/>
          </w:tcPr>
          <w:p w14:paraId="012FEC6C"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Model</w:t>
            </w:r>
          </w:p>
        </w:tc>
        <w:tc>
          <w:tcPr>
            <w:tcW w:w="1476" w:type="dxa"/>
            <w:shd w:val="clear" w:color="auto" w:fill="auto"/>
            <w:vAlign w:val="bottom"/>
          </w:tcPr>
          <w:p w14:paraId="268DAA2D"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Sum of Squares</w:t>
            </w:r>
          </w:p>
        </w:tc>
        <w:tc>
          <w:tcPr>
            <w:tcW w:w="1030" w:type="dxa"/>
            <w:shd w:val="clear" w:color="auto" w:fill="auto"/>
            <w:vAlign w:val="bottom"/>
          </w:tcPr>
          <w:p w14:paraId="23C64A01"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df</w:t>
            </w:r>
          </w:p>
        </w:tc>
        <w:tc>
          <w:tcPr>
            <w:tcW w:w="1415" w:type="dxa"/>
            <w:shd w:val="clear" w:color="auto" w:fill="auto"/>
            <w:vAlign w:val="bottom"/>
          </w:tcPr>
          <w:p w14:paraId="0911DC8D"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Mean Square</w:t>
            </w:r>
          </w:p>
        </w:tc>
        <w:tc>
          <w:tcPr>
            <w:tcW w:w="1030" w:type="dxa"/>
            <w:shd w:val="clear" w:color="auto" w:fill="auto"/>
            <w:vAlign w:val="bottom"/>
          </w:tcPr>
          <w:p w14:paraId="0D46B054"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F</w:t>
            </w:r>
          </w:p>
        </w:tc>
        <w:tc>
          <w:tcPr>
            <w:tcW w:w="1030" w:type="dxa"/>
            <w:shd w:val="clear" w:color="auto" w:fill="auto"/>
            <w:vAlign w:val="bottom"/>
          </w:tcPr>
          <w:p w14:paraId="6BE750F4" w14:textId="77777777" w:rsidR="0071505A" w:rsidRPr="006F349A" w:rsidRDefault="0071505A" w:rsidP="00FA2FFD">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Sig.</w:t>
            </w:r>
          </w:p>
        </w:tc>
      </w:tr>
      <w:tr w:rsidR="0071505A" w:rsidRPr="006F349A" w14:paraId="754BF3F2" w14:textId="77777777" w:rsidTr="00FA2FFD">
        <w:trPr>
          <w:cantSplit/>
        </w:trPr>
        <w:tc>
          <w:tcPr>
            <w:tcW w:w="736" w:type="dxa"/>
            <w:vMerge w:val="restart"/>
            <w:shd w:val="clear" w:color="auto" w:fill="auto"/>
          </w:tcPr>
          <w:p w14:paraId="060162E8"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1</w:t>
            </w:r>
          </w:p>
        </w:tc>
        <w:tc>
          <w:tcPr>
            <w:tcW w:w="1292" w:type="dxa"/>
            <w:shd w:val="clear" w:color="auto" w:fill="auto"/>
          </w:tcPr>
          <w:p w14:paraId="7E3C2383"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Regression</w:t>
            </w:r>
          </w:p>
        </w:tc>
        <w:tc>
          <w:tcPr>
            <w:tcW w:w="1476" w:type="dxa"/>
            <w:shd w:val="clear" w:color="auto" w:fill="auto"/>
          </w:tcPr>
          <w:p w14:paraId="642B527F"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1.004</w:t>
            </w:r>
          </w:p>
        </w:tc>
        <w:tc>
          <w:tcPr>
            <w:tcW w:w="1030" w:type="dxa"/>
            <w:shd w:val="clear" w:color="auto" w:fill="auto"/>
          </w:tcPr>
          <w:p w14:paraId="6D08C05B"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7</w:t>
            </w:r>
          </w:p>
        </w:tc>
        <w:tc>
          <w:tcPr>
            <w:tcW w:w="1415" w:type="dxa"/>
            <w:shd w:val="clear" w:color="auto" w:fill="auto"/>
          </w:tcPr>
          <w:p w14:paraId="03C84452"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.143</w:t>
            </w:r>
          </w:p>
        </w:tc>
        <w:tc>
          <w:tcPr>
            <w:tcW w:w="1030" w:type="dxa"/>
            <w:shd w:val="clear" w:color="auto" w:fill="auto"/>
          </w:tcPr>
          <w:p w14:paraId="34F1A893"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2.424</w:t>
            </w:r>
          </w:p>
        </w:tc>
        <w:tc>
          <w:tcPr>
            <w:tcW w:w="1030" w:type="dxa"/>
            <w:shd w:val="clear" w:color="auto" w:fill="auto"/>
          </w:tcPr>
          <w:p w14:paraId="35DCDE61"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.038</w:t>
            </w:r>
            <w:r w:rsidRPr="006F349A">
              <w:rPr>
                <w:rFonts w:ascii="Arial" w:hAnsi="Arial" w:cs="Arial"/>
                <w:sz w:val="18"/>
                <w:szCs w:val="18"/>
                <w:vertAlign w:val="superscript"/>
                <w:lang w:val="id-ID"/>
              </w:rPr>
              <w:t>b</w:t>
            </w:r>
          </w:p>
        </w:tc>
      </w:tr>
      <w:tr w:rsidR="0071505A" w:rsidRPr="006F349A" w14:paraId="608A79FF" w14:textId="77777777" w:rsidTr="00FA2FFD">
        <w:trPr>
          <w:cantSplit/>
        </w:trPr>
        <w:tc>
          <w:tcPr>
            <w:tcW w:w="736" w:type="dxa"/>
            <w:vMerge/>
            <w:shd w:val="clear" w:color="auto" w:fill="auto"/>
          </w:tcPr>
          <w:p w14:paraId="7DDA7A67" w14:textId="77777777" w:rsidR="0071505A" w:rsidRPr="006F349A" w:rsidRDefault="0071505A" w:rsidP="00FA2FFD">
            <w:pPr>
              <w:autoSpaceDE w:val="0"/>
              <w:autoSpaceDN w:val="0"/>
              <w:adjustRightInd w:val="0"/>
              <w:spacing w:after="0" w:line="240" w:lineRule="auto"/>
              <w:rPr>
                <w:rFonts w:ascii="Arial" w:hAnsi="Arial" w:cs="Arial"/>
                <w:sz w:val="18"/>
                <w:szCs w:val="18"/>
                <w:lang w:val="id-ID"/>
              </w:rPr>
            </w:pPr>
          </w:p>
        </w:tc>
        <w:tc>
          <w:tcPr>
            <w:tcW w:w="1292" w:type="dxa"/>
            <w:shd w:val="clear" w:color="auto" w:fill="auto"/>
          </w:tcPr>
          <w:p w14:paraId="4196CC69"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Residual</w:t>
            </w:r>
          </w:p>
        </w:tc>
        <w:tc>
          <w:tcPr>
            <w:tcW w:w="1476" w:type="dxa"/>
            <w:shd w:val="clear" w:color="auto" w:fill="auto"/>
          </w:tcPr>
          <w:p w14:paraId="512CAFE3"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9.196</w:t>
            </w:r>
          </w:p>
        </w:tc>
        <w:tc>
          <w:tcPr>
            <w:tcW w:w="1030" w:type="dxa"/>
            <w:shd w:val="clear" w:color="auto" w:fill="auto"/>
          </w:tcPr>
          <w:p w14:paraId="3A6465D7"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72</w:t>
            </w:r>
          </w:p>
        </w:tc>
        <w:tc>
          <w:tcPr>
            <w:tcW w:w="1415" w:type="dxa"/>
            <w:shd w:val="clear" w:color="auto" w:fill="auto"/>
          </w:tcPr>
          <w:p w14:paraId="38A3C2CC"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.128</w:t>
            </w:r>
          </w:p>
        </w:tc>
        <w:tc>
          <w:tcPr>
            <w:tcW w:w="1030" w:type="dxa"/>
            <w:shd w:val="clear" w:color="auto" w:fill="auto"/>
            <w:vAlign w:val="center"/>
          </w:tcPr>
          <w:p w14:paraId="7D74CFD7" w14:textId="77777777" w:rsidR="0071505A" w:rsidRPr="006F349A" w:rsidRDefault="0071505A" w:rsidP="00FA2FFD">
            <w:pPr>
              <w:autoSpaceDE w:val="0"/>
              <w:autoSpaceDN w:val="0"/>
              <w:adjustRightInd w:val="0"/>
              <w:spacing w:after="0" w:line="240" w:lineRule="auto"/>
              <w:rPr>
                <w:lang w:val="id-ID"/>
              </w:rPr>
            </w:pPr>
          </w:p>
        </w:tc>
        <w:tc>
          <w:tcPr>
            <w:tcW w:w="1030" w:type="dxa"/>
            <w:shd w:val="clear" w:color="auto" w:fill="auto"/>
            <w:vAlign w:val="center"/>
          </w:tcPr>
          <w:p w14:paraId="0556731B" w14:textId="77777777" w:rsidR="0071505A" w:rsidRPr="006F349A" w:rsidRDefault="0071505A" w:rsidP="00FA2FFD">
            <w:pPr>
              <w:autoSpaceDE w:val="0"/>
              <w:autoSpaceDN w:val="0"/>
              <w:adjustRightInd w:val="0"/>
              <w:spacing w:after="0" w:line="240" w:lineRule="auto"/>
              <w:rPr>
                <w:lang w:val="id-ID"/>
              </w:rPr>
            </w:pPr>
          </w:p>
        </w:tc>
      </w:tr>
      <w:tr w:rsidR="0071505A" w:rsidRPr="006F349A" w14:paraId="74A0E9B1" w14:textId="77777777" w:rsidTr="00FA2FFD">
        <w:trPr>
          <w:cantSplit/>
        </w:trPr>
        <w:tc>
          <w:tcPr>
            <w:tcW w:w="736" w:type="dxa"/>
            <w:vMerge/>
            <w:shd w:val="clear" w:color="auto" w:fill="auto"/>
          </w:tcPr>
          <w:p w14:paraId="3B770567" w14:textId="77777777" w:rsidR="0071505A" w:rsidRPr="006F349A" w:rsidRDefault="0071505A" w:rsidP="00FA2FFD">
            <w:pPr>
              <w:autoSpaceDE w:val="0"/>
              <w:autoSpaceDN w:val="0"/>
              <w:adjustRightInd w:val="0"/>
              <w:spacing w:after="0" w:line="240" w:lineRule="auto"/>
              <w:rPr>
                <w:lang w:val="id-ID"/>
              </w:rPr>
            </w:pPr>
          </w:p>
        </w:tc>
        <w:tc>
          <w:tcPr>
            <w:tcW w:w="1292" w:type="dxa"/>
            <w:shd w:val="clear" w:color="auto" w:fill="auto"/>
          </w:tcPr>
          <w:p w14:paraId="60170B1F"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Total</w:t>
            </w:r>
          </w:p>
        </w:tc>
        <w:tc>
          <w:tcPr>
            <w:tcW w:w="1476" w:type="dxa"/>
            <w:shd w:val="clear" w:color="auto" w:fill="auto"/>
          </w:tcPr>
          <w:p w14:paraId="6F1281C5"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10.200</w:t>
            </w:r>
          </w:p>
        </w:tc>
        <w:tc>
          <w:tcPr>
            <w:tcW w:w="1030" w:type="dxa"/>
            <w:shd w:val="clear" w:color="auto" w:fill="auto"/>
          </w:tcPr>
          <w:p w14:paraId="340956C8" w14:textId="77777777" w:rsidR="0071505A" w:rsidRPr="006F349A" w:rsidRDefault="0071505A" w:rsidP="00FA2FFD">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79</w:t>
            </w:r>
          </w:p>
        </w:tc>
        <w:tc>
          <w:tcPr>
            <w:tcW w:w="1415" w:type="dxa"/>
            <w:shd w:val="clear" w:color="auto" w:fill="auto"/>
            <w:vAlign w:val="center"/>
          </w:tcPr>
          <w:p w14:paraId="65530601" w14:textId="77777777" w:rsidR="0071505A" w:rsidRPr="006F349A" w:rsidRDefault="0071505A" w:rsidP="00FA2FFD">
            <w:pPr>
              <w:autoSpaceDE w:val="0"/>
              <w:autoSpaceDN w:val="0"/>
              <w:adjustRightInd w:val="0"/>
              <w:spacing w:after="0" w:line="240" w:lineRule="auto"/>
              <w:rPr>
                <w:lang w:val="id-ID"/>
              </w:rPr>
            </w:pPr>
          </w:p>
        </w:tc>
        <w:tc>
          <w:tcPr>
            <w:tcW w:w="1030" w:type="dxa"/>
            <w:shd w:val="clear" w:color="auto" w:fill="auto"/>
            <w:vAlign w:val="center"/>
          </w:tcPr>
          <w:p w14:paraId="3D1A3BEA" w14:textId="77777777" w:rsidR="0071505A" w:rsidRPr="006F349A" w:rsidRDefault="0071505A" w:rsidP="00FA2FFD">
            <w:pPr>
              <w:autoSpaceDE w:val="0"/>
              <w:autoSpaceDN w:val="0"/>
              <w:adjustRightInd w:val="0"/>
              <w:spacing w:after="0" w:line="240" w:lineRule="auto"/>
              <w:rPr>
                <w:lang w:val="id-ID"/>
              </w:rPr>
            </w:pPr>
          </w:p>
        </w:tc>
        <w:tc>
          <w:tcPr>
            <w:tcW w:w="1030" w:type="dxa"/>
            <w:shd w:val="clear" w:color="auto" w:fill="auto"/>
            <w:vAlign w:val="center"/>
          </w:tcPr>
          <w:p w14:paraId="32795AE6" w14:textId="77777777" w:rsidR="0071505A" w:rsidRPr="006F349A" w:rsidRDefault="0071505A" w:rsidP="00FA2FFD">
            <w:pPr>
              <w:autoSpaceDE w:val="0"/>
              <w:autoSpaceDN w:val="0"/>
              <w:adjustRightInd w:val="0"/>
              <w:spacing w:after="0" w:line="240" w:lineRule="auto"/>
              <w:rPr>
                <w:lang w:val="id-ID"/>
              </w:rPr>
            </w:pPr>
          </w:p>
        </w:tc>
      </w:tr>
      <w:tr w:rsidR="0071505A" w:rsidRPr="006F349A" w14:paraId="08C4E7C1" w14:textId="77777777" w:rsidTr="00FA2FFD">
        <w:trPr>
          <w:cantSplit/>
        </w:trPr>
        <w:tc>
          <w:tcPr>
            <w:tcW w:w="8009" w:type="dxa"/>
            <w:gridSpan w:val="7"/>
            <w:shd w:val="clear" w:color="auto" w:fill="auto"/>
          </w:tcPr>
          <w:p w14:paraId="5C3217B8"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 Dependent Variable: FFS</w:t>
            </w:r>
          </w:p>
        </w:tc>
      </w:tr>
      <w:tr w:rsidR="0071505A" w:rsidRPr="006F349A" w14:paraId="440B917B" w14:textId="77777777" w:rsidTr="00FA2FFD">
        <w:trPr>
          <w:cantSplit/>
        </w:trPr>
        <w:tc>
          <w:tcPr>
            <w:tcW w:w="8009" w:type="dxa"/>
            <w:gridSpan w:val="7"/>
            <w:shd w:val="clear" w:color="auto" w:fill="auto"/>
          </w:tcPr>
          <w:p w14:paraId="04FB9EE6" w14:textId="77777777" w:rsidR="0071505A" w:rsidRPr="006F349A" w:rsidRDefault="0071505A" w:rsidP="00FA2FFD">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b. Predictors: (Constant), KUALITAS AUDIT, INNEFFECTIVE MON., CHAN IN DIR, CEO DUALITY, AUDITOR CHANGE, FINANCIAL TARGET, STATEOWN ENTER.</w:t>
            </w:r>
          </w:p>
        </w:tc>
      </w:tr>
    </w:tbl>
    <w:p w14:paraId="0AD8F0CE" w14:textId="77777777" w:rsidR="0071505A" w:rsidRPr="006F349A" w:rsidRDefault="0071505A" w:rsidP="0071505A">
      <w:pPr>
        <w:spacing w:after="0" w:line="480" w:lineRule="auto"/>
        <w:rPr>
          <w:lang w:val="id-ID"/>
        </w:rPr>
      </w:pPr>
      <w:r w:rsidRPr="006F349A">
        <w:rPr>
          <w:lang w:val="id-ID"/>
        </w:rPr>
        <w:t>Sumber: Output SPSS</w:t>
      </w:r>
    </w:p>
    <w:p w14:paraId="4CF79A27" w14:textId="19BC4D22" w:rsidR="0071505A" w:rsidRPr="0071505A" w:rsidRDefault="0071505A" w:rsidP="0071505A">
      <w:pPr>
        <w:spacing w:after="0" w:line="480" w:lineRule="auto"/>
        <w:ind w:left="851" w:firstLine="567"/>
        <w:jc w:val="both"/>
        <w:rPr>
          <w:lang w:val="id-ID"/>
        </w:rPr>
      </w:pPr>
      <w:r w:rsidRPr="006F349A">
        <w:rPr>
          <w:lang w:val="id-ID"/>
        </w:rPr>
        <w:t>Dari tabel yang telah disajikan di atas tersebut terlihat bahwa F-hitung sebesar 2,424, sedangkan F-tabel diperoleh dalam penelitian ini melalui tabel F (Dk= k-1, Df: n-k-1) sehingga dk: 7-1 = 6 df : 80-6= 72, maka diperoleh nilai F-tabel sebesar 2,23 artinya F-hitung &gt; F-tabel (2,424 &gt; 2,23) dan memiliki tingkat signifikan p-value 0,038 &lt; 0,05, dengan demikian Ha diterima, model ini diterima dan penelitian dapat diteruskan ke penelitian selanjutnya.</w:t>
      </w:r>
    </w:p>
    <w:p w14:paraId="5A07AFDF" w14:textId="17CA7502" w:rsidR="000451DD" w:rsidRPr="006F349A" w:rsidRDefault="000451DD" w:rsidP="00BD623D">
      <w:pPr>
        <w:pStyle w:val="ListParagraph"/>
        <w:numPr>
          <w:ilvl w:val="0"/>
          <w:numId w:val="47"/>
        </w:numPr>
        <w:spacing w:after="0" w:line="480" w:lineRule="auto"/>
        <w:ind w:left="851"/>
        <w:jc w:val="both"/>
        <w:rPr>
          <w:b/>
          <w:bCs/>
          <w:lang w:val="id-ID"/>
        </w:rPr>
      </w:pPr>
      <w:r w:rsidRPr="006F349A">
        <w:rPr>
          <w:b/>
          <w:bCs/>
          <w:lang w:val="id-ID"/>
        </w:rPr>
        <w:t>Uji Hipotesis t</w:t>
      </w:r>
    </w:p>
    <w:p w14:paraId="44C182F8" w14:textId="68B277DE" w:rsidR="00E30E35" w:rsidRPr="006F349A" w:rsidRDefault="00E30E35" w:rsidP="00F30B61">
      <w:pPr>
        <w:spacing w:after="0" w:line="480" w:lineRule="auto"/>
        <w:ind w:left="851" w:firstLine="567"/>
        <w:jc w:val="both"/>
        <w:rPr>
          <w:rFonts w:eastAsia="Times New Roman"/>
          <w:lang w:val="id-ID" w:eastAsia="id-ID"/>
        </w:rPr>
      </w:pPr>
      <w:r w:rsidRPr="006F349A">
        <w:rPr>
          <w:rFonts w:eastAsia="Times New Roman"/>
          <w:lang w:val="id-ID" w:eastAsia="id-ID"/>
        </w:rPr>
        <w:t>Uji t digunakan untuk mengukur apakah terdapat pengaruh variabel independen (</w:t>
      </w:r>
      <w:r w:rsidRPr="006F349A">
        <w:rPr>
          <w:rFonts w:eastAsia="Times New Roman"/>
          <w:i/>
          <w:iCs/>
          <w:lang w:val="id-ID" w:eastAsia="id-ID"/>
        </w:rPr>
        <w:t xml:space="preserve">financial target, Change in director, state-owned enterprise, ineffective monitoring, auditor change, CEO duality </w:t>
      </w:r>
      <w:r w:rsidRPr="006F349A">
        <w:rPr>
          <w:rFonts w:eastAsia="Times New Roman"/>
          <w:lang w:val="id-ID" w:eastAsia="id-ID"/>
        </w:rPr>
        <w:t>dan kualitas audit) secara parsial terhadap variabel dependen (</w:t>
      </w:r>
      <w:r w:rsidRPr="006F349A">
        <w:rPr>
          <w:rFonts w:eastAsia="Times New Roman"/>
          <w:i/>
          <w:iCs/>
          <w:lang w:val="id-ID" w:eastAsia="id-ID"/>
        </w:rPr>
        <w:t>fraudulent financial statement</w:t>
      </w:r>
      <w:r w:rsidRPr="006F349A">
        <w:rPr>
          <w:rFonts w:eastAsia="Times New Roman"/>
          <w:lang w:val="id-ID" w:eastAsia="id-ID"/>
        </w:rPr>
        <w:t>). Uji ini dapat dilakukan dengan melihat nilai signifikansi dari masing-masing variabel. Jika nilai nilai signifikansi &lt; 0,05 maka H1 diterima dan Ho ditolak.  Hipotesis sebagai berikut:</w:t>
      </w:r>
    </w:p>
    <w:p w14:paraId="4ECA3FCE" w14:textId="77777777" w:rsidR="00E30E35" w:rsidRPr="006F349A" w:rsidRDefault="00E30E35" w:rsidP="00F30B61">
      <w:pPr>
        <w:spacing w:after="0" w:line="480" w:lineRule="auto"/>
        <w:ind w:left="1701" w:hanging="283"/>
        <w:rPr>
          <w:rFonts w:eastAsia="Times New Roman"/>
          <w:lang w:val="id-ID" w:eastAsia="id-ID"/>
        </w:rPr>
      </w:pPr>
      <w:r w:rsidRPr="006F349A">
        <w:rPr>
          <w:rFonts w:eastAsia="Times New Roman"/>
          <w:lang w:val="id-ID" w:eastAsia="id-ID"/>
        </w:rPr>
        <w:t>Ho: Variabel independen secara parsial tidak berpengaruh</w:t>
      </w:r>
    </w:p>
    <w:p w14:paraId="3FFEA843" w14:textId="77777777" w:rsidR="00E30E35" w:rsidRPr="006F349A" w:rsidRDefault="00E30E35" w:rsidP="00F30B61">
      <w:pPr>
        <w:spacing w:after="0" w:line="480" w:lineRule="auto"/>
        <w:ind w:left="851" w:firstLine="567"/>
        <w:rPr>
          <w:rFonts w:eastAsia="Times New Roman"/>
          <w:lang w:val="id-ID" w:eastAsia="id-ID"/>
        </w:rPr>
      </w:pPr>
      <w:r w:rsidRPr="006F349A">
        <w:rPr>
          <w:rFonts w:eastAsia="Times New Roman"/>
          <w:lang w:val="id-ID" w:eastAsia="id-ID"/>
        </w:rPr>
        <w:t>H</w:t>
      </w:r>
      <w:r w:rsidRPr="006F349A">
        <w:rPr>
          <w:rFonts w:eastAsia="Times New Roman"/>
          <w:vertAlign w:val="subscript"/>
          <w:lang w:val="id-ID" w:eastAsia="id-ID"/>
        </w:rPr>
        <w:t>1</w:t>
      </w:r>
      <w:r w:rsidRPr="006F349A">
        <w:rPr>
          <w:rFonts w:eastAsia="Times New Roman"/>
          <w:lang w:val="id-ID" w:eastAsia="id-ID"/>
        </w:rPr>
        <w:t>: Variabel independen secara parsial berpengaruh</w:t>
      </w:r>
    </w:p>
    <w:p w14:paraId="3367C560" w14:textId="2395F704" w:rsidR="00E30E35" w:rsidRPr="006F349A" w:rsidRDefault="00E30E35" w:rsidP="00CD223B">
      <w:pPr>
        <w:pStyle w:val="Caption"/>
        <w:jc w:val="center"/>
        <w:rPr>
          <w:b/>
          <w:bCs/>
          <w:i w:val="0"/>
          <w:iCs w:val="0"/>
          <w:color w:val="auto"/>
          <w:sz w:val="24"/>
          <w:szCs w:val="24"/>
          <w:lang w:val="id-ID"/>
        </w:rPr>
      </w:pPr>
      <w:bookmarkStart w:id="22" w:name="_Toc170767850"/>
      <w:r w:rsidRPr="006F349A">
        <w:rPr>
          <w:b/>
          <w:bCs/>
          <w:i w:val="0"/>
          <w:iCs w:val="0"/>
          <w:color w:val="auto"/>
          <w:sz w:val="24"/>
          <w:szCs w:val="24"/>
          <w:lang w:val="id-ID"/>
        </w:rPr>
        <w:t>Tabel 4.</w:t>
      </w:r>
      <w:r w:rsidR="004C45F8" w:rsidRPr="006F349A">
        <w:rPr>
          <w:b/>
          <w:bCs/>
          <w:i w:val="0"/>
          <w:iCs w:val="0"/>
          <w:color w:val="auto"/>
          <w:sz w:val="24"/>
          <w:szCs w:val="24"/>
          <w:lang w:val="id-ID"/>
        </w:rPr>
        <w:t>7</w:t>
      </w:r>
      <w:r w:rsidR="004C45F8" w:rsidRPr="006F349A">
        <w:rPr>
          <w:b/>
          <w:bCs/>
          <w:i w:val="0"/>
          <w:iCs w:val="0"/>
          <w:color w:val="auto"/>
          <w:sz w:val="24"/>
          <w:szCs w:val="24"/>
          <w:lang w:val="id-ID"/>
        </w:rPr>
        <w:br/>
      </w:r>
      <w:r w:rsidRPr="006F349A">
        <w:rPr>
          <w:b/>
          <w:bCs/>
          <w:i w:val="0"/>
          <w:iCs w:val="0"/>
          <w:color w:val="auto"/>
          <w:sz w:val="24"/>
          <w:szCs w:val="24"/>
          <w:lang w:val="id-ID"/>
        </w:rPr>
        <w:t>Rekapitulasi Hasil Uji Hipotesis t</w:t>
      </w:r>
      <w:bookmarkEnd w:id="22"/>
    </w:p>
    <w:tbl>
      <w:tblPr>
        <w:tblStyle w:val="TableGrid"/>
        <w:tblW w:w="7507" w:type="dxa"/>
        <w:tblInd w:w="426" w:type="dxa"/>
        <w:tblLook w:val="04A0" w:firstRow="1" w:lastRow="0" w:firstColumn="1" w:lastColumn="0" w:noHBand="0" w:noVBand="1"/>
      </w:tblPr>
      <w:tblGrid>
        <w:gridCol w:w="1723"/>
        <w:gridCol w:w="2524"/>
        <w:gridCol w:w="1134"/>
        <w:gridCol w:w="2126"/>
      </w:tblGrid>
      <w:tr w:rsidR="00E30E35" w:rsidRPr="006F349A" w14:paraId="31EF7216" w14:textId="55B4E80F" w:rsidTr="00E30E35">
        <w:tc>
          <w:tcPr>
            <w:tcW w:w="1723" w:type="dxa"/>
          </w:tcPr>
          <w:p w14:paraId="010C9F31" w14:textId="431A4CC1" w:rsidR="00E30E35" w:rsidRPr="006F349A" w:rsidRDefault="00E30E35" w:rsidP="00E30E35">
            <w:pPr>
              <w:pStyle w:val="ListParagraph"/>
              <w:ind w:left="0"/>
              <w:jc w:val="center"/>
              <w:rPr>
                <w:b/>
                <w:bCs/>
                <w:sz w:val="23"/>
                <w:szCs w:val="23"/>
                <w:lang w:val="id-ID"/>
              </w:rPr>
            </w:pPr>
            <w:r w:rsidRPr="006F349A">
              <w:rPr>
                <w:b/>
                <w:bCs/>
                <w:sz w:val="23"/>
                <w:szCs w:val="23"/>
                <w:lang w:val="id-ID"/>
              </w:rPr>
              <w:t>Variabel</w:t>
            </w:r>
          </w:p>
        </w:tc>
        <w:tc>
          <w:tcPr>
            <w:tcW w:w="2524" w:type="dxa"/>
          </w:tcPr>
          <w:p w14:paraId="5C43D312" w14:textId="7A958F70" w:rsidR="00E30E35" w:rsidRPr="006F349A" w:rsidRDefault="00E30E35" w:rsidP="00E30E35">
            <w:pPr>
              <w:pStyle w:val="ListParagraph"/>
              <w:ind w:left="0"/>
              <w:jc w:val="center"/>
              <w:rPr>
                <w:b/>
                <w:bCs/>
                <w:sz w:val="23"/>
                <w:szCs w:val="23"/>
                <w:lang w:val="id-ID"/>
              </w:rPr>
            </w:pPr>
            <w:r w:rsidRPr="006F349A">
              <w:rPr>
                <w:b/>
                <w:bCs/>
                <w:sz w:val="23"/>
                <w:szCs w:val="23"/>
                <w:lang w:val="id-ID"/>
              </w:rPr>
              <w:t>Alat Ukur</w:t>
            </w:r>
          </w:p>
        </w:tc>
        <w:tc>
          <w:tcPr>
            <w:tcW w:w="1134" w:type="dxa"/>
          </w:tcPr>
          <w:p w14:paraId="31054331" w14:textId="2A4E2661" w:rsidR="00E30E35" w:rsidRPr="006F349A" w:rsidRDefault="00E30E35" w:rsidP="00E30E35">
            <w:pPr>
              <w:pStyle w:val="ListParagraph"/>
              <w:ind w:left="0"/>
              <w:jc w:val="center"/>
              <w:rPr>
                <w:b/>
                <w:bCs/>
                <w:sz w:val="23"/>
                <w:szCs w:val="23"/>
                <w:lang w:val="id-ID"/>
              </w:rPr>
            </w:pPr>
            <w:r w:rsidRPr="006F349A">
              <w:rPr>
                <w:b/>
                <w:bCs/>
                <w:sz w:val="23"/>
                <w:szCs w:val="23"/>
                <w:lang w:val="id-ID"/>
              </w:rPr>
              <w:t>Sign.</w:t>
            </w:r>
          </w:p>
        </w:tc>
        <w:tc>
          <w:tcPr>
            <w:tcW w:w="2126" w:type="dxa"/>
          </w:tcPr>
          <w:p w14:paraId="18377393" w14:textId="54DF1FF6" w:rsidR="00E30E35" w:rsidRPr="006F349A" w:rsidRDefault="00E30E35" w:rsidP="00E30E35">
            <w:pPr>
              <w:pStyle w:val="ListParagraph"/>
              <w:ind w:left="0"/>
              <w:jc w:val="center"/>
              <w:rPr>
                <w:b/>
                <w:bCs/>
                <w:sz w:val="23"/>
                <w:szCs w:val="23"/>
                <w:lang w:val="id-ID"/>
              </w:rPr>
            </w:pPr>
            <w:r w:rsidRPr="006F349A">
              <w:rPr>
                <w:b/>
                <w:bCs/>
                <w:sz w:val="23"/>
                <w:szCs w:val="23"/>
                <w:lang w:val="id-ID"/>
              </w:rPr>
              <w:t>Kesimpulan</w:t>
            </w:r>
          </w:p>
        </w:tc>
      </w:tr>
      <w:tr w:rsidR="00E30E35" w:rsidRPr="006F349A" w14:paraId="403F9E85" w14:textId="22598600" w:rsidTr="00E30E35">
        <w:tc>
          <w:tcPr>
            <w:tcW w:w="1723" w:type="dxa"/>
          </w:tcPr>
          <w:p w14:paraId="49F8942D" w14:textId="1DDD985F" w:rsidR="00E30E35" w:rsidRPr="006F349A" w:rsidRDefault="00E30E35" w:rsidP="00E30E35">
            <w:pPr>
              <w:pStyle w:val="ListParagraph"/>
              <w:ind w:left="0"/>
              <w:rPr>
                <w:b/>
                <w:bCs/>
                <w:i/>
                <w:iCs/>
                <w:sz w:val="23"/>
                <w:szCs w:val="23"/>
                <w:lang w:val="id-ID"/>
              </w:rPr>
            </w:pPr>
            <w:r w:rsidRPr="006F349A">
              <w:rPr>
                <w:i/>
                <w:iCs/>
                <w:lang w:val="id-ID"/>
              </w:rPr>
              <w:t xml:space="preserve">Stimulus </w:t>
            </w:r>
          </w:p>
        </w:tc>
        <w:tc>
          <w:tcPr>
            <w:tcW w:w="2524" w:type="dxa"/>
          </w:tcPr>
          <w:p w14:paraId="6059688C" w14:textId="15E73ABA" w:rsidR="00E30E35" w:rsidRPr="006F349A" w:rsidRDefault="00894657" w:rsidP="00E30E35">
            <w:pPr>
              <w:pStyle w:val="ListParagraph"/>
              <w:ind w:left="0"/>
              <w:rPr>
                <w:b/>
                <w:bCs/>
                <w:i/>
                <w:iCs/>
                <w:sz w:val="23"/>
                <w:szCs w:val="23"/>
                <w:lang w:val="id-ID"/>
              </w:rPr>
            </w:pPr>
            <w:r w:rsidRPr="006F349A">
              <w:rPr>
                <w:i/>
                <w:iCs/>
                <w:lang w:val="id-ID"/>
              </w:rPr>
              <w:t>Financial Target</w:t>
            </w:r>
          </w:p>
        </w:tc>
        <w:tc>
          <w:tcPr>
            <w:tcW w:w="1134" w:type="dxa"/>
          </w:tcPr>
          <w:p w14:paraId="610CB9C5" w14:textId="1A75B1F2" w:rsidR="00E30E35" w:rsidRPr="006F349A" w:rsidRDefault="00E30E35" w:rsidP="00E30E35">
            <w:pPr>
              <w:pStyle w:val="ListParagraph"/>
              <w:ind w:left="0"/>
              <w:jc w:val="center"/>
              <w:rPr>
                <w:b/>
                <w:bCs/>
                <w:lang w:val="id-ID"/>
              </w:rPr>
            </w:pPr>
            <w:r w:rsidRPr="006F349A">
              <w:rPr>
                <w:color w:val="010205"/>
                <w:lang w:val="id-ID"/>
              </w:rPr>
              <w:t>0,009</w:t>
            </w:r>
          </w:p>
        </w:tc>
        <w:tc>
          <w:tcPr>
            <w:tcW w:w="2126" w:type="dxa"/>
          </w:tcPr>
          <w:p w14:paraId="5F767F4C" w14:textId="5DA13A31" w:rsidR="00E30E35" w:rsidRPr="006F349A" w:rsidRDefault="00E30E35" w:rsidP="00E30E35">
            <w:pPr>
              <w:pStyle w:val="ListParagraph"/>
              <w:ind w:left="0"/>
              <w:rPr>
                <w:sz w:val="23"/>
                <w:szCs w:val="23"/>
                <w:lang w:val="id-ID"/>
              </w:rPr>
            </w:pPr>
            <w:r w:rsidRPr="006F349A">
              <w:rPr>
                <w:sz w:val="23"/>
                <w:szCs w:val="23"/>
                <w:lang w:val="id-ID"/>
              </w:rPr>
              <w:t>H1 diterima</w:t>
            </w:r>
          </w:p>
        </w:tc>
      </w:tr>
      <w:tr w:rsidR="00E30E35" w:rsidRPr="006F349A" w14:paraId="28C3E26C" w14:textId="5FFE6385" w:rsidTr="00E30E35">
        <w:tc>
          <w:tcPr>
            <w:tcW w:w="1723" w:type="dxa"/>
          </w:tcPr>
          <w:p w14:paraId="63B139FE" w14:textId="66247E25" w:rsidR="00E30E35" w:rsidRPr="006F349A" w:rsidRDefault="00E30E35" w:rsidP="00E30E35">
            <w:pPr>
              <w:pStyle w:val="ListParagraph"/>
              <w:ind w:left="0"/>
              <w:rPr>
                <w:b/>
                <w:bCs/>
                <w:i/>
                <w:iCs/>
                <w:sz w:val="23"/>
                <w:szCs w:val="23"/>
                <w:lang w:val="id-ID"/>
              </w:rPr>
            </w:pPr>
            <w:r w:rsidRPr="006F349A">
              <w:rPr>
                <w:i/>
                <w:iCs/>
                <w:lang w:val="id-ID"/>
              </w:rPr>
              <w:t>Capability</w:t>
            </w:r>
          </w:p>
        </w:tc>
        <w:tc>
          <w:tcPr>
            <w:tcW w:w="2524" w:type="dxa"/>
          </w:tcPr>
          <w:p w14:paraId="210AB1C6" w14:textId="2108437C" w:rsidR="00E30E35" w:rsidRPr="006F349A" w:rsidRDefault="00E30E35" w:rsidP="00E30E35">
            <w:pPr>
              <w:pStyle w:val="ListParagraph"/>
              <w:ind w:left="0"/>
              <w:rPr>
                <w:b/>
                <w:bCs/>
                <w:i/>
                <w:iCs/>
                <w:sz w:val="23"/>
                <w:szCs w:val="23"/>
                <w:lang w:val="id-ID"/>
              </w:rPr>
            </w:pPr>
            <w:r w:rsidRPr="006F349A">
              <w:rPr>
                <w:i/>
                <w:iCs/>
                <w:lang w:val="id-ID"/>
              </w:rPr>
              <w:t>Change in Director</w:t>
            </w:r>
          </w:p>
        </w:tc>
        <w:tc>
          <w:tcPr>
            <w:tcW w:w="1134" w:type="dxa"/>
          </w:tcPr>
          <w:p w14:paraId="3252AD02" w14:textId="7B95CBA0" w:rsidR="00E30E35" w:rsidRPr="006F349A" w:rsidRDefault="00E30E35" w:rsidP="00E30E35">
            <w:pPr>
              <w:pStyle w:val="ListParagraph"/>
              <w:ind w:left="0"/>
              <w:jc w:val="center"/>
              <w:rPr>
                <w:b/>
                <w:bCs/>
                <w:lang w:val="id-ID"/>
              </w:rPr>
            </w:pPr>
            <w:r w:rsidRPr="006F349A">
              <w:rPr>
                <w:color w:val="010205"/>
                <w:lang w:val="id-ID"/>
              </w:rPr>
              <w:t>0,288</w:t>
            </w:r>
          </w:p>
        </w:tc>
        <w:tc>
          <w:tcPr>
            <w:tcW w:w="2126" w:type="dxa"/>
          </w:tcPr>
          <w:p w14:paraId="3D3CC826" w14:textId="51F620D0" w:rsidR="00E30E35" w:rsidRPr="006F349A" w:rsidRDefault="00E30E35" w:rsidP="00E30E35">
            <w:pPr>
              <w:pStyle w:val="ListParagraph"/>
              <w:ind w:left="0"/>
              <w:rPr>
                <w:b/>
                <w:bCs/>
                <w:sz w:val="23"/>
                <w:szCs w:val="23"/>
                <w:lang w:val="id-ID"/>
              </w:rPr>
            </w:pPr>
            <w:r w:rsidRPr="006F349A">
              <w:rPr>
                <w:sz w:val="23"/>
                <w:szCs w:val="23"/>
                <w:lang w:val="id-ID"/>
              </w:rPr>
              <w:t>H2 ditolak</w:t>
            </w:r>
          </w:p>
        </w:tc>
      </w:tr>
      <w:tr w:rsidR="00E30E35" w:rsidRPr="006F349A" w14:paraId="0464089E" w14:textId="5FD723AF" w:rsidTr="00E30E35">
        <w:tc>
          <w:tcPr>
            <w:tcW w:w="1723" w:type="dxa"/>
          </w:tcPr>
          <w:p w14:paraId="7DD201A7" w14:textId="5511B10E" w:rsidR="00E30E35" w:rsidRPr="006F349A" w:rsidRDefault="00E30E35" w:rsidP="00E30E35">
            <w:pPr>
              <w:pStyle w:val="ListParagraph"/>
              <w:ind w:left="0"/>
              <w:rPr>
                <w:b/>
                <w:bCs/>
                <w:i/>
                <w:iCs/>
                <w:sz w:val="23"/>
                <w:szCs w:val="23"/>
                <w:lang w:val="id-ID"/>
              </w:rPr>
            </w:pPr>
            <w:r w:rsidRPr="006F349A">
              <w:rPr>
                <w:i/>
                <w:iCs/>
                <w:lang w:val="id-ID"/>
              </w:rPr>
              <w:t>Collusion</w:t>
            </w:r>
          </w:p>
        </w:tc>
        <w:tc>
          <w:tcPr>
            <w:tcW w:w="2524" w:type="dxa"/>
          </w:tcPr>
          <w:p w14:paraId="7C965B40" w14:textId="0C4CBFA2" w:rsidR="00E30E35" w:rsidRPr="006F349A" w:rsidRDefault="00E30E35" w:rsidP="00E30E35">
            <w:pPr>
              <w:pStyle w:val="ListParagraph"/>
              <w:ind w:left="0"/>
              <w:rPr>
                <w:b/>
                <w:bCs/>
                <w:i/>
                <w:iCs/>
                <w:sz w:val="23"/>
                <w:szCs w:val="23"/>
                <w:lang w:val="id-ID"/>
              </w:rPr>
            </w:pPr>
            <w:r w:rsidRPr="006F349A">
              <w:rPr>
                <w:i/>
                <w:iCs/>
                <w:lang w:val="id-ID"/>
              </w:rPr>
              <w:t>State</w:t>
            </w:r>
            <w:r w:rsidR="00323679" w:rsidRPr="006F349A">
              <w:rPr>
                <w:i/>
                <w:iCs/>
                <w:lang w:val="id-ID"/>
              </w:rPr>
              <w:t xml:space="preserve"> </w:t>
            </w:r>
            <w:r w:rsidRPr="006F349A">
              <w:rPr>
                <w:i/>
                <w:iCs/>
                <w:lang w:val="id-ID"/>
              </w:rPr>
              <w:t>Owned Enterprise</w:t>
            </w:r>
          </w:p>
        </w:tc>
        <w:tc>
          <w:tcPr>
            <w:tcW w:w="1134" w:type="dxa"/>
          </w:tcPr>
          <w:p w14:paraId="2F37A28F" w14:textId="05B2E4C9" w:rsidR="00E30E35" w:rsidRPr="006F349A" w:rsidRDefault="00E30E35" w:rsidP="00E30E35">
            <w:pPr>
              <w:pStyle w:val="ListParagraph"/>
              <w:ind w:left="0"/>
              <w:jc w:val="center"/>
              <w:rPr>
                <w:b/>
                <w:bCs/>
                <w:lang w:val="id-ID"/>
              </w:rPr>
            </w:pPr>
            <w:r w:rsidRPr="006F349A">
              <w:rPr>
                <w:color w:val="010205"/>
                <w:lang w:val="id-ID"/>
              </w:rPr>
              <w:t>0,131</w:t>
            </w:r>
          </w:p>
        </w:tc>
        <w:tc>
          <w:tcPr>
            <w:tcW w:w="2126" w:type="dxa"/>
          </w:tcPr>
          <w:p w14:paraId="5B80CE29" w14:textId="2ADDFB21" w:rsidR="00E30E35" w:rsidRPr="006F349A" w:rsidRDefault="00E30E35" w:rsidP="00E30E35">
            <w:pPr>
              <w:pStyle w:val="ListParagraph"/>
              <w:ind w:left="0"/>
              <w:rPr>
                <w:b/>
                <w:bCs/>
                <w:sz w:val="23"/>
                <w:szCs w:val="23"/>
                <w:lang w:val="id-ID"/>
              </w:rPr>
            </w:pPr>
            <w:r w:rsidRPr="006F349A">
              <w:rPr>
                <w:sz w:val="23"/>
                <w:szCs w:val="23"/>
                <w:lang w:val="id-ID"/>
              </w:rPr>
              <w:t>H3 ditolak</w:t>
            </w:r>
          </w:p>
        </w:tc>
      </w:tr>
      <w:tr w:rsidR="00E30E35" w:rsidRPr="006F349A" w14:paraId="5AD17EA1" w14:textId="7771CFB6" w:rsidTr="00E30E35">
        <w:tc>
          <w:tcPr>
            <w:tcW w:w="1723" w:type="dxa"/>
          </w:tcPr>
          <w:p w14:paraId="0CAB3F83" w14:textId="12C78581" w:rsidR="00E30E35" w:rsidRPr="006F349A" w:rsidRDefault="00E30E35" w:rsidP="00E30E35">
            <w:pPr>
              <w:pStyle w:val="ListParagraph"/>
              <w:ind w:left="0"/>
              <w:rPr>
                <w:b/>
                <w:bCs/>
                <w:i/>
                <w:iCs/>
                <w:sz w:val="23"/>
                <w:szCs w:val="23"/>
                <w:lang w:val="id-ID"/>
              </w:rPr>
            </w:pPr>
            <w:r w:rsidRPr="006F349A">
              <w:rPr>
                <w:i/>
                <w:iCs/>
                <w:lang w:val="id-ID"/>
              </w:rPr>
              <w:t>Opportunity</w:t>
            </w:r>
          </w:p>
        </w:tc>
        <w:tc>
          <w:tcPr>
            <w:tcW w:w="2524" w:type="dxa"/>
          </w:tcPr>
          <w:p w14:paraId="20B03B37" w14:textId="0B5958AB" w:rsidR="00E30E35" w:rsidRPr="006F349A" w:rsidRDefault="00E30E35" w:rsidP="00E30E35">
            <w:pPr>
              <w:pStyle w:val="ListParagraph"/>
              <w:ind w:left="0"/>
              <w:rPr>
                <w:b/>
                <w:bCs/>
                <w:i/>
                <w:iCs/>
                <w:sz w:val="23"/>
                <w:szCs w:val="23"/>
                <w:lang w:val="id-ID"/>
              </w:rPr>
            </w:pPr>
            <w:r w:rsidRPr="006F349A">
              <w:rPr>
                <w:i/>
                <w:iCs/>
                <w:lang w:val="id-ID"/>
              </w:rPr>
              <w:t>Innefective Monitoring</w:t>
            </w:r>
          </w:p>
        </w:tc>
        <w:tc>
          <w:tcPr>
            <w:tcW w:w="1134" w:type="dxa"/>
          </w:tcPr>
          <w:p w14:paraId="23DC706B" w14:textId="7D4CC02D" w:rsidR="00E30E35" w:rsidRPr="006F349A" w:rsidRDefault="00E30E35" w:rsidP="00E30E35">
            <w:pPr>
              <w:pStyle w:val="ListParagraph"/>
              <w:ind w:left="0"/>
              <w:jc w:val="center"/>
              <w:rPr>
                <w:b/>
                <w:bCs/>
                <w:lang w:val="id-ID"/>
              </w:rPr>
            </w:pPr>
            <w:r w:rsidRPr="006F349A">
              <w:rPr>
                <w:color w:val="010205"/>
                <w:lang w:val="id-ID"/>
              </w:rPr>
              <w:t>0,358</w:t>
            </w:r>
          </w:p>
        </w:tc>
        <w:tc>
          <w:tcPr>
            <w:tcW w:w="2126" w:type="dxa"/>
          </w:tcPr>
          <w:p w14:paraId="643A6AA2" w14:textId="64306AC1" w:rsidR="00E30E35" w:rsidRPr="006F349A" w:rsidRDefault="00E30E35" w:rsidP="00E30E35">
            <w:pPr>
              <w:pStyle w:val="ListParagraph"/>
              <w:ind w:left="0"/>
              <w:rPr>
                <w:b/>
                <w:bCs/>
                <w:sz w:val="23"/>
                <w:szCs w:val="23"/>
                <w:lang w:val="id-ID"/>
              </w:rPr>
            </w:pPr>
            <w:r w:rsidRPr="006F349A">
              <w:rPr>
                <w:sz w:val="23"/>
                <w:szCs w:val="23"/>
                <w:lang w:val="id-ID"/>
              </w:rPr>
              <w:t>H4 ditolak</w:t>
            </w:r>
          </w:p>
        </w:tc>
      </w:tr>
      <w:tr w:rsidR="00E30E35" w:rsidRPr="006F349A" w14:paraId="68D2D864" w14:textId="3019A9E3" w:rsidTr="00E30E35">
        <w:tc>
          <w:tcPr>
            <w:tcW w:w="1723" w:type="dxa"/>
          </w:tcPr>
          <w:p w14:paraId="31F3C473" w14:textId="7DAB5170" w:rsidR="00E30E35" w:rsidRPr="006F349A" w:rsidRDefault="00E30E35" w:rsidP="00E30E35">
            <w:pPr>
              <w:pStyle w:val="ListParagraph"/>
              <w:ind w:left="0"/>
              <w:rPr>
                <w:b/>
                <w:bCs/>
                <w:i/>
                <w:iCs/>
                <w:sz w:val="23"/>
                <w:szCs w:val="23"/>
                <w:lang w:val="id-ID"/>
              </w:rPr>
            </w:pPr>
            <w:r w:rsidRPr="006F349A">
              <w:rPr>
                <w:i/>
                <w:iCs/>
                <w:lang w:val="id-ID"/>
              </w:rPr>
              <w:t>Rasionalization</w:t>
            </w:r>
          </w:p>
        </w:tc>
        <w:tc>
          <w:tcPr>
            <w:tcW w:w="2524" w:type="dxa"/>
          </w:tcPr>
          <w:p w14:paraId="6FC44112" w14:textId="3060342B" w:rsidR="00E30E35" w:rsidRPr="006F349A" w:rsidRDefault="00E30E35" w:rsidP="00E30E35">
            <w:pPr>
              <w:pStyle w:val="ListParagraph"/>
              <w:ind w:left="0"/>
              <w:rPr>
                <w:b/>
                <w:bCs/>
                <w:i/>
                <w:iCs/>
                <w:sz w:val="23"/>
                <w:szCs w:val="23"/>
                <w:lang w:val="id-ID"/>
              </w:rPr>
            </w:pPr>
            <w:r w:rsidRPr="006F349A">
              <w:rPr>
                <w:i/>
                <w:iCs/>
                <w:lang w:val="id-ID"/>
              </w:rPr>
              <w:t>Change in Auditor</w:t>
            </w:r>
          </w:p>
        </w:tc>
        <w:tc>
          <w:tcPr>
            <w:tcW w:w="1134" w:type="dxa"/>
          </w:tcPr>
          <w:p w14:paraId="570152D0" w14:textId="2882300C" w:rsidR="00E30E35" w:rsidRPr="006F349A" w:rsidRDefault="00E30E35" w:rsidP="00E30E35">
            <w:pPr>
              <w:pStyle w:val="ListParagraph"/>
              <w:ind w:left="0"/>
              <w:jc w:val="center"/>
              <w:rPr>
                <w:b/>
                <w:bCs/>
                <w:lang w:val="id-ID"/>
              </w:rPr>
            </w:pPr>
            <w:r w:rsidRPr="006F349A">
              <w:rPr>
                <w:color w:val="010205"/>
                <w:lang w:val="id-ID"/>
              </w:rPr>
              <w:t>0,822</w:t>
            </w:r>
          </w:p>
        </w:tc>
        <w:tc>
          <w:tcPr>
            <w:tcW w:w="2126" w:type="dxa"/>
          </w:tcPr>
          <w:p w14:paraId="6397258E" w14:textId="2EF1BE7F" w:rsidR="00E30E35" w:rsidRPr="006F349A" w:rsidRDefault="00E30E35" w:rsidP="00E30E35">
            <w:pPr>
              <w:pStyle w:val="ListParagraph"/>
              <w:ind w:left="0"/>
              <w:rPr>
                <w:b/>
                <w:bCs/>
                <w:sz w:val="23"/>
                <w:szCs w:val="23"/>
                <w:lang w:val="id-ID"/>
              </w:rPr>
            </w:pPr>
            <w:r w:rsidRPr="006F349A">
              <w:rPr>
                <w:sz w:val="23"/>
                <w:szCs w:val="23"/>
                <w:lang w:val="id-ID"/>
              </w:rPr>
              <w:t>H5 ditolak</w:t>
            </w:r>
          </w:p>
        </w:tc>
      </w:tr>
      <w:tr w:rsidR="00E30E35" w:rsidRPr="006F349A" w14:paraId="69A9E6F0" w14:textId="3888AC5A" w:rsidTr="00E30E35">
        <w:tc>
          <w:tcPr>
            <w:tcW w:w="1723" w:type="dxa"/>
          </w:tcPr>
          <w:p w14:paraId="7BC46491" w14:textId="264A1BB4" w:rsidR="00E30E35" w:rsidRPr="006F349A" w:rsidRDefault="00E30E35" w:rsidP="00E30E35">
            <w:pPr>
              <w:pStyle w:val="ListParagraph"/>
              <w:ind w:left="0"/>
              <w:rPr>
                <w:b/>
                <w:bCs/>
                <w:i/>
                <w:iCs/>
                <w:sz w:val="23"/>
                <w:szCs w:val="23"/>
                <w:lang w:val="id-ID"/>
              </w:rPr>
            </w:pPr>
            <w:r w:rsidRPr="006F349A">
              <w:rPr>
                <w:i/>
                <w:iCs/>
                <w:lang w:val="id-ID"/>
              </w:rPr>
              <w:t>Ego</w:t>
            </w:r>
          </w:p>
        </w:tc>
        <w:tc>
          <w:tcPr>
            <w:tcW w:w="2524" w:type="dxa"/>
          </w:tcPr>
          <w:p w14:paraId="385312A0" w14:textId="19F0AD68" w:rsidR="00E30E35" w:rsidRPr="006F349A" w:rsidRDefault="00E30E35" w:rsidP="00E30E35">
            <w:pPr>
              <w:pStyle w:val="ListParagraph"/>
              <w:ind w:left="0"/>
              <w:rPr>
                <w:b/>
                <w:bCs/>
                <w:i/>
                <w:iCs/>
                <w:sz w:val="23"/>
                <w:szCs w:val="23"/>
                <w:lang w:val="id-ID"/>
              </w:rPr>
            </w:pPr>
            <w:r w:rsidRPr="006F349A">
              <w:rPr>
                <w:i/>
                <w:iCs/>
                <w:lang w:val="id-ID"/>
              </w:rPr>
              <w:t>CEO Duality</w:t>
            </w:r>
          </w:p>
        </w:tc>
        <w:tc>
          <w:tcPr>
            <w:tcW w:w="1134" w:type="dxa"/>
          </w:tcPr>
          <w:p w14:paraId="65FE5904" w14:textId="5331C80F" w:rsidR="00E30E35" w:rsidRPr="006F349A" w:rsidRDefault="00E30E35" w:rsidP="00E30E35">
            <w:pPr>
              <w:pStyle w:val="ListParagraph"/>
              <w:ind w:left="0"/>
              <w:jc w:val="center"/>
              <w:rPr>
                <w:b/>
                <w:bCs/>
                <w:lang w:val="id-ID"/>
              </w:rPr>
            </w:pPr>
            <w:r w:rsidRPr="006F349A">
              <w:rPr>
                <w:color w:val="010205"/>
                <w:lang w:val="id-ID"/>
              </w:rPr>
              <w:t>0,515</w:t>
            </w:r>
          </w:p>
        </w:tc>
        <w:tc>
          <w:tcPr>
            <w:tcW w:w="2126" w:type="dxa"/>
          </w:tcPr>
          <w:p w14:paraId="6E48C485" w14:textId="48D6ACC4" w:rsidR="00E30E35" w:rsidRPr="006F349A" w:rsidRDefault="00E30E35" w:rsidP="00E30E35">
            <w:pPr>
              <w:pStyle w:val="ListParagraph"/>
              <w:ind w:left="0"/>
              <w:rPr>
                <w:b/>
                <w:bCs/>
                <w:sz w:val="23"/>
                <w:szCs w:val="23"/>
                <w:lang w:val="id-ID"/>
              </w:rPr>
            </w:pPr>
            <w:r w:rsidRPr="006F349A">
              <w:rPr>
                <w:sz w:val="23"/>
                <w:szCs w:val="23"/>
                <w:lang w:val="id-ID"/>
              </w:rPr>
              <w:t>H6 ditolak</w:t>
            </w:r>
          </w:p>
        </w:tc>
      </w:tr>
      <w:tr w:rsidR="00E30E35" w:rsidRPr="006F349A" w14:paraId="015F16DA" w14:textId="78A81B9F" w:rsidTr="00E30E35">
        <w:tc>
          <w:tcPr>
            <w:tcW w:w="1723" w:type="dxa"/>
          </w:tcPr>
          <w:p w14:paraId="360D6206" w14:textId="4139348A" w:rsidR="00E30E35" w:rsidRPr="006F349A" w:rsidRDefault="00E30E35" w:rsidP="00E30E35">
            <w:pPr>
              <w:pStyle w:val="ListParagraph"/>
              <w:ind w:left="0"/>
              <w:rPr>
                <w:b/>
                <w:bCs/>
                <w:i/>
                <w:iCs/>
                <w:sz w:val="23"/>
                <w:szCs w:val="23"/>
                <w:lang w:val="id-ID"/>
              </w:rPr>
            </w:pPr>
            <w:r w:rsidRPr="006F349A">
              <w:rPr>
                <w:i/>
                <w:iCs/>
                <w:lang w:val="id-ID"/>
              </w:rPr>
              <w:t>Kualitas Audit</w:t>
            </w:r>
          </w:p>
        </w:tc>
        <w:tc>
          <w:tcPr>
            <w:tcW w:w="2524" w:type="dxa"/>
          </w:tcPr>
          <w:p w14:paraId="3A765C0B" w14:textId="4AA17018" w:rsidR="00E30E35" w:rsidRPr="006F349A" w:rsidRDefault="00E30E35" w:rsidP="00E30E35">
            <w:pPr>
              <w:pStyle w:val="ListParagraph"/>
              <w:ind w:left="0"/>
              <w:rPr>
                <w:b/>
                <w:bCs/>
                <w:i/>
                <w:iCs/>
                <w:sz w:val="23"/>
                <w:szCs w:val="23"/>
                <w:lang w:val="id-ID"/>
              </w:rPr>
            </w:pPr>
            <w:r w:rsidRPr="006F349A">
              <w:rPr>
                <w:i/>
                <w:iCs/>
                <w:lang w:val="id-ID"/>
              </w:rPr>
              <w:t>KAP-Big Four</w:t>
            </w:r>
          </w:p>
        </w:tc>
        <w:tc>
          <w:tcPr>
            <w:tcW w:w="1134" w:type="dxa"/>
          </w:tcPr>
          <w:p w14:paraId="69B5DFFF" w14:textId="7866E149" w:rsidR="00E30E35" w:rsidRPr="006F349A" w:rsidRDefault="00E30E35" w:rsidP="00E30E35">
            <w:pPr>
              <w:pStyle w:val="ListParagraph"/>
              <w:ind w:left="0"/>
              <w:jc w:val="center"/>
              <w:rPr>
                <w:b/>
                <w:bCs/>
                <w:lang w:val="id-ID"/>
              </w:rPr>
            </w:pPr>
            <w:r w:rsidRPr="006F349A">
              <w:rPr>
                <w:color w:val="010205"/>
                <w:lang w:val="id-ID"/>
              </w:rPr>
              <w:t>0,037</w:t>
            </w:r>
          </w:p>
        </w:tc>
        <w:tc>
          <w:tcPr>
            <w:tcW w:w="2126" w:type="dxa"/>
          </w:tcPr>
          <w:p w14:paraId="6438A5F6" w14:textId="41B45E07" w:rsidR="00E30E35" w:rsidRPr="006F349A" w:rsidRDefault="00E30E35" w:rsidP="00E30E35">
            <w:pPr>
              <w:pStyle w:val="ListParagraph"/>
              <w:ind w:left="0"/>
              <w:rPr>
                <w:b/>
                <w:bCs/>
                <w:sz w:val="23"/>
                <w:szCs w:val="23"/>
                <w:lang w:val="id-ID"/>
              </w:rPr>
            </w:pPr>
            <w:r w:rsidRPr="006F349A">
              <w:rPr>
                <w:sz w:val="23"/>
                <w:szCs w:val="23"/>
                <w:lang w:val="id-ID"/>
              </w:rPr>
              <w:t>H7 diterima</w:t>
            </w:r>
          </w:p>
        </w:tc>
      </w:tr>
    </w:tbl>
    <w:p w14:paraId="3D8C7C70" w14:textId="0818B549" w:rsidR="000451DD" w:rsidRPr="006F349A" w:rsidRDefault="00E30E35" w:rsidP="00E30E35">
      <w:pPr>
        <w:spacing w:after="0" w:line="240" w:lineRule="auto"/>
        <w:ind w:firstLine="491"/>
        <w:jc w:val="both"/>
        <w:rPr>
          <w:lang w:val="id-ID"/>
        </w:rPr>
      </w:pPr>
      <w:r w:rsidRPr="006F349A">
        <w:rPr>
          <w:lang w:val="id-ID"/>
        </w:rPr>
        <w:t>Sumber: Hasil Olahdata</w:t>
      </w:r>
    </w:p>
    <w:p w14:paraId="36EF6020" w14:textId="184784B8" w:rsidR="00E30E35" w:rsidRPr="006F349A" w:rsidRDefault="00E30E35" w:rsidP="00E30E35">
      <w:pPr>
        <w:spacing w:after="0" w:line="240" w:lineRule="auto"/>
        <w:ind w:firstLine="491"/>
        <w:jc w:val="both"/>
        <w:rPr>
          <w:lang w:val="id-ID"/>
        </w:rPr>
      </w:pPr>
    </w:p>
    <w:p w14:paraId="43F78034" w14:textId="77777777" w:rsidR="00894657" w:rsidRPr="006F349A" w:rsidRDefault="00894657" w:rsidP="00894657">
      <w:pPr>
        <w:spacing w:after="0" w:line="480" w:lineRule="auto"/>
        <w:ind w:firstLine="491"/>
        <w:jc w:val="both"/>
        <w:rPr>
          <w:sz w:val="23"/>
          <w:szCs w:val="23"/>
          <w:lang w:val="id-ID"/>
        </w:rPr>
      </w:pPr>
      <w:r w:rsidRPr="006F349A">
        <w:rPr>
          <w:sz w:val="23"/>
          <w:szCs w:val="23"/>
          <w:lang w:val="id-ID"/>
        </w:rPr>
        <w:t>Dari tabel di atas menunjukkan hasil uji t adalah:</w:t>
      </w:r>
    </w:p>
    <w:p w14:paraId="3C7EF5AA" w14:textId="69F149FF"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1 </w:t>
      </w:r>
      <w:r w:rsidRPr="006F349A">
        <w:rPr>
          <w:sz w:val="23"/>
          <w:szCs w:val="23"/>
          <w:lang w:val="id-ID"/>
        </w:rPr>
        <w:t xml:space="preserve">= 0,009 maka dapat diketahui bahwa nilai signifikan variabel </w:t>
      </w:r>
      <w:r w:rsidRPr="006F349A">
        <w:rPr>
          <w:i/>
          <w:iCs/>
          <w:lang w:val="id-ID"/>
        </w:rPr>
        <w:t>Financial Target</w:t>
      </w:r>
      <w:r w:rsidRPr="006F349A">
        <w:rPr>
          <w:sz w:val="23"/>
          <w:szCs w:val="23"/>
          <w:lang w:val="id-ID"/>
        </w:rPr>
        <w:t xml:space="preserve"> lebih kecil dari 0,05. Jadi dapat disimpulkan bahwa </w:t>
      </w:r>
      <w:r w:rsidRPr="006F349A">
        <w:rPr>
          <w:i/>
          <w:iCs/>
          <w:lang w:val="id-ID"/>
        </w:rPr>
        <w:t>Financial Target</w:t>
      </w:r>
      <w:r w:rsidRPr="006F349A">
        <w:rPr>
          <w:sz w:val="23"/>
          <w:szCs w:val="23"/>
          <w:lang w:val="id-ID"/>
        </w:rPr>
        <w:t xml:space="preserve"> berpengaruh signifikan secara parsial terhadap </w:t>
      </w:r>
      <w:r w:rsidRPr="006F349A">
        <w:rPr>
          <w:i/>
          <w:iCs/>
          <w:sz w:val="23"/>
          <w:szCs w:val="23"/>
          <w:lang w:val="id-ID"/>
        </w:rPr>
        <w:t>fraudulent financial statement</w:t>
      </w:r>
      <w:r w:rsidRPr="006F349A">
        <w:rPr>
          <w:sz w:val="23"/>
          <w:szCs w:val="23"/>
          <w:lang w:val="id-ID"/>
        </w:rPr>
        <w:t xml:space="preserve">. </w:t>
      </w:r>
    </w:p>
    <w:p w14:paraId="41FCA452" w14:textId="3716A34A"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2 </w:t>
      </w:r>
      <w:r w:rsidRPr="006F349A">
        <w:rPr>
          <w:sz w:val="23"/>
          <w:szCs w:val="23"/>
          <w:lang w:val="id-ID"/>
        </w:rPr>
        <w:t xml:space="preserve">= 0,228 maka dapat diketahui bahwa nilai signifikan variabel </w:t>
      </w:r>
      <w:r w:rsidRPr="006F349A">
        <w:rPr>
          <w:i/>
          <w:iCs/>
          <w:lang w:val="id-ID"/>
        </w:rPr>
        <w:t>Change in Director</w:t>
      </w:r>
      <w:r w:rsidRPr="006F349A">
        <w:rPr>
          <w:sz w:val="23"/>
          <w:szCs w:val="23"/>
          <w:lang w:val="id-ID"/>
        </w:rPr>
        <w:t xml:space="preserve"> lebih besar dari 0,05. Jadi dapat disimpulkan bahwa </w:t>
      </w:r>
      <w:r w:rsidRPr="006F349A">
        <w:rPr>
          <w:i/>
          <w:iCs/>
          <w:lang w:val="id-ID"/>
        </w:rPr>
        <w:t>Change in Director</w:t>
      </w:r>
      <w:r w:rsidRPr="006F349A">
        <w:rPr>
          <w:sz w:val="23"/>
          <w:szCs w:val="23"/>
          <w:lang w:val="id-ID"/>
        </w:rPr>
        <w:t xml:space="preserve"> tidak berpengaruh signifikan secara parsial terhadap </w:t>
      </w:r>
      <w:r w:rsidRPr="006F349A">
        <w:rPr>
          <w:i/>
          <w:iCs/>
          <w:sz w:val="23"/>
          <w:szCs w:val="23"/>
          <w:lang w:val="id-ID"/>
        </w:rPr>
        <w:t>fraudulent financial statement</w:t>
      </w:r>
      <w:r w:rsidRPr="006F349A">
        <w:rPr>
          <w:sz w:val="23"/>
          <w:szCs w:val="23"/>
          <w:lang w:val="id-ID"/>
        </w:rPr>
        <w:t xml:space="preserve">. </w:t>
      </w:r>
    </w:p>
    <w:p w14:paraId="0F81BF89" w14:textId="6B7FD8A5"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3 </w:t>
      </w:r>
      <w:r w:rsidRPr="006F349A">
        <w:rPr>
          <w:sz w:val="23"/>
          <w:szCs w:val="23"/>
          <w:lang w:val="id-ID"/>
        </w:rPr>
        <w:t xml:space="preserve">= 0,131 maka dapat diketahui bahwa nilai signifikan variabel </w:t>
      </w:r>
      <w:r w:rsidRPr="006F349A">
        <w:rPr>
          <w:i/>
          <w:iCs/>
          <w:lang w:val="id-ID"/>
        </w:rPr>
        <w:t>State Owned Enterprise</w:t>
      </w:r>
      <w:r w:rsidRPr="006F349A">
        <w:rPr>
          <w:sz w:val="23"/>
          <w:szCs w:val="23"/>
          <w:lang w:val="id-ID"/>
        </w:rPr>
        <w:t xml:space="preserve"> lebih besar dari 0,05. Jadi dapat disimpulkan bahwa </w:t>
      </w:r>
      <w:r w:rsidRPr="006F349A">
        <w:rPr>
          <w:i/>
          <w:iCs/>
          <w:lang w:val="id-ID"/>
        </w:rPr>
        <w:t>State Owned Enterprise</w:t>
      </w:r>
      <w:r w:rsidRPr="006F349A">
        <w:rPr>
          <w:sz w:val="23"/>
          <w:szCs w:val="23"/>
          <w:lang w:val="id-ID"/>
        </w:rPr>
        <w:t xml:space="preserve"> tidak berpengaruh signifikan secara parsial terhadap </w:t>
      </w:r>
      <w:r w:rsidRPr="006F349A">
        <w:rPr>
          <w:i/>
          <w:iCs/>
          <w:sz w:val="23"/>
          <w:szCs w:val="23"/>
          <w:lang w:val="id-ID"/>
        </w:rPr>
        <w:t>fraudulent financial statement</w:t>
      </w:r>
      <w:r w:rsidRPr="006F349A">
        <w:rPr>
          <w:sz w:val="23"/>
          <w:szCs w:val="23"/>
          <w:lang w:val="id-ID"/>
        </w:rPr>
        <w:t xml:space="preserve">. </w:t>
      </w:r>
    </w:p>
    <w:p w14:paraId="7F9D98C6" w14:textId="2563AAFF"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4 </w:t>
      </w:r>
      <w:r w:rsidRPr="006F349A">
        <w:rPr>
          <w:sz w:val="23"/>
          <w:szCs w:val="23"/>
          <w:lang w:val="id-ID"/>
        </w:rPr>
        <w:t xml:space="preserve">= 0,358 maka dapat diketahui bahwa nilai signifikan variabel </w:t>
      </w:r>
      <w:r w:rsidR="008152E1" w:rsidRPr="006F349A">
        <w:rPr>
          <w:i/>
          <w:iCs/>
          <w:lang w:val="id-ID"/>
        </w:rPr>
        <w:t>Change in Auditor</w:t>
      </w:r>
      <w:r w:rsidR="008152E1" w:rsidRPr="006F349A">
        <w:rPr>
          <w:sz w:val="23"/>
          <w:szCs w:val="23"/>
          <w:lang w:val="id-ID"/>
        </w:rPr>
        <w:t xml:space="preserve"> </w:t>
      </w:r>
      <w:r w:rsidRPr="006F349A">
        <w:rPr>
          <w:sz w:val="23"/>
          <w:szCs w:val="23"/>
          <w:lang w:val="id-ID"/>
        </w:rPr>
        <w:t xml:space="preserve">lebih besar dari 0,05. Jadi dapat disimpulkan bahwa </w:t>
      </w:r>
      <w:r w:rsidR="008152E1" w:rsidRPr="006F349A">
        <w:rPr>
          <w:i/>
          <w:iCs/>
          <w:lang w:val="id-ID"/>
        </w:rPr>
        <w:t>Change in Auditor</w:t>
      </w:r>
      <w:r w:rsidR="008152E1" w:rsidRPr="006F349A">
        <w:rPr>
          <w:sz w:val="23"/>
          <w:szCs w:val="23"/>
          <w:lang w:val="id-ID"/>
        </w:rPr>
        <w:t xml:space="preserve"> </w:t>
      </w:r>
      <w:r w:rsidRPr="006F349A">
        <w:rPr>
          <w:sz w:val="23"/>
          <w:szCs w:val="23"/>
          <w:lang w:val="id-ID"/>
        </w:rPr>
        <w:t xml:space="preserve">tidak berpengaruh signifikan secara parsial terhadap </w:t>
      </w:r>
      <w:r w:rsidRPr="006F349A">
        <w:rPr>
          <w:i/>
          <w:iCs/>
          <w:sz w:val="23"/>
          <w:szCs w:val="23"/>
          <w:lang w:val="id-ID"/>
        </w:rPr>
        <w:t>fraudulent financial statement</w:t>
      </w:r>
      <w:r w:rsidRPr="006F349A">
        <w:rPr>
          <w:sz w:val="23"/>
          <w:szCs w:val="23"/>
          <w:lang w:val="id-ID"/>
        </w:rPr>
        <w:t xml:space="preserve">. </w:t>
      </w:r>
    </w:p>
    <w:p w14:paraId="5BFAD1FF" w14:textId="5348972C"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5 </w:t>
      </w:r>
      <w:r w:rsidRPr="006F349A">
        <w:rPr>
          <w:sz w:val="23"/>
          <w:szCs w:val="23"/>
          <w:lang w:val="id-ID"/>
        </w:rPr>
        <w:t>= 0,8</w:t>
      </w:r>
      <w:r w:rsidR="008152E1" w:rsidRPr="006F349A">
        <w:rPr>
          <w:sz w:val="23"/>
          <w:szCs w:val="23"/>
          <w:lang w:val="id-ID"/>
        </w:rPr>
        <w:t>22</w:t>
      </w:r>
      <w:r w:rsidRPr="006F349A">
        <w:rPr>
          <w:sz w:val="23"/>
          <w:szCs w:val="23"/>
          <w:lang w:val="id-ID"/>
        </w:rPr>
        <w:t xml:space="preserve"> maka dapat diketahui bahwa nilai signifikan variabel </w:t>
      </w:r>
      <w:r w:rsidR="008152E1" w:rsidRPr="006F349A">
        <w:rPr>
          <w:i/>
          <w:iCs/>
          <w:lang w:val="id-ID"/>
        </w:rPr>
        <w:t>CEO Duality</w:t>
      </w:r>
      <w:r w:rsidR="008152E1" w:rsidRPr="006F349A">
        <w:rPr>
          <w:sz w:val="23"/>
          <w:szCs w:val="23"/>
          <w:lang w:val="id-ID"/>
        </w:rPr>
        <w:t xml:space="preserve"> </w:t>
      </w:r>
      <w:r w:rsidRPr="006F349A">
        <w:rPr>
          <w:sz w:val="23"/>
          <w:szCs w:val="23"/>
          <w:lang w:val="id-ID"/>
        </w:rPr>
        <w:t xml:space="preserve">lebih besar dari 0,05. Jadi dapat disimpulkan bahwa </w:t>
      </w:r>
      <w:r w:rsidR="008152E1" w:rsidRPr="006F349A">
        <w:rPr>
          <w:i/>
          <w:iCs/>
          <w:lang w:val="id-ID"/>
        </w:rPr>
        <w:t>CEO Duality</w:t>
      </w:r>
      <w:r w:rsidR="008152E1" w:rsidRPr="006F349A">
        <w:rPr>
          <w:sz w:val="23"/>
          <w:szCs w:val="23"/>
          <w:lang w:val="id-ID"/>
        </w:rPr>
        <w:t xml:space="preserve"> </w:t>
      </w:r>
      <w:r w:rsidRPr="006F349A">
        <w:rPr>
          <w:sz w:val="23"/>
          <w:szCs w:val="23"/>
          <w:lang w:val="id-ID"/>
        </w:rPr>
        <w:t xml:space="preserve">tidak berpengaruh signifikan secara parsial terhadap </w:t>
      </w:r>
      <w:r w:rsidRPr="006F349A">
        <w:rPr>
          <w:i/>
          <w:iCs/>
          <w:sz w:val="23"/>
          <w:szCs w:val="23"/>
          <w:lang w:val="id-ID"/>
        </w:rPr>
        <w:t>fraudulent financial statement</w:t>
      </w:r>
      <w:r w:rsidRPr="006F349A">
        <w:rPr>
          <w:sz w:val="23"/>
          <w:szCs w:val="23"/>
          <w:lang w:val="id-ID"/>
        </w:rPr>
        <w:t xml:space="preserve">. </w:t>
      </w:r>
    </w:p>
    <w:p w14:paraId="40571D65" w14:textId="6D44D567" w:rsidR="00894657" w:rsidRPr="006F349A" w:rsidRDefault="00894657"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6 </w:t>
      </w:r>
      <w:r w:rsidRPr="006F349A">
        <w:rPr>
          <w:sz w:val="23"/>
          <w:szCs w:val="23"/>
          <w:lang w:val="id-ID"/>
        </w:rPr>
        <w:t>= 0,</w:t>
      </w:r>
      <w:r w:rsidR="008152E1" w:rsidRPr="006F349A">
        <w:rPr>
          <w:sz w:val="23"/>
          <w:szCs w:val="23"/>
          <w:lang w:val="id-ID"/>
        </w:rPr>
        <w:t>515</w:t>
      </w:r>
      <w:r w:rsidRPr="006F349A">
        <w:rPr>
          <w:sz w:val="23"/>
          <w:szCs w:val="23"/>
          <w:lang w:val="id-ID"/>
        </w:rPr>
        <w:t xml:space="preserve"> maka dapat diketahui bahwa nilai signifikan variabel </w:t>
      </w:r>
      <w:r w:rsidR="008152E1" w:rsidRPr="006F349A">
        <w:rPr>
          <w:i/>
          <w:iCs/>
          <w:lang w:val="id-ID"/>
        </w:rPr>
        <w:t>CEO Duality</w:t>
      </w:r>
      <w:r w:rsidR="008152E1" w:rsidRPr="006F349A">
        <w:rPr>
          <w:sz w:val="23"/>
          <w:szCs w:val="23"/>
          <w:lang w:val="id-ID"/>
        </w:rPr>
        <w:t xml:space="preserve"> </w:t>
      </w:r>
      <w:r w:rsidRPr="006F349A">
        <w:rPr>
          <w:sz w:val="23"/>
          <w:szCs w:val="23"/>
          <w:lang w:val="id-ID"/>
        </w:rPr>
        <w:t xml:space="preserve">lebih besar dari 0,05. Jadi dapat disimpulkan bahwa </w:t>
      </w:r>
      <w:r w:rsidR="008152E1" w:rsidRPr="006F349A">
        <w:rPr>
          <w:i/>
          <w:iCs/>
          <w:lang w:val="id-ID"/>
        </w:rPr>
        <w:t>CEO Duality</w:t>
      </w:r>
      <w:r w:rsidR="008152E1" w:rsidRPr="006F349A">
        <w:rPr>
          <w:sz w:val="23"/>
          <w:szCs w:val="23"/>
          <w:lang w:val="id-ID"/>
        </w:rPr>
        <w:t xml:space="preserve"> </w:t>
      </w:r>
      <w:r w:rsidRPr="006F349A">
        <w:rPr>
          <w:sz w:val="23"/>
          <w:szCs w:val="23"/>
          <w:lang w:val="id-ID"/>
        </w:rPr>
        <w:t xml:space="preserve">tidak berpengaruh signifikan secara parsial terhadap </w:t>
      </w:r>
      <w:r w:rsidRPr="006F349A">
        <w:rPr>
          <w:i/>
          <w:iCs/>
          <w:sz w:val="23"/>
          <w:szCs w:val="23"/>
          <w:lang w:val="id-ID"/>
        </w:rPr>
        <w:t>fraudulent financial statement</w:t>
      </w:r>
      <w:r w:rsidRPr="006F349A">
        <w:rPr>
          <w:sz w:val="23"/>
          <w:szCs w:val="23"/>
          <w:lang w:val="id-ID"/>
        </w:rPr>
        <w:t xml:space="preserve">. </w:t>
      </w:r>
    </w:p>
    <w:p w14:paraId="16D831EA" w14:textId="6BDDFA0A" w:rsidR="009A075C" w:rsidRPr="006F349A" w:rsidRDefault="008152E1" w:rsidP="00BD623D">
      <w:pPr>
        <w:pStyle w:val="ListParagraph"/>
        <w:numPr>
          <w:ilvl w:val="0"/>
          <w:numId w:val="48"/>
        </w:numPr>
        <w:spacing w:after="0" w:line="480" w:lineRule="auto"/>
        <w:jc w:val="both"/>
        <w:rPr>
          <w:sz w:val="23"/>
          <w:szCs w:val="23"/>
          <w:lang w:val="id-ID"/>
        </w:rPr>
      </w:pPr>
      <w:r w:rsidRPr="006F349A">
        <w:rPr>
          <w:sz w:val="23"/>
          <w:szCs w:val="23"/>
          <w:lang w:val="id-ID"/>
        </w:rPr>
        <w:t>Nilai signifikansi X</w:t>
      </w:r>
      <w:r w:rsidRPr="006F349A">
        <w:rPr>
          <w:sz w:val="16"/>
          <w:szCs w:val="16"/>
          <w:lang w:val="id-ID"/>
        </w:rPr>
        <w:t xml:space="preserve">7 </w:t>
      </w:r>
      <w:r w:rsidRPr="006F349A">
        <w:rPr>
          <w:sz w:val="23"/>
          <w:szCs w:val="23"/>
          <w:lang w:val="id-ID"/>
        </w:rPr>
        <w:t xml:space="preserve">= 0,037 maka dapat diketahui bahwa nilai signifikan variabel </w:t>
      </w:r>
      <w:r w:rsidRPr="006F349A">
        <w:rPr>
          <w:lang w:val="id-ID"/>
        </w:rPr>
        <w:t xml:space="preserve">kualitas audit </w:t>
      </w:r>
      <w:r w:rsidRPr="006F349A">
        <w:rPr>
          <w:sz w:val="23"/>
          <w:szCs w:val="23"/>
          <w:lang w:val="id-ID"/>
        </w:rPr>
        <w:t xml:space="preserve">lebih kecil dari 0,05. Jadi dapat disimpulkan bahwa </w:t>
      </w:r>
      <w:r w:rsidRPr="006F349A">
        <w:rPr>
          <w:lang w:val="id-ID"/>
        </w:rPr>
        <w:t xml:space="preserve">kualitas audit </w:t>
      </w:r>
      <w:r w:rsidRPr="006F349A">
        <w:rPr>
          <w:sz w:val="23"/>
          <w:szCs w:val="23"/>
          <w:lang w:val="id-ID"/>
        </w:rPr>
        <w:t xml:space="preserve">berpengaruh signifikan secara parsial terhadap </w:t>
      </w:r>
      <w:r w:rsidRPr="006F349A">
        <w:rPr>
          <w:i/>
          <w:iCs/>
          <w:sz w:val="23"/>
          <w:szCs w:val="23"/>
          <w:lang w:val="id-ID"/>
        </w:rPr>
        <w:t>fraudulent financial statement</w:t>
      </w:r>
      <w:r w:rsidRPr="006F349A">
        <w:rPr>
          <w:sz w:val="23"/>
          <w:szCs w:val="23"/>
          <w:lang w:val="id-ID"/>
        </w:rPr>
        <w:t xml:space="preserve">. </w:t>
      </w:r>
    </w:p>
    <w:p w14:paraId="0A785013" w14:textId="64E93D0F" w:rsidR="000451DD" w:rsidRPr="006F349A" w:rsidRDefault="000451DD" w:rsidP="00BD623D">
      <w:pPr>
        <w:pStyle w:val="ListParagraph"/>
        <w:numPr>
          <w:ilvl w:val="0"/>
          <w:numId w:val="47"/>
        </w:numPr>
        <w:spacing w:after="0" w:line="480" w:lineRule="auto"/>
        <w:ind w:left="851"/>
        <w:jc w:val="both"/>
        <w:rPr>
          <w:b/>
          <w:bCs/>
          <w:lang w:val="id-ID"/>
        </w:rPr>
      </w:pPr>
      <w:r w:rsidRPr="006F349A">
        <w:rPr>
          <w:b/>
          <w:bCs/>
          <w:lang w:val="id-ID"/>
        </w:rPr>
        <w:t>Analisis Koefisien Determinasi</w:t>
      </w:r>
    </w:p>
    <w:p w14:paraId="5376BAE2" w14:textId="77777777" w:rsidR="00303945" w:rsidRPr="006F349A" w:rsidRDefault="00303945" w:rsidP="00303945">
      <w:pPr>
        <w:pStyle w:val="ListParagraph"/>
        <w:spacing w:after="0" w:line="480" w:lineRule="auto"/>
        <w:ind w:left="851"/>
        <w:jc w:val="both"/>
        <w:rPr>
          <w:lang w:val="id-ID"/>
        </w:rPr>
      </w:pPr>
      <w:r w:rsidRPr="006F349A">
        <w:rPr>
          <w:lang w:val="id-ID"/>
        </w:rPr>
        <w:t>Koefisien determinasi (</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oMath>
      <w:r w:rsidRPr="006F349A">
        <w:rPr>
          <w:lang w:val="id-ID"/>
        </w:rPr>
        <w:t>) dalam penelitian yang dilakukan pada intinya mengukur seberapa jauh kemampuan model ini dalam menerangkan variasi variabel-variabel dependen.</w:t>
      </w:r>
    </w:p>
    <w:p w14:paraId="02011643" w14:textId="2EB58C1A" w:rsidR="00303945" w:rsidRPr="006F349A" w:rsidRDefault="001A6F44" w:rsidP="00C048CC">
      <w:pPr>
        <w:pStyle w:val="Caption"/>
        <w:jc w:val="center"/>
        <w:rPr>
          <w:b/>
          <w:bCs/>
          <w:i w:val="0"/>
          <w:iCs w:val="0"/>
          <w:color w:val="auto"/>
          <w:sz w:val="24"/>
          <w:szCs w:val="24"/>
          <w:lang w:val="id-ID"/>
        </w:rPr>
      </w:pPr>
      <w:bookmarkStart w:id="23" w:name="_Toc170767852"/>
      <w:r w:rsidRPr="006F349A">
        <w:rPr>
          <w:b/>
          <w:bCs/>
          <w:i w:val="0"/>
          <w:iCs w:val="0"/>
          <w:color w:val="auto"/>
          <w:sz w:val="24"/>
          <w:szCs w:val="24"/>
          <w:lang w:val="id-ID"/>
        </w:rPr>
        <w:t xml:space="preserve">Table </w:t>
      </w:r>
      <w:r w:rsidR="00303945" w:rsidRPr="006F349A">
        <w:rPr>
          <w:b/>
          <w:bCs/>
          <w:i w:val="0"/>
          <w:iCs w:val="0"/>
          <w:color w:val="auto"/>
          <w:sz w:val="24"/>
          <w:szCs w:val="24"/>
          <w:lang w:val="id-ID"/>
        </w:rPr>
        <w:t>4.</w:t>
      </w:r>
      <w:r w:rsidR="004C45F8" w:rsidRPr="006F349A">
        <w:rPr>
          <w:b/>
          <w:bCs/>
          <w:i w:val="0"/>
          <w:iCs w:val="0"/>
          <w:color w:val="auto"/>
          <w:sz w:val="24"/>
          <w:szCs w:val="24"/>
          <w:lang w:val="id-ID"/>
        </w:rPr>
        <w:t>9.</w:t>
      </w:r>
      <w:r w:rsidR="004C45F8" w:rsidRPr="006F349A">
        <w:rPr>
          <w:b/>
          <w:bCs/>
          <w:i w:val="0"/>
          <w:iCs w:val="0"/>
          <w:color w:val="auto"/>
          <w:sz w:val="24"/>
          <w:szCs w:val="24"/>
          <w:lang w:val="id-ID"/>
        </w:rPr>
        <w:br/>
      </w:r>
      <w:r w:rsidR="00303945" w:rsidRPr="006F349A">
        <w:rPr>
          <w:b/>
          <w:bCs/>
          <w:i w:val="0"/>
          <w:iCs w:val="0"/>
          <w:color w:val="auto"/>
          <w:sz w:val="24"/>
          <w:szCs w:val="24"/>
          <w:lang w:val="id-ID"/>
        </w:rPr>
        <w:t>Uji Koefisien Determinasi (</w:t>
      </w:r>
      <m:oMath>
        <m:sSup>
          <m:sSupPr>
            <m:ctrlPr>
              <w:rPr>
                <w:rFonts w:ascii="Cambria Math" w:hAnsi="Cambria Math"/>
                <w:b/>
                <w:bCs/>
                <w:i w:val="0"/>
                <w:iCs w:val="0"/>
                <w:color w:val="auto"/>
                <w:sz w:val="24"/>
                <w:szCs w:val="24"/>
                <w:lang w:val="id-ID"/>
              </w:rPr>
            </m:ctrlPr>
          </m:sSupPr>
          <m:e>
            <m:r>
              <m:rPr>
                <m:sty m:val="bi"/>
              </m:rPr>
              <w:rPr>
                <w:rFonts w:ascii="Cambria Math" w:hAnsi="Cambria Math"/>
                <w:color w:val="auto"/>
                <w:sz w:val="24"/>
                <w:szCs w:val="24"/>
                <w:lang w:val="id-ID"/>
              </w:rPr>
              <m:t>R</m:t>
            </m:r>
          </m:e>
          <m:sup>
            <m:r>
              <m:rPr>
                <m:sty m:val="bi"/>
              </m:rPr>
              <w:rPr>
                <w:rFonts w:ascii="Cambria Math" w:hAnsi="Cambria Math"/>
                <w:color w:val="auto"/>
                <w:sz w:val="24"/>
                <w:szCs w:val="24"/>
                <w:lang w:val="id-ID"/>
              </w:rPr>
              <m:t>2</m:t>
            </m:r>
          </m:sup>
        </m:sSup>
      </m:oMath>
      <w:r w:rsidR="00303945" w:rsidRPr="006F349A">
        <w:rPr>
          <w:b/>
          <w:bCs/>
          <w:i w:val="0"/>
          <w:iCs w:val="0"/>
          <w:color w:val="auto"/>
          <w:sz w:val="24"/>
          <w:szCs w:val="24"/>
          <w:lang w:val="id-ID"/>
        </w:rPr>
        <w:t>)</w:t>
      </w:r>
      <w:bookmarkEnd w:id="23"/>
    </w:p>
    <w:tbl>
      <w:tblPr>
        <w:tblW w:w="5665" w:type="dxa"/>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269"/>
      </w:tblGrid>
      <w:tr w:rsidR="00303945" w:rsidRPr="006F349A" w14:paraId="1F166C58" w14:textId="77777777" w:rsidTr="00C048CC">
        <w:trPr>
          <w:cantSplit/>
        </w:trPr>
        <w:tc>
          <w:tcPr>
            <w:tcW w:w="5665" w:type="dxa"/>
            <w:gridSpan w:val="5"/>
            <w:shd w:val="clear" w:color="auto" w:fill="auto"/>
            <w:vAlign w:val="center"/>
          </w:tcPr>
          <w:p w14:paraId="5BFD4A40" w14:textId="77777777" w:rsidR="00303945" w:rsidRPr="006F349A" w:rsidRDefault="00303945" w:rsidP="001C40F4">
            <w:pPr>
              <w:autoSpaceDE w:val="0"/>
              <w:autoSpaceDN w:val="0"/>
              <w:adjustRightInd w:val="0"/>
              <w:spacing w:after="0" w:line="240" w:lineRule="auto"/>
              <w:ind w:left="60" w:right="60"/>
              <w:jc w:val="center"/>
              <w:rPr>
                <w:rFonts w:ascii="Arial" w:hAnsi="Arial" w:cs="Arial"/>
                <w:sz w:val="22"/>
                <w:szCs w:val="22"/>
                <w:lang w:val="id-ID"/>
              </w:rPr>
            </w:pPr>
            <w:r w:rsidRPr="006F349A">
              <w:rPr>
                <w:rFonts w:ascii="Arial" w:hAnsi="Arial" w:cs="Arial"/>
                <w:b/>
                <w:bCs/>
                <w:sz w:val="22"/>
                <w:szCs w:val="22"/>
                <w:lang w:val="id-ID"/>
              </w:rPr>
              <w:t>Model Summary</w:t>
            </w:r>
            <w:r w:rsidRPr="006F349A">
              <w:rPr>
                <w:rFonts w:ascii="Arial" w:hAnsi="Arial" w:cs="Arial"/>
                <w:b/>
                <w:bCs/>
                <w:sz w:val="22"/>
                <w:szCs w:val="22"/>
                <w:vertAlign w:val="superscript"/>
                <w:lang w:val="id-ID"/>
              </w:rPr>
              <w:t>b</w:t>
            </w:r>
          </w:p>
        </w:tc>
      </w:tr>
      <w:tr w:rsidR="00303945" w:rsidRPr="006F349A" w14:paraId="548BBA61" w14:textId="77777777" w:rsidTr="00C048CC">
        <w:trPr>
          <w:cantSplit/>
        </w:trPr>
        <w:tc>
          <w:tcPr>
            <w:tcW w:w="798" w:type="dxa"/>
            <w:shd w:val="clear" w:color="auto" w:fill="auto"/>
            <w:vAlign w:val="bottom"/>
          </w:tcPr>
          <w:p w14:paraId="3A471F72" w14:textId="77777777" w:rsidR="00303945" w:rsidRPr="006F349A" w:rsidRDefault="00303945" w:rsidP="001C40F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Model</w:t>
            </w:r>
          </w:p>
        </w:tc>
        <w:tc>
          <w:tcPr>
            <w:tcW w:w="1030" w:type="dxa"/>
            <w:shd w:val="clear" w:color="auto" w:fill="auto"/>
            <w:vAlign w:val="bottom"/>
          </w:tcPr>
          <w:p w14:paraId="558E2A16" w14:textId="77777777" w:rsidR="00303945" w:rsidRPr="006F349A" w:rsidRDefault="00303945" w:rsidP="001C40F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R</w:t>
            </w:r>
          </w:p>
        </w:tc>
        <w:tc>
          <w:tcPr>
            <w:tcW w:w="1092" w:type="dxa"/>
            <w:shd w:val="clear" w:color="auto" w:fill="auto"/>
            <w:vAlign w:val="bottom"/>
          </w:tcPr>
          <w:p w14:paraId="49F16762" w14:textId="77777777" w:rsidR="00303945" w:rsidRPr="006F349A" w:rsidRDefault="00303945" w:rsidP="001C40F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R Square</w:t>
            </w:r>
          </w:p>
        </w:tc>
        <w:tc>
          <w:tcPr>
            <w:tcW w:w="1476" w:type="dxa"/>
            <w:shd w:val="clear" w:color="auto" w:fill="auto"/>
            <w:vAlign w:val="bottom"/>
          </w:tcPr>
          <w:p w14:paraId="4D17E8D4" w14:textId="77777777" w:rsidR="00303945" w:rsidRPr="006F349A" w:rsidRDefault="00303945" w:rsidP="001C40F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Adjusted R Square</w:t>
            </w:r>
          </w:p>
        </w:tc>
        <w:tc>
          <w:tcPr>
            <w:tcW w:w="1269" w:type="dxa"/>
            <w:shd w:val="clear" w:color="auto" w:fill="auto"/>
            <w:vAlign w:val="bottom"/>
          </w:tcPr>
          <w:p w14:paraId="294BD8C5" w14:textId="77777777" w:rsidR="00303945" w:rsidRPr="006F349A" w:rsidRDefault="00303945" w:rsidP="001C40F4">
            <w:pPr>
              <w:autoSpaceDE w:val="0"/>
              <w:autoSpaceDN w:val="0"/>
              <w:adjustRightInd w:val="0"/>
              <w:spacing w:after="0" w:line="240" w:lineRule="auto"/>
              <w:ind w:left="60" w:right="60"/>
              <w:jc w:val="center"/>
              <w:rPr>
                <w:rFonts w:ascii="Arial" w:hAnsi="Arial" w:cs="Arial"/>
                <w:sz w:val="18"/>
                <w:szCs w:val="18"/>
                <w:lang w:val="id-ID"/>
              </w:rPr>
            </w:pPr>
            <w:r w:rsidRPr="006F349A">
              <w:rPr>
                <w:rFonts w:ascii="Arial" w:hAnsi="Arial" w:cs="Arial"/>
                <w:sz w:val="18"/>
                <w:szCs w:val="18"/>
                <w:lang w:val="id-ID"/>
              </w:rPr>
              <w:t>Std. Error of the Estimate</w:t>
            </w:r>
          </w:p>
        </w:tc>
      </w:tr>
      <w:tr w:rsidR="00303945" w:rsidRPr="006F349A" w14:paraId="667EEC3B" w14:textId="77777777" w:rsidTr="00C048CC">
        <w:trPr>
          <w:cantSplit/>
        </w:trPr>
        <w:tc>
          <w:tcPr>
            <w:tcW w:w="798" w:type="dxa"/>
            <w:shd w:val="clear" w:color="auto" w:fill="auto"/>
          </w:tcPr>
          <w:p w14:paraId="0F79EFC3" w14:textId="77777777" w:rsidR="00303945" w:rsidRPr="006F349A" w:rsidRDefault="00303945" w:rsidP="001C40F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1</w:t>
            </w:r>
          </w:p>
        </w:tc>
        <w:tc>
          <w:tcPr>
            <w:tcW w:w="1030" w:type="dxa"/>
            <w:shd w:val="clear" w:color="auto" w:fill="auto"/>
          </w:tcPr>
          <w:p w14:paraId="53EFBB1E" w14:textId="77777777" w:rsidR="00303945" w:rsidRPr="006F349A" w:rsidRDefault="00303945" w:rsidP="001C40F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.314</w:t>
            </w:r>
            <w:r w:rsidRPr="006F349A">
              <w:rPr>
                <w:rFonts w:ascii="Arial" w:hAnsi="Arial" w:cs="Arial"/>
                <w:sz w:val="18"/>
                <w:szCs w:val="18"/>
                <w:vertAlign w:val="superscript"/>
                <w:lang w:val="id-ID"/>
              </w:rPr>
              <w:t>a</w:t>
            </w:r>
          </w:p>
        </w:tc>
        <w:tc>
          <w:tcPr>
            <w:tcW w:w="1092" w:type="dxa"/>
            <w:shd w:val="clear" w:color="auto" w:fill="auto"/>
          </w:tcPr>
          <w:p w14:paraId="2EEA5F57" w14:textId="77777777" w:rsidR="00303945" w:rsidRPr="006F349A" w:rsidRDefault="00303945" w:rsidP="001C40F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.098</w:t>
            </w:r>
          </w:p>
        </w:tc>
        <w:tc>
          <w:tcPr>
            <w:tcW w:w="1476" w:type="dxa"/>
            <w:shd w:val="clear" w:color="auto" w:fill="auto"/>
          </w:tcPr>
          <w:p w14:paraId="70586697" w14:textId="77777777" w:rsidR="00303945" w:rsidRPr="006F349A" w:rsidRDefault="00303945" w:rsidP="001C40F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.111</w:t>
            </w:r>
          </w:p>
        </w:tc>
        <w:tc>
          <w:tcPr>
            <w:tcW w:w="1269" w:type="dxa"/>
            <w:shd w:val="clear" w:color="auto" w:fill="auto"/>
          </w:tcPr>
          <w:p w14:paraId="0A64B4D5" w14:textId="77777777" w:rsidR="00303945" w:rsidRPr="006F349A" w:rsidRDefault="00303945" w:rsidP="001C40F4">
            <w:pPr>
              <w:autoSpaceDE w:val="0"/>
              <w:autoSpaceDN w:val="0"/>
              <w:adjustRightInd w:val="0"/>
              <w:spacing w:after="0" w:line="240" w:lineRule="auto"/>
              <w:ind w:left="60" w:right="60"/>
              <w:jc w:val="right"/>
              <w:rPr>
                <w:rFonts w:ascii="Arial" w:hAnsi="Arial" w:cs="Arial"/>
                <w:sz w:val="18"/>
                <w:szCs w:val="18"/>
                <w:lang w:val="id-ID"/>
              </w:rPr>
            </w:pPr>
            <w:r w:rsidRPr="006F349A">
              <w:rPr>
                <w:rFonts w:ascii="Arial" w:hAnsi="Arial" w:cs="Arial"/>
                <w:sz w:val="18"/>
                <w:szCs w:val="18"/>
                <w:lang w:val="id-ID"/>
              </w:rPr>
              <w:t>.35737</w:t>
            </w:r>
          </w:p>
        </w:tc>
      </w:tr>
      <w:tr w:rsidR="00303945" w:rsidRPr="006F349A" w14:paraId="6EB70A5B" w14:textId="77777777" w:rsidTr="00C048CC">
        <w:trPr>
          <w:cantSplit/>
        </w:trPr>
        <w:tc>
          <w:tcPr>
            <w:tcW w:w="5665" w:type="dxa"/>
            <w:gridSpan w:val="5"/>
            <w:shd w:val="clear" w:color="auto" w:fill="auto"/>
          </w:tcPr>
          <w:p w14:paraId="2E397E82" w14:textId="77777777" w:rsidR="00303945" w:rsidRPr="006F349A" w:rsidRDefault="00303945" w:rsidP="001C40F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a. Predictors: (Constant), KUALITAS AUDIT, INNEFFECTIVE MON., CHAN IN DIR, CEO DUALITY, AUDITOR CHANGE, FINANCIAL TARGET, STATEOWN ENTER.</w:t>
            </w:r>
          </w:p>
        </w:tc>
      </w:tr>
      <w:tr w:rsidR="00303945" w:rsidRPr="006F349A" w14:paraId="69ED1CAD" w14:textId="77777777" w:rsidTr="00C048CC">
        <w:trPr>
          <w:cantSplit/>
        </w:trPr>
        <w:tc>
          <w:tcPr>
            <w:tcW w:w="5665" w:type="dxa"/>
            <w:gridSpan w:val="5"/>
            <w:shd w:val="clear" w:color="auto" w:fill="auto"/>
          </w:tcPr>
          <w:p w14:paraId="7F1529AF" w14:textId="77777777" w:rsidR="00303945" w:rsidRPr="006F349A" w:rsidRDefault="00303945" w:rsidP="001C40F4">
            <w:pPr>
              <w:autoSpaceDE w:val="0"/>
              <w:autoSpaceDN w:val="0"/>
              <w:adjustRightInd w:val="0"/>
              <w:spacing w:after="0" w:line="240" w:lineRule="auto"/>
              <w:ind w:left="60" w:right="60"/>
              <w:rPr>
                <w:rFonts w:ascii="Arial" w:hAnsi="Arial" w:cs="Arial"/>
                <w:sz w:val="18"/>
                <w:szCs w:val="18"/>
                <w:lang w:val="id-ID"/>
              </w:rPr>
            </w:pPr>
            <w:r w:rsidRPr="006F349A">
              <w:rPr>
                <w:rFonts w:ascii="Arial" w:hAnsi="Arial" w:cs="Arial"/>
                <w:sz w:val="18"/>
                <w:szCs w:val="18"/>
                <w:lang w:val="id-ID"/>
              </w:rPr>
              <w:t>b. Dependent Variable: FFS</w:t>
            </w:r>
          </w:p>
        </w:tc>
      </w:tr>
    </w:tbl>
    <w:p w14:paraId="526EAAE7" w14:textId="380A4D64" w:rsidR="00303945" w:rsidRPr="006F349A" w:rsidRDefault="00303945" w:rsidP="00303945">
      <w:pPr>
        <w:spacing w:after="0" w:line="480" w:lineRule="auto"/>
        <w:rPr>
          <w:lang w:val="id-ID"/>
        </w:rPr>
      </w:pPr>
      <w:r w:rsidRPr="006F349A">
        <w:rPr>
          <w:lang w:val="id-ID"/>
        </w:rPr>
        <w:t xml:space="preserve">     </w:t>
      </w:r>
      <w:r w:rsidRPr="006F349A">
        <w:rPr>
          <w:lang w:val="id-ID"/>
        </w:rPr>
        <w:tab/>
      </w:r>
      <w:r w:rsidRPr="006F349A">
        <w:rPr>
          <w:lang w:val="id-ID"/>
        </w:rPr>
        <w:tab/>
      </w:r>
      <w:r w:rsidR="00C048CC">
        <w:rPr>
          <w:lang w:val="en-US"/>
        </w:rPr>
        <w:t xml:space="preserve">    </w:t>
      </w:r>
      <w:r w:rsidRPr="006F349A">
        <w:rPr>
          <w:lang w:val="id-ID"/>
        </w:rPr>
        <w:t>Sumber: Output SPSS</w:t>
      </w:r>
    </w:p>
    <w:p w14:paraId="55141854" w14:textId="6B2951D3" w:rsidR="002E32E9" w:rsidRPr="006F349A" w:rsidRDefault="00303945" w:rsidP="000E0F9F">
      <w:pPr>
        <w:autoSpaceDE w:val="0"/>
        <w:autoSpaceDN w:val="0"/>
        <w:adjustRightInd w:val="0"/>
        <w:spacing w:after="0" w:line="480" w:lineRule="auto"/>
        <w:ind w:left="851" w:firstLine="567"/>
        <w:jc w:val="both"/>
        <w:rPr>
          <w:rFonts w:eastAsia="TimesNewRomanPSMT"/>
          <w:lang w:val="id-ID"/>
        </w:rPr>
      </w:pPr>
      <w:r w:rsidRPr="006F349A">
        <w:rPr>
          <w:rFonts w:eastAsia="TimesNewRomanPSMT"/>
          <w:lang w:val="id-ID"/>
        </w:rPr>
        <w:t>Hasil perhitungan dengan melihat tabel yang telah disajikan dengan menggunakan program IBM SPSS dalam penelitian ini dapat diketahui bahwa koefisien determinasi (</w:t>
      </w:r>
      <m:oMath>
        <m:sSup>
          <m:sSupPr>
            <m:ctrlPr>
              <w:rPr>
                <w:rFonts w:ascii="Cambria Math" w:eastAsia="TimesNewRomanPSMT" w:hAnsi="Cambria Math"/>
                <w:i/>
                <w:lang w:val="id-ID"/>
              </w:rPr>
            </m:ctrlPr>
          </m:sSupPr>
          <m:e>
            <m:r>
              <w:rPr>
                <w:rFonts w:ascii="Cambria Math" w:eastAsia="TimesNewRomanPSMT" w:hAnsi="Cambria Math"/>
                <w:lang w:val="id-ID"/>
              </w:rPr>
              <m:t>R</m:t>
            </m:r>
          </m:e>
          <m:sup>
            <m:r>
              <w:rPr>
                <w:rFonts w:ascii="Cambria Math" w:eastAsia="TimesNewRomanPSMT" w:hAnsi="Cambria Math"/>
                <w:lang w:val="id-ID"/>
              </w:rPr>
              <m:t>2</m:t>
            </m:r>
          </m:sup>
        </m:sSup>
      </m:oMath>
      <w:r w:rsidRPr="006F349A">
        <w:rPr>
          <w:rFonts w:eastAsia="TimesNewRomanPSMT"/>
          <w:lang w:val="id-ID"/>
        </w:rPr>
        <w:t>) yang diperoleh sebesar 0,11</w:t>
      </w:r>
      <w:r w:rsidR="00A837AA" w:rsidRPr="006F349A">
        <w:rPr>
          <w:rFonts w:eastAsia="TimesNewRomanPSMT"/>
          <w:lang w:val="id-ID"/>
        </w:rPr>
        <w:t>1</w:t>
      </w:r>
      <w:r w:rsidRPr="006F349A">
        <w:rPr>
          <w:rFonts w:eastAsia="TimesNewRomanPSMT"/>
          <w:lang w:val="id-ID"/>
        </w:rPr>
        <w:t>. Hal ini berarti 11,</w:t>
      </w:r>
      <w:r w:rsidR="00A837AA" w:rsidRPr="006F349A">
        <w:rPr>
          <w:rFonts w:eastAsia="TimesNewRomanPSMT"/>
          <w:lang w:val="id-ID"/>
        </w:rPr>
        <w:t>1</w:t>
      </w:r>
      <w:r w:rsidRPr="006F349A">
        <w:rPr>
          <w:rFonts w:eastAsia="TimesNewRomanPSMT"/>
          <w:lang w:val="id-ID"/>
        </w:rPr>
        <w:t xml:space="preserve">% fraud dapat dijelaskan oleh variabel </w:t>
      </w:r>
      <w:r w:rsidR="00E30E35" w:rsidRPr="006F349A">
        <w:rPr>
          <w:rFonts w:eastAsia="Times New Roman"/>
          <w:i/>
          <w:iCs/>
          <w:lang w:val="id-ID" w:eastAsia="id-ID"/>
        </w:rPr>
        <w:t xml:space="preserve">financial target, Change in director, state-owned enterprise, ineffective monitoring, auditor change, CEO duality </w:t>
      </w:r>
      <w:r w:rsidR="00E30E35" w:rsidRPr="006F349A">
        <w:rPr>
          <w:rFonts w:eastAsia="Times New Roman"/>
          <w:lang w:val="id-ID" w:eastAsia="id-ID"/>
        </w:rPr>
        <w:t>dan kualitas audit</w:t>
      </w:r>
      <w:r w:rsidRPr="006F349A">
        <w:rPr>
          <w:rFonts w:eastAsia="TimesNewRomanPSMT"/>
          <w:i/>
          <w:iCs/>
          <w:lang w:val="id-ID"/>
        </w:rPr>
        <w:t>.</w:t>
      </w:r>
    </w:p>
    <w:p w14:paraId="05ADD054" w14:textId="21B757E3" w:rsidR="00EA03C5" w:rsidRPr="006F349A" w:rsidRDefault="00EA03C5" w:rsidP="000E0F9F">
      <w:pPr>
        <w:pStyle w:val="Bab4Head2"/>
        <w:spacing w:after="240"/>
        <w:rPr>
          <w:lang w:val="id-ID"/>
        </w:rPr>
      </w:pPr>
      <w:bookmarkStart w:id="24" w:name="_Toc170808229"/>
      <w:r w:rsidRPr="006F349A">
        <w:rPr>
          <w:lang w:val="id-ID"/>
        </w:rPr>
        <w:t>Pembahasan</w:t>
      </w:r>
      <w:bookmarkEnd w:id="24"/>
    </w:p>
    <w:p w14:paraId="11B36394" w14:textId="29FFDC84" w:rsidR="00A837AA" w:rsidRPr="006F349A" w:rsidRDefault="00A837AA" w:rsidP="007974C7">
      <w:pPr>
        <w:spacing w:after="0" w:line="480" w:lineRule="auto"/>
        <w:ind w:left="284"/>
        <w:jc w:val="both"/>
        <w:rPr>
          <w:b/>
          <w:bCs/>
          <w:lang w:val="id-ID"/>
        </w:rPr>
      </w:pPr>
      <w:r w:rsidRPr="006F349A">
        <w:rPr>
          <w:sz w:val="23"/>
          <w:szCs w:val="23"/>
          <w:lang w:val="id-ID"/>
        </w:rPr>
        <w:t>Berikut ini adalah penjelasan mengenai hasil pengujian hipotesis. Hasil pengujian hipotesis dapat dijelaskan sebagai berikut:</w:t>
      </w:r>
    </w:p>
    <w:p w14:paraId="21C0883A" w14:textId="77777777"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Stimulus</w:t>
      </w:r>
      <w:r w:rsidRPr="006F349A">
        <w:rPr>
          <w:b/>
          <w:bCs/>
          <w:lang w:val="id-ID"/>
        </w:rPr>
        <w:t xml:space="preserve"> terhadap </w:t>
      </w:r>
      <w:r w:rsidRPr="006F349A">
        <w:rPr>
          <w:b/>
          <w:bCs/>
          <w:i/>
          <w:iCs/>
          <w:lang w:val="id-ID"/>
        </w:rPr>
        <w:t xml:space="preserve">Fraudulent Financial Statements </w:t>
      </w:r>
      <w:r w:rsidRPr="006F349A">
        <w:rPr>
          <w:b/>
          <w:bCs/>
          <w:lang w:val="id-ID"/>
        </w:rPr>
        <w:t xml:space="preserve">pada Perusahaan Perbankan Konvensional </w:t>
      </w:r>
    </w:p>
    <w:p w14:paraId="39D039BC" w14:textId="5BA7163D" w:rsidR="00A837AA" w:rsidRPr="006F349A" w:rsidRDefault="0071505A" w:rsidP="00DA51C0">
      <w:pPr>
        <w:pStyle w:val="ListParagraph"/>
        <w:spacing w:after="0" w:line="480" w:lineRule="auto"/>
        <w:ind w:left="709" w:firstLine="567"/>
        <w:jc w:val="both"/>
        <w:rPr>
          <w:rFonts w:eastAsia="TimesNewRomanPSMT"/>
          <w:lang w:val="id-ID"/>
        </w:rPr>
      </w:pPr>
      <w:bookmarkStart w:id="25" w:name="_Hlk170732085"/>
      <w:r>
        <w:rPr>
          <w:rFonts w:eastAsia="TimesNewRomanPSMT"/>
          <w:lang w:val="id-ID"/>
        </w:rPr>
        <w:t>Berdasarkan hasil penelitian</w:t>
      </w:r>
      <w:r w:rsidR="00A837AA" w:rsidRPr="006F349A">
        <w:rPr>
          <w:rFonts w:eastAsia="TimesNewRomanPSMT"/>
          <w:lang w:val="id-ID"/>
        </w:rPr>
        <w:t xml:space="preserve"> menunjukkan bahwa uji hipotesis stimulus yang diproksikan dengan </w:t>
      </w:r>
      <w:r w:rsidR="00A837AA" w:rsidRPr="006F349A">
        <w:rPr>
          <w:rFonts w:eastAsia="TimesNewRomanPSMT"/>
          <w:i/>
          <w:iCs/>
          <w:lang w:val="id-ID"/>
        </w:rPr>
        <w:t xml:space="preserve">financial target (return on assets) </w:t>
      </w:r>
      <w:r w:rsidR="00A837AA" w:rsidRPr="006F349A">
        <w:rPr>
          <w:rFonts w:eastAsia="TimesNewRomanPSMT"/>
          <w:lang w:val="id-ID"/>
        </w:rPr>
        <w:t xml:space="preserve">dalam menggunakan pengukurannya mempunyai nilai koefisien beta </w:t>
      </w:r>
      <w:r w:rsidR="00D47C59">
        <w:rPr>
          <w:rFonts w:eastAsia="TimesNewRomanPSMT"/>
          <w:lang w:val="en-US"/>
        </w:rPr>
        <w:t>0,602</w:t>
      </w:r>
      <w:r w:rsidR="00B024EA">
        <w:rPr>
          <w:rFonts w:eastAsia="TimesNewRomanPSMT"/>
          <w:lang w:val="en-US"/>
        </w:rPr>
        <w:t xml:space="preserve"> </w:t>
      </w:r>
      <w:r w:rsidR="00323679" w:rsidRPr="006F349A">
        <w:rPr>
          <w:rFonts w:eastAsia="TimesNewRomanPSMT"/>
          <w:lang w:val="id-ID"/>
        </w:rPr>
        <w:t xml:space="preserve"> </w:t>
      </w:r>
      <w:r w:rsidR="00A837AA" w:rsidRPr="006F349A">
        <w:rPr>
          <w:rFonts w:eastAsia="TimesNewRomanPSMT"/>
          <w:lang w:val="id-ID"/>
        </w:rPr>
        <w:t>dan nilai signifikansi sebesar 0,</w:t>
      </w:r>
      <w:r w:rsidR="00323679" w:rsidRPr="006F349A">
        <w:rPr>
          <w:rFonts w:eastAsia="TimesNewRomanPSMT"/>
          <w:lang w:val="id-ID"/>
        </w:rPr>
        <w:t>0</w:t>
      </w:r>
      <w:r w:rsidR="009F4CEE" w:rsidRPr="006F349A">
        <w:rPr>
          <w:rFonts w:eastAsia="TimesNewRomanPSMT"/>
          <w:lang w:val="id-ID"/>
        </w:rPr>
        <w:t>0</w:t>
      </w:r>
      <w:r w:rsidR="00323679" w:rsidRPr="006F349A">
        <w:rPr>
          <w:rFonts w:eastAsia="TimesNewRomanPSMT"/>
          <w:lang w:val="id-ID"/>
        </w:rPr>
        <w:t>9</w:t>
      </w:r>
      <w:r w:rsidR="00A837AA" w:rsidRPr="006F349A">
        <w:rPr>
          <w:rFonts w:eastAsia="TimesNewRomanPSMT"/>
          <w:lang w:val="id-ID"/>
        </w:rPr>
        <w:t xml:space="preserve">. Nilai signifikansi yang lebih </w:t>
      </w:r>
      <w:r w:rsidR="00323679" w:rsidRPr="006F349A">
        <w:rPr>
          <w:rFonts w:eastAsia="TimesNewRomanPSMT"/>
          <w:lang w:val="id-ID"/>
        </w:rPr>
        <w:t>kecil</w:t>
      </w:r>
      <w:r w:rsidR="00A837AA" w:rsidRPr="006F349A">
        <w:rPr>
          <w:rFonts w:eastAsia="TimesNewRomanPSMT"/>
          <w:lang w:val="id-ID"/>
        </w:rPr>
        <w:t xml:space="preserve"> dari 0,05 dan koefisien beta yang bernilai </w:t>
      </w:r>
      <w:r w:rsidR="00323679" w:rsidRPr="006F349A">
        <w:rPr>
          <w:rFonts w:eastAsia="TimesNewRomanPSMT"/>
          <w:lang w:val="id-ID"/>
        </w:rPr>
        <w:t>positif</w:t>
      </w:r>
      <w:r w:rsidR="00A837AA" w:rsidRPr="006F349A">
        <w:rPr>
          <w:rFonts w:eastAsia="TimesNewRomanPSMT"/>
          <w:lang w:val="id-ID"/>
        </w:rPr>
        <w:t xml:space="preserve">. </w:t>
      </w:r>
      <w:r w:rsidR="00793913">
        <w:rPr>
          <w:rFonts w:eastAsia="TimesNewRomanPSMT"/>
          <w:lang w:val="en-US"/>
        </w:rPr>
        <w:t xml:space="preserve">Selain </w:t>
      </w:r>
      <w:proofErr w:type="spellStart"/>
      <w:r w:rsidR="00793913">
        <w:rPr>
          <w:rFonts w:eastAsia="TimesNewRomanPSMT"/>
          <w:lang w:val="en-US"/>
        </w:rPr>
        <w:t>itu</w:t>
      </w:r>
      <w:proofErr w:type="spellEnd"/>
      <w:r w:rsidR="00793913">
        <w:rPr>
          <w:rFonts w:eastAsia="TimesNewRomanPSMT"/>
          <w:lang w:val="en-US"/>
        </w:rPr>
        <w:t xml:space="preserve"> </w:t>
      </w:r>
      <w:proofErr w:type="spellStart"/>
      <w:r w:rsidR="00793913">
        <w:rPr>
          <w:rFonts w:eastAsia="TimesNewRomanPSMT"/>
          <w:lang w:val="en-US"/>
        </w:rPr>
        <w:t>dilihat</w:t>
      </w:r>
      <w:proofErr w:type="spellEnd"/>
      <w:r w:rsidR="00793913">
        <w:rPr>
          <w:rFonts w:eastAsia="TimesNewRomanPSMT"/>
          <w:lang w:val="en-US"/>
        </w:rPr>
        <w:t xml:space="preserve"> </w:t>
      </w:r>
      <w:proofErr w:type="spellStart"/>
      <w:r w:rsidR="00793913">
        <w:rPr>
          <w:rFonts w:eastAsia="TimesNewRomanPSMT"/>
          <w:lang w:val="en-US"/>
        </w:rPr>
        <w:t>dari</w:t>
      </w:r>
      <w:proofErr w:type="spellEnd"/>
      <w:r w:rsidR="00793913">
        <w:rPr>
          <w:rFonts w:eastAsia="TimesNewRomanPSMT"/>
          <w:lang w:val="en-US"/>
        </w:rPr>
        <w:t xml:space="preserve"> t </w:t>
      </w:r>
      <w:proofErr w:type="spellStart"/>
      <w:r w:rsidR="00793913">
        <w:rPr>
          <w:rFonts w:eastAsia="TimesNewRomanPSMT"/>
          <w:lang w:val="en-US"/>
        </w:rPr>
        <w:t>hitung</w:t>
      </w:r>
      <w:proofErr w:type="spellEnd"/>
      <w:r w:rsidR="00793913">
        <w:rPr>
          <w:rFonts w:eastAsia="TimesNewRomanPSMT"/>
          <w:lang w:val="en-US"/>
        </w:rPr>
        <w:t xml:space="preserve"> (</w:t>
      </w:r>
      <w:r w:rsidR="00793913" w:rsidRPr="00793913">
        <w:rPr>
          <w:rFonts w:eastAsia="TimesNewRomanPSMT"/>
          <w:lang w:val="id-ID"/>
        </w:rPr>
        <w:t>3</w:t>
      </w:r>
      <w:r w:rsidR="00793913">
        <w:rPr>
          <w:rFonts w:eastAsia="TimesNewRomanPSMT"/>
          <w:lang w:val="en-US"/>
        </w:rPr>
        <w:t>,</w:t>
      </w:r>
      <w:r w:rsidR="00793913" w:rsidRPr="00793913">
        <w:rPr>
          <w:rFonts w:eastAsia="TimesNewRomanPSMT"/>
          <w:lang w:val="id-ID"/>
        </w:rPr>
        <w:t>166</w:t>
      </w:r>
      <w:r w:rsidR="00793913">
        <w:rPr>
          <w:rFonts w:eastAsia="TimesNewRomanPSMT"/>
          <w:lang w:val="en-US"/>
        </w:rPr>
        <w:t xml:space="preserve">) </w:t>
      </w:r>
      <w:proofErr w:type="spellStart"/>
      <w:r w:rsidR="00793913">
        <w:rPr>
          <w:rFonts w:eastAsia="TimesNewRomanPSMT"/>
          <w:lang w:val="en-US"/>
        </w:rPr>
        <w:t>lebih</w:t>
      </w:r>
      <w:proofErr w:type="spellEnd"/>
      <w:r w:rsidR="00793913">
        <w:rPr>
          <w:rFonts w:eastAsia="TimesNewRomanPSMT"/>
          <w:lang w:val="en-US"/>
        </w:rPr>
        <w:t xml:space="preserve"> </w:t>
      </w:r>
      <w:proofErr w:type="spellStart"/>
      <w:r w:rsidR="00793913">
        <w:rPr>
          <w:rFonts w:eastAsia="TimesNewRomanPSMT"/>
          <w:lang w:val="en-US"/>
        </w:rPr>
        <w:t>besar</w:t>
      </w:r>
      <w:proofErr w:type="spellEnd"/>
      <w:r w:rsidR="00793913">
        <w:rPr>
          <w:rFonts w:eastAsia="TimesNewRomanPSMT"/>
          <w:lang w:val="en-US"/>
        </w:rPr>
        <w:t xml:space="preserve"> </w:t>
      </w:r>
      <w:proofErr w:type="spellStart"/>
      <w:r w:rsidR="00793913">
        <w:rPr>
          <w:rFonts w:eastAsia="TimesNewRomanPSMT"/>
          <w:lang w:val="en-US"/>
        </w:rPr>
        <w:t>dari</w:t>
      </w:r>
      <w:proofErr w:type="spellEnd"/>
      <w:r w:rsidR="00793913">
        <w:rPr>
          <w:rFonts w:eastAsia="TimesNewRomanPSMT"/>
          <w:lang w:val="en-US"/>
        </w:rPr>
        <w:t xml:space="preserve"> t </w:t>
      </w:r>
      <w:proofErr w:type="spellStart"/>
      <w:r w:rsidR="00793913">
        <w:rPr>
          <w:rFonts w:eastAsia="TimesNewRomanPSMT"/>
          <w:lang w:val="en-US"/>
        </w:rPr>
        <w:t>tabel</w:t>
      </w:r>
      <w:proofErr w:type="spellEnd"/>
      <w:r w:rsidR="00793913">
        <w:rPr>
          <w:rFonts w:eastAsia="TimesNewRomanPSMT"/>
          <w:lang w:val="en-US"/>
        </w:rPr>
        <w:t xml:space="preserve"> (1,993)</w:t>
      </w:r>
      <w:r w:rsidR="00D47C59">
        <w:rPr>
          <w:rFonts w:eastAsia="TimesNewRomanPSMT"/>
          <w:lang w:val="en-US"/>
        </w:rPr>
        <w:t>.</w:t>
      </w:r>
      <w:r w:rsidR="00793913">
        <w:rPr>
          <w:rFonts w:eastAsia="TimesNewRomanPSMT"/>
          <w:lang w:val="en-US"/>
        </w:rPr>
        <w:t xml:space="preserve"> </w:t>
      </w:r>
      <w:r w:rsidR="00A837AA" w:rsidRPr="006F349A">
        <w:rPr>
          <w:rFonts w:eastAsia="TimesNewRomanPSMT"/>
          <w:lang w:val="id-ID"/>
        </w:rPr>
        <w:t xml:space="preserve">Hal tersebut menunjukkan variabel </w:t>
      </w:r>
      <w:r w:rsidR="00323679" w:rsidRPr="006F349A">
        <w:rPr>
          <w:rFonts w:eastAsia="TimesNewRomanPSMT"/>
          <w:i/>
          <w:iCs/>
          <w:lang w:val="id-ID"/>
        </w:rPr>
        <w:t>stimulus</w:t>
      </w:r>
      <w:r w:rsidR="00A837AA" w:rsidRPr="006F349A">
        <w:rPr>
          <w:rFonts w:eastAsia="TimesNewRomanPSMT"/>
          <w:i/>
          <w:iCs/>
          <w:lang w:val="id-ID"/>
        </w:rPr>
        <w:t xml:space="preserve"> </w:t>
      </w:r>
      <w:r w:rsidR="00A837AA" w:rsidRPr="006F349A">
        <w:rPr>
          <w:rFonts w:eastAsia="TimesNewRomanPSMT"/>
          <w:lang w:val="id-ID"/>
        </w:rPr>
        <w:t xml:space="preserve">memiliki pengaruh </w:t>
      </w:r>
      <w:r w:rsidR="00323679" w:rsidRPr="006F349A">
        <w:rPr>
          <w:rFonts w:eastAsia="TimesNewRomanPSMT"/>
          <w:lang w:val="id-ID"/>
        </w:rPr>
        <w:t xml:space="preserve">positif dan signifikan </w:t>
      </w:r>
      <w:r w:rsidR="00A837AA" w:rsidRPr="006F349A">
        <w:rPr>
          <w:rFonts w:eastAsia="TimesNewRomanPSMT"/>
          <w:lang w:val="id-ID"/>
        </w:rPr>
        <w:t xml:space="preserve">terhadap </w:t>
      </w:r>
      <w:r w:rsidR="00323679" w:rsidRPr="006F349A">
        <w:rPr>
          <w:rFonts w:eastAsia="TimesNewRomanPSMT"/>
          <w:i/>
          <w:iCs/>
          <w:lang w:val="id-ID"/>
        </w:rPr>
        <w:t xml:space="preserve">fraudulent financial statements </w:t>
      </w:r>
      <w:r w:rsidR="00323679" w:rsidRPr="006F349A">
        <w:rPr>
          <w:rFonts w:eastAsia="TimesNewRomanPSMT"/>
          <w:lang w:val="id-ID"/>
        </w:rPr>
        <w:t>pada perusahaan perbankan konvensional yang ter</w:t>
      </w:r>
      <w:r w:rsidR="00083BE3">
        <w:rPr>
          <w:rFonts w:eastAsia="TimesNewRomanPSMT"/>
          <w:lang w:val="id-ID"/>
        </w:rPr>
        <w:t>da</w:t>
      </w:r>
      <w:r w:rsidR="00323679" w:rsidRPr="006F349A">
        <w:rPr>
          <w:rFonts w:eastAsia="TimesNewRomanPSMT"/>
          <w:lang w:val="id-ID"/>
        </w:rPr>
        <w:t>ftar di Bursa Efek Indonesia tahun 2019-2023</w:t>
      </w:r>
      <w:r w:rsidR="003B28FC" w:rsidRPr="006F349A">
        <w:rPr>
          <w:rFonts w:eastAsia="TimesNewRomanPSMT"/>
          <w:lang w:val="id-ID"/>
        </w:rPr>
        <w:t xml:space="preserve"> </w:t>
      </w:r>
      <w:proofErr w:type="spellStart"/>
      <w:r w:rsidR="00B024EA">
        <w:rPr>
          <w:rFonts w:eastAsia="TimesNewRomanPSMT"/>
          <w:lang w:val="en-US"/>
        </w:rPr>
        <w:t>artinya</w:t>
      </w:r>
      <w:proofErr w:type="spellEnd"/>
      <w:r w:rsidR="00B024EA">
        <w:rPr>
          <w:rFonts w:eastAsia="TimesNewRomanPSMT"/>
          <w:lang w:val="en-US"/>
        </w:rPr>
        <w:t xml:space="preserve"> </w:t>
      </w:r>
      <w:proofErr w:type="spellStart"/>
      <w:r w:rsidR="00B024EA">
        <w:rPr>
          <w:rFonts w:eastAsia="TimesNewRomanPSMT"/>
          <w:lang w:val="en-US"/>
        </w:rPr>
        <w:t>semakin</w:t>
      </w:r>
      <w:proofErr w:type="spellEnd"/>
      <w:r w:rsidR="00B024EA">
        <w:rPr>
          <w:rFonts w:eastAsia="TimesNewRomanPSMT"/>
          <w:lang w:val="en-US"/>
        </w:rPr>
        <w:t xml:space="preserve"> </w:t>
      </w:r>
      <w:proofErr w:type="spellStart"/>
      <w:r w:rsidR="00B024EA">
        <w:rPr>
          <w:rFonts w:eastAsia="TimesNewRomanPSMT"/>
          <w:lang w:val="en-US"/>
        </w:rPr>
        <w:t>tinggi</w:t>
      </w:r>
      <w:proofErr w:type="spellEnd"/>
      <w:r w:rsidR="00B024EA">
        <w:rPr>
          <w:rFonts w:eastAsia="TimesNewRomanPSMT"/>
          <w:lang w:val="en-US"/>
        </w:rPr>
        <w:t xml:space="preserve"> </w:t>
      </w:r>
      <w:r w:rsidR="00B024EA" w:rsidRPr="00B024EA">
        <w:rPr>
          <w:rFonts w:eastAsia="TimesNewRomanPSMT"/>
          <w:i/>
          <w:iCs/>
          <w:lang w:val="en-US"/>
        </w:rPr>
        <w:t>financial target</w:t>
      </w:r>
      <w:r w:rsidR="00B024EA">
        <w:rPr>
          <w:rFonts w:eastAsia="TimesNewRomanPSMT"/>
          <w:lang w:val="en-US"/>
        </w:rPr>
        <w:t xml:space="preserve"> </w:t>
      </w:r>
      <w:proofErr w:type="spellStart"/>
      <w:r w:rsidR="00B024EA">
        <w:rPr>
          <w:rFonts w:eastAsia="TimesNewRomanPSMT"/>
          <w:lang w:val="en-US"/>
        </w:rPr>
        <w:t>maka</w:t>
      </w:r>
      <w:proofErr w:type="spellEnd"/>
      <w:r w:rsidR="00B024EA">
        <w:rPr>
          <w:rFonts w:eastAsia="TimesNewRomanPSMT"/>
          <w:lang w:val="en-US"/>
        </w:rPr>
        <w:t xml:space="preserve"> </w:t>
      </w:r>
      <w:proofErr w:type="spellStart"/>
      <w:r w:rsidR="00B024EA">
        <w:rPr>
          <w:rFonts w:eastAsia="TimesNewRomanPSMT"/>
          <w:lang w:val="en-US"/>
        </w:rPr>
        <w:t>akan</w:t>
      </w:r>
      <w:proofErr w:type="spellEnd"/>
      <w:r w:rsidR="00B024EA">
        <w:rPr>
          <w:rFonts w:eastAsia="TimesNewRomanPSMT"/>
          <w:lang w:val="en-US"/>
        </w:rPr>
        <w:t xml:space="preserve"> </w:t>
      </w:r>
      <w:proofErr w:type="spellStart"/>
      <w:r w:rsidR="00B024EA">
        <w:rPr>
          <w:rFonts w:eastAsia="TimesNewRomanPSMT"/>
          <w:lang w:val="en-US"/>
        </w:rPr>
        <w:t>semakin</w:t>
      </w:r>
      <w:proofErr w:type="spellEnd"/>
      <w:r w:rsidR="00B024EA">
        <w:rPr>
          <w:rFonts w:eastAsia="TimesNewRomanPSMT"/>
          <w:lang w:val="en-US"/>
        </w:rPr>
        <w:t xml:space="preserve"> </w:t>
      </w:r>
      <w:proofErr w:type="spellStart"/>
      <w:r w:rsidR="00B024EA">
        <w:rPr>
          <w:rFonts w:eastAsia="TimesNewRomanPSMT"/>
          <w:lang w:val="en-US"/>
        </w:rPr>
        <w:t>tinggi</w:t>
      </w:r>
      <w:proofErr w:type="spellEnd"/>
      <w:r w:rsidR="00B024EA">
        <w:rPr>
          <w:rFonts w:eastAsia="TimesNewRomanPSMT"/>
          <w:lang w:val="en-US"/>
        </w:rPr>
        <w:t xml:space="preserve"> pula </w:t>
      </w:r>
      <w:proofErr w:type="spellStart"/>
      <w:r w:rsidR="00B024EA">
        <w:rPr>
          <w:rFonts w:eastAsia="TimesNewRomanPSMT"/>
          <w:lang w:val="en-US"/>
        </w:rPr>
        <w:t>kemungkinan</w:t>
      </w:r>
      <w:proofErr w:type="spellEnd"/>
      <w:r w:rsidR="00B024EA">
        <w:rPr>
          <w:rFonts w:eastAsia="TimesNewRomanPSMT"/>
          <w:lang w:val="en-US"/>
        </w:rPr>
        <w:t xml:space="preserve"> </w:t>
      </w:r>
      <w:proofErr w:type="spellStart"/>
      <w:r w:rsidR="00B024EA">
        <w:rPr>
          <w:rFonts w:eastAsia="TimesNewRomanPSMT"/>
          <w:lang w:val="en-US"/>
        </w:rPr>
        <w:t>manajemen</w:t>
      </w:r>
      <w:proofErr w:type="spellEnd"/>
      <w:r w:rsidR="00B024EA">
        <w:rPr>
          <w:rFonts w:eastAsia="TimesNewRomanPSMT"/>
          <w:lang w:val="en-US"/>
        </w:rPr>
        <w:t xml:space="preserve"> </w:t>
      </w:r>
      <w:proofErr w:type="spellStart"/>
      <w:r w:rsidR="00B024EA">
        <w:rPr>
          <w:rFonts w:eastAsia="TimesNewRomanPSMT"/>
          <w:lang w:val="en-US"/>
        </w:rPr>
        <w:t>melakukan</w:t>
      </w:r>
      <w:proofErr w:type="spellEnd"/>
      <w:r w:rsidR="00B024EA">
        <w:rPr>
          <w:rFonts w:eastAsia="TimesNewRomanPSMT"/>
          <w:lang w:val="en-US"/>
        </w:rPr>
        <w:t xml:space="preserve"> </w:t>
      </w:r>
      <w:r w:rsidR="00B024EA">
        <w:rPr>
          <w:rFonts w:eastAsia="TimesNewRomanPSMT"/>
          <w:i/>
          <w:iCs/>
          <w:lang w:val="en-US"/>
        </w:rPr>
        <w:t xml:space="preserve">fraud </w:t>
      </w:r>
      <w:proofErr w:type="spellStart"/>
      <w:r w:rsidR="00083BE3">
        <w:rPr>
          <w:rFonts w:eastAsia="TimesNewRomanPSMT"/>
          <w:lang w:val="en-US"/>
        </w:rPr>
        <w:t>sehingga</w:t>
      </w:r>
      <w:proofErr w:type="spellEnd"/>
      <w:r w:rsidR="00B024EA">
        <w:rPr>
          <w:rFonts w:eastAsia="TimesNewRomanPSMT"/>
          <w:lang w:val="en-US"/>
        </w:rPr>
        <w:t xml:space="preserve"> </w:t>
      </w:r>
      <w:r w:rsidR="003B28FC" w:rsidRPr="006F349A">
        <w:rPr>
          <w:rFonts w:eastAsia="TimesNewRomanPSMT"/>
          <w:lang w:val="id-ID"/>
        </w:rPr>
        <w:t>H1 diterima</w:t>
      </w:r>
      <w:r w:rsidR="00323679" w:rsidRPr="006F349A">
        <w:rPr>
          <w:rFonts w:eastAsia="TimesNewRomanPSMT"/>
          <w:lang w:val="id-ID"/>
        </w:rPr>
        <w:t>.</w:t>
      </w:r>
    </w:p>
    <w:bookmarkEnd w:id="25"/>
    <w:p w14:paraId="69E7EE34" w14:textId="77777777" w:rsidR="00D47C59" w:rsidRDefault="00323679" w:rsidP="00D47C59">
      <w:pPr>
        <w:pStyle w:val="ListParagraph"/>
        <w:spacing w:after="0" w:line="480" w:lineRule="auto"/>
        <w:ind w:left="709" w:firstLine="567"/>
        <w:jc w:val="both"/>
        <w:rPr>
          <w:lang w:val="id-ID"/>
        </w:rPr>
      </w:pPr>
      <w:r w:rsidRPr="006F349A">
        <w:rPr>
          <w:i/>
          <w:iCs/>
          <w:lang w:val="id-ID"/>
        </w:rPr>
        <w:t>Stimulus/Pressure</w:t>
      </w:r>
      <w:r w:rsidRPr="006F349A">
        <w:rPr>
          <w:lang w:val="id-ID"/>
        </w:rPr>
        <w:t xml:space="preserve"> diidentifikasi sebagai target keuangan. Target keuangan yang telah ditetapkan oleh dewan direksi mewajibkan manajer untuk bekerja keras demi mencapai tujuan tersebut. Prestasi mencapai target sebelumnya memungkinkan manajer untuk menerima bonus dari dewan direksi, sedangkan kegagalan dalam mencapainya dapat mengancam posisi manajer tersebut. Tekanan yang timbul pada manajemen karena target keuangan dapat mendorong mereka untuk melakukan manipulasi pada laporan keuangan guna menciptakan penampilan yang baik dan mencapai target (</w:t>
      </w:r>
      <w:r w:rsidRPr="006F349A">
        <w:rPr>
          <w:lang w:val="id-ID"/>
        </w:rPr>
        <w:fldChar w:fldCharType="begin" w:fldLock="1"/>
      </w:r>
      <w:r w:rsidR="000825E6">
        <w:rPr>
          <w:lang w:val="id-ID"/>
        </w:rPr>
        <w:instrText>ADDIN CSL_CITATION {"citationItems":[{"id":"ITEM-1","itemData":{"author":[{"dropping-particle":"","family":"Nisa","given":"Khoirun","non-dropping-particle":"","parse-names":false,"suffix":""},{"dropping-particle":"","family":"Oktafiana","given":"Nimas Frasiska","non-dropping-particle":"","parse-names":false,"suffix":""},{"dropping-particle":"","family":"Sari","given":"Shinta Permata","non-dropping-particle":"","parse-names":false,"suffix":""}],"container-title":"The 9th university research colloqium (urecol)","id":"ITEM-1","issued":{"date-parts":[["2019"]]},"title":"Fraudulent financial statement ditinjau dari model fraud pentagon horwath","type":"paper-conference"},"uris":["http://www.mendeley.com/documents/?uuid=7c230b72-9abc-46da-ad77-48de4af97fca"]}],"mendeley":{"formattedCitation":"(Nisa et al., 2019)","manualFormatting":"Nisa et al., 2019)","plainTextFormattedCitation":"(Nisa et al., 2019)","previouslyFormattedCitation":"(Nisa et al., 2019)"},"properties":{"noteIndex":0},"schema":"https://github.com/citation-style-language/schema/raw/master/csl-citation.json"}</w:instrText>
      </w:r>
      <w:r w:rsidRPr="006F349A">
        <w:rPr>
          <w:lang w:val="id-ID"/>
        </w:rPr>
        <w:fldChar w:fldCharType="separate"/>
      </w:r>
      <w:r w:rsidRPr="006F349A">
        <w:rPr>
          <w:noProof/>
          <w:lang w:val="id-ID"/>
        </w:rPr>
        <w:t>Nisa et al., 2019)</w:t>
      </w:r>
      <w:r w:rsidRPr="006F349A">
        <w:rPr>
          <w:lang w:val="id-ID"/>
        </w:rPr>
        <w:fldChar w:fldCharType="end"/>
      </w:r>
      <w:r w:rsidRPr="006F349A">
        <w:rPr>
          <w:lang w:val="id-ID"/>
        </w:rPr>
        <w:t>.</w:t>
      </w:r>
      <w:r w:rsidR="00083BE3">
        <w:rPr>
          <w:lang w:val="id-ID"/>
        </w:rPr>
        <w:t xml:space="preserve"> </w:t>
      </w:r>
    </w:p>
    <w:p w14:paraId="6EFD1951" w14:textId="77777777" w:rsidR="00D47C59" w:rsidRDefault="00D47C59" w:rsidP="00D47C59">
      <w:pPr>
        <w:pStyle w:val="ListParagraph"/>
        <w:spacing w:after="0" w:line="480" w:lineRule="auto"/>
        <w:ind w:left="709" w:firstLine="567"/>
        <w:jc w:val="both"/>
        <w:rPr>
          <w:lang w:val="en-US"/>
        </w:rPr>
      </w:pPr>
      <w:r w:rsidRPr="00D47C59">
        <w:rPr>
          <w:lang w:val="id-ID"/>
        </w:rPr>
        <w:t xml:space="preserve">Target keuangan dapat diukur dengan </w:t>
      </w:r>
      <w:r w:rsidRPr="00D47C59">
        <w:rPr>
          <w:i/>
          <w:iCs/>
          <w:lang w:val="id-ID"/>
        </w:rPr>
        <w:t>Return of Assets</w:t>
      </w:r>
      <w:r w:rsidRPr="00D47C59">
        <w:rPr>
          <w:lang w:val="id-ID"/>
        </w:rPr>
        <w:t xml:space="preserve"> (ROA). Ketika ROA perusahaan tinggi, ada kemungkinan perusahaan tersebut melakukan manipulasi laba untuk memengaruhi hasil laporan keuangannya. Semakin tinggi target ROA perusahaan, semakin besar kemungkinan manajemen untuk melakukan kecurangan laporan keuangan, salah satunya dengan manipulasi laba (</w:t>
      </w:r>
      <w:r w:rsidRPr="00D47C59">
        <w:rPr>
          <w:lang w:val="id-ID"/>
        </w:rPr>
        <w:fldChar w:fldCharType="begin" w:fldLock="1"/>
      </w:r>
      <w:r w:rsidRPr="00D47C59">
        <w:rPr>
          <w:lang w:val="id-ID"/>
        </w:rPr>
        <w:instrText>ADDIN CSL_CITATION {"citationItems":[{"id":"ITEM-1","itemData":{"DOI":"10.25105/jipak.v14i2.5049","ISSN":"1907-7769","abstract":"This research aimed to analysis the effect of fraud pentagon, the variable are pressure (financial targets, financial stability and external pressure), opportunity (ineffective monitoring and nature of industry), rationalization (change in auditor and rationalization), competence (change of directors) and arrogance (frequent number of CEO’s picture) to fraudulent financial reporting which measured using F-Score Model. This research used secondary data and purposive sampling method, there were 201 industrial manufacture industries that were registered in Indonesia Stock Exchange in period of 2015-2017 as research sample. This research used logistic regression analysis by using data processing application of SPSS. The result showed that financial target and ineffective monitoring have a positive affect on the fraudulent financial reporting. Furthermore, external pressure, nature of industry, change in auditor and rationalization have a negative affect on fraudulent financial reporting. While, financial stability, change in directors and frequent number of CEO’s picture have not affected on fraudulent financial reporting.","author":[{"dropping-particle":"","family":"Agusputri","given":"Hanifah","non-dropping-particle":"","parse-names":false,"suffix":""},{"dropping-particle":"","family":"Sofie","given":"Sofie","non-dropping-particle":"","parse-names":false,"suffix":""}],"container-title":"Jurnal Informasi, Perpajakan, Akuntansi, Dan Keuangan Publik","id":"ITEM-1","issue":"2","issued":{"date-parts":[["2019"]]},"page":"105-124","title":"Faktor-faktor yang berpengaruh terhadap fraudulent financial reporting dengan menggunakan analisis fraud pentagon","type":"article-journal","volume":"14"},"uris":["http://www.mendeley.com/documents/?uuid=ced39e2c-177f-4d25-8175-1d403facbf97"]}],"mendeley":{"formattedCitation":"(Agusputri &amp; Sofie, 2019)","manualFormatting":"Agusputri &amp; Sofie 2019)","plainTextFormattedCitation":"(Agusputri &amp; Sofie, 2019)","previouslyFormattedCitation":"(Agusputri &amp; Sofie, 2019)"},"properties":{"noteIndex":0},"schema":"https://github.com/citation-style-language/schema/raw/master/csl-citation.json"}</w:instrText>
      </w:r>
      <w:r w:rsidRPr="00D47C59">
        <w:rPr>
          <w:lang w:val="id-ID"/>
        </w:rPr>
        <w:fldChar w:fldCharType="separate"/>
      </w:r>
      <w:r w:rsidRPr="00D47C59">
        <w:rPr>
          <w:lang w:val="id-ID"/>
        </w:rPr>
        <w:t>Agusputri &amp; Sofie 2019)</w:t>
      </w:r>
      <w:r w:rsidRPr="00D47C59">
        <w:rPr>
          <w:lang w:val="id-ID"/>
        </w:rPr>
        <w:fldChar w:fldCharType="end"/>
      </w:r>
      <w:r w:rsidRPr="00D47C59">
        <w:rPr>
          <w:lang w:val="id-ID"/>
        </w:rPr>
        <w:t>.</w:t>
      </w:r>
      <w:r>
        <w:rPr>
          <w:lang w:val="en-US"/>
        </w:rPr>
        <w:t xml:space="preserve"> </w:t>
      </w:r>
    </w:p>
    <w:p w14:paraId="73944E0F" w14:textId="0832EE70" w:rsidR="00323679" w:rsidRPr="00D47C59" w:rsidRDefault="00D47C59" w:rsidP="00D47C59">
      <w:pPr>
        <w:pStyle w:val="ListParagraph"/>
        <w:spacing w:after="0" w:line="480" w:lineRule="auto"/>
        <w:ind w:left="709" w:firstLine="567"/>
        <w:jc w:val="both"/>
        <w:rPr>
          <w:lang w:val="id-ID"/>
        </w:rPr>
      </w:pPr>
      <w:r w:rsidRPr="00D47C59">
        <w:rPr>
          <w:lang w:val="id-ID"/>
        </w:rPr>
        <w:t>Penurunan ROA akan menimbulkan tekanan tambahan bagi manajer perusahaan, yang kemungkinan akan mengurangi arus investasi di tahun-tahun berikutnya. Untuk menyembunyikan stabilitas perusahaan yang kurang baik, manajemen mungkin melakukan manipulasi pada laporan keuangannya. Dari asumsi-asumsi tersebut, dapat dilihat bahwa tekanan yang berasal dari target keuangan dapat mendorong manajer untuk memanipulasi laporan keuangannya (Andriyani, 2018).</w:t>
      </w:r>
    </w:p>
    <w:p w14:paraId="2E33CAFF" w14:textId="25A98689" w:rsidR="003B28FC" w:rsidRPr="006F349A" w:rsidRDefault="00323679" w:rsidP="00DA51C0">
      <w:pPr>
        <w:pStyle w:val="ListParagraph"/>
        <w:spacing w:after="0" w:line="480" w:lineRule="auto"/>
        <w:ind w:left="709" w:firstLine="567"/>
        <w:jc w:val="both"/>
        <w:rPr>
          <w:lang w:val="id-ID"/>
        </w:rPr>
      </w:pPr>
      <w:r w:rsidRPr="006F349A">
        <w:rPr>
          <w:lang w:val="id-ID"/>
        </w:rPr>
        <w:t xml:space="preserve">Hasil dari penelitian ini sesuai dengan penelitian yang dilakukan oleh Agusputri </w:t>
      </w:r>
      <w:r w:rsidR="009F4CEE" w:rsidRPr="006F349A">
        <w:rPr>
          <w:lang w:val="id-ID"/>
        </w:rPr>
        <w:t>&amp;</w:t>
      </w:r>
      <w:r w:rsidRPr="006F349A">
        <w:rPr>
          <w:lang w:val="id-ID"/>
        </w:rPr>
        <w:t xml:space="preserve"> Sofie (2019) </w:t>
      </w:r>
      <w:r w:rsidR="009F4CEE" w:rsidRPr="006F349A">
        <w:rPr>
          <w:lang w:val="id-ID"/>
        </w:rPr>
        <w:t xml:space="preserve">dan Vivianita &amp; Indudewi (2019) </w:t>
      </w:r>
      <w:r w:rsidRPr="006F349A">
        <w:rPr>
          <w:lang w:val="id-ID"/>
        </w:rPr>
        <w:t xml:space="preserve">yang menyatakan bahwa target keuangan berpengaruh positif terhadap kecurangan laporan keuangan.  </w:t>
      </w:r>
    </w:p>
    <w:p w14:paraId="1CBAB23C" w14:textId="40C2B5C9"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Capability</w:t>
      </w:r>
      <w:r w:rsidRPr="006F349A">
        <w:rPr>
          <w:b/>
          <w:bCs/>
          <w:lang w:val="id-ID"/>
        </w:rPr>
        <w:t xml:space="preserve"> terhadap </w:t>
      </w:r>
      <w:r w:rsidRPr="006F349A">
        <w:rPr>
          <w:b/>
          <w:bCs/>
          <w:i/>
          <w:iCs/>
          <w:lang w:val="id-ID"/>
        </w:rPr>
        <w:t xml:space="preserve">Fraudulent Financial Statements </w:t>
      </w:r>
      <w:r w:rsidRPr="006F349A">
        <w:rPr>
          <w:b/>
          <w:bCs/>
          <w:lang w:val="id-ID"/>
        </w:rPr>
        <w:t xml:space="preserve">pada Perusahaan Perbankan Konvensional </w:t>
      </w:r>
    </w:p>
    <w:p w14:paraId="7E9CD4E1" w14:textId="0DD6C1DE" w:rsidR="009F4CEE" w:rsidRPr="006F349A" w:rsidRDefault="00B115D6" w:rsidP="00DA51C0">
      <w:pPr>
        <w:pStyle w:val="ListParagraph"/>
        <w:spacing w:after="0" w:line="480" w:lineRule="auto"/>
        <w:ind w:left="709" w:firstLine="567"/>
        <w:jc w:val="both"/>
        <w:rPr>
          <w:rFonts w:eastAsia="TimesNewRomanPSMT"/>
          <w:lang w:val="id-ID"/>
        </w:rPr>
      </w:pPr>
      <w:bookmarkStart w:id="26" w:name="_Hlk171456892"/>
      <w:bookmarkStart w:id="27" w:name="_Hlk170733614"/>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Pr>
          <w:rFonts w:eastAsia="TimesNewRomanPSMT"/>
          <w:lang w:val="en-US"/>
        </w:rPr>
        <w:t xml:space="preserve"> </w:t>
      </w:r>
      <w:proofErr w:type="spellStart"/>
      <w:r>
        <w:rPr>
          <w:rFonts w:eastAsia="TimesNewRomanPSMT"/>
          <w:lang w:val="en-US"/>
        </w:rPr>
        <w:t>penelitian</w:t>
      </w:r>
      <w:proofErr w:type="spellEnd"/>
      <w:r w:rsidR="009F4CEE" w:rsidRPr="006F349A">
        <w:rPr>
          <w:rFonts w:eastAsia="TimesNewRomanPSMT"/>
          <w:lang w:val="id-ID"/>
        </w:rPr>
        <w:t xml:space="preserve"> </w:t>
      </w:r>
      <w:bookmarkEnd w:id="26"/>
      <w:r w:rsidR="009F4CEE" w:rsidRPr="006F349A">
        <w:rPr>
          <w:rFonts w:eastAsia="TimesNewRomanPSMT"/>
          <w:lang w:val="id-ID"/>
        </w:rPr>
        <w:t xml:space="preserve">menunjukkan bahwa uji hipotesis </w:t>
      </w:r>
      <w:r w:rsidR="009F4CEE" w:rsidRPr="006F349A">
        <w:rPr>
          <w:rFonts w:eastAsia="TimesNewRomanPSMT"/>
          <w:i/>
          <w:iCs/>
          <w:lang w:val="id-ID"/>
        </w:rPr>
        <w:t>capability</w:t>
      </w:r>
      <w:r w:rsidR="009F4CEE" w:rsidRPr="006F349A">
        <w:rPr>
          <w:rFonts w:eastAsia="TimesNewRomanPSMT"/>
          <w:lang w:val="id-ID"/>
        </w:rPr>
        <w:t xml:space="preserve"> diproksikan dengan </w:t>
      </w:r>
      <w:r w:rsidR="009F4CEE" w:rsidRPr="006F349A">
        <w:rPr>
          <w:rFonts w:eastAsia="TimesNewRomanPSMT"/>
          <w:i/>
          <w:iCs/>
          <w:lang w:val="id-ID"/>
        </w:rPr>
        <w:t>change in director</w:t>
      </w:r>
      <w:r w:rsidR="009F4CEE" w:rsidRPr="006F349A">
        <w:rPr>
          <w:rFonts w:eastAsia="TimesNewRomanPSMT"/>
          <w:lang w:val="id-ID"/>
        </w:rPr>
        <w:t xml:space="preserve"> (</w:t>
      </w:r>
      <w:r w:rsidR="009F4CEE" w:rsidRPr="006F349A">
        <w:rPr>
          <w:rFonts w:eastAsia="TimesNewRomanPSMT"/>
          <w:i/>
          <w:iCs/>
          <w:lang w:val="id-ID"/>
        </w:rPr>
        <w:t>DCHANGE</w:t>
      </w:r>
      <w:r w:rsidR="009F4CEE" w:rsidRPr="006F349A">
        <w:rPr>
          <w:rFonts w:eastAsia="TimesNewRomanPSMT"/>
          <w:lang w:val="id-ID"/>
        </w:rPr>
        <w:t>) atau perubahan CEO</w:t>
      </w:r>
      <w:r w:rsidR="009F4CEE" w:rsidRPr="006F349A">
        <w:rPr>
          <w:rFonts w:eastAsia="TimesNewRomanPSMT"/>
          <w:i/>
          <w:iCs/>
          <w:lang w:val="id-ID"/>
        </w:rPr>
        <w:t xml:space="preserve"> </w:t>
      </w:r>
      <w:r w:rsidR="009F4CEE" w:rsidRPr="006F349A">
        <w:rPr>
          <w:rFonts w:eastAsia="TimesNewRomanPSMT"/>
          <w:lang w:val="id-ID"/>
        </w:rPr>
        <w:t xml:space="preserve">mempunyai nilai koefisien beta </w:t>
      </w:r>
      <w:r w:rsidR="003B28FC" w:rsidRPr="006F349A">
        <w:rPr>
          <w:rFonts w:eastAsia="TimesNewRomanPSMT"/>
          <w:lang w:val="id-ID"/>
        </w:rPr>
        <w:t>0</w:t>
      </w:r>
      <w:r w:rsidR="009F4CEE" w:rsidRPr="006F349A">
        <w:rPr>
          <w:rFonts w:eastAsia="TimesNewRomanPSMT"/>
          <w:lang w:val="id-ID"/>
        </w:rPr>
        <w:t>,</w:t>
      </w:r>
      <w:r w:rsidR="003B28FC" w:rsidRPr="006F349A">
        <w:rPr>
          <w:rFonts w:eastAsia="TimesNewRomanPSMT"/>
          <w:lang w:val="id-ID"/>
        </w:rPr>
        <w:t>094 d</w:t>
      </w:r>
      <w:r w:rsidR="009F4CEE" w:rsidRPr="006F349A">
        <w:rPr>
          <w:rFonts w:eastAsia="TimesNewRomanPSMT"/>
          <w:lang w:val="id-ID"/>
        </w:rPr>
        <w:t>an nilai signifikansi sebesar 0,</w:t>
      </w:r>
      <w:r w:rsidR="003B28FC" w:rsidRPr="006F349A">
        <w:rPr>
          <w:rFonts w:eastAsia="TimesNewRomanPSMT"/>
          <w:lang w:val="id-ID"/>
        </w:rPr>
        <w:t>288</w:t>
      </w:r>
      <w:r w:rsidR="009F4CEE" w:rsidRPr="006F349A">
        <w:rPr>
          <w:rFonts w:eastAsia="TimesNewRomanPSMT"/>
          <w:lang w:val="id-ID"/>
        </w:rPr>
        <w:t>. Nilai signifikansi yang lebih</w:t>
      </w:r>
      <w:r w:rsidR="003B28FC" w:rsidRPr="006F349A">
        <w:rPr>
          <w:rFonts w:eastAsia="TimesNewRomanPSMT"/>
          <w:lang w:val="id-ID"/>
        </w:rPr>
        <w:t xml:space="preserve"> besar</w:t>
      </w:r>
      <w:r w:rsidR="009F4CEE" w:rsidRPr="006F349A">
        <w:rPr>
          <w:rFonts w:eastAsia="TimesNewRomanPSMT"/>
          <w:lang w:val="id-ID"/>
        </w:rPr>
        <w:t xml:space="preserve"> dari 0,05. </w:t>
      </w:r>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Pr>
          <w:rFonts w:eastAsia="TimesNewRomanPSMT"/>
          <w:lang w:val="en-US"/>
        </w:rPr>
        <w:t>0,070</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Pr>
          <w:rFonts w:eastAsia="TimesNewRomanPSMT"/>
          <w:lang w:val="en-US"/>
        </w:rPr>
        <w:t>kecil</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 </w:t>
      </w:r>
      <w:r w:rsidR="009F4CEE" w:rsidRPr="006F349A">
        <w:rPr>
          <w:rFonts w:eastAsia="TimesNewRomanPSMT"/>
          <w:lang w:val="id-ID"/>
        </w:rPr>
        <w:t xml:space="preserve">Hal tersebut menunjukkan variabel </w:t>
      </w:r>
      <w:r w:rsidR="003B28FC" w:rsidRPr="006F349A">
        <w:rPr>
          <w:rFonts w:eastAsia="TimesNewRomanPSMT"/>
          <w:i/>
          <w:iCs/>
          <w:lang w:val="id-ID"/>
        </w:rPr>
        <w:t xml:space="preserve">capability </w:t>
      </w:r>
      <w:r w:rsidR="003B28FC" w:rsidRPr="006F349A">
        <w:rPr>
          <w:rFonts w:eastAsia="TimesNewRomanPSMT"/>
          <w:lang w:val="id-ID"/>
        </w:rPr>
        <w:t xml:space="preserve">tidak </w:t>
      </w:r>
      <w:r w:rsidR="009F4CEE" w:rsidRPr="006F349A">
        <w:rPr>
          <w:rFonts w:eastAsia="TimesNewRomanPSMT"/>
          <w:lang w:val="id-ID"/>
        </w:rPr>
        <w:t xml:space="preserve">memiliki pengaruh dan signifikan terhadap </w:t>
      </w:r>
      <w:r w:rsidR="009F4CEE" w:rsidRPr="006F349A">
        <w:rPr>
          <w:rFonts w:eastAsia="TimesNewRomanPSMT"/>
          <w:i/>
          <w:iCs/>
          <w:lang w:val="id-ID"/>
        </w:rPr>
        <w:t xml:space="preserve">fraudulent financial statements </w:t>
      </w:r>
      <w:r w:rsidR="009F4CEE" w:rsidRPr="006F349A">
        <w:rPr>
          <w:rFonts w:eastAsia="TimesNewRomanPSMT"/>
          <w:lang w:val="id-ID"/>
        </w:rPr>
        <w:t>pada perusahaan perbankan konvensional yang ter</w:t>
      </w:r>
      <w:r w:rsidR="00083BE3">
        <w:rPr>
          <w:rFonts w:eastAsia="TimesNewRomanPSMT"/>
          <w:lang w:val="id-ID"/>
        </w:rPr>
        <w:t>da</w:t>
      </w:r>
      <w:r w:rsidR="009F4CEE" w:rsidRPr="006F349A">
        <w:rPr>
          <w:rFonts w:eastAsia="TimesNewRomanPSMT"/>
          <w:lang w:val="id-ID"/>
        </w:rPr>
        <w:t>ftar di Bursa Efek Indonesia tahun 2019-2023</w:t>
      </w:r>
      <w:r w:rsidR="003B28FC" w:rsidRPr="006F349A">
        <w:rPr>
          <w:rFonts w:eastAsia="TimesNewRomanPSMT"/>
          <w:lang w:val="id-ID"/>
        </w:rPr>
        <w:t xml:space="preserve"> </w:t>
      </w:r>
      <w:r w:rsidR="00083BE3">
        <w:rPr>
          <w:rFonts w:eastAsia="TimesNewRomanPSMT"/>
          <w:lang w:val="id-ID"/>
        </w:rPr>
        <w:t>sehingga</w:t>
      </w:r>
      <w:r w:rsidR="003B28FC" w:rsidRPr="006F349A">
        <w:rPr>
          <w:rFonts w:eastAsia="TimesNewRomanPSMT"/>
          <w:lang w:val="id-ID"/>
        </w:rPr>
        <w:t xml:space="preserve"> H2 ditolak.</w:t>
      </w:r>
    </w:p>
    <w:bookmarkEnd w:id="27"/>
    <w:p w14:paraId="55B37311" w14:textId="24F1F59D" w:rsidR="00451987" w:rsidRPr="00E11A32" w:rsidRDefault="00451987" w:rsidP="00DA51C0">
      <w:pPr>
        <w:pStyle w:val="ListParagraph"/>
        <w:spacing w:line="480" w:lineRule="auto"/>
        <w:ind w:left="709" w:firstLine="567"/>
        <w:jc w:val="both"/>
        <w:rPr>
          <w:lang w:val="en-US"/>
        </w:rPr>
      </w:pPr>
      <w:r w:rsidRPr="006F349A">
        <w:rPr>
          <w:lang w:val="id-ID"/>
        </w:rPr>
        <w:t xml:space="preserve">Tujuan pergantian direksi yaitu untuk menutupi tindakan </w:t>
      </w:r>
      <w:r w:rsidRPr="006F349A">
        <w:rPr>
          <w:i/>
          <w:iCs/>
          <w:lang w:val="id-ID"/>
        </w:rPr>
        <w:t>fraud</w:t>
      </w:r>
      <w:r w:rsidRPr="006F349A">
        <w:rPr>
          <w:lang w:val="id-ID"/>
        </w:rPr>
        <w:t xml:space="preserve"> yang telah dilakukan oleh direksi terdahulu (Septriyani &amp; Handayani, 2018), Larum dkk. (2021) menjelaskan bahwa direksi baru membutuhkan waktu untuk menyesuaikan diri dengan informasi keuangan sebuah entitas sehingga agak sulit untuk mendeteksi aktivitas tindak </w:t>
      </w:r>
      <w:r w:rsidRPr="006F349A">
        <w:rPr>
          <w:i/>
          <w:iCs/>
          <w:lang w:val="id-ID"/>
        </w:rPr>
        <w:t>fraud</w:t>
      </w:r>
      <w:r w:rsidRPr="006F349A">
        <w:rPr>
          <w:lang w:val="id-ID"/>
        </w:rPr>
        <w:t>.</w:t>
      </w:r>
      <w:r w:rsidR="00E11A32">
        <w:rPr>
          <w:lang w:val="en-US"/>
        </w:rPr>
        <w:t xml:space="preserve"> </w:t>
      </w:r>
      <w:r w:rsidR="00532DF1">
        <w:rPr>
          <w:lang w:val="en-US"/>
        </w:rPr>
        <w:t xml:space="preserve">Karena </w:t>
      </w:r>
      <w:proofErr w:type="spellStart"/>
      <w:r w:rsidR="00532DF1">
        <w:rPr>
          <w:lang w:val="en-US"/>
        </w:rPr>
        <w:t>memperlihatkan</w:t>
      </w:r>
      <w:proofErr w:type="spellEnd"/>
      <w:r w:rsidR="00532DF1">
        <w:rPr>
          <w:lang w:val="en-US"/>
        </w:rPr>
        <w:t xml:space="preserve"> </w:t>
      </w:r>
      <w:proofErr w:type="spellStart"/>
      <w:r w:rsidR="00532DF1">
        <w:rPr>
          <w:lang w:val="en-US"/>
        </w:rPr>
        <w:t>bahwa</w:t>
      </w:r>
      <w:proofErr w:type="spellEnd"/>
      <w:r w:rsidR="00532DF1">
        <w:rPr>
          <w:lang w:val="en-US"/>
        </w:rPr>
        <w:t xml:space="preserve"> </w:t>
      </w:r>
      <w:proofErr w:type="spellStart"/>
      <w:r w:rsidR="00532DF1">
        <w:rPr>
          <w:lang w:val="en-US"/>
        </w:rPr>
        <w:t>p</w:t>
      </w:r>
      <w:r w:rsidR="00E11A32" w:rsidRPr="00E11A32">
        <w:rPr>
          <w:lang w:val="en-US"/>
        </w:rPr>
        <w:t>erusahaan</w:t>
      </w:r>
      <w:proofErr w:type="spellEnd"/>
      <w:r w:rsidR="00E11A32" w:rsidRPr="00E11A32">
        <w:rPr>
          <w:lang w:val="en-US"/>
        </w:rPr>
        <w:t xml:space="preserve"> </w:t>
      </w:r>
      <w:proofErr w:type="spellStart"/>
      <w:r w:rsidR="00E11A32" w:rsidRPr="00E11A32">
        <w:rPr>
          <w:lang w:val="en-US"/>
        </w:rPr>
        <w:t>melakukan</w:t>
      </w:r>
      <w:proofErr w:type="spellEnd"/>
      <w:r w:rsidR="00E11A32" w:rsidRPr="00E11A32">
        <w:rPr>
          <w:lang w:val="en-US"/>
        </w:rPr>
        <w:t xml:space="preserve"> </w:t>
      </w:r>
      <w:proofErr w:type="spellStart"/>
      <w:r w:rsidR="00E11A32" w:rsidRPr="00E11A32">
        <w:rPr>
          <w:i/>
          <w:iCs/>
          <w:lang w:val="en-US"/>
        </w:rPr>
        <w:t>dchange</w:t>
      </w:r>
      <w:proofErr w:type="spellEnd"/>
      <w:r w:rsidR="00E11A32" w:rsidRPr="00E11A32">
        <w:rPr>
          <w:lang w:val="en-US"/>
        </w:rPr>
        <w:t xml:space="preserve"> </w:t>
      </w:r>
      <w:proofErr w:type="spellStart"/>
      <w:r w:rsidR="00E11A32" w:rsidRPr="00E11A32">
        <w:rPr>
          <w:lang w:val="en-US"/>
        </w:rPr>
        <w:t>bukan</w:t>
      </w:r>
      <w:proofErr w:type="spellEnd"/>
      <w:r w:rsidR="00E11A32" w:rsidRPr="00E11A32">
        <w:rPr>
          <w:lang w:val="en-US"/>
        </w:rPr>
        <w:t xml:space="preserve"> </w:t>
      </w:r>
      <w:proofErr w:type="spellStart"/>
      <w:r w:rsidR="00E11A32" w:rsidRPr="00E11A32">
        <w:rPr>
          <w:lang w:val="en-US"/>
        </w:rPr>
        <w:t>sebagai</w:t>
      </w:r>
      <w:proofErr w:type="spellEnd"/>
      <w:r w:rsidR="00E11A32" w:rsidRPr="00E11A32">
        <w:rPr>
          <w:lang w:val="en-US"/>
        </w:rPr>
        <w:t xml:space="preserve"> </w:t>
      </w:r>
      <w:proofErr w:type="spellStart"/>
      <w:r w:rsidR="00E11A32" w:rsidRPr="00E11A32">
        <w:rPr>
          <w:lang w:val="en-US"/>
        </w:rPr>
        <w:t>upaya</w:t>
      </w:r>
      <w:proofErr w:type="spellEnd"/>
      <w:r w:rsidR="00E11A32" w:rsidRPr="00E11A32">
        <w:rPr>
          <w:lang w:val="en-US"/>
        </w:rPr>
        <w:t xml:space="preserve"> </w:t>
      </w:r>
      <w:proofErr w:type="spellStart"/>
      <w:r w:rsidR="00E11A32" w:rsidRPr="00E11A32">
        <w:rPr>
          <w:lang w:val="en-US"/>
        </w:rPr>
        <w:t>menyingkirkan</w:t>
      </w:r>
      <w:proofErr w:type="spellEnd"/>
      <w:r w:rsidR="00E11A32" w:rsidRPr="00E11A32">
        <w:rPr>
          <w:lang w:val="en-US"/>
        </w:rPr>
        <w:t xml:space="preserve"> </w:t>
      </w:r>
      <w:proofErr w:type="spellStart"/>
      <w:r w:rsidR="00E11A32" w:rsidRPr="00E11A32">
        <w:rPr>
          <w:lang w:val="en-US"/>
        </w:rPr>
        <w:t>direksi</w:t>
      </w:r>
      <w:proofErr w:type="spellEnd"/>
      <w:r w:rsidR="00E11A32" w:rsidRPr="00E11A32">
        <w:rPr>
          <w:lang w:val="en-US"/>
        </w:rPr>
        <w:t xml:space="preserve"> yang </w:t>
      </w:r>
      <w:proofErr w:type="spellStart"/>
      <w:r w:rsidR="00E11A32" w:rsidRPr="00E11A32">
        <w:rPr>
          <w:lang w:val="en-US"/>
        </w:rPr>
        <w:t>dianggap</w:t>
      </w:r>
      <w:proofErr w:type="spellEnd"/>
      <w:r w:rsidR="00E11A32" w:rsidRPr="00E11A32">
        <w:rPr>
          <w:lang w:val="en-US"/>
        </w:rPr>
        <w:t xml:space="preserve"> </w:t>
      </w:r>
      <w:proofErr w:type="spellStart"/>
      <w:r w:rsidR="00E11A32" w:rsidRPr="00E11A32">
        <w:rPr>
          <w:lang w:val="en-US"/>
        </w:rPr>
        <w:t>mengetahui</w:t>
      </w:r>
      <w:proofErr w:type="spellEnd"/>
      <w:r w:rsidR="00E11A32" w:rsidRPr="00E11A32">
        <w:rPr>
          <w:lang w:val="en-US"/>
        </w:rPr>
        <w:t xml:space="preserve"> </w:t>
      </w:r>
      <w:proofErr w:type="spellStart"/>
      <w:r w:rsidR="00E11A32" w:rsidRPr="00E11A32">
        <w:rPr>
          <w:lang w:val="en-US"/>
        </w:rPr>
        <w:t>kecurangan</w:t>
      </w:r>
      <w:proofErr w:type="spellEnd"/>
      <w:r w:rsidR="00E11A32" w:rsidRPr="00E11A32">
        <w:rPr>
          <w:lang w:val="en-US"/>
        </w:rPr>
        <w:t xml:space="preserve"> yang </w:t>
      </w:r>
      <w:proofErr w:type="spellStart"/>
      <w:r w:rsidR="00E11A32" w:rsidRPr="00E11A32">
        <w:rPr>
          <w:lang w:val="en-US"/>
        </w:rPr>
        <w:t>dilakukan</w:t>
      </w:r>
      <w:proofErr w:type="spellEnd"/>
      <w:r w:rsidR="00E11A32" w:rsidRPr="00E11A32">
        <w:rPr>
          <w:lang w:val="en-US"/>
        </w:rPr>
        <w:t xml:space="preserve"> </w:t>
      </w:r>
      <w:proofErr w:type="spellStart"/>
      <w:r w:rsidR="00E11A32" w:rsidRPr="00E11A32">
        <w:rPr>
          <w:lang w:val="en-US"/>
        </w:rPr>
        <w:t>perusahaan</w:t>
      </w:r>
      <w:proofErr w:type="spellEnd"/>
      <w:r w:rsidR="00E11A32" w:rsidRPr="00E11A32">
        <w:rPr>
          <w:lang w:val="en-US"/>
        </w:rPr>
        <w:t xml:space="preserve">, </w:t>
      </w:r>
      <w:proofErr w:type="spellStart"/>
      <w:r w:rsidR="00E11A32" w:rsidRPr="00E11A32">
        <w:rPr>
          <w:lang w:val="en-US"/>
        </w:rPr>
        <w:t>melainkan</w:t>
      </w:r>
      <w:proofErr w:type="spellEnd"/>
      <w:r w:rsidR="00E11A32" w:rsidRPr="00E11A32">
        <w:rPr>
          <w:lang w:val="en-US"/>
        </w:rPr>
        <w:t xml:space="preserve"> </w:t>
      </w:r>
      <w:proofErr w:type="spellStart"/>
      <w:r w:rsidR="00E11A32" w:rsidRPr="00E11A32">
        <w:rPr>
          <w:lang w:val="en-US"/>
        </w:rPr>
        <w:t>karena</w:t>
      </w:r>
      <w:proofErr w:type="spellEnd"/>
      <w:r w:rsidR="00E11A32" w:rsidRPr="00E11A32">
        <w:rPr>
          <w:lang w:val="en-US"/>
        </w:rPr>
        <w:t xml:space="preserve"> </w:t>
      </w:r>
      <w:proofErr w:type="spellStart"/>
      <w:r w:rsidR="00E11A32" w:rsidRPr="00E11A32">
        <w:rPr>
          <w:lang w:val="en-US"/>
        </w:rPr>
        <w:t>berakhirnya</w:t>
      </w:r>
      <w:proofErr w:type="spellEnd"/>
      <w:r w:rsidR="00E11A32" w:rsidRPr="00E11A32">
        <w:rPr>
          <w:lang w:val="en-US"/>
        </w:rPr>
        <w:t xml:space="preserve"> masa </w:t>
      </w:r>
      <w:proofErr w:type="spellStart"/>
      <w:r w:rsidR="00E11A32" w:rsidRPr="00E11A32">
        <w:rPr>
          <w:lang w:val="en-US"/>
        </w:rPr>
        <w:t>jabatan</w:t>
      </w:r>
      <w:proofErr w:type="spellEnd"/>
      <w:r w:rsidR="00E11A32" w:rsidRPr="00E11A32">
        <w:rPr>
          <w:lang w:val="en-US"/>
        </w:rPr>
        <w:t xml:space="preserve"> </w:t>
      </w:r>
      <w:proofErr w:type="spellStart"/>
      <w:r w:rsidR="00E11A32" w:rsidRPr="00E11A32">
        <w:rPr>
          <w:lang w:val="en-US"/>
        </w:rPr>
        <w:t>anggota</w:t>
      </w:r>
      <w:proofErr w:type="spellEnd"/>
      <w:r w:rsidR="00E11A32" w:rsidRPr="00E11A32">
        <w:rPr>
          <w:lang w:val="en-US"/>
        </w:rPr>
        <w:t xml:space="preserve"> </w:t>
      </w:r>
      <w:proofErr w:type="spellStart"/>
      <w:r w:rsidR="00E11A32" w:rsidRPr="00E11A32">
        <w:rPr>
          <w:lang w:val="en-US"/>
        </w:rPr>
        <w:t>direksi</w:t>
      </w:r>
      <w:proofErr w:type="spellEnd"/>
      <w:r w:rsidR="00E11A32" w:rsidRPr="00E11A32">
        <w:rPr>
          <w:lang w:val="en-US"/>
        </w:rPr>
        <w:t xml:space="preserve"> dan </w:t>
      </w:r>
      <w:proofErr w:type="spellStart"/>
      <w:r w:rsidR="00E11A32" w:rsidRPr="00E11A32">
        <w:rPr>
          <w:lang w:val="en-US"/>
        </w:rPr>
        <w:t>adanya</w:t>
      </w:r>
      <w:proofErr w:type="spellEnd"/>
      <w:r w:rsidR="00E11A32" w:rsidRPr="00E11A32">
        <w:rPr>
          <w:lang w:val="en-US"/>
        </w:rPr>
        <w:t xml:space="preserve"> </w:t>
      </w:r>
      <w:proofErr w:type="spellStart"/>
      <w:r w:rsidR="00E11A32" w:rsidRPr="00E11A32">
        <w:rPr>
          <w:lang w:val="en-US"/>
        </w:rPr>
        <w:t>anggota</w:t>
      </w:r>
      <w:proofErr w:type="spellEnd"/>
      <w:r w:rsidR="00E11A32" w:rsidRPr="00E11A32">
        <w:rPr>
          <w:lang w:val="en-US"/>
        </w:rPr>
        <w:t xml:space="preserve"> </w:t>
      </w:r>
      <w:proofErr w:type="spellStart"/>
      <w:r w:rsidR="00E11A32" w:rsidRPr="00E11A32">
        <w:rPr>
          <w:lang w:val="en-US"/>
        </w:rPr>
        <w:t>direksi</w:t>
      </w:r>
      <w:proofErr w:type="spellEnd"/>
      <w:r w:rsidR="00E11A32" w:rsidRPr="00E11A32">
        <w:rPr>
          <w:lang w:val="en-US"/>
        </w:rPr>
        <w:t xml:space="preserve"> yang </w:t>
      </w:r>
      <w:proofErr w:type="spellStart"/>
      <w:r w:rsidR="00E11A32" w:rsidRPr="00E11A32">
        <w:rPr>
          <w:lang w:val="en-US"/>
        </w:rPr>
        <w:t>mengundurkan</w:t>
      </w:r>
      <w:proofErr w:type="spellEnd"/>
      <w:r w:rsidR="00E11A32" w:rsidRPr="00E11A32">
        <w:rPr>
          <w:lang w:val="en-US"/>
        </w:rPr>
        <w:t xml:space="preserve"> </w:t>
      </w:r>
      <w:proofErr w:type="spellStart"/>
      <w:r w:rsidR="00E11A32" w:rsidRPr="00E11A32">
        <w:rPr>
          <w:lang w:val="en-US"/>
        </w:rPr>
        <w:t>diri</w:t>
      </w:r>
      <w:proofErr w:type="spellEnd"/>
      <w:r w:rsidR="00D47C59">
        <w:rPr>
          <w:lang w:val="en-US"/>
        </w:rPr>
        <w:t>.</w:t>
      </w:r>
    </w:p>
    <w:p w14:paraId="31B5BA7E" w14:textId="147C80AF" w:rsidR="00DE3DF9" w:rsidRPr="008C61A1" w:rsidRDefault="00DE3DF9" w:rsidP="00DA51C0">
      <w:pPr>
        <w:pStyle w:val="ListParagraph"/>
        <w:spacing w:line="480" w:lineRule="auto"/>
        <w:ind w:left="709" w:firstLine="567"/>
        <w:jc w:val="both"/>
        <w:rPr>
          <w:lang w:val="en-US"/>
        </w:rPr>
      </w:pPr>
      <w:r w:rsidRPr="00DE3DF9">
        <w:rPr>
          <w:lang w:val="id-ID"/>
        </w:rPr>
        <w:t xml:space="preserve">Terkadang perusahaan yang sering melakukan perubahan direksi cenderung mengakibatkan </w:t>
      </w:r>
      <w:r w:rsidRPr="008C61A1">
        <w:rPr>
          <w:i/>
          <w:iCs/>
          <w:lang w:val="id-ID"/>
        </w:rPr>
        <w:t>stress period</w:t>
      </w:r>
      <w:r w:rsidRPr="00DE3DF9">
        <w:rPr>
          <w:lang w:val="id-ID"/>
        </w:rPr>
        <w:t xml:space="preserve"> dan berdampak pada terbukanya peluang untuk melakukan </w:t>
      </w:r>
      <w:r w:rsidRPr="008C61A1">
        <w:rPr>
          <w:i/>
          <w:iCs/>
          <w:lang w:val="id-ID"/>
        </w:rPr>
        <w:t xml:space="preserve">fraudulent financial </w:t>
      </w:r>
      <w:r w:rsidR="008C61A1" w:rsidRPr="008C61A1">
        <w:rPr>
          <w:i/>
          <w:iCs/>
          <w:lang w:val="en-US"/>
        </w:rPr>
        <w:t>statement</w:t>
      </w:r>
      <w:r w:rsidRPr="00DE3DF9">
        <w:rPr>
          <w:lang w:val="id-ID"/>
        </w:rPr>
        <w:t>, namun hal tersebut belum</w:t>
      </w:r>
      <w:r w:rsidR="008C61A1">
        <w:rPr>
          <w:lang w:val="en-US"/>
        </w:rPr>
        <w:t xml:space="preserve"> </w:t>
      </w:r>
      <w:proofErr w:type="spellStart"/>
      <w:r w:rsidR="008C61A1" w:rsidRPr="008C61A1">
        <w:rPr>
          <w:lang w:val="en-US"/>
        </w:rPr>
        <w:t>tentu</w:t>
      </w:r>
      <w:proofErr w:type="spellEnd"/>
      <w:r w:rsidR="008C61A1" w:rsidRPr="008C61A1">
        <w:rPr>
          <w:lang w:val="en-US"/>
        </w:rPr>
        <w:t xml:space="preserve"> </w:t>
      </w:r>
      <w:proofErr w:type="spellStart"/>
      <w:r w:rsidR="008C61A1" w:rsidRPr="008C61A1">
        <w:rPr>
          <w:lang w:val="en-US"/>
        </w:rPr>
        <w:t>benar</w:t>
      </w:r>
      <w:proofErr w:type="spellEnd"/>
      <w:r w:rsidR="008C61A1">
        <w:rPr>
          <w:lang w:val="en-US"/>
        </w:rPr>
        <w:t xml:space="preserve"> (</w:t>
      </w:r>
      <w:r w:rsidR="008C61A1" w:rsidRPr="008C61A1">
        <w:rPr>
          <w:lang w:val="en-US"/>
        </w:rPr>
        <w:t>Rahman</w:t>
      </w:r>
      <w:r w:rsidR="008C61A1">
        <w:rPr>
          <w:lang w:val="en-US"/>
        </w:rPr>
        <w:t xml:space="preserve"> &amp;</w:t>
      </w:r>
      <w:r w:rsidR="008C61A1" w:rsidRPr="008C61A1">
        <w:rPr>
          <w:lang w:val="en-US"/>
        </w:rPr>
        <w:t xml:space="preserve"> </w:t>
      </w:r>
      <w:proofErr w:type="spellStart"/>
      <w:r w:rsidR="008C61A1" w:rsidRPr="008C61A1">
        <w:rPr>
          <w:lang w:val="en-US"/>
        </w:rPr>
        <w:t>Nurbaiti</w:t>
      </w:r>
      <w:proofErr w:type="spellEnd"/>
      <w:r w:rsidR="008C61A1">
        <w:rPr>
          <w:lang w:val="en-US"/>
        </w:rPr>
        <w:t>, 2019)</w:t>
      </w:r>
      <w:r w:rsidR="008C61A1" w:rsidRPr="008C61A1">
        <w:rPr>
          <w:lang w:val="en-US"/>
        </w:rPr>
        <w:t xml:space="preserve">. </w:t>
      </w:r>
      <w:r w:rsidR="00241659">
        <w:rPr>
          <w:lang w:val="en-US"/>
        </w:rPr>
        <w:t xml:space="preserve">Hal </w:t>
      </w:r>
      <w:proofErr w:type="spellStart"/>
      <w:r w:rsidR="00241659">
        <w:rPr>
          <w:lang w:val="en-US"/>
        </w:rPr>
        <w:t>tersebut</w:t>
      </w:r>
      <w:proofErr w:type="spellEnd"/>
      <w:r w:rsidR="008C61A1" w:rsidRPr="008C61A1">
        <w:rPr>
          <w:lang w:val="en-US"/>
        </w:rPr>
        <w:t xml:space="preserve"> </w:t>
      </w:r>
      <w:proofErr w:type="spellStart"/>
      <w:r w:rsidR="008C61A1" w:rsidRPr="008C61A1">
        <w:rPr>
          <w:lang w:val="en-US"/>
        </w:rPr>
        <w:t>memperlihatkan</w:t>
      </w:r>
      <w:proofErr w:type="spellEnd"/>
      <w:r w:rsidR="008C61A1" w:rsidRPr="008C61A1">
        <w:rPr>
          <w:lang w:val="en-US"/>
        </w:rPr>
        <w:t xml:space="preserve"> </w:t>
      </w:r>
      <w:proofErr w:type="spellStart"/>
      <w:r w:rsidR="00241659">
        <w:rPr>
          <w:lang w:val="en-US"/>
        </w:rPr>
        <w:t>bahwa</w:t>
      </w:r>
      <w:proofErr w:type="spellEnd"/>
      <w:r w:rsidR="00241659">
        <w:rPr>
          <w:lang w:val="en-US"/>
        </w:rPr>
        <w:t xml:space="preserve"> </w:t>
      </w:r>
      <w:bookmarkStart w:id="28" w:name="_Hlk170927202"/>
      <w:proofErr w:type="spellStart"/>
      <w:r w:rsidR="008C61A1" w:rsidRPr="008C61A1">
        <w:rPr>
          <w:lang w:val="en-US"/>
        </w:rPr>
        <w:t>perusahaan</w:t>
      </w:r>
      <w:proofErr w:type="spellEnd"/>
      <w:r w:rsidR="008C61A1" w:rsidRPr="008C61A1">
        <w:rPr>
          <w:lang w:val="en-US"/>
        </w:rPr>
        <w:t xml:space="preserve"> </w:t>
      </w:r>
      <w:proofErr w:type="spellStart"/>
      <w:r w:rsidR="008C61A1" w:rsidRPr="008C61A1">
        <w:rPr>
          <w:lang w:val="en-US"/>
        </w:rPr>
        <w:t>melakukan</w:t>
      </w:r>
      <w:proofErr w:type="spellEnd"/>
      <w:r w:rsidR="008C61A1" w:rsidRPr="008C61A1">
        <w:rPr>
          <w:lang w:val="en-US"/>
        </w:rPr>
        <w:t xml:space="preserve"> </w:t>
      </w:r>
      <w:proofErr w:type="spellStart"/>
      <w:r w:rsidR="008C61A1" w:rsidRPr="008C61A1">
        <w:rPr>
          <w:i/>
          <w:iCs/>
          <w:lang w:val="en-US"/>
        </w:rPr>
        <w:t>dchange</w:t>
      </w:r>
      <w:proofErr w:type="spellEnd"/>
      <w:r w:rsidR="008C61A1" w:rsidRPr="008C61A1">
        <w:rPr>
          <w:lang w:val="en-US"/>
        </w:rPr>
        <w:t xml:space="preserve"> </w:t>
      </w:r>
      <w:proofErr w:type="spellStart"/>
      <w:r w:rsidR="008C61A1" w:rsidRPr="008C61A1">
        <w:rPr>
          <w:lang w:val="en-US"/>
        </w:rPr>
        <w:t>bukan</w:t>
      </w:r>
      <w:proofErr w:type="spellEnd"/>
      <w:r w:rsidR="008C61A1" w:rsidRPr="008C61A1">
        <w:rPr>
          <w:lang w:val="en-US"/>
        </w:rPr>
        <w:t xml:space="preserve"> </w:t>
      </w:r>
      <w:proofErr w:type="spellStart"/>
      <w:r w:rsidR="008C61A1" w:rsidRPr="008C61A1">
        <w:rPr>
          <w:lang w:val="en-US"/>
        </w:rPr>
        <w:t>sebagai</w:t>
      </w:r>
      <w:proofErr w:type="spellEnd"/>
      <w:r w:rsidR="008C61A1" w:rsidRPr="008C61A1">
        <w:rPr>
          <w:lang w:val="en-US"/>
        </w:rPr>
        <w:t xml:space="preserve"> </w:t>
      </w:r>
      <w:proofErr w:type="spellStart"/>
      <w:r w:rsidR="008C61A1" w:rsidRPr="008C61A1">
        <w:rPr>
          <w:lang w:val="en-US"/>
        </w:rPr>
        <w:t>upaya</w:t>
      </w:r>
      <w:proofErr w:type="spellEnd"/>
      <w:r w:rsidR="008C61A1" w:rsidRPr="008C61A1">
        <w:rPr>
          <w:lang w:val="en-US"/>
        </w:rPr>
        <w:t xml:space="preserve"> </w:t>
      </w:r>
      <w:proofErr w:type="spellStart"/>
      <w:r w:rsidR="008C61A1" w:rsidRPr="008C61A1">
        <w:rPr>
          <w:lang w:val="en-US"/>
        </w:rPr>
        <w:t>menyingkirkan</w:t>
      </w:r>
      <w:proofErr w:type="spellEnd"/>
      <w:r w:rsidR="008C61A1" w:rsidRPr="008C61A1">
        <w:rPr>
          <w:lang w:val="en-US"/>
        </w:rPr>
        <w:t xml:space="preserve"> </w:t>
      </w:r>
      <w:proofErr w:type="spellStart"/>
      <w:r w:rsidR="008C61A1" w:rsidRPr="008C61A1">
        <w:rPr>
          <w:lang w:val="en-US"/>
        </w:rPr>
        <w:t>direksi</w:t>
      </w:r>
      <w:proofErr w:type="spellEnd"/>
      <w:r w:rsidR="008C61A1" w:rsidRPr="008C61A1">
        <w:rPr>
          <w:lang w:val="en-US"/>
        </w:rPr>
        <w:t xml:space="preserve"> yang </w:t>
      </w:r>
      <w:proofErr w:type="spellStart"/>
      <w:r w:rsidR="008C61A1" w:rsidRPr="008C61A1">
        <w:rPr>
          <w:lang w:val="en-US"/>
        </w:rPr>
        <w:t>dianggap</w:t>
      </w:r>
      <w:proofErr w:type="spellEnd"/>
      <w:r w:rsidR="008C61A1" w:rsidRPr="008C61A1">
        <w:rPr>
          <w:lang w:val="en-US"/>
        </w:rPr>
        <w:t xml:space="preserve"> </w:t>
      </w:r>
      <w:proofErr w:type="spellStart"/>
      <w:r w:rsidR="008C61A1" w:rsidRPr="008C61A1">
        <w:rPr>
          <w:lang w:val="en-US"/>
        </w:rPr>
        <w:t>mengetahui</w:t>
      </w:r>
      <w:proofErr w:type="spellEnd"/>
      <w:r w:rsidR="008C61A1" w:rsidRPr="008C61A1">
        <w:rPr>
          <w:lang w:val="en-US"/>
        </w:rPr>
        <w:t xml:space="preserve"> </w:t>
      </w:r>
      <w:proofErr w:type="spellStart"/>
      <w:r w:rsidR="008C61A1" w:rsidRPr="008C61A1">
        <w:rPr>
          <w:lang w:val="en-US"/>
        </w:rPr>
        <w:t>kecurangan</w:t>
      </w:r>
      <w:proofErr w:type="spellEnd"/>
      <w:r w:rsidR="008C61A1" w:rsidRPr="008C61A1">
        <w:rPr>
          <w:lang w:val="en-US"/>
        </w:rPr>
        <w:t xml:space="preserve"> yang </w:t>
      </w:r>
      <w:proofErr w:type="spellStart"/>
      <w:r w:rsidR="008C61A1" w:rsidRPr="008C61A1">
        <w:rPr>
          <w:lang w:val="en-US"/>
        </w:rPr>
        <w:t>dilakukan</w:t>
      </w:r>
      <w:proofErr w:type="spellEnd"/>
      <w:r w:rsidR="008C61A1" w:rsidRPr="008C61A1">
        <w:rPr>
          <w:lang w:val="en-US"/>
        </w:rPr>
        <w:t xml:space="preserve"> </w:t>
      </w:r>
      <w:proofErr w:type="spellStart"/>
      <w:r w:rsidR="008C61A1" w:rsidRPr="008C61A1">
        <w:rPr>
          <w:lang w:val="en-US"/>
        </w:rPr>
        <w:t>perusahaan</w:t>
      </w:r>
      <w:proofErr w:type="spellEnd"/>
      <w:r w:rsidR="008C61A1" w:rsidRPr="008C61A1">
        <w:rPr>
          <w:lang w:val="en-US"/>
        </w:rPr>
        <w:t xml:space="preserve">, </w:t>
      </w:r>
      <w:proofErr w:type="spellStart"/>
      <w:r w:rsidR="008C61A1" w:rsidRPr="008C61A1">
        <w:rPr>
          <w:lang w:val="en-US"/>
        </w:rPr>
        <w:t>melainkan</w:t>
      </w:r>
      <w:proofErr w:type="spellEnd"/>
      <w:r w:rsidR="008C61A1" w:rsidRPr="008C61A1">
        <w:rPr>
          <w:lang w:val="en-US"/>
        </w:rPr>
        <w:t xml:space="preserve"> </w:t>
      </w:r>
      <w:proofErr w:type="spellStart"/>
      <w:r w:rsidR="008C61A1" w:rsidRPr="008C61A1">
        <w:rPr>
          <w:lang w:val="en-US"/>
        </w:rPr>
        <w:t>karena</w:t>
      </w:r>
      <w:proofErr w:type="spellEnd"/>
      <w:r w:rsidR="008C61A1" w:rsidRPr="008C61A1">
        <w:rPr>
          <w:lang w:val="en-US"/>
        </w:rPr>
        <w:t xml:space="preserve"> </w:t>
      </w:r>
      <w:proofErr w:type="spellStart"/>
      <w:r w:rsidR="008C61A1" w:rsidRPr="008C61A1">
        <w:rPr>
          <w:lang w:val="en-US"/>
        </w:rPr>
        <w:t>berakhirnya</w:t>
      </w:r>
      <w:proofErr w:type="spellEnd"/>
      <w:r w:rsidR="008C61A1" w:rsidRPr="008C61A1">
        <w:rPr>
          <w:lang w:val="en-US"/>
        </w:rPr>
        <w:t xml:space="preserve"> masa </w:t>
      </w:r>
      <w:proofErr w:type="spellStart"/>
      <w:r w:rsidR="008C61A1" w:rsidRPr="008C61A1">
        <w:rPr>
          <w:lang w:val="en-US"/>
        </w:rPr>
        <w:t>jabatan</w:t>
      </w:r>
      <w:proofErr w:type="spellEnd"/>
      <w:r w:rsidR="008C61A1" w:rsidRPr="008C61A1">
        <w:rPr>
          <w:lang w:val="en-US"/>
        </w:rPr>
        <w:t xml:space="preserve"> </w:t>
      </w:r>
      <w:proofErr w:type="spellStart"/>
      <w:r w:rsidR="008C61A1" w:rsidRPr="008C61A1">
        <w:rPr>
          <w:lang w:val="en-US"/>
        </w:rPr>
        <w:t>anggota</w:t>
      </w:r>
      <w:proofErr w:type="spellEnd"/>
      <w:r w:rsidR="008C61A1" w:rsidRPr="008C61A1">
        <w:rPr>
          <w:lang w:val="en-US"/>
        </w:rPr>
        <w:t xml:space="preserve"> </w:t>
      </w:r>
      <w:proofErr w:type="spellStart"/>
      <w:r w:rsidR="008C61A1" w:rsidRPr="008C61A1">
        <w:rPr>
          <w:lang w:val="en-US"/>
        </w:rPr>
        <w:t>direksi</w:t>
      </w:r>
      <w:proofErr w:type="spellEnd"/>
      <w:r w:rsidR="008C61A1" w:rsidRPr="008C61A1">
        <w:rPr>
          <w:lang w:val="en-US"/>
        </w:rPr>
        <w:t xml:space="preserve"> dan </w:t>
      </w:r>
      <w:proofErr w:type="spellStart"/>
      <w:r w:rsidR="008C61A1" w:rsidRPr="008C61A1">
        <w:rPr>
          <w:lang w:val="en-US"/>
        </w:rPr>
        <w:t>adanya</w:t>
      </w:r>
      <w:proofErr w:type="spellEnd"/>
      <w:r w:rsidR="008C61A1" w:rsidRPr="008C61A1">
        <w:rPr>
          <w:lang w:val="en-US"/>
        </w:rPr>
        <w:t xml:space="preserve"> </w:t>
      </w:r>
      <w:proofErr w:type="spellStart"/>
      <w:r w:rsidR="008C61A1" w:rsidRPr="008C61A1">
        <w:rPr>
          <w:lang w:val="en-US"/>
        </w:rPr>
        <w:t>anggota</w:t>
      </w:r>
      <w:proofErr w:type="spellEnd"/>
      <w:r w:rsidR="008C61A1" w:rsidRPr="008C61A1">
        <w:rPr>
          <w:lang w:val="en-US"/>
        </w:rPr>
        <w:t xml:space="preserve"> </w:t>
      </w:r>
      <w:proofErr w:type="spellStart"/>
      <w:r w:rsidR="008C61A1" w:rsidRPr="008C61A1">
        <w:rPr>
          <w:lang w:val="en-US"/>
        </w:rPr>
        <w:t>direksi</w:t>
      </w:r>
      <w:proofErr w:type="spellEnd"/>
      <w:r w:rsidR="008C61A1" w:rsidRPr="008C61A1">
        <w:rPr>
          <w:lang w:val="en-US"/>
        </w:rPr>
        <w:t xml:space="preserve"> yang </w:t>
      </w:r>
      <w:proofErr w:type="spellStart"/>
      <w:r w:rsidR="008C61A1" w:rsidRPr="008C61A1">
        <w:rPr>
          <w:lang w:val="en-US"/>
        </w:rPr>
        <w:t>mengundurkan</w:t>
      </w:r>
      <w:proofErr w:type="spellEnd"/>
      <w:r w:rsidR="008C61A1" w:rsidRPr="008C61A1">
        <w:rPr>
          <w:lang w:val="en-US"/>
        </w:rPr>
        <w:t xml:space="preserve"> </w:t>
      </w:r>
      <w:proofErr w:type="spellStart"/>
      <w:r w:rsidR="008C61A1" w:rsidRPr="008C61A1">
        <w:rPr>
          <w:lang w:val="en-US"/>
        </w:rPr>
        <w:t>diri</w:t>
      </w:r>
      <w:bookmarkEnd w:id="28"/>
      <w:proofErr w:type="spellEnd"/>
      <w:r w:rsidR="00241659">
        <w:rPr>
          <w:lang w:val="en-US"/>
        </w:rPr>
        <w:t xml:space="preserve">. </w:t>
      </w:r>
      <w:proofErr w:type="spellStart"/>
      <w:r w:rsidR="00241659">
        <w:rPr>
          <w:lang w:val="en-US"/>
        </w:rPr>
        <w:t>Seperti</w:t>
      </w:r>
      <w:proofErr w:type="spellEnd"/>
      <w:r w:rsidR="00241659">
        <w:rPr>
          <w:lang w:val="en-US"/>
        </w:rPr>
        <w:t xml:space="preserve"> pada </w:t>
      </w:r>
      <w:proofErr w:type="spellStart"/>
      <w:r w:rsidR="00241659">
        <w:rPr>
          <w:lang w:val="en-US"/>
        </w:rPr>
        <w:t>tahun</w:t>
      </w:r>
      <w:proofErr w:type="spellEnd"/>
      <w:r w:rsidR="00241659">
        <w:rPr>
          <w:lang w:val="en-US"/>
        </w:rPr>
        <w:t xml:space="preserve"> 2019 PT. Bank </w:t>
      </w:r>
      <w:proofErr w:type="spellStart"/>
      <w:r w:rsidR="00241659">
        <w:rPr>
          <w:lang w:val="en-US"/>
        </w:rPr>
        <w:t>Mandiri</w:t>
      </w:r>
      <w:proofErr w:type="spellEnd"/>
      <w:r w:rsidR="00241659">
        <w:rPr>
          <w:lang w:val="en-US"/>
        </w:rPr>
        <w:t xml:space="preserve"> </w:t>
      </w:r>
      <w:proofErr w:type="spellStart"/>
      <w:r w:rsidR="00241659">
        <w:rPr>
          <w:lang w:val="en-US"/>
        </w:rPr>
        <w:t>mengalami</w:t>
      </w:r>
      <w:proofErr w:type="spellEnd"/>
      <w:r w:rsidR="00241659">
        <w:rPr>
          <w:lang w:val="en-US"/>
        </w:rPr>
        <w:t xml:space="preserve"> </w:t>
      </w:r>
      <w:proofErr w:type="spellStart"/>
      <w:r w:rsidR="00241659">
        <w:rPr>
          <w:lang w:val="en-US"/>
        </w:rPr>
        <w:t>pergantian</w:t>
      </w:r>
      <w:proofErr w:type="spellEnd"/>
      <w:r w:rsidR="00241659">
        <w:rPr>
          <w:lang w:val="en-US"/>
        </w:rPr>
        <w:t xml:space="preserve"> </w:t>
      </w:r>
      <w:proofErr w:type="spellStart"/>
      <w:r w:rsidR="00241659">
        <w:rPr>
          <w:lang w:val="en-US"/>
        </w:rPr>
        <w:t>direksi</w:t>
      </w:r>
      <w:proofErr w:type="spellEnd"/>
      <w:r w:rsidR="00241659">
        <w:rPr>
          <w:lang w:val="en-US"/>
        </w:rPr>
        <w:t xml:space="preserve"> </w:t>
      </w:r>
      <w:proofErr w:type="spellStart"/>
      <w:r w:rsidR="00241659">
        <w:rPr>
          <w:lang w:val="en-US"/>
        </w:rPr>
        <w:t>karena</w:t>
      </w:r>
      <w:proofErr w:type="spellEnd"/>
      <w:r w:rsidR="00241659">
        <w:rPr>
          <w:lang w:val="en-US"/>
        </w:rPr>
        <w:t xml:space="preserve"> </w:t>
      </w:r>
      <w:proofErr w:type="spellStart"/>
      <w:r w:rsidR="00241659" w:rsidRPr="00241659">
        <w:rPr>
          <w:rStyle w:val="Emphasis"/>
          <w:i w:val="0"/>
          <w:iCs w:val="0"/>
          <w:shd w:val="clear" w:color="auto" w:fill="FFFFFF"/>
        </w:rPr>
        <w:t>Direktur</w:t>
      </w:r>
      <w:proofErr w:type="spellEnd"/>
      <w:r w:rsidR="00241659" w:rsidRPr="00241659">
        <w:rPr>
          <w:shd w:val="clear" w:color="auto" w:fill="FFFFFF"/>
        </w:rPr>
        <w:t> Utama </w:t>
      </w:r>
      <w:r w:rsidR="00241659" w:rsidRPr="00241659">
        <w:rPr>
          <w:rStyle w:val="Emphasis"/>
          <w:i w:val="0"/>
          <w:iCs w:val="0"/>
          <w:shd w:val="clear" w:color="auto" w:fill="FFFFFF"/>
        </w:rPr>
        <w:t>Bank</w:t>
      </w:r>
      <w:r w:rsidR="00241659">
        <w:rPr>
          <w:rStyle w:val="Emphasis"/>
          <w:i w:val="0"/>
          <w:iCs w:val="0"/>
          <w:shd w:val="clear" w:color="auto" w:fill="FFFFFF"/>
        </w:rPr>
        <w:t xml:space="preserve"> </w:t>
      </w:r>
      <w:proofErr w:type="spellStart"/>
      <w:r w:rsidR="00241659" w:rsidRPr="00241659">
        <w:rPr>
          <w:rStyle w:val="Emphasis"/>
          <w:i w:val="0"/>
          <w:iCs w:val="0"/>
          <w:shd w:val="clear" w:color="auto" w:fill="FFFFFF"/>
        </w:rPr>
        <w:t>Mandiri</w:t>
      </w:r>
      <w:proofErr w:type="spellEnd"/>
      <w:r w:rsidR="00241659" w:rsidRPr="00241659">
        <w:rPr>
          <w:shd w:val="clear" w:color="auto" w:fill="FFFFFF"/>
        </w:rPr>
        <w:t> </w:t>
      </w:r>
      <w:proofErr w:type="spellStart"/>
      <w:r w:rsidR="00241659" w:rsidRPr="00241659">
        <w:rPr>
          <w:shd w:val="clear" w:color="auto" w:fill="FFFFFF"/>
        </w:rPr>
        <w:t>ditunjuk</w:t>
      </w:r>
      <w:proofErr w:type="spellEnd"/>
      <w:r w:rsidR="00241659" w:rsidRPr="00241659">
        <w:rPr>
          <w:shd w:val="clear" w:color="auto" w:fill="FFFFFF"/>
        </w:rPr>
        <w:t xml:space="preserve"> </w:t>
      </w:r>
      <w:proofErr w:type="spellStart"/>
      <w:r w:rsidR="00241659" w:rsidRPr="00241659">
        <w:rPr>
          <w:shd w:val="clear" w:color="auto" w:fill="FFFFFF"/>
        </w:rPr>
        <w:t>sebagai</w:t>
      </w:r>
      <w:proofErr w:type="spellEnd"/>
      <w:r w:rsidR="00241659" w:rsidRPr="00241659">
        <w:rPr>
          <w:shd w:val="clear" w:color="auto" w:fill="FFFFFF"/>
        </w:rPr>
        <w:t xml:space="preserve"> Wakil </w:t>
      </w:r>
      <w:r w:rsidR="00241659" w:rsidRPr="00241659">
        <w:rPr>
          <w:rStyle w:val="Emphasis"/>
          <w:i w:val="0"/>
          <w:iCs w:val="0"/>
          <w:shd w:val="clear" w:color="auto" w:fill="FFFFFF"/>
        </w:rPr>
        <w:t>Menteri</w:t>
      </w:r>
      <w:r w:rsidR="00241659" w:rsidRPr="00241659">
        <w:rPr>
          <w:shd w:val="clear" w:color="auto" w:fill="FFFFFF"/>
        </w:rPr>
        <w:t> Badan Usaha Milik Negara (BUMN).</w:t>
      </w:r>
      <w:r w:rsidR="00241659">
        <w:rPr>
          <w:shd w:val="clear" w:color="auto" w:fill="FFFFFF"/>
        </w:rPr>
        <w:t xml:space="preserve"> </w:t>
      </w:r>
      <w:proofErr w:type="spellStart"/>
      <w:r w:rsidR="00241659">
        <w:rPr>
          <w:lang w:val="en-US"/>
        </w:rPr>
        <w:t>S</w:t>
      </w:r>
      <w:r w:rsidR="008C61A1" w:rsidRPr="008C61A1">
        <w:rPr>
          <w:lang w:val="en-US"/>
        </w:rPr>
        <w:t>ehingga</w:t>
      </w:r>
      <w:proofErr w:type="spellEnd"/>
      <w:r w:rsidR="008C61A1" w:rsidRPr="008C61A1">
        <w:rPr>
          <w:lang w:val="en-US"/>
        </w:rPr>
        <w:t xml:space="preserve"> </w:t>
      </w:r>
      <w:proofErr w:type="spellStart"/>
      <w:r w:rsidR="008C61A1" w:rsidRPr="008C61A1">
        <w:rPr>
          <w:lang w:val="en-US"/>
        </w:rPr>
        <w:t>perusahaan</w:t>
      </w:r>
      <w:proofErr w:type="spellEnd"/>
      <w:r w:rsidR="008C61A1" w:rsidRPr="008C61A1">
        <w:rPr>
          <w:lang w:val="en-US"/>
        </w:rPr>
        <w:t xml:space="preserve"> </w:t>
      </w:r>
      <w:proofErr w:type="spellStart"/>
      <w:r w:rsidR="008C61A1" w:rsidRPr="008C61A1">
        <w:rPr>
          <w:lang w:val="en-US"/>
        </w:rPr>
        <w:t>dianggap</w:t>
      </w:r>
      <w:proofErr w:type="spellEnd"/>
      <w:r w:rsidR="008C61A1" w:rsidRPr="008C61A1">
        <w:rPr>
          <w:lang w:val="en-US"/>
        </w:rPr>
        <w:t xml:space="preserve"> </w:t>
      </w:r>
      <w:proofErr w:type="spellStart"/>
      <w:r w:rsidR="008C61A1" w:rsidRPr="008C61A1">
        <w:rPr>
          <w:lang w:val="en-US"/>
        </w:rPr>
        <w:t>perlu</w:t>
      </w:r>
      <w:proofErr w:type="spellEnd"/>
      <w:r w:rsidR="008C61A1" w:rsidRPr="008C61A1">
        <w:rPr>
          <w:lang w:val="en-US"/>
        </w:rPr>
        <w:t xml:space="preserve"> </w:t>
      </w:r>
      <w:proofErr w:type="spellStart"/>
      <w:r w:rsidR="008C61A1" w:rsidRPr="008C61A1">
        <w:rPr>
          <w:lang w:val="en-US"/>
        </w:rPr>
        <w:t>untuk</w:t>
      </w:r>
      <w:proofErr w:type="spellEnd"/>
      <w:r w:rsidR="008C61A1" w:rsidRPr="008C61A1">
        <w:rPr>
          <w:lang w:val="en-US"/>
        </w:rPr>
        <w:t xml:space="preserve"> </w:t>
      </w:r>
      <w:proofErr w:type="spellStart"/>
      <w:r w:rsidR="008C61A1" w:rsidRPr="008C61A1">
        <w:rPr>
          <w:lang w:val="en-US"/>
        </w:rPr>
        <w:t>merekrut</w:t>
      </w:r>
      <w:proofErr w:type="spellEnd"/>
      <w:r w:rsidR="008C61A1" w:rsidRPr="008C61A1">
        <w:rPr>
          <w:lang w:val="en-US"/>
        </w:rPr>
        <w:t xml:space="preserve"> </w:t>
      </w:r>
      <w:proofErr w:type="spellStart"/>
      <w:r w:rsidR="008C61A1" w:rsidRPr="008C61A1">
        <w:rPr>
          <w:lang w:val="en-US"/>
        </w:rPr>
        <w:t>direksi</w:t>
      </w:r>
      <w:proofErr w:type="spellEnd"/>
      <w:r w:rsidR="008C61A1" w:rsidRPr="008C61A1">
        <w:rPr>
          <w:lang w:val="en-US"/>
        </w:rPr>
        <w:t xml:space="preserve"> yang </w:t>
      </w:r>
      <w:proofErr w:type="spellStart"/>
      <w:r w:rsidR="008C61A1" w:rsidRPr="008C61A1">
        <w:rPr>
          <w:lang w:val="en-US"/>
        </w:rPr>
        <w:t>baru</w:t>
      </w:r>
      <w:proofErr w:type="spellEnd"/>
      <w:r w:rsidR="008C61A1" w:rsidRPr="008C61A1">
        <w:rPr>
          <w:lang w:val="en-US"/>
        </w:rPr>
        <w:t>.</w:t>
      </w:r>
    </w:p>
    <w:p w14:paraId="08C4C660" w14:textId="1DE3EA52" w:rsidR="009F4CEE" w:rsidRPr="00E11A32" w:rsidRDefault="00451987" w:rsidP="00E11A32">
      <w:pPr>
        <w:pStyle w:val="ListParagraph"/>
        <w:spacing w:line="480" w:lineRule="auto"/>
        <w:ind w:left="709" w:firstLine="567"/>
        <w:jc w:val="both"/>
        <w:rPr>
          <w:i/>
          <w:iCs/>
          <w:lang w:val="en-US"/>
        </w:rPr>
      </w:pPr>
      <w:r w:rsidRPr="006F349A">
        <w:rPr>
          <w:lang w:val="id-ID"/>
        </w:rPr>
        <w:t>Hasil penelitian ini sejalan dengan penelitian</w:t>
      </w:r>
      <w:r w:rsidR="00E11A32">
        <w:rPr>
          <w:lang w:val="en-US"/>
        </w:rPr>
        <w:t xml:space="preserve"> </w:t>
      </w:r>
      <w:r w:rsidR="00E11A32" w:rsidRPr="00E11A32">
        <w:rPr>
          <w:lang w:val="id-ID"/>
        </w:rPr>
        <w:t xml:space="preserve">Simaremare dkk. (2019) dan Noble (2019) </w:t>
      </w:r>
      <w:r w:rsidR="00E11A32">
        <w:rPr>
          <w:lang w:val="en-US"/>
        </w:rPr>
        <w:t xml:space="preserve">yang </w:t>
      </w:r>
      <w:proofErr w:type="spellStart"/>
      <w:r w:rsidR="00E11A32">
        <w:rPr>
          <w:lang w:val="en-US"/>
        </w:rPr>
        <w:t>membuktikan</w:t>
      </w:r>
      <w:proofErr w:type="spellEnd"/>
      <w:r w:rsidR="00E11A32" w:rsidRPr="00E11A32">
        <w:rPr>
          <w:lang w:val="id-ID"/>
        </w:rPr>
        <w:t xml:space="preserve"> bahwa tidak terdapat </w:t>
      </w:r>
      <w:proofErr w:type="spellStart"/>
      <w:r w:rsidR="00E11A32">
        <w:rPr>
          <w:lang w:val="en-US"/>
        </w:rPr>
        <w:t>pengaruh</w:t>
      </w:r>
      <w:proofErr w:type="spellEnd"/>
      <w:r w:rsidR="00E11A32">
        <w:rPr>
          <w:lang w:val="en-US"/>
        </w:rPr>
        <w:t xml:space="preserve"> </w:t>
      </w:r>
      <w:r w:rsidR="00E11A32" w:rsidRPr="00E11A32">
        <w:rPr>
          <w:i/>
          <w:iCs/>
          <w:lang w:val="id-ID"/>
        </w:rPr>
        <w:t>change in director</w:t>
      </w:r>
      <w:r w:rsidR="00E11A32">
        <w:rPr>
          <w:lang w:val="en-US"/>
        </w:rPr>
        <w:t xml:space="preserve"> </w:t>
      </w:r>
      <w:proofErr w:type="spellStart"/>
      <w:r w:rsidR="00E11A32">
        <w:rPr>
          <w:lang w:val="en-US"/>
        </w:rPr>
        <w:t>secara</w:t>
      </w:r>
      <w:proofErr w:type="spellEnd"/>
      <w:r w:rsidR="00E11A32">
        <w:rPr>
          <w:lang w:val="en-US"/>
        </w:rPr>
        <w:t xml:space="preserve"> </w:t>
      </w:r>
      <w:proofErr w:type="spellStart"/>
      <w:r w:rsidR="00E11A32">
        <w:rPr>
          <w:lang w:val="en-US"/>
        </w:rPr>
        <w:t>signifikan</w:t>
      </w:r>
      <w:proofErr w:type="spellEnd"/>
      <w:r w:rsidR="00E11A32">
        <w:rPr>
          <w:lang w:val="en-US"/>
        </w:rPr>
        <w:t xml:space="preserve"> </w:t>
      </w:r>
      <w:proofErr w:type="spellStart"/>
      <w:r w:rsidR="00E11A32">
        <w:rPr>
          <w:lang w:val="en-US"/>
        </w:rPr>
        <w:t>terhadap</w:t>
      </w:r>
      <w:proofErr w:type="spellEnd"/>
      <w:r w:rsidR="00E11A32" w:rsidRPr="00E11A32">
        <w:rPr>
          <w:lang w:val="id-ID"/>
        </w:rPr>
        <w:t xml:space="preserve"> kecurangan laporan keuangan</w:t>
      </w:r>
      <w:r w:rsidRPr="00E11A32">
        <w:rPr>
          <w:lang w:val="id-ID"/>
        </w:rPr>
        <w:t>.</w:t>
      </w:r>
    </w:p>
    <w:p w14:paraId="6FC99DF4" w14:textId="2CECA5ED"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Collusion</w:t>
      </w:r>
      <w:r w:rsidRPr="006F349A">
        <w:rPr>
          <w:b/>
          <w:bCs/>
          <w:lang w:val="id-ID"/>
        </w:rPr>
        <w:t xml:space="preserve"> terhadap </w:t>
      </w:r>
      <w:r w:rsidRPr="006F349A">
        <w:rPr>
          <w:b/>
          <w:bCs/>
          <w:i/>
          <w:iCs/>
          <w:lang w:val="id-ID"/>
        </w:rPr>
        <w:t xml:space="preserve">Fraudulent Financial Statements </w:t>
      </w:r>
      <w:r w:rsidRPr="006F349A">
        <w:rPr>
          <w:b/>
          <w:bCs/>
          <w:lang w:val="id-ID"/>
        </w:rPr>
        <w:t xml:space="preserve">pada Perusahaan Perbankan Konvensional </w:t>
      </w:r>
    </w:p>
    <w:p w14:paraId="1A70F81D" w14:textId="7353B2F4" w:rsidR="00451987" w:rsidRPr="006F349A" w:rsidRDefault="00B115D6" w:rsidP="00DA51C0">
      <w:pPr>
        <w:pStyle w:val="ListParagraph"/>
        <w:spacing w:after="0" w:line="480" w:lineRule="auto"/>
        <w:ind w:left="709" w:firstLine="567"/>
        <w:jc w:val="both"/>
        <w:rPr>
          <w:rFonts w:eastAsia="TimesNewRomanPSMT"/>
          <w:lang w:val="id-ID"/>
        </w:rPr>
      </w:pPr>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Pr>
          <w:rFonts w:eastAsia="TimesNewRomanPSMT"/>
          <w:lang w:val="en-US"/>
        </w:rPr>
        <w:t xml:space="preserve"> </w:t>
      </w:r>
      <w:proofErr w:type="spellStart"/>
      <w:r w:rsidRPr="00B115D6">
        <w:rPr>
          <w:rFonts w:eastAsia="TimesNewRomanPSMT"/>
          <w:lang w:val="en-US"/>
        </w:rPr>
        <w:t>penelitian</w:t>
      </w:r>
      <w:proofErr w:type="spellEnd"/>
      <w:r w:rsidRPr="00B115D6">
        <w:rPr>
          <w:rFonts w:eastAsia="TimesNewRomanPSMT"/>
          <w:lang w:val="id-ID"/>
        </w:rPr>
        <w:t xml:space="preserve"> </w:t>
      </w:r>
      <w:r w:rsidR="00451987" w:rsidRPr="006F349A">
        <w:rPr>
          <w:rFonts w:eastAsia="TimesNewRomanPSMT"/>
          <w:lang w:val="id-ID"/>
        </w:rPr>
        <w:t xml:space="preserve">menunjukkan bahwa uji hipotesis </w:t>
      </w:r>
      <w:r w:rsidR="00451987" w:rsidRPr="006F349A">
        <w:rPr>
          <w:rFonts w:eastAsia="TimesNewRomanPSMT"/>
          <w:i/>
          <w:iCs/>
          <w:lang w:val="id-ID"/>
        </w:rPr>
        <w:t>collusion</w:t>
      </w:r>
      <w:r w:rsidR="00451987" w:rsidRPr="006F349A">
        <w:rPr>
          <w:rFonts w:eastAsia="TimesNewRomanPSMT"/>
          <w:lang w:val="id-ID"/>
        </w:rPr>
        <w:t xml:space="preserve"> diproksikan dengan </w:t>
      </w:r>
      <w:r w:rsidR="00451987" w:rsidRPr="006F349A">
        <w:rPr>
          <w:rFonts w:eastAsia="TimesNewRomanPSMT"/>
          <w:i/>
          <w:iCs/>
          <w:lang w:val="id-ID"/>
        </w:rPr>
        <w:t>state-owned enterprise</w:t>
      </w:r>
      <w:r w:rsidR="00451987" w:rsidRPr="006F349A">
        <w:rPr>
          <w:rFonts w:eastAsia="TimesNewRomanPSMT"/>
          <w:lang w:val="id-ID"/>
        </w:rPr>
        <w:t xml:space="preserve"> atau kepemilikan saham Pemerintah</w:t>
      </w:r>
      <w:r w:rsidR="00451987" w:rsidRPr="006F349A">
        <w:rPr>
          <w:rFonts w:eastAsia="TimesNewRomanPSMT"/>
          <w:i/>
          <w:iCs/>
          <w:lang w:val="id-ID"/>
        </w:rPr>
        <w:t xml:space="preserve"> </w:t>
      </w:r>
      <w:r w:rsidR="00451987" w:rsidRPr="006F349A">
        <w:rPr>
          <w:rFonts w:eastAsia="TimesNewRomanPSMT"/>
          <w:lang w:val="id-ID"/>
        </w:rPr>
        <w:t xml:space="preserve">mempunyai nilai koefisien beta 0,135 dan nilai signifikansi sebesar 0,131. Nilai signifikansi yang lebih besar dari 0,05. </w:t>
      </w:r>
      <w:bookmarkStart w:id="29" w:name="_Hlk171429461"/>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sidRPr="00D47C59">
        <w:rPr>
          <w:rFonts w:eastAsia="TimesNewRomanPSMT"/>
          <w:lang w:val="id-ID"/>
        </w:rPr>
        <w:t>1</w:t>
      </w:r>
      <w:r w:rsidR="00D47C59">
        <w:rPr>
          <w:rFonts w:eastAsia="TimesNewRomanPSMT"/>
          <w:lang w:val="en-US"/>
        </w:rPr>
        <w:t>,</w:t>
      </w:r>
      <w:r w:rsidR="00D47C59" w:rsidRPr="00D47C59">
        <w:rPr>
          <w:rFonts w:eastAsia="TimesNewRomanPSMT"/>
          <w:lang w:val="id-ID"/>
        </w:rPr>
        <w:t>527</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sidRPr="00D47C59">
        <w:rPr>
          <w:rFonts w:eastAsia="TimesNewRomanPSMT"/>
          <w:lang w:val="en-US"/>
        </w:rPr>
        <w:t>kecil</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w:t>
      </w:r>
      <w:bookmarkEnd w:id="29"/>
      <w:r w:rsidR="00D47C59">
        <w:rPr>
          <w:rFonts w:eastAsia="TimesNewRomanPSMT"/>
          <w:lang w:val="en-US"/>
        </w:rPr>
        <w:t xml:space="preserve">. </w:t>
      </w:r>
      <w:r w:rsidR="00451987" w:rsidRPr="006F349A">
        <w:rPr>
          <w:rFonts w:eastAsia="TimesNewRomanPSMT"/>
          <w:lang w:val="id-ID"/>
        </w:rPr>
        <w:t xml:space="preserve">Hal tersebut menunjukkan variabel </w:t>
      </w:r>
      <w:r w:rsidR="0071505A">
        <w:rPr>
          <w:rFonts w:eastAsia="TimesNewRomanPSMT"/>
          <w:i/>
          <w:iCs/>
          <w:lang w:val="id-ID"/>
        </w:rPr>
        <w:t>colussion</w:t>
      </w:r>
      <w:r w:rsidR="00451987" w:rsidRPr="006F349A">
        <w:rPr>
          <w:rFonts w:eastAsia="TimesNewRomanPSMT"/>
          <w:i/>
          <w:iCs/>
          <w:lang w:val="id-ID"/>
        </w:rPr>
        <w:t xml:space="preserve"> </w:t>
      </w:r>
      <w:r w:rsidR="00451987" w:rsidRPr="006F349A">
        <w:rPr>
          <w:rFonts w:eastAsia="TimesNewRomanPSMT"/>
          <w:lang w:val="id-ID"/>
        </w:rPr>
        <w:t xml:space="preserve">tidak memiliki pengaruh dan signifikan terhadap </w:t>
      </w:r>
      <w:r w:rsidR="00451987" w:rsidRPr="006F349A">
        <w:rPr>
          <w:rFonts w:eastAsia="TimesNewRomanPSMT"/>
          <w:i/>
          <w:iCs/>
          <w:lang w:val="id-ID"/>
        </w:rPr>
        <w:t xml:space="preserve">fraudulent financial statements </w:t>
      </w:r>
      <w:r w:rsidR="00451987" w:rsidRPr="006F349A">
        <w:rPr>
          <w:rFonts w:eastAsia="TimesNewRomanPSMT"/>
          <w:lang w:val="id-ID"/>
        </w:rPr>
        <w:t>pada perusahaan perbankan konvensional yang ter</w:t>
      </w:r>
      <w:r w:rsidR="00083BE3">
        <w:rPr>
          <w:rFonts w:eastAsia="TimesNewRomanPSMT"/>
          <w:lang w:val="id-ID"/>
        </w:rPr>
        <w:t>da</w:t>
      </w:r>
      <w:r w:rsidR="00451987" w:rsidRPr="006F349A">
        <w:rPr>
          <w:rFonts w:eastAsia="TimesNewRomanPSMT"/>
          <w:lang w:val="id-ID"/>
        </w:rPr>
        <w:t xml:space="preserve">ftar di Bursa Efek Indonesia tahun 2019-2023 </w:t>
      </w:r>
      <w:r w:rsidR="00083BE3">
        <w:rPr>
          <w:rFonts w:eastAsia="TimesNewRomanPSMT"/>
          <w:lang w:val="id-ID"/>
        </w:rPr>
        <w:t xml:space="preserve">sehingga </w:t>
      </w:r>
      <w:r w:rsidR="00451987" w:rsidRPr="006F349A">
        <w:rPr>
          <w:rFonts w:eastAsia="TimesNewRomanPSMT"/>
          <w:lang w:val="id-ID"/>
        </w:rPr>
        <w:t>H3 ditolak.</w:t>
      </w:r>
    </w:p>
    <w:p w14:paraId="36A47AAD" w14:textId="393C2E80" w:rsidR="00451987" w:rsidRDefault="00451987" w:rsidP="00DA51C0">
      <w:pPr>
        <w:pStyle w:val="ListParagraph"/>
        <w:spacing w:line="480" w:lineRule="auto"/>
        <w:ind w:left="709" w:firstLine="567"/>
        <w:jc w:val="both"/>
        <w:rPr>
          <w:lang w:val="en-US"/>
        </w:rPr>
      </w:pPr>
      <w:r w:rsidRPr="006F349A">
        <w:rPr>
          <w:lang w:val="id-ID"/>
        </w:rPr>
        <w:t xml:space="preserve">Menurut Shawtari, dkk. (2017), </w:t>
      </w:r>
      <w:r w:rsidRPr="006F349A">
        <w:rPr>
          <w:i/>
          <w:iCs/>
          <w:lang w:val="id-ID"/>
        </w:rPr>
        <w:t>state-owned Enterprises</w:t>
      </w:r>
      <w:r w:rsidRPr="006F349A">
        <w:rPr>
          <w:lang w:val="id-ID"/>
        </w:rPr>
        <w:t xml:space="preserve"> adalah perusahaan yang sahamnya sebagian besar atau seluruhnya dimiliki oleh pemerintah, baik dalam bentuk BUMN maupun BUMD. Perusahaan yang dimiliki oleh pemerintah cenderung memiliki keuntungan yang rendah karena pengawasan internal yang kurang ketat (Shawtari et al., 2017). Pernyataan ini sejalan dengan </w:t>
      </w:r>
      <w:bookmarkStart w:id="30" w:name="_Hlk170928162"/>
      <w:r w:rsidRPr="006F349A">
        <w:rPr>
          <w:lang w:val="id-ID"/>
        </w:rPr>
        <w:t xml:space="preserve">temuan Gaio &amp; Pinto (2018), yang menyatakan bahwa kualitas akrual pada perusahaan pemerintah cenderung rendah karena adanya keterkaitan khusus dengan pemerintah, yang dapat menyembunyikan tindakan kecurangan seperti manipulasi laporan keuangan dan manajemen laba. </w:t>
      </w:r>
      <w:bookmarkEnd w:id="30"/>
      <w:r w:rsidRPr="006F349A">
        <w:rPr>
          <w:lang w:val="id-ID"/>
        </w:rPr>
        <w:t>Oleh karena itu, perusahaan yang dimiliki oleh pemerintah diduga memiliki pengawasan yang lemah dan berpotensi untuk terlibat dalam kecurangan seperti kolusi dan manipulasi laporan keuangan.</w:t>
      </w:r>
      <w:r w:rsidR="000808F8">
        <w:rPr>
          <w:lang w:val="en-US"/>
        </w:rPr>
        <w:t xml:space="preserve"> </w:t>
      </w:r>
    </w:p>
    <w:p w14:paraId="54D0C588" w14:textId="6A443C60" w:rsidR="000808F8" w:rsidRPr="000808F8" w:rsidRDefault="0071505A" w:rsidP="00DA51C0">
      <w:pPr>
        <w:pStyle w:val="ListParagraph"/>
        <w:spacing w:line="480" w:lineRule="auto"/>
        <w:ind w:left="709" w:firstLine="567"/>
        <w:jc w:val="both"/>
        <w:rPr>
          <w:lang w:val="en-US"/>
        </w:rPr>
      </w:pPr>
      <w:proofErr w:type="spellStart"/>
      <w:r>
        <w:rPr>
          <w:i/>
          <w:iCs/>
          <w:lang w:val="en-US"/>
        </w:rPr>
        <w:t>Colussion</w:t>
      </w:r>
      <w:proofErr w:type="spellEnd"/>
      <w:r w:rsidR="000808F8" w:rsidRPr="000808F8">
        <w:rPr>
          <w:i/>
          <w:iCs/>
          <w:lang w:val="id-ID"/>
        </w:rPr>
        <w:t xml:space="preserve"> </w:t>
      </w:r>
      <w:r w:rsidR="000808F8">
        <w:rPr>
          <w:lang w:val="en-US"/>
        </w:rPr>
        <w:t xml:space="preserve">yang </w:t>
      </w:r>
      <w:proofErr w:type="spellStart"/>
      <w:r w:rsidR="000808F8">
        <w:rPr>
          <w:lang w:val="en-US"/>
        </w:rPr>
        <w:t>diproksikan</w:t>
      </w:r>
      <w:proofErr w:type="spellEnd"/>
      <w:r w:rsidR="000808F8">
        <w:rPr>
          <w:lang w:val="en-US"/>
        </w:rPr>
        <w:t xml:space="preserve"> </w:t>
      </w:r>
      <w:proofErr w:type="spellStart"/>
      <w:r w:rsidR="000808F8">
        <w:rPr>
          <w:lang w:val="en-US"/>
        </w:rPr>
        <w:t>dengan</w:t>
      </w:r>
      <w:proofErr w:type="spellEnd"/>
      <w:r w:rsidR="000808F8">
        <w:rPr>
          <w:lang w:val="en-US"/>
        </w:rPr>
        <w:t xml:space="preserve"> </w:t>
      </w:r>
      <w:r w:rsidR="000808F8" w:rsidRPr="000808F8">
        <w:rPr>
          <w:i/>
          <w:iCs/>
          <w:lang w:val="en-US"/>
        </w:rPr>
        <w:t xml:space="preserve">state owned </w:t>
      </w:r>
      <w:proofErr w:type="spellStart"/>
      <w:r w:rsidR="000808F8" w:rsidRPr="000808F8">
        <w:rPr>
          <w:i/>
          <w:iCs/>
          <w:lang w:val="en-US"/>
        </w:rPr>
        <w:t>interprise</w:t>
      </w:r>
      <w:proofErr w:type="spellEnd"/>
      <w:r w:rsidR="000808F8">
        <w:rPr>
          <w:lang w:val="en-US"/>
        </w:rPr>
        <w:t xml:space="preserve"> </w:t>
      </w:r>
      <w:r w:rsidR="000808F8" w:rsidRPr="000808F8">
        <w:rPr>
          <w:lang w:val="id-ID"/>
        </w:rPr>
        <w:t xml:space="preserve">tidak memiliki pengaruh dan signifikan terhadap </w:t>
      </w:r>
      <w:r w:rsidR="000808F8" w:rsidRPr="000808F8">
        <w:rPr>
          <w:i/>
          <w:iCs/>
          <w:lang w:val="id-ID"/>
        </w:rPr>
        <w:t>fraudulent financial statements</w:t>
      </w:r>
      <w:r w:rsidR="000808F8">
        <w:t xml:space="preserve">, </w:t>
      </w:r>
      <w:proofErr w:type="spellStart"/>
      <w:r w:rsidR="00F733E9" w:rsidRPr="00F733E9">
        <w:rPr>
          <w:lang w:val="en-US"/>
        </w:rPr>
        <w:t>Meskipun</w:t>
      </w:r>
      <w:proofErr w:type="spellEnd"/>
      <w:r w:rsidR="00F733E9" w:rsidRPr="00F733E9">
        <w:rPr>
          <w:lang w:val="en-US"/>
        </w:rPr>
        <w:t xml:space="preserve"> </w:t>
      </w:r>
      <w:r w:rsidR="00F733E9" w:rsidRPr="00F733E9">
        <w:rPr>
          <w:lang w:val="id-ID"/>
        </w:rPr>
        <w:t xml:space="preserve">kualitas akrual pada </w:t>
      </w:r>
      <w:r w:rsidR="00F733E9" w:rsidRPr="00F733E9">
        <w:rPr>
          <w:lang w:val="en-US"/>
        </w:rPr>
        <w:t>Bank</w:t>
      </w:r>
      <w:r w:rsidR="00F733E9" w:rsidRPr="00F733E9">
        <w:rPr>
          <w:lang w:val="id-ID"/>
        </w:rPr>
        <w:t xml:space="preserve"> pemerintah cenderung </w:t>
      </w:r>
      <w:proofErr w:type="spellStart"/>
      <w:r w:rsidR="00F733E9">
        <w:rPr>
          <w:lang w:val="en-US"/>
        </w:rPr>
        <w:t>rendah</w:t>
      </w:r>
      <w:proofErr w:type="spellEnd"/>
      <w:r w:rsidR="00F733E9">
        <w:rPr>
          <w:lang w:val="en-US"/>
        </w:rPr>
        <w:t xml:space="preserve"> dan </w:t>
      </w:r>
      <w:r w:rsidR="00F733E9" w:rsidRPr="00F733E9">
        <w:rPr>
          <w:lang w:val="id-ID"/>
        </w:rPr>
        <w:t xml:space="preserve">dapat menyembunyikan tindakan </w:t>
      </w:r>
      <w:r w:rsidR="00F733E9" w:rsidRPr="00F733E9">
        <w:rPr>
          <w:i/>
          <w:iCs/>
          <w:lang w:val="en-US"/>
        </w:rPr>
        <w:t>fraud</w:t>
      </w:r>
      <w:r w:rsidR="00F733E9">
        <w:rPr>
          <w:lang w:val="en-US"/>
        </w:rPr>
        <w:t xml:space="preserve">, </w:t>
      </w:r>
      <w:proofErr w:type="spellStart"/>
      <w:r w:rsidR="00F733E9">
        <w:rPr>
          <w:lang w:val="en-US"/>
        </w:rPr>
        <w:t>namun</w:t>
      </w:r>
      <w:proofErr w:type="spellEnd"/>
      <w:r w:rsidR="00F733E9">
        <w:rPr>
          <w:lang w:val="en-US"/>
        </w:rPr>
        <w:t xml:space="preserve"> </w:t>
      </w:r>
      <w:r w:rsidR="000808F8" w:rsidRPr="000808F8">
        <w:t xml:space="preserve">Bank </w:t>
      </w:r>
      <w:proofErr w:type="spellStart"/>
      <w:r w:rsidR="000808F8" w:rsidRPr="000808F8">
        <w:t>milik</w:t>
      </w:r>
      <w:proofErr w:type="spellEnd"/>
      <w:r w:rsidR="000808F8" w:rsidRPr="000808F8">
        <w:t xml:space="preserve"> </w:t>
      </w:r>
      <w:proofErr w:type="spellStart"/>
      <w:r w:rsidR="000808F8" w:rsidRPr="000808F8">
        <w:t>pemerintah</w:t>
      </w:r>
      <w:proofErr w:type="spellEnd"/>
      <w:r w:rsidR="000808F8" w:rsidRPr="000808F8">
        <w:t xml:space="preserve"> </w:t>
      </w:r>
      <w:proofErr w:type="spellStart"/>
      <w:r w:rsidR="000808F8" w:rsidRPr="000808F8">
        <w:t>tidak</w:t>
      </w:r>
      <w:proofErr w:type="spellEnd"/>
      <w:r w:rsidR="000808F8" w:rsidRPr="000808F8">
        <w:t xml:space="preserve"> </w:t>
      </w:r>
      <w:proofErr w:type="spellStart"/>
      <w:r w:rsidR="000808F8" w:rsidRPr="000808F8">
        <w:t>memanfaatkan</w:t>
      </w:r>
      <w:proofErr w:type="spellEnd"/>
      <w:r w:rsidR="000808F8" w:rsidRPr="000808F8">
        <w:t xml:space="preserve"> </w:t>
      </w:r>
      <w:proofErr w:type="spellStart"/>
      <w:r w:rsidR="000808F8" w:rsidRPr="000808F8">
        <w:t>hubungan</w:t>
      </w:r>
      <w:proofErr w:type="spellEnd"/>
      <w:r w:rsidR="000808F8" w:rsidRPr="000808F8">
        <w:t xml:space="preserve"> </w:t>
      </w:r>
      <w:proofErr w:type="spellStart"/>
      <w:r w:rsidR="000808F8" w:rsidRPr="000808F8">
        <w:t>spesial</w:t>
      </w:r>
      <w:proofErr w:type="spellEnd"/>
      <w:r w:rsidR="000808F8" w:rsidRPr="000808F8">
        <w:t xml:space="preserve"> yang </w:t>
      </w:r>
      <w:proofErr w:type="spellStart"/>
      <w:r w:rsidR="000808F8" w:rsidRPr="000808F8">
        <w:t>dimiliki</w:t>
      </w:r>
      <w:proofErr w:type="spellEnd"/>
      <w:r w:rsidR="000808F8" w:rsidRPr="000808F8">
        <w:t xml:space="preserve"> </w:t>
      </w:r>
      <w:proofErr w:type="spellStart"/>
      <w:r w:rsidR="000808F8" w:rsidRPr="000808F8">
        <w:t>perusahaan</w:t>
      </w:r>
      <w:proofErr w:type="spellEnd"/>
      <w:r w:rsidR="000808F8" w:rsidRPr="000808F8">
        <w:t xml:space="preserve"> </w:t>
      </w:r>
      <w:proofErr w:type="spellStart"/>
      <w:r w:rsidR="000808F8" w:rsidRPr="000808F8">
        <w:t>dengan</w:t>
      </w:r>
      <w:proofErr w:type="spellEnd"/>
      <w:r w:rsidR="000808F8" w:rsidRPr="000808F8">
        <w:t xml:space="preserve"> </w:t>
      </w:r>
      <w:proofErr w:type="spellStart"/>
      <w:r w:rsidR="000808F8" w:rsidRPr="000808F8">
        <w:t>pemerintah</w:t>
      </w:r>
      <w:proofErr w:type="spellEnd"/>
      <w:r w:rsidR="000808F8" w:rsidRPr="000808F8">
        <w:t xml:space="preserve">. Alasan </w:t>
      </w:r>
      <w:proofErr w:type="spellStart"/>
      <w:r w:rsidR="000808F8" w:rsidRPr="000808F8">
        <w:t>dari</w:t>
      </w:r>
      <w:proofErr w:type="spellEnd"/>
      <w:r w:rsidR="000808F8" w:rsidRPr="000808F8">
        <w:t xml:space="preserve"> </w:t>
      </w:r>
      <w:proofErr w:type="spellStart"/>
      <w:r w:rsidR="000808F8" w:rsidRPr="000808F8">
        <w:t>hal</w:t>
      </w:r>
      <w:proofErr w:type="spellEnd"/>
      <w:r w:rsidR="000808F8" w:rsidRPr="000808F8">
        <w:t xml:space="preserve"> </w:t>
      </w:r>
      <w:proofErr w:type="spellStart"/>
      <w:r w:rsidR="000808F8" w:rsidRPr="000808F8">
        <w:t>tersebut</w:t>
      </w:r>
      <w:proofErr w:type="spellEnd"/>
      <w:r w:rsidR="000808F8" w:rsidRPr="000808F8">
        <w:t xml:space="preserve"> </w:t>
      </w:r>
      <w:proofErr w:type="spellStart"/>
      <w:r w:rsidR="000808F8" w:rsidRPr="000808F8">
        <w:t>karena</w:t>
      </w:r>
      <w:proofErr w:type="spellEnd"/>
      <w:r w:rsidR="000808F8" w:rsidRPr="000808F8">
        <w:t xml:space="preserve"> </w:t>
      </w:r>
      <w:proofErr w:type="spellStart"/>
      <w:r w:rsidR="000808F8" w:rsidRPr="000808F8">
        <w:t>perbankan</w:t>
      </w:r>
      <w:proofErr w:type="spellEnd"/>
      <w:r w:rsidR="000808F8" w:rsidRPr="000808F8">
        <w:t xml:space="preserve"> </w:t>
      </w:r>
      <w:proofErr w:type="spellStart"/>
      <w:r w:rsidR="000808F8" w:rsidRPr="000808F8">
        <w:t>merupakan</w:t>
      </w:r>
      <w:proofErr w:type="spellEnd"/>
      <w:r w:rsidR="000808F8" w:rsidRPr="000808F8">
        <w:t xml:space="preserve"> salah </w:t>
      </w:r>
      <w:proofErr w:type="spellStart"/>
      <w:r w:rsidR="000808F8" w:rsidRPr="000808F8">
        <w:t>satu</w:t>
      </w:r>
      <w:proofErr w:type="spellEnd"/>
      <w:r w:rsidR="000808F8" w:rsidRPr="000808F8">
        <w:t xml:space="preserve"> </w:t>
      </w:r>
      <w:proofErr w:type="spellStart"/>
      <w:r w:rsidR="000808F8" w:rsidRPr="000808F8">
        <w:t>industri</w:t>
      </w:r>
      <w:proofErr w:type="spellEnd"/>
      <w:r w:rsidR="000808F8" w:rsidRPr="000808F8">
        <w:t xml:space="preserve"> </w:t>
      </w:r>
      <w:proofErr w:type="spellStart"/>
      <w:r w:rsidR="000808F8" w:rsidRPr="000808F8">
        <w:t>khusus</w:t>
      </w:r>
      <w:proofErr w:type="spellEnd"/>
      <w:r w:rsidR="000808F8" w:rsidRPr="000808F8">
        <w:t xml:space="preserve"> yang </w:t>
      </w:r>
      <w:proofErr w:type="spellStart"/>
      <w:r w:rsidR="000808F8" w:rsidRPr="000808F8">
        <w:t>diawasi</w:t>
      </w:r>
      <w:proofErr w:type="spellEnd"/>
      <w:r w:rsidR="000808F8" w:rsidRPr="000808F8">
        <w:t xml:space="preserve"> </w:t>
      </w:r>
      <w:proofErr w:type="spellStart"/>
      <w:r w:rsidR="000808F8" w:rsidRPr="000808F8">
        <w:t>dengan</w:t>
      </w:r>
      <w:proofErr w:type="spellEnd"/>
      <w:r w:rsidR="000808F8" w:rsidRPr="000808F8">
        <w:t xml:space="preserve"> </w:t>
      </w:r>
      <w:proofErr w:type="spellStart"/>
      <w:r w:rsidR="000808F8" w:rsidRPr="000808F8">
        <w:t>ketat</w:t>
      </w:r>
      <w:proofErr w:type="spellEnd"/>
      <w:r w:rsidR="000808F8" w:rsidRPr="000808F8">
        <w:t xml:space="preserve"> oleh </w:t>
      </w:r>
      <w:proofErr w:type="spellStart"/>
      <w:r w:rsidR="000808F8" w:rsidRPr="000808F8">
        <w:t>O</w:t>
      </w:r>
      <w:r w:rsidR="000808F8">
        <w:t>toritas</w:t>
      </w:r>
      <w:proofErr w:type="spellEnd"/>
      <w:r w:rsidR="000808F8">
        <w:t xml:space="preserve"> </w:t>
      </w:r>
      <w:r w:rsidR="000808F8" w:rsidRPr="000808F8">
        <w:t>J</w:t>
      </w:r>
      <w:r w:rsidR="000808F8">
        <w:t xml:space="preserve">asa </w:t>
      </w:r>
      <w:proofErr w:type="spellStart"/>
      <w:r w:rsidR="000808F8" w:rsidRPr="000808F8">
        <w:t>K</w:t>
      </w:r>
      <w:r w:rsidR="000808F8">
        <w:t>euangan</w:t>
      </w:r>
      <w:proofErr w:type="spellEnd"/>
      <w:r w:rsidR="000808F8" w:rsidRPr="000808F8">
        <w:t xml:space="preserve"> yang juga </w:t>
      </w:r>
      <w:proofErr w:type="spellStart"/>
      <w:r w:rsidR="000808F8" w:rsidRPr="000808F8">
        <w:t>memiliki</w:t>
      </w:r>
      <w:proofErr w:type="spellEnd"/>
      <w:r w:rsidR="000808F8" w:rsidRPr="000808F8">
        <w:t xml:space="preserve"> </w:t>
      </w:r>
      <w:proofErr w:type="spellStart"/>
      <w:r w:rsidR="000808F8" w:rsidRPr="000808F8">
        <w:t>penerapan</w:t>
      </w:r>
      <w:proofErr w:type="spellEnd"/>
      <w:r w:rsidR="000808F8" w:rsidRPr="000808F8">
        <w:t xml:space="preserve"> </w:t>
      </w:r>
      <w:proofErr w:type="spellStart"/>
      <w:r w:rsidR="000808F8" w:rsidRPr="000808F8">
        <w:t>kebijakan</w:t>
      </w:r>
      <w:proofErr w:type="spellEnd"/>
      <w:r w:rsidR="000808F8" w:rsidRPr="000808F8">
        <w:t xml:space="preserve"> yang </w:t>
      </w:r>
      <w:proofErr w:type="spellStart"/>
      <w:r w:rsidR="000808F8" w:rsidRPr="000808F8">
        <w:t>ketat</w:t>
      </w:r>
      <w:proofErr w:type="spellEnd"/>
      <w:r w:rsidR="000808F8" w:rsidRPr="000808F8">
        <w:t xml:space="preserve"> (</w:t>
      </w:r>
      <w:r w:rsidR="000808F8" w:rsidRPr="000808F8">
        <w:rPr>
          <w:i/>
          <w:iCs/>
        </w:rPr>
        <w:t>high regulated industry</w:t>
      </w:r>
      <w:r w:rsidR="000808F8" w:rsidRPr="000808F8">
        <w:t xml:space="preserve">). </w:t>
      </w:r>
      <w:proofErr w:type="spellStart"/>
      <w:r w:rsidR="000808F8" w:rsidRPr="000808F8">
        <w:t>Penetapan</w:t>
      </w:r>
      <w:proofErr w:type="spellEnd"/>
      <w:r w:rsidR="000808F8" w:rsidRPr="000808F8">
        <w:t xml:space="preserve"> </w:t>
      </w:r>
      <w:proofErr w:type="spellStart"/>
      <w:r w:rsidR="000808F8" w:rsidRPr="000808F8">
        <w:t>kebijakan</w:t>
      </w:r>
      <w:proofErr w:type="spellEnd"/>
      <w:r w:rsidR="000808F8" w:rsidRPr="000808F8">
        <w:t xml:space="preserve"> </w:t>
      </w:r>
      <w:proofErr w:type="spellStart"/>
      <w:r w:rsidR="000808F8" w:rsidRPr="000808F8">
        <w:t>tersebut</w:t>
      </w:r>
      <w:proofErr w:type="spellEnd"/>
      <w:r w:rsidR="000808F8" w:rsidRPr="000808F8">
        <w:t xml:space="preserve"> </w:t>
      </w:r>
      <w:proofErr w:type="spellStart"/>
      <w:r w:rsidR="000808F8" w:rsidRPr="000808F8">
        <w:t>dilandasi</w:t>
      </w:r>
      <w:proofErr w:type="spellEnd"/>
      <w:r w:rsidR="000808F8" w:rsidRPr="000808F8">
        <w:t xml:space="preserve"> </w:t>
      </w:r>
      <w:proofErr w:type="spellStart"/>
      <w:r w:rsidR="000808F8" w:rsidRPr="000808F8">
        <w:t>alasan</w:t>
      </w:r>
      <w:proofErr w:type="spellEnd"/>
      <w:r w:rsidR="000808F8" w:rsidRPr="000808F8">
        <w:t xml:space="preserve"> </w:t>
      </w:r>
      <w:proofErr w:type="spellStart"/>
      <w:r w:rsidR="000808F8" w:rsidRPr="000808F8">
        <w:t>untuk</w:t>
      </w:r>
      <w:proofErr w:type="spellEnd"/>
      <w:r w:rsidR="000808F8" w:rsidRPr="000808F8">
        <w:t xml:space="preserve"> </w:t>
      </w:r>
      <w:proofErr w:type="spellStart"/>
      <w:r w:rsidR="000808F8" w:rsidRPr="000808F8">
        <w:t>menjaga</w:t>
      </w:r>
      <w:proofErr w:type="spellEnd"/>
      <w:r w:rsidR="000808F8" w:rsidRPr="000808F8">
        <w:t xml:space="preserve"> </w:t>
      </w:r>
      <w:proofErr w:type="spellStart"/>
      <w:r w:rsidR="000808F8" w:rsidRPr="000808F8">
        <w:t>kepentingan</w:t>
      </w:r>
      <w:proofErr w:type="spellEnd"/>
      <w:r w:rsidR="000808F8" w:rsidRPr="000808F8">
        <w:t xml:space="preserve"> </w:t>
      </w:r>
      <w:proofErr w:type="spellStart"/>
      <w:r w:rsidR="000808F8" w:rsidRPr="000808F8">
        <w:t>masyarakat</w:t>
      </w:r>
      <w:proofErr w:type="spellEnd"/>
      <w:r w:rsidR="000808F8" w:rsidRPr="000808F8">
        <w:t xml:space="preserve"> </w:t>
      </w:r>
      <w:proofErr w:type="spellStart"/>
      <w:r w:rsidR="000808F8" w:rsidRPr="000808F8">
        <w:t>dari</w:t>
      </w:r>
      <w:proofErr w:type="spellEnd"/>
      <w:r w:rsidR="000808F8" w:rsidRPr="000808F8">
        <w:t xml:space="preserve"> </w:t>
      </w:r>
      <w:proofErr w:type="spellStart"/>
      <w:r w:rsidR="000808F8" w:rsidRPr="000808F8">
        <w:t>potensi</w:t>
      </w:r>
      <w:proofErr w:type="spellEnd"/>
      <w:r w:rsidR="000808F8" w:rsidRPr="000808F8">
        <w:t xml:space="preserve"> </w:t>
      </w:r>
      <w:r w:rsidR="000808F8" w:rsidRPr="000808F8">
        <w:rPr>
          <w:i/>
          <w:iCs/>
        </w:rPr>
        <w:t>moral hazard</w:t>
      </w:r>
      <w:r w:rsidR="000808F8" w:rsidRPr="000808F8">
        <w:t xml:space="preserve"> yang </w:t>
      </w:r>
      <w:proofErr w:type="spellStart"/>
      <w:r w:rsidR="000808F8" w:rsidRPr="000808F8">
        <w:t>ada</w:t>
      </w:r>
      <w:proofErr w:type="spellEnd"/>
      <w:r w:rsidR="000808F8" w:rsidRPr="000808F8">
        <w:t xml:space="preserve"> pada</w:t>
      </w:r>
      <w:r w:rsidR="000808F8">
        <w:t xml:space="preserve"> </w:t>
      </w:r>
      <w:proofErr w:type="spellStart"/>
      <w:r w:rsidR="000808F8" w:rsidRPr="000808F8">
        <w:t>industri</w:t>
      </w:r>
      <w:proofErr w:type="spellEnd"/>
      <w:r w:rsidR="000808F8" w:rsidRPr="000808F8">
        <w:t xml:space="preserve"> </w:t>
      </w:r>
      <w:proofErr w:type="spellStart"/>
      <w:r w:rsidR="000808F8" w:rsidRPr="000808F8">
        <w:t>perbankan</w:t>
      </w:r>
      <w:proofErr w:type="spellEnd"/>
      <w:r w:rsidR="00877B46">
        <w:t xml:space="preserve"> (</w:t>
      </w:r>
      <w:r w:rsidR="00877B46" w:rsidRPr="00E11A32">
        <w:rPr>
          <w:lang w:val="id-ID"/>
        </w:rPr>
        <w:t>Octaviana</w:t>
      </w:r>
      <w:r w:rsidR="00877B46">
        <w:rPr>
          <w:lang w:val="en-US"/>
        </w:rPr>
        <w:t xml:space="preserve">, </w:t>
      </w:r>
      <w:r w:rsidR="00877B46" w:rsidRPr="00E11A32">
        <w:rPr>
          <w:lang w:val="id-ID"/>
        </w:rPr>
        <w:t>2022)</w:t>
      </w:r>
      <w:r w:rsidR="000808F8">
        <w:t>.</w:t>
      </w:r>
    </w:p>
    <w:p w14:paraId="0DA650E3" w14:textId="0B59C000" w:rsidR="00451987" w:rsidRPr="00E11A32" w:rsidRDefault="00082C57" w:rsidP="00E11A32">
      <w:pPr>
        <w:pStyle w:val="ListParagraph"/>
        <w:spacing w:after="0" w:line="480" w:lineRule="auto"/>
        <w:ind w:left="709" w:firstLine="567"/>
        <w:jc w:val="both"/>
        <w:rPr>
          <w:lang w:val="id-ID"/>
        </w:rPr>
      </w:pPr>
      <w:r w:rsidRPr="006F349A">
        <w:rPr>
          <w:lang w:val="id-ID"/>
        </w:rPr>
        <w:t xml:space="preserve">Hasil penelitian ini sejalan dengan hasil penelitian </w:t>
      </w:r>
      <w:r w:rsidR="00E11A32" w:rsidRPr="00E11A32">
        <w:rPr>
          <w:lang w:val="id-ID"/>
        </w:rPr>
        <w:t xml:space="preserve">Octaviana (2022) yang menyatakan bahwa </w:t>
      </w:r>
      <w:r w:rsidR="00E11A32" w:rsidRPr="00E11A32">
        <w:rPr>
          <w:i/>
          <w:iCs/>
          <w:lang w:val="id-ID"/>
        </w:rPr>
        <w:t>state-owned enterprise</w:t>
      </w:r>
      <w:r w:rsidR="00E11A32" w:rsidRPr="00E11A32">
        <w:rPr>
          <w:lang w:val="id-ID"/>
        </w:rPr>
        <w:t xml:space="preserve"> tidak mempunyai pengaruh terhadap kecurangan pelaporan keuangan</w:t>
      </w:r>
      <w:r w:rsidRPr="00E11A32">
        <w:rPr>
          <w:lang w:val="id-ID"/>
        </w:rPr>
        <w:t xml:space="preserve">. </w:t>
      </w:r>
    </w:p>
    <w:p w14:paraId="65E8393C" w14:textId="30F81A01"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 xml:space="preserve">Opportunity </w:t>
      </w:r>
      <w:r w:rsidRPr="006F349A">
        <w:rPr>
          <w:b/>
          <w:bCs/>
          <w:lang w:val="id-ID"/>
        </w:rPr>
        <w:t xml:space="preserve">terhadap </w:t>
      </w:r>
      <w:r w:rsidRPr="006F349A">
        <w:rPr>
          <w:b/>
          <w:bCs/>
          <w:i/>
          <w:iCs/>
          <w:lang w:val="id-ID"/>
        </w:rPr>
        <w:t xml:space="preserve">Fraudulent Financial Statements </w:t>
      </w:r>
      <w:r w:rsidRPr="006F349A">
        <w:rPr>
          <w:b/>
          <w:bCs/>
          <w:lang w:val="id-ID"/>
        </w:rPr>
        <w:t xml:space="preserve">pada Perusahaan Perbankan Konvensional </w:t>
      </w:r>
    </w:p>
    <w:p w14:paraId="6889F3AF" w14:textId="10A519EF" w:rsidR="00082C57" w:rsidRPr="006F349A" w:rsidRDefault="00B115D6" w:rsidP="00DA51C0">
      <w:pPr>
        <w:pStyle w:val="ListParagraph"/>
        <w:spacing w:after="0" w:line="480" w:lineRule="auto"/>
        <w:ind w:left="709" w:firstLine="567"/>
        <w:jc w:val="both"/>
        <w:rPr>
          <w:rFonts w:eastAsia="TimesNewRomanPSMT"/>
          <w:lang w:val="id-ID"/>
        </w:rPr>
      </w:pPr>
      <w:bookmarkStart w:id="31" w:name="_Hlk170734276"/>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Pr>
          <w:rFonts w:eastAsia="TimesNewRomanPSMT"/>
          <w:lang w:val="en-US"/>
        </w:rPr>
        <w:t xml:space="preserve"> </w:t>
      </w:r>
      <w:proofErr w:type="spellStart"/>
      <w:r w:rsidRPr="00B115D6">
        <w:rPr>
          <w:rFonts w:eastAsia="TimesNewRomanPSMT"/>
          <w:lang w:val="en-US"/>
        </w:rPr>
        <w:t>penelitian</w:t>
      </w:r>
      <w:proofErr w:type="spellEnd"/>
      <w:r w:rsidRPr="00B115D6">
        <w:rPr>
          <w:rFonts w:eastAsia="TimesNewRomanPSMT"/>
          <w:lang w:val="id-ID"/>
        </w:rPr>
        <w:t xml:space="preserve"> </w:t>
      </w:r>
      <w:r w:rsidR="00082C57" w:rsidRPr="006F349A">
        <w:rPr>
          <w:rFonts w:eastAsia="TimesNewRomanPSMT"/>
          <w:lang w:val="id-ID"/>
        </w:rPr>
        <w:t xml:space="preserve">menunjukkan bahwa uji hipotesis </w:t>
      </w:r>
      <w:r w:rsidR="00082C57" w:rsidRPr="006F349A">
        <w:rPr>
          <w:rFonts w:eastAsia="TimesNewRomanPSMT"/>
          <w:i/>
          <w:iCs/>
          <w:lang w:val="id-ID"/>
        </w:rPr>
        <w:t>opportunity</w:t>
      </w:r>
      <w:r w:rsidR="00082C57" w:rsidRPr="006F349A">
        <w:rPr>
          <w:rFonts w:eastAsia="TimesNewRomanPSMT"/>
          <w:lang w:val="id-ID"/>
        </w:rPr>
        <w:t xml:space="preserve"> diproksikan dengan </w:t>
      </w:r>
      <w:r w:rsidR="00082C57" w:rsidRPr="006F349A">
        <w:rPr>
          <w:rFonts w:eastAsia="TimesNewRomanPSMT"/>
          <w:i/>
          <w:iCs/>
          <w:lang w:val="id-ID"/>
        </w:rPr>
        <w:t>ineffective monitoring</w:t>
      </w:r>
      <w:r w:rsidR="00082C57" w:rsidRPr="006F349A">
        <w:rPr>
          <w:rFonts w:eastAsia="TimesNewRomanPSMT"/>
          <w:lang w:val="id-ID"/>
        </w:rPr>
        <w:t xml:space="preserve"> mempunyai nilai koefisien beta 0,431 dan nilai signifikansi sebesar 0,358. Nilai signifikansi yang lebih besar dari 0,05. </w:t>
      </w:r>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Pr>
          <w:rFonts w:eastAsia="TimesNewRomanPSMT"/>
          <w:lang w:val="en-US"/>
        </w:rPr>
        <w:t>-0,952</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sidRPr="00D47C59">
        <w:rPr>
          <w:rFonts w:eastAsia="TimesNewRomanPSMT"/>
          <w:lang w:val="en-US"/>
        </w:rPr>
        <w:t>kecil</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w:t>
      </w:r>
      <w:r w:rsidR="00D47C59">
        <w:rPr>
          <w:rFonts w:eastAsia="TimesNewRomanPSMT"/>
          <w:lang w:val="en-US"/>
        </w:rPr>
        <w:t xml:space="preserve">. </w:t>
      </w:r>
      <w:r w:rsidR="00082C57" w:rsidRPr="006F349A">
        <w:rPr>
          <w:rFonts w:eastAsia="TimesNewRomanPSMT"/>
          <w:lang w:val="id-ID"/>
        </w:rPr>
        <w:t xml:space="preserve">Hal tersebut menunjukkan variabel </w:t>
      </w:r>
      <w:r w:rsidR="00082C57" w:rsidRPr="006F349A">
        <w:rPr>
          <w:rFonts w:eastAsia="TimesNewRomanPSMT"/>
          <w:i/>
          <w:iCs/>
          <w:lang w:val="id-ID"/>
        </w:rPr>
        <w:t xml:space="preserve">opportunity </w:t>
      </w:r>
      <w:r w:rsidR="00082C57" w:rsidRPr="006F349A">
        <w:rPr>
          <w:rFonts w:eastAsia="TimesNewRomanPSMT"/>
          <w:lang w:val="id-ID"/>
        </w:rPr>
        <w:t xml:space="preserve">tidak memiliki pengaruh dan signifikan terhadap </w:t>
      </w:r>
      <w:r w:rsidR="00082C57" w:rsidRPr="006F349A">
        <w:rPr>
          <w:rFonts w:eastAsia="TimesNewRomanPSMT"/>
          <w:i/>
          <w:iCs/>
          <w:lang w:val="id-ID"/>
        </w:rPr>
        <w:t xml:space="preserve">fraudulent financial statements </w:t>
      </w:r>
      <w:r w:rsidR="00082C57" w:rsidRPr="006F349A">
        <w:rPr>
          <w:rFonts w:eastAsia="TimesNewRomanPSMT"/>
          <w:lang w:val="id-ID"/>
        </w:rPr>
        <w:t>pada perusahaan perbankan konvensional yang ter</w:t>
      </w:r>
      <w:r w:rsidR="00083BE3">
        <w:rPr>
          <w:rFonts w:eastAsia="TimesNewRomanPSMT"/>
          <w:lang w:val="id-ID"/>
        </w:rPr>
        <w:t>daf</w:t>
      </w:r>
      <w:r w:rsidR="00082C57" w:rsidRPr="006F349A">
        <w:rPr>
          <w:rFonts w:eastAsia="TimesNewRomanPSMT"/>
          <w:lang w:val="id-ID"/>
        </w:rPr>
        <w:t xml:space="preserve">tar di Bursa Efek Indonesia tahun 2019-2023 </w:t>
      </w:r>
      <w:r w:rsidR="00083BE3">
        <w:rPr>
          <w:rFonts w:eastAsia="TimesNewRomanPSMT"/>
          <w:lang w:val="id-ID"/>
        </w:rPr>
        <w:t>sehingg</w:t>
      </w:r>
      <w:r w:rsidR="00082C57" w:rsidRPr="006F349A">
        <w:rPr>
          <w:rFonts w:eastAsia="TimesNewRomanPSMT"/>
          <w:lang w:val="id-ID"/>
        </w:rPr>
        <w:t>a H4 ditolak.</w:t>
      </w:r>
    </w:p>
    <w:bookmarkEnd w:id="31"/>
    <w:p w14:paraId="185C242D" w14:textId="61B2BCDB" w:rsidR="00082C57" w:rsidRPr="00456585" w:rsidRDefault="00082C57" w:rsidP="00DA51C0">
      <w:pPr>
        <w:pStyle w:val="ListParagraph"/>
        <w:spacing w:line="480" w:lineRule="auto"/>
        <w:ind w:left="709" w:firstLine="567"/>
        <w:jc w:val="both"/>
        <w:rPr>
          <w:lang w:val="en-US"/>
        </w:rPr>
      </w:pPr>
      <w:r w:rsidRPr="006F349A">
        <w:rPr>
          <w:lang w:val="id-ID"/>
        </w:rPr>
        <w:t>Dengan tidak efektifnya pengawasan oleh perusahaan, manajemen akan merasa tidak diawasi dengan ketat dan merasa bebas untuk menemukan cara untuk memaksimalkan keuntungan pribadi. Oleh karena itu, perusahaan memerlukan dewan komisaris independent untuk mencegah terjadinya kecurangan.</w:t>
      </w:r>
      <w:r w:rsidR="00456585">
        <w:rPr>
          <w:lang w:val="en-US"/>
        </w:rPr>
        <w:t xml:space="preserve"> </w:t>
      </w:r>
      <w:proofErr w:type="spellStart"/>
      <w:r w:rsidR="00456585" w:rsidRPr="00456585">
        <w:rPr>
          <w:lang w:val="en-US"/>
        </w:rPr>
        <w:t>Namun</w:t>
      </w:r>
      <w:proofErr w:type="spellEnd"/>
      <w:r w:rsidR="00456585" w:rsidRPr="00456585">
        <w:rPr>
          <w:lang w:val="en-US"/>
        </w:rPr>
        <w:t xml:space="preserve">, </w:t>
      </w:r>
      <w:proofErr w:type="spellStart"/>
      <w:r w:rsidR="00456585" w:rsidRPr="00456585">
        <w:rPr>
          <w:lang w:val="en-US"/>
        </w:rPr>
        <w:t>hasil</w:t>
      </w:r>
      <w:proofErr w:type="spellEnd"/>
      <w:r w:rsidR="00456585" w:rsidRPr="00456585">
        <w:rPr>
          <w:lang w:val="en-US"/>
        </w:rPr>
        <w:t xml:space="preserve"> </w:t>
      </w:r>
      <w:proofErr w:type="spellStart"/>
      <w:r w:rsidR="00456585" w:rsidRPr="00456585">
        <w:rPr>
          <w:lang w:val="en-US"/>
        </w:rPr>
        <w:t>penelitian</w:t>
      </w:r>
      <w:proofErr w:type="spellEnd"/>
      <w:r w:rsidR="00456585" w:rsidRPr="00456585">
        <w:rPr>
          <w:lang w:val="en-US"/>
        </w:rPr>
        <w:t xml:space="preserve"> </w:t>
      </w:r>
      <w:proofErr w:type="spellStart"/>
      <w:r w:rsidR="00456585" w:rsidRPr="00456585">
        <w:rPr>
          <w:lang w:val="en-US"/>
        </w:rPr>
        <w:t>ini</w:t>
      </w:r>
      <w:proofErr w:type="spellEnd"/>
      <w:r w:rsidR="00456585" w:rsidRPr="00456585">
        <w:rPr>
          <w:lang w:val="en-US"/>
        </w:rPr>
        <w:t xml:space="preserve"> </w:t>
      </w:r>
      <w:proofErr w:type="spellStart"/>
      <w:r w:rsidR="00456585" w:rsidRPr="00456585">
        <w:rPr>
          <w:lang w:val="en-US"/>
        </w:rPr>
        <w:t>tidak</w:t>
      </w:r>
      <w:proofErr w:type="spellEnd"/>
      <w:r w:rsidR="00456585" w:rsidRPr="00456585">
        <w:rPr>
          <w:lang w:val="en-US"/>
        </w:rPr>
        <w:t xml:space="preserve"> </w:t>
      </w:r>
      <w:proofErr w:type="spellStart"/>
      <w:r w:rsidR="00456585" w:rsidRPr="00456585">
        <w:rPr>
          <w:lang w:val="en-US"/>
        </w:rPr>
        <w:t>dapat</w:t>
      </w:r>
      <w:proofErr w:type="spellEnd"/>
      <w:r w:rsidR="00456585" w:rsidRPr="00456585">
        <w:rPr>
          <w:lang w:val="en-US"/>
        </w:rPr>
        <w:t xml:space="preserve"> </w:t>
      </w:r>
      <w:proofErr w:type="spellStart"/>
      <w:r w:rsidR="00456585" w:rsidRPr="00456585">
        <w:rPr>
          <w:lang w:val="en-US"/>
        </w:rPr>
        <w:t>membuktikan</w:t>
      </w:r>
      <w:proofErr w:type="spellEnd"/>
      <w:r w:rsidR="00456585" w:rsidRPr="00456585">
        <w:rPr>
          <w:lang w:val="en-US"/>
        </w:rPr>
        <w:t xml:space="preserve"> </w:t>
      </w:r>
      <w:proofErr w:type="spellStart"/>
      <w:r w:rsidR="00456585" w:rsidRPr="00456585">
        <w:rPr>
          <w:lang w:val="en-US"/>
        </w:rPr>
        <w:t>teori</w:t>
      </w:r>
      <w:proofErr w:type="spellEnd"/>
      <w:r w:rsidR="00456585" w:rsidRPr="00456585">
        <w:rPr>
          <w:lang w:val="en-US"/>
        </w:rPr>
        <w:t xml:space="preserve"> </w:t>
      </w:r>
      <w:proofErr w:type="spellStart"/>
      <w:r w:rsidR="00456585" w:rsidRPr="00456585">
        <w:rPr>
          <w:lang w:val="en-US"/>
        </w:rPr>
        <w:t>tersebut</w:t>
      </w:r>
      <w:proofErr w:type="spellEnd"/>
      <w:r w:rsidR="00456585" w:rsidRPr="00456585">
        <w:rPr>
          <w:lang w:val="en-US"/>
        </w:rPr>
        <w:t xml:space="preserve"> </w:t>
      </w:r>
      <w:proofErr w:type="spellStart"/>
      <w:r w:rsidR="00456585" w:rsidRPr="00456585">
        <w:rPr>
          <w:lang w:val="en-US"/>
        </w:rPr>
        <w:t>karena</w:t>
      </w:r>
      <w:proofErr w:type="spellEnd"/>
      <w:r w:rsidR="00456585" w:rsidRPr="00456585">
        <w:rPr>
          <w:lang w:val="en-US"/>
        </w:rPr>
        <w:t xml:space="preserve"> </w:t>
      </w:r>
      <w:proofErr w:type="spellStart"/>
      <w:r w:rsidR="00456585" w:rsidRPr="00456585">
        <w:rPr>
          <w:lang w:val="en-US"/>
        </w:rPr>
        <w:t>berdasarkan</w:t>
      </w:r>
      <w:proofErr w:type="spellEnd"/>
      <w:r w:rsidR="00456585" w:rsidRPr="00456585">
        <w:rPr>
          <w:lang w:val="en-US"/>
        </w:rPr>
        <w:t xml:space="preserve"> </w:t>
      </w:r>
      <w:proofErr w:type="spellStart"/>
      <w:r w:rsidR="00456585" w:rsidRPr="00456585">
        <w:rPr>
          <w:lang w:val="en-US"/>
        </w:rPr>
        <w:t>pengujian</w:t>
      </w:r>
      <w:proofErr w:type="spellEnd"/>
      <w:r w:rsidR="00456585" w:rsidRPr="00456585">
        <w:rPr>
          <w:lang w:val="en-US"/>
        </w:rPr>
        <w:t xml:space="preserve"> </w:t>
      </w:r>
      <w:proofErr w:type="spellStart"/>
      <w:r w:rsidR="00456585" w:rsidRPr="00456585">
        <w:rPr>
          <w:lang w:val="en-US"/>
        </w:rPr>
        <w:t>hipotesis</w:t>
      </w:r>
      <w:proofErr w:type="spellEnd"/>
      <w:r w:rsidR="00456585" w:rsidRPr="00456585">
        <w:rPr>
          <w:lang w:val="en-US"/>
        </w:rPr>
        <w:t xml:space="preserve"> </w:t>
      </w:r>
      <w:proofErr w:type="spellStart"/>
      <w:r w:rsidR="00456585" w:rsidRPr="00456585">
        <w:rPr>
          <w:lang w:val="en-US"/>
        </w:rPr>
        <w:t>menunjukkan</w:t>
      </w:r>
      <w:proofErr w:type="spellEnd"/>
      <w:r w:rsidR="00456585" w:rsidRPr="00456585">
        <w:rPr>
          <w:lang w:val="en-US"/>
        </w:rPr>
        <w:t xml:space="preserve"> </w:t>
      </w:r>
      <w:proofErr w:type="spellStart"/>
      <w:r w:rsidR="00456585" w:rsidRPr="00456585">
        <w:rPr>
          <w:lang w:val="en-US"/>
        </w:rPr>
        <w:t>bahwa</w:t>
      </w:r>
      <w:proofErr w:type="spellEnd"/>
      <w:r w:rsidR="00456585" w:rsidRPr="00456585">
        <w:rPr>
          <w:lang w:val="en-US"/>
        </w:rPr>
        <w:t xml:space="preserve"> </w:t>
      </w:r>
      <w:r w:rsidR="00456585" w:rsidRPr="00456585">
        <w:rPr>
          <w:i/>
          <w:iCs/>
          <w:lang w:val="en-US"/>
        </w:rPr>
        <w:t>ineffective monitoring</w:t>
      </w:r>
      <w:r w:rsidR="00456585" w:rsidRPr="00456585">
        <w:rPr>
          <w:lang w:val="id-ID"/>
        </w:rPr>
        <w:t xml:space="preserve"> </w:t>
      </w:r>
      <w:proofErr w:type="spellStart"/>
      <w:r w:rsidR="00456585" w:rsidRPr="00456585">
        <w:rPr>
          <w:lang w:val="en-US"/>
        </w:rPr>
        <w:t>tidak</w:t>
      </w:r>
      <w:proofErr w:type="spellEnd"/>
      <w:r w:rsidR="00456585" w:rsidRPr="00456585">
        <w:rPr>
          <w:lang w:val="en-US"/>
        </w:rPr>
        <w:t xml:space="preserve"> </w:t>
      </w:r>
      <w:proofErr w:type="spellStart"/>
      <w:r w:rsidR="00456585" w:rsidRPr="00456585">
        <w:rPr>
          <w:lang w:val="en-US"/>
        </w:rPr>
        <w:t>berpengaruh</w:t>
      </w:r>
      <w:proofErr w:type="spellEnd"/>
      <w:r w:rsidR="00456585" w:rsidRPr="00456585">
        <w:rPr>
          <w:lang w:val="en-US"/>
        </w:rPr>
        <w:t xml:space="preserve"> </w:t>
      </w:r>
      <w:proofErr w:type="spellStart"/>
      <w:r w:rsidR="00D22B5C">
        <w:rPr>
          <w:lang w:val="en-US"/>
        </w:rPr>
        <w:t>terhadap</w:t>
      </w:r>
      <w:proofErr w:type="spellEnd"/>
      <w:r w:rsidR="00456585" w:rsidRPr="00456585">
        <w:rPr>
          <w:lang w:val="en-US"/>
        </w:rPr>
        <w:t xml:space="preserve"> </w:t>
      </w:r>
      <w:bookmarkStart w:id="32" w:name="_Hlk170922601"/>
      <w:r w:rsidR="00456585" w:rsidRPr="00456585">
        <w:rPr>
          <w:i/>
          <w:iCs/>
          <w:lang w:val="en-US"/>
        </w:rPr>
        <w:t>fraudulent financial statement</w:t>
      </w:r>
      <w:r w:rsidR="00456585" w:rsidRPr="00456585">
        <w:rPr>
          <w:lang w:val="en-US"/>
        </w:rPr>
        <w:t>.</w:t>
      </w:r>
    </w:p>
    <w:bookmarkEnd w:id="32"/>
    <w:p w14:paraId="4BADC873" w14:textId="0BB0AA5F" w:rsidR="00456585" w:rsidRPr="006F349A" w:rsidRDefault="00D22B5C" w:rsidP="00DA51C0">
      <w:pPr>
        <w:pStyle w:val="ListParagraph"/>
        <w:spacing w:line="480" w:lineRule="auto"/>
        <w:ind w:left="709" w:firstLine="567"/>
        <w:jc w:val="both"/>
        <w:rPr>
          <w:lang w:val="id-ID"/>
        </w:rPr>
      </w:pPr>
      <w:r>
        <w:rPr>
          <w:lang w:val="en-US"/>
        </w:rPr>
        <w:t xml:space="preserve">Hal </w:t>
      </w:r>
      <w:proofErr w:type="spellStart"/>
      <w:r>
        <w:rPr>
          <w:lang w:val="en-US"/>
        </w:rPr>
        <w:t>tersebut</w:t>
      </w:r>
      <w:proofErr w:type="spellEnd"/>
      <w:r>
        <w:rPr>
          <w:lang w:val="en-US"/>
        </w:rPr>
        <w:t xml:space="preserve"> di</w:t>
      </w:r>
      <w:r w:rsidR="00456585" w:rsidRPr="00456585">
        <w:rPr>
          <w:lang w:val="id-ID"/>
        </w:rPr>
        <w:t>karena</w:t>
      </w:r>
      <w:proofErr w:type="spellStart"/>
      <w:r>
        <w:rPr>
          <w:lang w:val="en-US"/>
        </w:rPr>
        <w:t>kan</w:t>
      </w:r>
      <w:proofErr w:type="spellEnd"/>
      <w:r w:rsidR="00456585" w:rsidRPr="00456585">
        <w:rPr>
          <w:lang w:val="id-ID"/>
        </w:rPr>
        <w:t xml:space="preserve"> pemegang saham mayoritas masih memegang peranan penting dalam memantau kinerja dewan perusahaan (Alifa, 2022). Berdasarkan data penelitian, terdapat </w:t>
      </w:r>
      <w:r w:rsidR="00456585">
        <w:rPr>
          <w:lang w:val="en-US"/>
        </w:rPr>
        <w:t>80</w:t>
      </w:r>
      <w:r w:rsidR="00456585" w:rsidRPr="00456585">
        <w:rPr>
          <w:lang w:val="id-ID"/>
        </w:rPr>
        <w:t xml:space="preserve"> data sampel telah memenuhi Peraturan Otoritas Jasa Keuangan Nomor 57/Pojk.04/2017 dimana jumlah dewan komisaris independen wajib paling sedikit 30% dari jumlah anggota dewan komisaris</w:t>
      </w:r>
      <w:r w:rsidR="00456585">
        <w:rPr>
          <w:lang w:val="en-US"/>
        </w:rPr>
        <w:t xml:space="preserve">. </w:t>
      </w:r>
      <w:r w:rsidR="00456585" w:rsidRPr="00456585">
        <w:rPr>
          <w:lang w:val="id-ID"/>
        </w:rPr>
        <w:t xml:space="preserve">Meskipun </w:t>
      </w:r>
      <w:proofErr w:type="spellStart"/>
      <w:r w:rsidR="00456585">
        <w:rPr>
          <w:lang w:val="en-US"/>
        </w:rPr>
        <w:t>seluruh</w:t>
      </w:r>
      <w:proofErr w:type="spellEnd"/>
      <w:r w:rsidR="00456585" w:rsidRPr="00456585">
        <w:rPr>
          <w:lang w:val="id-ID"/>
        </w:rPr>
        <w:t xml:space="preserve"> data sampel sudah menerapkan aturan dari OJK, namun penambahan anggota dewan komisaris independen di perusahaan dimungkinkan hanya sebatas pemenuhan regulasi tersebut (Waqidatun et al., 2021).</w:t>
      </w:r>
      <w:r w:rsidR="00456585">
        <w:rPr>
          <w:lang w:val="en-US"/>
        </w:rPr>
        <w:t xml:space="preserve"> </w:t>
      </w:r>
      <w:bookmarkStart w:id="33" w:name="_Hlk170923097"/>
      <w:r w:rsidR="00456585">
        <w:rPr>
          <w:lang w:val="en-US"/>
        </w:rPr>
        <w:t>P</w:t>
      </w:r>
      <w:r w:rsidR="00456585" w:rsidRPr="00456585">
        <w:rPr>
          <w:lang w:val="id-ID"/>
        </w:rPr>
        <w:t xml:space="preserve">engangkatan komisaris independen hanya dilakukan untuk memenuhi persyaratan regulasi tanpa memberikan dampak pada sistem pengawasan yang ada. </w:t>
      </w:r>
      <w:bookmarkEnd w:id="33"/>
      <w:r w:rsidR="00456585" w:rsidRPr="00456585">
        <w:rPr>
          <w:lang w:val="id-ID"/>
        </w:rPr>
        <w:t xml:space="preserve">Kondisi ini dapat menjadi penyebab </w:t>
      </w:r>
      <w:bookmarkStart w:id="34" w:name="_Hlk170922411"/>
      <w:r w:rsidR="00456585" w:rsidRPr="00456585">
        <w:rPr>
          <w:i/>
          <w:iCs/>
          <w:lang w:val="en-US"/>
        </w:rPr>
        <w:t>ineffective monitoring</w:t>
      </w:r>
      <w:r w:rsidR="00456585" w:rsidRPr="00456585">
        <w:rPr>
          <w:lang w:val="id-ID"/>
        </w:rPr>
        <w:t xml:space="preserve"> </w:t>
      </w:r>
      <w:bookmarkEnd w:id="34"/>
      <w:r w:rsidR="00456585" w:rsidRPr="00456585">
        <w:rPr>
          <w:lang w:val="id-ID"/>
        </w:rPr>
        <w:t>tidak berpengaruh terhadap kecurangan laporan keuangan. Hal ini menunjukkan bahwa jumlah anggota dewan komisaris independen yang sedikit atau banyak tidak menjamin adanya kontrol internal yang baik di perusahaan.</w:t>
      </w:r>
    </w:p>
    <w:p w14:paraId="390A538F" w14:textId="1F99DA70" w:rsidR="00082C57" w:rsidRPr="00E11A32" w:rsidRDefault="00082C57" w:rsidP="00E11A32">
      <w:pPr>
        <w:pStyle w:val="ListParagraph"/>
        <w:spacing w:line="480" w:lineRule="auto"/>
        <w:ind w:left="709" w:firstLine="567"/>
        <w:jc w:val="both"/>
        <w:rPr>
          <w:lang w:val="id-ID"/>
        </w:rPr>
      </w:pPr>
      <w:r w:rsidRPr="006F349A">
        <w:rPr>
          <w:lang w:val="id-ID"/>
        </w:rPr>
        <w:t xml:space="preserve">Hasil penelitian ini sejalan dengan temuan </w:t>
      </w:r>
      <w:r w:rsidR="00E11A32" w:rsidRPr="00E11A32">
        <w:rPr>
          <w:lang w:val="id-ID"/>
        </w:rPr>
        <w:t xml:space="preserve">Noble (2019), Achmad &amp; Pamungkas (2018), dan Yesiariani &amp; Rahayu (2017) menunjukkan bahwa </w:t>
      </w:r>
      <w:r w:rsidR="00E11A32" w:rsidRPr="00E11A32">
        <w:rPr>
          <w:i/>
          <w:iCs/>
          <w:lang w:val="en-US"/>
        </w:rPr>
        <w:t>Ineffective monitoring</w:t>
      </w:r>
      <w:r w:rsidR="00E11A32" w:rsidRPr="00E11A32">
        <w:rPr>
          <w:lang w:val="id-ID"/>
        </w:rPr>
        <w:t xml:space="preserve"> tidak </w:t>
      </w:r>
      <w:proofErr w:type="spellStart"/>
      <w:r w:rsidR="00E11A32">
        <w:rPr>
          <w:lang w:val="en-US"/>
        </w:rPr>
        <w:t>berpengaruh</w:t>
      </w:r>
      <w:proofErr w:type="spellEnd"/>
      <w:r w:rsidR="00E11A32">
        <w:rPr>
          <w:lang w:val="en-US"/>
        </w:rPr>
        <w:t xml:space="preserve"> </w:t>
      </w:r>
      <w:proofErr w:type="spellStart"/>
      <w:r w:rsidR="00E11A32">
        <w:rPr>
          <w:lang w:val="en-US"/>
        </w:rPr>
        <w:t>signifikan</w:t>
      </w:r>
      <w:proofErr w:type="spellEnd"/>
      <w:r w:rsidR="00E11A32">
        <w:rPr>
          <w:lang w:val="en-US"/>
        </w:rPr>
        <w:t xml:space="preserve"> </w:t>
      </w:r>
      <w:proofErr w:type="spellStart"/>
      <w:r w:rsidR="00E11A32">
        <w:rPr>
          <w:lang w:val="en-US"/>
        </w:rPr>
        <w:t>terhadap</w:t>
      </w:r>
      <w:proofErr w:type="spellEnd"/>
      <w:r w:rsidR="00E11A32" w:rsidRPr="00E11A32">
        <w:rPr>
          <w:lang w:val="id-ID"/>
        </w:rPr>
        <w:t xml:space="preserve"> </w:t>
      </w:r>
      <w:proofErr w:type="spellStart"/>
      <w:r w:rsidR="00E11A32">
        <w:rPr>
          <w:lang w:val="en-US"/>
        </w:rPr>
        <w:t>kecurangan</w:t>
      </w:r>
      <w:proofErr w:type="spellEnd"/>
      <w:r w:rsidR="00E11A32">
        <w:rPr>
          <w:lang w:val="en-US"/>
        </w:rPr>
        <w:t xml:space="preserve"> </w:t>
      </w:r>
      <w:r w:rsidR="00E11A32" w:rsidRPr="00E11A32">
        <w:rPr>
          <w:lang w:val="id-ID"/>
        </w:rPr>
        <w:t>laporan keuangan</w:t>
      </w:r>
      <w:r w:rsidRPr="00E11A32">
        <w:rPr>
          <w:lang w:val="id-ID"/>
        </w:rPr>
        <w:t>.</w:t>
      </w:r>
    </w:p>
    <w:p w14:paraId="3C5809EF" w14:textId="56345BA2"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 xml:space="preserve">Rasionalization </w:t>
      </w:r>
      <w:r w:rsidRPr="006F349A">
        <w:rPr>
          <w:b/>
          <w:bCs/>
          <w:lang w:val="id-ID"/>
        </w:rPr>
        <w:t xml:space="preserve">terhadap </w:t>
      </w:r>
      <w:r w:rsidRPr="006F349A">
        <w:rPr>
          <w:b/>
          <w:bCs/>
          <w:i/>
          <w:iCs/>
          <w:lang w:val="id-ID"/>
        </w:rPr>
        <w:t xml:space="preserve">Fraudulent Financial Statements </w:t>
      </w:r>
      <w:r w:rsidRPr="006F349A">
        <w:rPr>
          <w:b/>
          <w:bCs/>
          <w:lang w:val="id-ID"/>
        </w:rPr>
        <w:t xml:space="preserve">pada Perusahaan Perbankan Konvensional </w:t>
      </w:r>
    </w:p>
    <w:p w14:paraId="27A68D73" w14:textId="4A93336B" w:rsidR="00877B46" w:rsidRDefault="00B115D6" w:rsidP="00877B46">
      <w:pPr>
        <w:pStyle w:val="ListParagraph"/>
        <w:spacing w:after="0" w:line="480" w:lineRule="auto"/>
        <w:ind w:left="709" w:firstLine="567"/>
        <w:jc w:val="both"/>
        <w:rPr>
          <w:rFonts w:eastAsia="TimesNewRomanPSMT"/>
          <w:lang w:val="id-ID"/>
        </w:rPr>
      </w:pPr>
      <w:bookmarkStart w:id="35" w:name="_Hlk170734518"/>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Pr>
          <w:rFonts w:eastAsia="TimesNewRomanPSMT"/>
          <w:lang w:val="en-US"/>
        </w:rPr>
        <w:t xml:space="preserve"> </w:t>
      </w:r>
      <w:proofErr w:type="spellStart"/>
      <w:r w:rsidRPr="00B115D6">
        <w:rPr>
          <w:rFonts w:eastAsia="TimesNewRomanPSMT"/>
          <w:lang w:val="en-US"/>
        </w:rPr>
        <w:t>penelitian</w:t>
      </w:r>
      <w:proofErr w:type="spellEnd"/>
      <w:r w:rsidRPr="00B115D6">
        <w:rPr>
          <w:rFonts w:eastAsia="TimesNewRomanPSMT"/>
          <w:lang w:val="id-ID"/>
        </w:rPr>
        <w:t xml:space="preserve"> </w:t>
      </w:r>
      <w:r w:rsidR="00F959D4" w:rsidRPr="006F349A">
        <w:rPr>
          <w:rFonts w:eastAsia="TimesNewRomanPSMT"/>
          <w:lang w:val="id-ID"/>
        </w:rPr>
        <w:t xml:space="preserve">menunjukkan bahwa uji hipotesis </w:t>
      </w:r>
      <w:r w:rsidR="00F959D4" w:rsidRPr="006F349A">
        <w:rPr>
          <w:rFonts w:eastAsia="TimesNewRomanPSMT"/>
          <w:i/>
          <w:iCs/>
          <w:lang w:val="id-ID"/>
        </w:rPr>
        <w:t xml:space="preserve">rasionalization </w:t>
      </w:r>
      <w:r w:rsidR="00F959D4" w:rsidRPr="006F349A">
        <w:rPr>
          <w:rFonts w:eastAsia="TimesNewRomanPSMT"/>
          <w:lang w:val="id-ID"/>
        </w:rPr>
        <w:t xml:space="preserve">diproksikan dengan </w:t>
      </w:r>
      <w:r w:rsidR="00F959D4" w:rsidRPr="006F349A">
        <w:rPr>
          <w:rFonts w:eastAsia="TimesNewRomanPSMT"/>
          <w:i/>
          <w:iCs/>
          <w:lang w:val="id-ID"/>
        </w:rPr>
        <w:t>auditor change</w:t>
      </w:r>
      <w:r w:rsidR="00F959D4" w:rsidRPr="006F349A">
        <w:rPr>
          <w:rFonts w:eastAsia="TimesNewRomanPSMT"/>
          <w:lang w:val="id-ID"/>
        </w:rPr>
        <w:t xml:space="preserve"> mempunyai nilai koefisien beta 0,020 dan nilai signifikansi sebesar 0,882. Nilai signifikansi yang lebih besar dari 0,05. </w:t>
      </w:r>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Pr>
          <w:rFonts w:eastAsia="TimesNewRomanPSMT"/>
          <w:lang w:val="en-US"/>
        </w:rPr>
        <w:t>-0,226</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sidRPr="00D47C59">
        <w:rPr>
          <w:rFonts w:eastAsia="TimesNewRomanPSMT"/>
          <w:lang w:val="en-US"/>
        </w:rPr>
        <w:t>kecil</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w:t>
      </w:r>
      <w:r w:rsidR="00D47C59">
        <w:rPr>
          <w:rFonts w:eastAsia="TimesNewRomanPSMT"/>
          <w:lang w:val="en-US"/>
        </w:rPr>
        <w:t xml:space="preserve">. </w:t>
      </w:r>
      <w:r w:rsidR="00F959D4" w:rsidRPr="006F349A">
        <w:rPr>
          <w:rFonts w:eastAsia="TimesNewRomanPSMT"/>
          <w:lang w:val="id-ID"/>
        </w:rPr>
        <w:t xml:space="preserve">Hal tersebut menunjukkan variabel </w:t>
      </w:r>
      <w:r w:rsidR="00F959D4" w:rsidRPr="006F349A">
        <w:rPr>
          <w:rFonts w:eastAsia="TimesNewRomanPSMT"/>
          <w:i/>
          <w:iCs/>
          <w:lang w:val="id-ID"/>
        </w:rPr>
        <w:t xml:space="preserve">rasionalization </w:t>
      </w:r>
      <w:r w:rsidR="00F959D4" w:rsidRPr="006F349A">
        <w:rPr>
          <w:rFonts w:eastAsia="TimesNewRomanPSMT"/>
          <w:lang w:val="id-ID"/>
        </w:rPr>
        <w:t xml:space="preserve">tidak memiliki pengaruh dan signifikan terhadap </w:t>
      </w:r>
      <w:r w:rsidR="00F959D4" w:rsidRPr="006F349A">
        <w:rPr>
          <w:rFonts w:eastAsia="TimesNewRomanPSMT"/>
          <w:i/>
          <w:iCs/>
          <w:lang w:val="id-ID"/>
        </w:rPr>
        <w:t xml:space="preserve">fraudulent financial statements </w:t>
      </w:r>
      <w:r w:rsidR="00F959D4" w:rsidRPr="006F349A">
        <w:rPr>
          <w:rFonts w:eastAsia="TimesNewRomanPSMT"/>
          <w:lang w:val="id-ID"/>
        </w:rPr>
        <w:t>pada perusahaan perbankan konvensional yang ter</w:t>
      </w:r>
      <w:r w:rsidR="00083BE3">
        <w:rPr>
          <w:rFonts w:eastAsia="TimesNewRomanPSMT"/>
          <w:lang w:val="id-ID"/>
        </w:rPr>
        <w:t>d</w:t>
      </w:r>
      <w:r w:rsidR="00F959D4" w:rsidRPr="006F349A">
        <w:rPr>
          <w:rFonts w:eastAsia="TimesNewRomanPSMT"/>
          <w:lang w:val="id-ID"/>
        </w:rPr>
        <w:t>aftar di Bursa Efek Indonesia tahun 2019-2023</w:t>
      </w:r>
      <w:r w:rsidR="00083BE3">
        <w:rPr>
          <w:rFonts w:eastAsia="TimesNewRomanPSMT"/>
          <w:lang w:val="id-ID"/>
        </w:rPr>
        <w:t xml:space="preserve"> sehingga</w:t>
      </w:r>
      <w:r w:rsidR="00F959D4" w:rsidRPr="006F349A">
        <w:rPr>
          <w:rFonts w:eastAsia="TimesNewRomanPSMT"/>
          <w:lang w:val="id-ID"/>
        </w:rPr>
        <w:t xml:space="preserve"> H5 ditolak.</w:t>
      </w:r>
    </w:p>
    <w:p w14:paraId="4AEBDB21" w14:textId="77777777" w:rsidR="00F30B61" w:rsidRDefault="00877B46" w:rsidP="00F30B61">
      <w:pPr>
        <w:pStyle w:val="ListParagraph"/>
        <w:spacing w:after="0" w:line="480" w:lineRule="auto"/>
        <w:ind w:left="709" w:firstLine="567"/>
        <w:jc w:val="both"/>
        <w:rPr>
          <w:rFonts w:eastAsia="TimesNewRomanPSMT"/>
          <w:lang w:val="id-ID"/>
        </w:rPr>
      </w:pPr>
      <w:r w:rsidRPr="00877B46">
        <w:rPr>
          <w:rFonts w:eastAsia="TimesNewRomanPSMT"/>
          <w:lang w:val="id-ID"/>
        </w:rPr>
        <w:t xml:space="preserve">Lou &amp; Wang (2011) dalam </w:t>
      </w:r>
      <w:r w:rsidRPr="00877B46">
        <w:rPr>
          <w:rFonts w:eastAsia="TimesNewRomanPSMT"/>
          <w:lang w:val="id-ID"/>
        </w:rPr>
        <w:fldChar w:fldCharType="begin" w:fldLock="1"/>
      </w:r>
      <w:r w:rsidRPr="00877B46">
        <w:rPr>
          <w:rFonts w:eastAsia="TimesNewRomanPSMT"/>
          <w:lang w:val="id-ID"/>
        </w:rPr>
        <w:instrText>ADDIN CSL_CITATION {"citationItems":[{"id":"ITEM-1","itemData":{"DOI":"10.26905/afr.v4i1.5818","ISSN":"2598-7771","abstract":"The purpose of this study was to analyze the effect of Pressure, Capability, Rationalization, Opportunity, Arogance/Ego and Collusion on the potential for fraudlent financial reporting. The research sample is State-Owned Enterprises (BUMN) listed on the Indonesia Stok Exchange for the 2016-2019 period. By using the purposive sampling method, 86 samples were obtained. Multiple Linear Regression was used to analyze the data. The novelty in this study is the use of fraud hexagon theory has not been widely used because it is a renewable theory developed by Vousinas in 2019. Besides, ihe measurment of the collusion variabel in this study used multyple independen Commissioners with other position where no has used this measurement in measuring the potential for fraudlent financial reporting.The results showed that pressure, Capanility and Ego influace the potential for fraudlent financial reporting, while Rationalization, Opportunity adn Collusion did not influance. Tujuan penelitian ini untuk menganalisis pengaruh Tekanan, Kemampuan, Rasionalisasi, Peluang, Ego dan Kolusi terhadap potensi Kecurangan Pelaporan Keuangan. Sampel penelitan adalah Badan Usaha Milik Negara (BUMN) yang terdaftar di Bursa Efek Indonesia periode 2016-2019. Total sampel yang digunakan 86 dengan menggunakan metode purposive sampling. Metode analisis menggunakan Regresi Linear Berganda. Terdapat kebaruan dalam penelitian ini dimana fraud hexagon dalam mendeteksi potensi kecurangan pelaoporan keuangan belum banyak digunakan karena teori ini merupakan teori terbarukan yang dikembangan Vousinas tahun 2019. Selain itu pengukuran variabel kolusi dalam penelitian ini menggunakan rangkap jabatan Dewan Komisaris Independen dinama pengukuran ini belum ada yang mengunakan dalam mengukur potensi kecurangan laporan keuangan. Hasil penelitian menunjukan Tekanan, Kemampuan dan Ego berpengaruh terhadap potensi kecurangan pelaporan keuangan, sedangkan Rasionalisasi, Peluang dan Kolusi tidak berpengaruh terhadap potensi kecurangan pelpaoran keuanganDOI: https://doi.org/10.26905/afr.v4i1.5957","author":[{"dropping-particle":"","family":"Larum","given":"Kordi","non-dropping-particle":"","parse-names":false,"suffix":""},{"dropping-particle":"","family":"Zuhroh","given":"Diana","non-dropping-particle":"","parse-names":false,"suffix":""},{"dropping-particle":"","family":"Subiyantoro","given":"Edi","non-dropping-particle":"","parse-names":false,"suffix":""}],"container-title":"AFRE (Accounting and Financial Review)","id":"ITEM-1","issue":"1","issued":{"date-parts":[["2021","8","17"]]},"page":"82-94","title":"Fraudlent financial reporting: menguji potensi kecurangan pelaporan keuangan dengan menggunakan teori fraud hexagon","type":"article-journal","volume":"4"},"uris":["http://www.mendeley.com/documents/?uuid=0df16c73-7e27-4541-81a4-138f8bc64c02"]}],"mendeley":{"formattedCitation":"(Larum et al., 2021)","manualFormatting":"Larum et al., (2021)","plainTextFormattedCitation":"(Larum et al., 2021)","previouslyFormattedCitation":"(Larum et al., 2021)"},"properties":{"noteIndex":0},"schema":"https://github.com/citation-style-language/schema/raw/master/csl-citation.json"}</w:instrText>
      </w:r>
      <w:r w:rsidRPr="00877B46">
        <w:rPr>
          <w:rFonts w:eastAsia="TimesNewRomanPSMT"/>
          <w:lang w:val="id-ID"/>
        </w:rPr>
        <w:fldChar w:fldCharType="separate"/>
      </w:r>
      <w:r w:rsidRPr="00877B46">
        <w:rPr>
          <w:rFonts w:eastAsia="TimesNewRomanPSMT"/>
          <w:lang w:val="id-ID"/>
        </w:rPr>
        <w:t>Larum et al., (2021)</w:t>
      </w:r>
      <w:r w:rsidRPr="00877B46">
        <w:rPr>
          <w:rFonts w:eastAsia="TimesNewRomanPSMT"/>
          <w:lang w:val="id-ID"/>
        </w:rPr>
        <w:fldChar w:fldCharType="end"/>
      </w:r>
      <w:r w:rsidRPr="00877B46">
        <w:rPr>
          <w:rFonts w:eastAsia="TimesNewRomanPSMT"/>
          <w:lang w:val="id-ID"/>
        </w:rPr>
        <w:t xml:space="preserve"> menjelaskan bahwa sebuah perusahaan dapat mengganti auditor untuk mengurangi kemungkinan terdeteksinya kecurangan dalam laporan auditor yang dilakukan oleh auditor. Dengan hal tersebut, dapat disimpulkan bahwa </w:t>
      </w:r>
      <w:r w:rsidRPr="00877B46">
        <w:rPr>
          <w:rFonts w:eastAsia="TimesNewRomanPSMT"/>
          <w:i/>
          <w:iCs/>
          <w:lang w:val="id-ID"/>
        </w:rPr>
        <w:t>Change in Auditor</w:t>
      </w:r>
      <w:r w:rsidRPr="00877B46">
        <w:rPr>
          <w:rFonts w:eastAsia="TimesNewRomanPSMT"/>
          <w:lang w:val="id-ID"/>
        </w:rPr>
        <w:t xml:space="preserve"> yang semakin tinggi akan memungkinkan kecurangan laporan keuangan yang terjadi pada suatu perusahaan semakin tinggi. Artinya apabila perusahaan melakukan pergantian Kantor Akuntan Publik (KAP) maka akan semakin besar probabilitas manajemen untuk melakukan kecurangan atas laporan keuangan (</w:t>
      </w:r>
      <w:r w:rsidRPr="00877B46">
        <w:rPr>
          <w:rFonts w:eastAsia="TimesNewRomanPSMT"/>
          <w:i/>
          <w:iCs/>
          <w:lang w:val="id-ID"/>
        </w:rPr>
        <w:t>fraudulent financial statement</w:t>
      </w:r>
      <w:r w:rsidRPr="00877B46">
        <w:rPr>
          <w:rFonts w:eastAsia="TimesNewRomanPSMT"/>
          <w:lang w:val="id-ID"/>
        </w:rPr>
        <w:t>), dan begitu pula sebaliknya.</w:t>
      </w:r>
      <w:bookmarkEnd w:id="35"/>
    </w:p>
    <w:p w14:paraId="7BB85618" w14:textId="4B9FC23F" w:rsidR="003D3B9D" w:rsidRPr="00F30B61" w:rsidRDefault="00F959D4" w:rsidP="00F30B61">
      <w:pPr>
        <w:pStyle w:val="ListParagraph"/>
        <w:spacing w:after="0" w:line="480" w:lineRule="auto"/>
        <w:ind w:left="709" w:firstLine="567"/>
        <w:jc w:val="both"/>
        <w:rPr>
          <w:rFonts w:eastAsia="TimesNewRomanPSMT"/>
          <w:lang w:val="id-ID"/>
        </w:rPr>
      </w:pPr>
      <w:r w:rsidRPr="00F30B61">
        <w:rPr>
          <w:lang w:val="id-ID"/>
        </w:rPr>
        <w:t xml:space="preserve">Pergantian auditor atau KAP memiliki hubungan dengan teori agensi dimana apabila perusahaan lebih sering melakukan pergantian auditor atau KAP maka akan menyebabkan konflik kepentingan antara pihak agen dan principal semakin tinggi. Selain itu, dengan adanya pergantian auditor atau KAP dalam perusahaan akan meningkatkan masalah </w:t>
      </w:r>
      <w:r w:rsidRPr="00F30B61">
        <w:rPr>
          <w:i/>
          <w:iCs/>
          <w:lang w:val="id-ID"/>
        </w:rPr>
        <w:t>adverse selection</w:t>
      </w:r>
      <w:r w:rsidRPr="00F30B61">
        <w:rPr>
          <w:lang w:val="id-ID"/>
        </w:rPr>
        <w:t xml:space="preserve"> antara pihak </w:t>
      </w:r>
      <w:r w:rsidRPr="00F30B61">
        <w:rPr>
          <w:i/>
          <w:iCs/>
          <w:lang w:val="id-ID"/>
        </w:rPr>
        <w:t>agen</w:t>
      </w:r>
      <w:r w:rsidR="00D22B5C" w:rsidRPr="00F30B61">
        <w:rPr>
          <w:i/>
          <w:iCs/>
          <w:lang w:val="en-US"/>
        </w:rPr>
        <w:t>t</w:t>
      </w:r>
      <w:r w:rsidRPr="00F30B61">
        <w:rPr>
          <w:lang w:val="id-ID"/>
        </w:rPr>
        <w:t xml:space="preserve"> dan </w:t>
      </w:r>
      <w:r w:rsidRPr="00F30B61">
        <w:rPr>
          <w:i/>
          <w:iCs/>
          <w:lang w:val="id-ID"/>
        </w:rPr>
        <w:t>principal</w:t>
      </w:r>
      <w:r w:rsidRPr="00F30B61">
        <w:rPr>
          <w:lang w:val="id-ID"/>
        </w:rPr>
        <w:t xml:space="preserve">. Masalah </w:t>
      </w:r>
      <w:r w:rsidRPr="00F30B61">
        <w:rPr>
          <w:i/>
          <w:iCs/>
          <w:lang w:val="id-ID"/>
        </w:rPr>
        <w:t>adverse selection</w:t>
      </w:r>
      <w:r w:rsidRPr="00F30B61">
        <w:rPr>
          <w:lang w:val="id-ID"/>
        </w:rPr>
        <w:t xml:space="preserve"> terjadi karena pihak agen memiliki informasi mengenai kondisi perusahaan lebih luas dibandingkan pihak </w:t>
      </w:r>
      <w:r w:rsidRPr="00F30B61">
        <w:rPr>
          <w:i/>
          <w:iCs/>
          <w:lang w:val="id-ID"/>
        </w:rPr>
        <w:t>principal</w:t>
      </w:r>
      <w:r w:rsidRPr="00F30B61">
        <w:rPr>
          <w:lang w:val="id-ID"/>
        </w:rPr>
        <w:t xml:space="preserve"> sehingga situasi tersebut akan dimanfaatkan oleh agen untuk mela</w:t>
      </w:r>
      <w:proofErr w:type="spellStart"/>
      <w:r w:rsidR="00DE3DF9">
        <w:t>kukan</w:t>
      </w:r>
      <w:proofErr w:type="spellEnd"/>
      <w:r w:rsidR="00DE3DF9">
        <w:t xml:space="preserve"> </w:t>
      </w:r>
      <w:r w:rsidR="00DE3DF9" w:rsidRPr="00F30B61">
        <w:rPr>
          <w:i/>
          <w:iCs/>
        </w:rPr>
        <w:t>fraud</w:t>
      </w:r>
      <w:r w:rsidR="00877B46" w:rsidRPr="00F30B61">
        <w:rPr>
          <w:i/>
          <w:iCs/>
        </w:rPr>
        <w:t xml:space="preserve"> </w:t>
      </w:r>
      <w:r w:rsidR="00877B46" w:rsidRPr="00F30B61">
        <w:rPr>
          <w:lang w:val="id-ID"/>
        </w:rPr>
        <w:t>(S</w:t>
      </w:r>
      <w:r w:rsidR="00877B46" w:rsidRPr="00F30B61">
        <w:rPr>
          <w:noProof/>
          <w:lang w:val="id-ID"/>
        </w:rPr>
        <w:t>agala &amp; Siagian, 2021)</w:t>
      </w:r>
      <w:r w:rsidR="00DE3DF9">
        <w:t>.</w:t>
      </w:r>
      <w:r w:rsidR="00D47C59">
        <w:t xml:space="preserve"> </w:t>
      </w:r>
    </w:p>
    <w:p w14:paraId="2E37B9E3" w14:textId="2F7F79C0" w:rsidR="003D3B9D" w:rsidRPr="006F349A" w:rsidRDefault="003D3B9D" w:rsidP="00DA51C0">
      <w:pPr>
        <w:pStyle w:val="ListParagraph"/>
        <w:spacing w:after="0" w:line="480" w:lineRule="auto"/>
        <w:ind w:left="709" w:firstLine="567"/>
        <w:jc w:val="both"/>
        <w:rPr>
          <w:lang w:val="id-ID"/>
        </w:rPr>
      </w:pPr>
      <w:proofErr w:type="spellStart"/>
      <w:r>
        <w:t>Namun</w:t>
      </w:r>
      <w:proofErr w:type="spellEnd"/>
      <w:r>
        <w:t xml:space="preserve"> pada </w:t>
      </w:r>
      <w:proofErr w:type="spellStart"/>
      <w:r>
        <w:t>penelitian</w:t>
      </w:r>
      <w:proofErr w:type="spellEnd"/>
      <w:r>
        <w:t xml:space="preserve"> </w:t>
      </w:r>
      <w:proofErr w:type="spellStart"/>
      <w:r>
        <w:t>ini</w:t>
      </w:r>
      <w:proofErr w:type="spellEnd"/>
      <w:r>
        <w:t xml:space="preserve"> </w:t>
      </w:r>
      <w:r w:rsidRPr="003D3B9D">
        <w:rPr>
          <w:i/>
          <w:iCs/>
          <w:lang w:val="id-ID"/>
        </w:rPr>
        <w:t>auditor change</w:t>
      </w:r>
      <w:r w:rsidRPr="003D3B9D">
        <w:rPr>
          <w:lang w:val="id-ID"/>
        </w:rPr>
        <w:t xml:space="preserve"> </w:t>
      </w:r>
      <w:r>
        <w:rPr>
          <w:lang w:val="en-US"/>
        </w:rPr>
        <w:t>t</w:t>
      </w:r>
      <w:r w:rsidRPr="003D3B9D">
        <w:rPr>
          <w:lang w:val="id-ID"/>
        </w:rPr>
        <w:t>idak berpengaruh</w:t>
      </w:r>
      <w:r>
        <w:rPr>
          <w:lang w:val="en-US"/>
        </w:rPr>
        <w:t xml:space="preserve"> </w:t>
      </w:r>
      <w:proofErr w:type="spellStart"/>
      <w:r>
        <w:rPr>
          <w:lang w:val="en-US"/>
        </w:rPr>
        <w:t>signifikan</w:t>
      </w:r>
      <w:proofErr w:type="spellEnd"/>
      <w:r w:rsidRPr="003D3B9D">
        <w:rPr>
          <w:lang w:val="id-ID"/>
        </w:rPr>
        <w:t xml:space="preserve"> terhadap </w:t>
      </w:r>
      <w:r w:rsidRPr="003D3B9D">
        <w:rPr>
          <w:i/>
          <w:iCs/>
          <w:lang w:val="id-ID"/>
        </w:rPr>
        <w:t>fraud</w:t>
      </w:r>
      <w:proofErr w:type="spellStart"/>
      <w:r w:rsidRPr="003D3B9D">
        <w:rPr>
          <w:i/>
          <w:iCs/>
          <w:lang w:val="en-US"/>
        </w:rPr>
        <w:t>ulent</w:t>
      </w:r>
      <w:proofErr w:type="spellEnd"/>
      <w:r w:rsidRPr="003D3B9D">
        <w:rPr>
          <w:i/>
          <w:iCs/>
          <w:lang w:val="en-US"/>
        </w:rPr>
        <w:t xml:space="preserve"> </w:t>
      </w:r>
      <w:r w:rsidRPr="003D3B9D">
        <w:rPr>
          <w:i/>
          <w:iCs/>
          <w:lang w:val="id-ID"/>
        </w:rPr>
        <w:t>financial statement</w:t>
      </w:r>
      <w:r w:rsidRPr="003D3B9D">
        <w:rPr>
          <w:lang w:val="id-ID"/>
        </w:rPr>
        <w:t xml:space="preserve"> dapat dimungkinkan karena perusahaan melakukan </w:t>
      </w:r>
      <w:proofErr w:type="spellStart"/>
      <w:r>
        <w:rPr>
          <w:lang w:val="en-US"/>
        </w:rPr>
        <w:t>pergantian</w:t>
      </w:r>
      <w:proofErr w:type="spellEnd"/>
      <w:r>
        <w:rPr>
          <w:lang w:val="en-US"/>
        </w:rPr>
        <w:t xml:space="preserve"> auditor</w:t>
      </w:r>
      <w:r w:rsidR="00F959D4" w:rsidRPr="006F349A">
        <w:rPr>
          <w:lang w:val="id-ID"/>
        </w:rPr>
        <w:t xml:space="preserve"> </w:t>
      </w:r>
      <w:r w:rsidRPr="003D3B9D">
        <w:rPr>
          <w:lang w:val="id-ID"/>
        </w:rPr>
        <w:t xml:space="preserve">bukan karena ingin mengurangi pendektesian </w:t>
      </w:r>
      <w:r w:rsidRPr="003D3B9D">
        <w:rPr>
          <w:i/>
          <w:iCs/>
          <w:lang w:val="en-US"/>
        </w:rPr>
        <w:t>fraud</w:t>
      </w:r>
      <w:r>
        <w:rPr>
          <w:lang w:val="en-US"/>
        </w:rPr>
        <w:t xml:space="preserve"> </w:t>
      </w:r>
      <w:r w:rsidRPr="003D3B9D">
        <w:rPr>
          <w:lang w:val="id-ID"/>
        </w:rPr>
        <w:t xml:space="preserve">oleh auditor lama, tetapi dikarenakan </w:t>
      </w:r>
      <w:bookmarkStart w:id="36" w:name="_Hlk170923618"/>
      <w:r w:rsidRPr="003D3B9D">
        <w:rPr>
          <w:lang w:val="id-ID"/>
        </w:rPr>
        <w:t>perusahaan menaati Peraturan Pemerintah Republik Indonesia Nomor 20 Tahun 2015 pasal 11 ayat 1 yang menyatakan bahwa pemberian jasa audit atas laporan keuangan terhadap suatu entitas oleh seorang Akuntan Publik dibatasi paling lama 5 (lima) tahun buku berturut-turu</w:t>
      </w:r>
      <w:bookmarkEnd w:id="36"/>
      <w:r w:rsidRPr="003D3B9D">
        <w:rPr>
          <w:lang w:val="id-ID"/>
        </w:rPr>
        <w:t xml:space="preserve">t. Sehingga pergantian audit tidak dapat menekan </w:t>
      </w:r>
      <w:r w:rsidRPr="003D3B9D">
        <w:rPr>
          <w:i/>
          <w:iCs/>
          <w:lang w:val="en-US"/>
        </w:rPr>
        <w:t>fraud</w:t>
      </w:r>
      <w:r w:rsidRPr="003D3B9D">
        <w:rPr>
          <w:lang w:val="id-ID"/>
        </w:rPr>
        <w:t xml:space="preserve"> dalam pelaporan keuangan.</w:t>
      </w:r>
    </w:p>
    <w:p w14:paraId="31AC407A" w14:textId="673B282B" w:rsidR="00F959D4" w:rsidRPr="00E11A32" w:rsidRDefault="001940D3" w:rsidP="00E11A32">
      <w:pPr>
        <w:pStyle w:val="ListParagraph"/>
        <w:spacing w:line="480" w:lineRule="auto"/>
        <w:ind w:left="709" w:firstLine="567"/>
        <w:jc w:val="both"/>
        <w:rPr>
          <w:lang w:val="id-ID"/>
        </w:rPr>
      </w:pPr>
      <w:r w:rsidRPr="006F349A">
        <w:rPr>
          <w:lang w:val="id-ID"/>
        </w:rPr>
        <w:t xml:space="preserve">Penelitian ini sejalan dengan penelitian yang dilakukan oleh </w:t>
      </w:r>
      <w:r w:rsidR="00E11A32" w:rsidRPr="00E11A32">
        <w:rPr>
          <w:lang w:val="id-ID"/>
        </w:rPr>
        <w:t xml:space="preserve">Yesiariani &amp; Rahayu (2017), Warsidi dkk. (2018), dan Achmad &amp; Pamungkas (2018) menyatakan bahwa </w:t>
      </w:r>
      <w:r w:rsidR="00E11A32" w:rsidRPr="00E11A32">
        <w:rPr>
          <w:i/>
          <w:iCs/>
          <w:lang w:val="id-ID"/>
        </w:rPr>
        <w:t>change in auditor</w:t>
      </w:r>
      <w:r w:rsidR="00E11A32" w:rsidRPr="00E11A32">
        <w:rPr>
          <w:lang w:val="id-ID"/>
        </w:rPr>
        <w:t xml:space="preserve"> </w:t>
      </w:r>
      <w:proofErr w:type="spellStart"/>
      <w:r w:rsidR="00DD72E8">
        <w:rPr>
          <w:lang w:val="en-US"/>
        </w:rPr>
        <w:t>tidak</w:t>
      </w:r>
      <w:proofErr w:type="spellEnd"/>
      <w:r w:rsidR="00DD72E8">
        <w:rPr>
          <w:lang w:val="en-US"/>
        </w:rPr>
        <w:t xml:space="preserve"> </w:t>
      </w:r>
      <w:r w:rsidR="00E11A32" w:rsidRPr="00E11A32">
        <w:rPr>
          <w:lang w:val="id-ID"/>
        </w:rPr>
        <w:t xml:space="preserve">memiliki dampak </w:t>
      </w:r>
      <w:proofErr w:type="spellStart"/>
      <w:r w:rsidR="00DD72E8">
        <w:rPr>
          <w:lang w:val="en-US"/>
        </w:rPr>
        <w:t>signifikan</w:t>
      </w:r>
      <w:proofErr w:type="spellEnd"/>
      <w:r w:rsidR="00E11A32" w:rsidRPr="00E11A32">
        <w:rPr>
          <w:lang w:val="id-ID"/>
        </w:rPr>
        <w:t xml:space="preserve"> terhadap kecurangan laporan keuangan</w:t>
      </w:r>
      <w:r w:rsidRPr="00E11A32">
        <w:rPr>
          <w:lang w:val="id-ID"/>
        </w:rPr>
        <w:t>.</w:t>
      </w:r>
    </w:p>
    <w:p w14:paraId="7958C430" w14:textId="56152D2F"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w:t>
      </w:r>
      <w:r w:rsidRPr="006F349A">
        <w:rPr>
          <w:b/>
          <w:bCs/>
          <w:i/>
          <w:iCs/>
          <w:lang w:val="id-ID"/>
        </w:rPr>
        <w:t>Ego</w:t>
      </w:r>
      <w:r w:rsidRPr="006F349A">
        <w:rPr>
          <w:b/>
          <w:bCs/>
          <w:lang w:val="id-ID"/>
        </w:rPr>
        <w:t>/</w:t>
      </w:r>
      <w:r w:rsidRPr="006F349A">
        <w:rPr>
          <w:b/>
          <w:bCs/>
          <w:i/>
          <w:iCs/>
          <w:lang w:val="id-ID"/>
        </w:rPr>
        <w:t xml:space="preserve">Arrogance </w:t>
      </w:r>
      <w:r w:rsidRPr="006F349A">
        <w:rPr>
          <w:b/>
          <w:bCs/>
          <w:lang w:val="id-ID"/>
        </w:rPr>
        <w:t xml:space="preserve">terhadap </w:t>
      </w:r>
      <w:r w:rsidRPr="006F349A">
        <w:rPr>
          <w:b/>
          <w:bCs/>
          <w:i/>
          <w:iCs/>
          <w:lang w:val="id-ID"/>
        </w:rPr>
        <w:t xml:space="preserve">Fraudulent Financial Statements </w:t>
      </w:r>
      <w:r w:rsidRPr="006F349A">
        <w:rPr>
          <w:b/>
          <w:bCs/>
          <w:lang w:val="id-ID"/>
        </w:rPr>
        <w:t xml:space="preserve">pada Perusahaan Perbankan Konvensional </w:t>
      </w:r>
    </w:p>
    <w:p w14:paraId="09585077" w14:textId="0577BC47" w:rsidR="001940D3" w:rsidRPr="006F349A" w:rsidRDefault="00B115D6" w:rsidP="00DA51C0">
      <w:pPr>
        <w:pStyle w:val="ListParagraph"/>
        <w:spacing w:after="0" w:line="480" w:lineRule="auto"/>
        <w:ind w:left="709" w:firstLine="567"/>
        <w:jc w:val="both"/>
        <w:rPr>
          <w:rFonts w:eastAsia="TimesNewRomanPSMT"/>
          <w:lang w:val="id-ID"/>
        </w:rPr>
      </w:pPr>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sidRPr="00B115D6">
        <w:rPr>
          <w:rFonts w:eastAsia="TimesNewRomanPSMT"/>
          <w:lang w:val="en-US"/>
        </w:rPr>
        <w:t xml:space="preserve"> </w:t>
      </w:r>
      <w:proofErr w:type="spellStart"/>
      <w:r w:rsidRPr="00B115D6">
        <w:rPr>
          <w:rFonts w:eastAsia="TimesNewRomanPSMT"/>
          <w:lang w:val="en-US"/>
        </w:rPr>
        <w:t>penelitian</w:t>
      </w:r>
      <w:proofErr w:type="spellEnd"/>
      <w:r w:rsidRPr="00B115D6">
        <w:rPr>
          <w:rFonts w:eastAsia="TimesNewRomanPSMT"/>
          <w:lang w:val="id-ID"/>
        </w:rPr>
        <w:t xml:space="preserve"> </w:t>
      </w:r>
      <w:r w:rsidR="001940D3" w:rsidRPr="006F349A">
        <w:rPr>
          <w:rFonts w:eastAsia="TimesNewRomanPSMT"/>
          <w:lang w:val="id-ID"/>
        </w:rPr>
        <w:t xml:space="preserve">menunjukkan bahwa uji hipotesis </w:t>
      </w:r>
      <w:r w:rsidR="001940D3" w:rsidRPr="006F349A">
        <w:rPr>
          <w:rFonts w:eastAsia="TimesNewRomanPSMT"/>
          <w:i/>
          <w:iCs/>
          <w:lang w:val="id-ID"/>
        </w:rPr>
        <w:t xml:space="preserve">ego </w:t>
      </w:r>
      <w:r w:rsidR="001940D3" w:rsidRPr="006F349A">
        <w:rPr>
          <w:rFonts w:eastAsia="TimesNewRomanPSMT"/>
          <w:lang w:val="id-ID"/>
        </w:rPr>
        <w:t xml:space="preserve">diproksikan dengan </w:t>
      </w:r>
      <w:r w:rsidR="001940D3" w:rsidRPr="006F349A">
        <w:rPr>
          <w:rFonts w:eastAsia="TimesNewRomanPSMT"/>
          <w:i/>
          <w:iCs/>
          <w:lang w:val="id-ID"/>
        </w:rPr>
        <w:t>CEO Duality</w:t>
      </w:r>
      <w:r w:rsidR="001940D3" w:rsidRPr="006F349A">
        <w:rPr>
          <w:rFonts w:eastAsia="TimesNewRomanPSMT"/>
          <w:lang w:val="id-ID"/>
        </w:rPr>
        <w:t xml:space="preserve"> mempunyai nilai koefisien beta 0,238 dan nilai signifikansi sebesar 0,515. Nilai signifikansi yang lebih besar dari 0,05. </w:t>
      </w:r>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Pr>
          <w:rFonts w:eastAsia="TimesNewRomanPSMT"/>
          <w:lang w:val="en-US"/>
        </w:rPr>
        <w:t>0,654</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sidRPr="00D47C59">
        <w:rPr>
          <w:rFonts w:eastAsia="TimesNewRomanPSMT"/>
          <w:lang w:val="en-US"/>
        </w:rPr>
        <w:t>kecil</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w:t>
      </w:r>
      <w:r w:rsidR="00D47C59">
        <w:rPr>
          <w:rFonts w:eastAsia="TimesNewRomanPSMT"/>
          <w:lang w:val="en-US"/>
        </w:rPr>
        <w:t xml:space="preserve">. </w:t>
      </w:r>
      <w:r w:rsidR="001940D3" w:rsidRPr="006F349A">
        <w:rPr>
          <w:rFonts w:eastAsia="TimesNewRomanPSMT"/>
          <w:lang w:val="id-ID"/>
        </w:rPr>
        <w:t xml:space="preserve">Hal tersebut menunjukkan variabel </w:t>
      </w:r>
      <w:r w:rsidR="001940D3" w:rsidRPr="006F349A">
        <w:rPr>
          <w:rFonts w:eastAsia="TimesNewRomanPSMT"/>
          <w:i/>
          <w:iCs/>
          <w:lang w:val="id-ID"/>
        </w:rPr>
        <w:t xml:space="preserve">Ego </w:t>
      </w:r>
      <w:r w:rsidR="001940D3" w:rsidRPr="006F349A">
        <w:rPr>
          <w:rFonts w:eastAsia="TimesNewRomanPSMT"/>
          <w:lang w:val="id-ID"/>
        </w:rPr>
        <w:t xml:space="preserve">tidak memiliki pengaruh signifikan terhadap </w:t>
      </w:r>
      <w:r w:rsidR="001940D3" w:rsidRPr="006F349A">
        <w:rPr>
          <w:rFonts w:eastAsia="TimesNewRomanPSMT"/>
          <w:i/>
          <w:iCs/>
          <w:lang w:val="id-ID"/>
        </w:rPr>
        <w:t xml:space="preserve">fraudulent financial statements </w:t>
      </w:r>
      <w:r w:rsidR="001940D3" w:rsidRPr="006F349A">
        <w:rPr>
          <w:rFonts w:eastAsia="TimesNewRomanPSMT"/>
          <w:lang w:val="id-ID"/>
        </w:rPr>
        <w:t>pada perusahaan perbankan konvensional yang ter</w:t>
      </w:r>
      <w:r w:rsidR="00083BE3">
        <w:rPr>
          <w:rFonts w:eastAsia="TimesNewRomanPSMT"/>
          <w:lang w:val="id-ID"/>
        </w:rPr>
        <w:t>da</w:t>
      </w:r>
      <w:r w:rsidR="001940D3" w:rsidRPr="006F349A">
        <w:rPr>
          <w:rFonts w:eastAsia="TimesNewRomanPSMT"/>
          <w:lang w:val="id-ID"/>
        </w:rPr>
        <w:t xml:space="preserve">ftar di Bursa Efek Indonesia tahun 2019-2023 </w:t>
      </w:r>
      <w:r w:rsidR="00083BE3">
        <w:rPr>
          <w:rFonts w:eastAsia="TimesNewRomanPSMT"/>
          <w:lang w:val="id-ID"/>
        </w:rPr>
        <w:t>sehingga</w:t>
      </w:r>
      <w:r w:rsidR="001940D3" w:rsidRPr="006F349A">
        <w:rPr>
          <w:rFonts w:eastAsia="TimesNewRomanPSMT"/>
          <w:lang w:val="id-ID"/>
        </w:rPr>
        <w:t xml:space="preserve"> H6 ditolak.</w:t>
      </w:r>
    </w:p>
    <w:p w14:paraId="57E7B45F" w14:textId="44ED5D86" w:rsidR="001940D3" w:rsidRPr="00A27D6B" w:rsidRDefault="001940D3" w:rsidP="00A27D6B">
      <w:pPr>
        <w:pStyle w:val="ListParagraph"/>
        <w:spacing w:line="480" w:lineRule="auto"/>
        <w:ind w:left="709" w:firstLine="567"/>
        <w:jc w:val="both"/>
        <w:rPr>
          <w:lang w:val="en-US"/>
        </w:rPr>
      </w:pPr>
      <w:r w:rsidRPr="006F349A">
        <w:rPr>
          <w:i/>
          <w:iCs/>
          <w:lang w:val="id-ID"/>
        </w:rPr>
        <w:t>CEO Duality</w:t>
      </w:r>
      <w:r w:rsidRPr="006F349A">
        <w:rPr>
          <w:lang w:val="id-ID"/>
        </w:rPr>
        <w:t xml:space="preserve"> di Indonesia mungkin tidak secara langsung terdapat seorang dewan komisaris yang menjabat sebagai dewan direksi, namun menggunakan sistem kekerabatan dalam penempatan dewan direksi dan dewan komisaris, dimana masih adanya hubungan keluarga pada dua kursi tersebut. Banyak perusahaan-perusahaan yang pada awal mulanya merupakan perusahaan keluarga, namun akhirnya berkembang dan menjadi perusahaan publik. Hal ini berakibat banyak terdapat kasus dimana orang tua sebagai dewan komisaris dan anaknya berada di posisi dewan direksi, sehingga berpotensi untuk menimbulkan </w:t>
      </w:r>
      <w:r w:rsidRPr="006F349A">
        <w:rPr>
          <w:i/>
          <w:iCs/>
          <w:lang w:val="id-ID"/>
        </w:rPr>
        <w:t>management discretion</w:t>
      </w:r>
      <w:r w:rsidRPr="006F349A">
        <w:rPr>
          <w:lang w:val="id-ID"/>
        </w:rPr>
        <w:t xml:space="preserve">. Selain itu, fungsi monitoring dewan komisaris menjadi kurang efektif terhadap dewan direksi (Murhadi, 2009). </w:t>
      </w:r>
      <w:r w:rsidR="00A27D6B" w:rsidRPr="00A27D6B">
        <w:rPr>
          <w:i/>
          <w:iCs/>
          <w:lang w:val="en-US"/>
        </w:rPr>
        <w:t>CEO duality</w:t>
      </w:r>
      <w:r w:rsidR="00A27D6B" w:rsidRPr="00A27D6B">
        <w:rPr>
          <w:lang w:val="en-US"/>
        </w:rPr>
        <w:t xml:space="preserve"> </w:t>
      </w:r>
      <w:proofErr w:type="spellStart"/>
      <w:r w:rsidR="00A27D6B" w:rsidRPr="00A27D6B">
        <w:rPr>
          <w:lang w:val="en-US"/>
        </w:rPr>
        <w:t>tidak</w:t>
      </w:r>
      <w:proofErr w:type="spellEnd"/>
      <w:r w:rsidR="00A27D6B" w:rsidRPr="00A27D6B">
        <w:rPr>
          <w:lang w:val="en-US"/>
        </w:rPr>
        <w:t xml:space="preserve"> </w:t>
      </w:r>
      <w:proofErr w:type="spellStart"/>
      <w:r w:rsidR="00A27D6B" w:rsidRPr="00A27D6B">
        <w:rPr>
          <w:lang w:val="en-US"/>
        </w:rPr>
        <w:t>berpengaruh</w:t>
      </w:r>
      <w:proofErr w:type="spellEnd"/>
      <w:r w:rsidR="00A27D6B" w:rsidRPr="00A27D6B">
        <w:rPr>
          <w:lang w:val="en-US"/>
        </w:rPr>
        <w:t xml:space="preserve"> </w:t>
      </w:r>
      <w:proofErr w:type="spellStart"/>
      <w:r w:rsidR="00A27D6B" w:rsidRPr="00A27D6B">
        <w:rPr>
          <w:lang w:val="en-US"/>
        </w:rPr>
        <w:t>signifikan</w:t>
      </w:r>
      <w:proofErr w:type="spellEnd"/>
      <w:r w:rsidR="00A27D6B" w:rsidRPr="00A27D6B">
        <w:rPr>
          <w:lang w:val="en-US"/>
        </w:rPr>
        <w:t xml:space="preserve"> </w:t>
      </w:r>
      <w:proofErr w:type="spellStart"/>
      <w:r w:rsidR="00A27D6B" w:rsidRPr="00A27D6B">
        <w:rPr>
          <w:lang w:val="en-US"/>
        </w:rPr>
        <w:t>terhadap</w:t>
      </w:r>
      <w:proofErr w:type="spellEnd"/>
      <w:r w:rsidR="00A27D6B" w:rsidRPr="00A27D6B">
        <w:rPr>
          <w:lang w:val="en-US"/>
        </w:rPr>
        <w:t xml:space="preserve"> </w:t>
      </w:r>
      <w:r w:rsidR="00A27D6B" w:rsidRPr="00A27D6B">
        <w:rPr>
          <w:i/>
          <w:iCs/>
          <w:lang w:val="en-US"/>
        </w:rPr>
        <w:t xml:space="preserve">fraudulent financial statements, </w:t>
      </w:r>
      <w:proofErr w:type="spellStart"/>
      <w:r w:rsidR="00A27D6B">
        <w:rPr>
          <w:lang w:val="en-US"/>
        </w:rPr>
        <w:t>dikarenakan</w:t>
      </w:r>
      <w:proofErr w:type="spellEnd"/>
      <w:r w:rsidR="00A27D6B">
        <w:rPr>
          <w:lang w:val="en-US"/>
        </w:rPr>
        <w:t xml:space="preserve"> </w:t>
      </w:r>
      <w:proofErr w:type="spellStart"/>
      <w:r w:rsidR="00A27D6B">
        <w:rPr>
          <w:lang w:val="en-US"/>
        </w:rPr>
        <w:t>seluruh</w:t>
      </w:r>
      <w:proofErr w:type="spellEnd"/>
      <w:r w:rsidR="00A27D6B">
        <w:rPr>
          <w:lang w:val="en-US"/>
        </w:rPr>
        <w:t xml:space="preserve"> </w:t>
      </w:r>
      <w:proofErr w:type="spellStart"/>
      <w:r w:rsidR="00A27D6B">
        <w:rPr>
          <w:lang w:val="en-US"/>
        </w:rPr>
        <w:t>perusahaan</w:t>
      </w:r>
      <w:proofErr w:type="spellEnd"/>
      <w:r w:rsidR="00A27D6B">
        <w:rPr>
          <w:lang w:val="en-US"/>
        </w:rPr>
        <w:t xml:space="preserve"> </w:t>
      </w:r>
      <w:proofErr w:type="spellStart"/>
      <w:r w:rsidR="00A27D6B">
        <w:rPr>
          <w:lang w:val="en-US"/>
        </w:rPr>
        <w:t>perbankan</w:t>
      </w:r>
      <w:proofErr w:type="spellEnd"/>
      <w:r w:rsidR="00A27D6B">
        <w:rPr>
          <w:lang w:val="en-US"/>
        </w:rPr>
        <w:t xml:space="preserve"> di Indonesia</w:t>
      </w:r>
      <w:r w:rsidR="00B65DA7">
        <w:rPr>
          <w:lang w:val="en-US"/>
        </w:rPr>
        <w:t xml:space="preserve"> yang </w:t>
      </w:r>
      <w:proofErr w:type="spellStart"/>
      <w:r w:rsidR="00B65DA7">
        <w:rPr>
          <w:lang w:val="en-US"/>
        </w:rPr>
        <w:t>diteliti</w:t>
      </w:r>
      <w:proofErr w:type="spellEnd"/>
      <w:r w:rsidR="00A27D6B">
        <w:rPr>
          <w:lang w:val="en-US"/>
        </w:rPr>
        <w:t xml:space="preserve"> </w:t>
      </w:r>
      <w:proofErr w:type="spellStart"/>
      <w:r w:rsidR="00A27D6B">
        <w:rPr>
          <w:lang w:val="en-US"/>
        </w:rPr>
        <w:t>tidak</w:t>
      </w:r>
      <w:proofErr w:type="spellEnd"/>
      <w:r w:rsidR="00B65DA7">
        <w:rPr>
          <w:lang w:val="en-US"/>
        </w:rPr>
        <w:t xml:space="preserve"> </w:t>
      </w:r>
      <w:proofErr w:type="spellStart"/>
      <w:r w:rsidR="00B65DA7">
        <w:rPr>
          <w:lang w:val="en-US"/>
        </w:rPr>
        <w:t>memiliki</w:t>
      </w:r>
      <w:proofErr w:type="spellEnd"/>
      <w:r w:rsidR="00B65DA7">
        <w:rPr>
          <w:lang w:val="en-US"/>
        </w:rPr>
        <w:t xml:space="preserve"> </w:t>
      </w:r>
      <w:r w:rsidR="00B65DA7" w:rsidRPr="00B65DA7">
        <w:rPr>
          <w:i/>
          <w:iCs/>
          <w:lang w:val="en-US"/>
        </w:rPr>
        <w:t>CEO duality</w:t>
      </w:r>
      <w:r w:rsidR="00B65DA7">
        <w:rPr>
          <w:i/>
          <w:iCs/>
          <w:lang w:val="en-US"/>
        </w:rPr>
        <w:t xml:space="preserve">. </w:t>
      </w:r>
    </w:p>
    <w:p w14:paraId="29F1AB00" w14:textId="06DD7D42" w:rsidR="00B65DA7" w:rsidRPr="00E11A32" w:rsidRDefault="001940D3" w:rsidP="00E11A32">
      <w:pPr>
        <w:pStyle w:val="ListParagraph"/>
        <w:spacing w:line="480" w:lineRule="auto"/>
        <w:ind w:left="709" w:firstLine="567"/>
        <w:jc w:val="both"/>
        <w:rPr>
          <w:i/>
          <w:iCs/>
          <w:lang w:val="id-ID"/>
        </w:rPr>
      </w:pPr>
      <w:r w:rsidRPr="006F349A">
        <w:rPr>
          <w:lang w:val="id-ID"/>
        </w:rPr>
        <w:t xml:space="preserve">Penelitian ini sejalan dengan penelitian yang dilakukan oleh </w:t>
      </w:r>
      <w:r w:rsidR="00E11A32" w:rsidRPr="00E11A32">
        <w:rPr>
          <w:lang w:val="id-ID"/>
        </w:rPr>
        <w:t xml:space="preserve">Sari dkk. (2022) </w:t>
      </w:r>
      <w:r w:rsidR="00E11A32">
        <w:rPr>
          <w:lang w:val="en-US"/>
        </w:rPr>
        <w:t xml:space="preserve">yang </w:t>
      </w:r>
      <w:r w:rsidR="00E11A32" w:rsidRPr="00E11A32">
        <w:rPr>
          <w:lang w:val="id-ID"/>
        </w:rPr>
        <w:t xml:space="preserve">menemukan bahwa </w:t>
      </w:r>
      <w:r w:rsidR="00E11A32" w:rsidRPr="00E11A32">
        <w:rPr>
          <w:i/>
          <w:iCs/>
          <w:lang w:val="id-ID"/>
        </w:rPr>
        <w:t>CEO Duality</w:t>
      </w:r>
      <w:r w:rsidR="00E11A32" w:rsidRPr="00E11A32">
        <w:rPr>
          <w:lang w:val="id-ID"/>
        </w:rPr>
        <w:t xml:space="preserve"> tidak mempunyai pengaruh dalam mendeteksi </w:t>
      </w:r>
      <w:r w:rsidR="00E11A32" w:rsidRPr="00E11A32">
        <w:rPr>
          <w:i/>
          <w:iCs/>
          <w:lang w:val="id-ID"/>
        </w:rPr>
        <w:t>fraudulent financial stateme</w:t>
      </w:r>
      <w:proofErr w:type="spellStart"/>
      <w:r w:rsidR="00E11A32">
        <w:rPr>
          <w:i/>
          <w:iCs/>
          <w:lang w:val="en-US"/>
        </w:rPr>
        <w:t>nt</w:t>
      </w:r>
      <w:proofErr w:type="spellEnd"/>
      <w:r w:rsidRPr="00E11A32">
        <w:rPr>
          <w:lang w:val="id-ID"/>
        </w:rPr>
        <w:t>.</w:t>
      </w:r>
    </w:p>
    <w:p w14:paraId="07B51860" w14:textId="7A9BF964" w:rsidR="00A837AA" w:rsidRPr="006F349A" w:rsidRDefault="00A837AA" w:rsidP="00BD623D">
      <w:pPr>
        <w:pStyle w:val="ListParagraph"/>
        <w:numPr>
          <w:ilvl w:val="0"/>
          <w:numId w:val="49"/>
        </w:numPr>
        <w:spacing w:after="0" w:line="480" w:lineRule="auto"/>
        <w:ind w:left="709"/>
        <w:jc w:val="both"/>
        <w:rPr>
          <w:b/>
          <w:bCs/>
          <w:i/>
          <w:iCs/>
          <w:lang w:val="id-ID"/>
        </w:rPr>
      </w:pPr>
      <w:r w:rsidRPr="006F349A">
        <w:rPr>
          <w:b/>
          <w:bCs/>
          <w:lang w:val="id-ID"/>
        </w:rPr>
        <w:t xml:space="preserve">Pengaruh Kualitas Audit terhadap </w:t>
      </w:r>
      <w:r w:rsidRPr="006F349A">
        <w:rPr>
          <w:b/>
          <w:bCs/>
          <w:i/>
          <w:iCs/>
          <w:lang w:val="id-ID"/>
        </w:rPr>
        <w:t xml:space="preserve">Fraudulent Financial Statements </w:t>
      </w:r>
      <w:r w:rsidRPr="006F349A">
        <w:rPr>
          <w:b/>
          <w:bCs/>
          <w:lang w:val="id-ID"/>
        </w:rPr>
        <w:t xml:space="preserve">pada Perusahaan Perbankan Konvensional </w:t>
      </w:r>
      <w:r w:rsidRPr="006F349A">
        <w:rPr>
          <w:b/>
          <w:bCs/>
          <w:i/>
          <w:iCs/>
          <w:lang w:val="id-ID"/>
        </w:rPr>
        <w:t xml:space="preserve"> </w:t>
      </w:r>
    </w:p>
    <w:p w14:paraId="59806421" w14:textId="5BC0BCF7" w:rsidR="001940D3" w:rsidRPr="006F349A" w:rsidRDefault="00B115D6" w:rsidP="00DA51C0">
      <w:pPr>
        <w:pStyle w:val="ListParagraph"/>
        <w:spacing w:after="0" w:line="480" w:lineRule="auto"/>
        <w:ind w:left="709" w:firstLine="567"/>
        <w:jc w:val="both"/>
        <w:rPr>
          <w:rFonts w:eastAsia="TimesNewRomanPSMT"/>
          <w:lang w:val="id-ID"/>
        </w:rPr>
      </w:pPr>
      <w:proofErr w:type="spellStart"/>
      <w:r>
        <w:rPr>
          <w:rFonts w:eastAsia="TimesNewRomanPSMT"/>
          <w:lang w:val="en-US"/>
        </w:rPr>
        <w:t>Berdasarkan</w:t>
      </w:r>
      <w:proofErr w:type="spellEnd"/>
      <w:r>
        <w:rPr>
          <w:rFonts w:eastAsia="TimesNewRomanPSMT"/>
          <w:lang w:val="en-US"/>
        </w:rPr>
        <w:t xml:space="preserve"> </w:t>
      </w:r>
      <w:proofErr w:type="spellStart"/>
      <w:r>
        <w:rPr>
          <w:rFonts w:eastAsia="TimesNewRomanPSMT"/>
          <w:lang w:val="en-US"/>
        </w:rPr>
        <w:t>hasil</w:t>
      </w:r>
      <w:proofErr w:type="spellEnd"/>
      <w:r w:rsidRPr="00B115D6">
        <w:rPr>
          <w:rFonts w:eastAsia="TimesNewRomanPSMT"/>
          <w:lang w:val="en-US"/>
        </w:rPr>
        <w:t xml:space="preserve"> </w:t>
      </w:r>
      <w:proofErr w:type="spellStart"/>
      <w:r w:rsidRPr="00B115D6">
        <w:rPr>
          <w:rFonts w:eastAsia="TimesNewRomanPSMT"/>
          <w:lang w:val="en-US"/>
        </w:rPr>
        <w:t>penelitian</w:t>
      </w:r>
      <w:proofErr w:type="spellEnd"/>
      <w:r w:rsidRPr="00B115D6">
        <w:rPr>
          <w:rFonts w:eastAsia="TimesNewRomanPSMT"/>
          <w:lang w:val="id-ID"/>
        </w:rPr>
        <w:t xml:space="preserve"> </w:t>
      </w:r>
      <w:r w:rsidR="001940D3" w:rsidRPr="006F349A">
        <w:rPr>
          <w:rFonts w:eastAsia="TimesNewRomanPSMT"/>
          <w:lang w:val="id-ID"/>
        </w:rPr>
        <w:t xml:space="preserve">menunjukkan bahwa uji hipotesis kualitas audit yang diproksikan dengan KAP </w:t>
      </w:r>
      <w:r w:rsidR="001940D3" w:rsidRPr="006F349A">
        <w:rPr>
          <w:rFonts w:eastAsia="TimesNewRomanPSMT"/>
          <w:i/>
          <w:iCs/>
          <w:lang w:val="id-ID"/>
        </w:rPr>
        <w:t>Big-four</w:t>
      </w:r>
      <w:r w:rsidR="001940D3" w:rsidRPr="006F349A">
        <w:rPr>
          <w:rFonts w:eastAsia="TimesNewRomanPSMT"/>
          <w:lang w:val="id-ID"/>
        </w:rPr>
        <w:t xml:space="preserve"> mempunyai nilai koefisien beta -0,426 dan nilai signifikansi sebesar 0,037. Nilai signifikansi yang lebih kecil dari 0,05 dan koefisien beta yang bernilai negatif. </w:t>
      </w:r>
      <w:r w:rsidR="00D47C59" w:rsidRPr="00D47C59">
        <w:rPr>
          <w:rFonts w:eastAsia="TimesNewRomanPSMT"/>
          <w:lang w:val="en-US"/>
        </w:rPr>
        <w:t xml:space="preserve">Selain </w:t>
      </w:r>
      <w:proofErr w:type="spellStart"/>
      <w:r w:rsidR="00D47C59" w:rsidRPr="00D47C59">
        <w:rPr>
          <w:rFonts w:eastAsia="TimesNewRomanPSMT"/>
          <w:lang w:val="en-US"/>
        </w:rPr>
        <w:t>itu</w:t>
      </w:r>
      <w:proofErr w:type="spellEnd"/>
      <w:r w:rsidR="00D47C59" w:rsidRPr="00D47C59">
        <w:rPr>
          <w:rFonts w:eastAsia="TimesNewRomanPSMT"/>
          <w:lang w:val="en-US"/>
        </w:rPr>
        <w:t xml:space="preserve"> </w:t>
      </w:r>
      <w:proofErr w:type="spellStart"/>
      <w:r w:rsidR="00D47C59" w:rsidRPr="00D47C59">
        <w:rPr>
          <w:rFonts w:eastAsia="TimesNewRomanPSMT"/>
          <w:lang w:val="en-US"/>
        </w:rPr>
        <w:t>dilihat</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hitung</w:t>
      </w:r>
      <w:proofErr w:type="spellEnd"/>
      <w:r w:rsidR="00D47C59" w:rsidRPr="00D47C59">
        <w:rPr>
          <w:rFonts w:eastAsia="TimesNewRomanPSMT"/>
          <w:lang w:val="en-US"/>
        </w:rPr>
        <w:t xml:space="preserve"> (</w:t>
      </w:r>
      <w:r w:rsidR="00D47C59" w:rsidRPr="00D47C59">
        <w:rPr>
          <w:rFonts w:eastAsia="TimesNewRomanPSMT"/>
          <w:lang w:val="id-ID"/>
        </w:rPr>
        <w:t>-2</w:t>
      </w:r>
      <w:r w:rsidR="00D47C59">
        <w:rPr>
          <w:rFonts w:eastAsia="TimesNewRomanPSMT"/>
          <w:lang w:val="en-US"/>
        </w:rPr>
        <w:t>,</w:t>
      </w:r>
      <w:r w:rsidR="00D47C59" w:rsidRPr="00D47C59">
        <w:rPr>
          <w:rFonts w:eastAsia="TimesNewRomanPSMT"/>
          <w:lang w:val="id-ID"/>
        </w:rPr>
        <w:t>050</w:t>
      </w:r>
      <w:r w:rsidR="00D47C59" w:rsidRPr="00D47C59">
        <w:rPr>
          <w:rFonts w:eastAsia="TimesNewRomanPSMT"/>
          <w:lang w:val="en-US"/>
        </w:rPr>
        <w:t xml:space="preserve">) </w:t>
      </w:r>
      <w:proofErr w:type="spellStart"/>
      <w:r w:rsidR="00D47C59" w:rsidRPr="00D47C59">
        <w:rPr>
          <w:rFonts w:eastAsia="TimesNewRomanPSMT"/>
          <w:lang w:val="en-US"/>
        </w:rPr>
        <w:t>lebih</w:t>
      </w:r>
      <w:proofErr w:type="spellEnd"/>
      <w:r w:rsidR="00D47C59" w:rsidRPr="00D47C59">
        <w:rPr>
          <w:rFonts w:eastAsia="TimesNewRomanPSMT"/>
          <w:lang w:val="en-US"/>
        </w:rPr>
        <w:t xml:space="preserve"> </w:t>
      </w:r>
      <w:proofErr w:type="spellStart"/>
      <w:r w:rsidR="00D47C59">
        <w:rPr>
          <w:rFonts w:eastAsia="TimesNewRomanPSMT"/>
          <w:lang w:val="en-US"/>
        </w:rPr>
        <w:t>besar</w:t>
      </w:r>
      <w:proofErr w:type="spellEnd"/>
      <w:r w:rsidR="00D47C59" w:rsidRPr="00D47C59">
        <w:rPr>
          <w:rFonts w:eastAsia="TimesNewRomanPSMT"/>
          <w:lang w:val="en-US"/>
        </w:rPr>
        <w:t xml:space="preserve"> </w:t>
      </w:r>
      <w:proofErr w:type="spellStart"/>
      <w:r w:rsidR="00D47C59" w:rsidRPr="00D47C59">
        <w:rPr>
          <w:rFonts w:eastAsia="TimesNewRomanPSMT"/>
          <w:lang w:val="en-US"/>
        </w:rPr>
        <w:t>dari</w:t>
      </w:r>
      <w:proofErr w:type="spellEnd"/>
      <w:r w:rsidR="00D47C59" w:rsidRPr="00D47C59">
        <w:rPr>
          <w:rFonts w:eastAsia="TimesNewRomanPSMT"/>
          <w:lang w:val="en-US"/>
        </w:rPr>
        <w:t xml:space="preserve"> t </w:t>
      </w:r>
      <w:proofErr w:type="spellStart"/>
      <w:r w:rsidR="00D47C59" w:rsidRPr="00D47C59">
        <w:rPr>
          <w:rFonts w:eastAsia="TimesNewRomanPSMT"/>
          <w:lang w:val="en-US"/>
        </w:rPr>
        <w:t>tabel</w:t>
      </w:r>
      <w:proofErr w:type="spellEnd"/>
      <w:r w:rsidR="00D47C59" w:rsidRPr="00D47C59">
        <w:rPr>
          <w:rFonts w:eastAsia="TimesNewRomanPSMT"/>
          <w:lang w:val="en-US"/>
        </w:rPr>
        <w:t xml:space="preserve"> (1,993)</w:t>
      </w:r>
      <w:r w:rsidR="00D47C59">
        <w:rPr>
          <w:rFonts w:eastAsia="TimesNewRomanPSMT"/>
          <w:lang w:val="en-US"/>
        </w:rPr>
        <w:t xml:space="preserve">. </w:t>
      </w:r>
      <w:r w:rsidR="001940D3" w:rsidRPr="006F349A">
        <w:rPr>
          <w:rFonts w:eastAsia="TimesNewRomanPSMT"/>
          <w:lang w:val="id-ID"/>
        </w:rPr>
        <w:t>Hal tersebut menunjukkan variabel kualitas audit</w:t>
      </w:r>
      <w:r w:rsidR="001940D3" w:rsidRPr="006F349A">
        <w:rPr>
          <w:rFonts w:eastAsia="TimesNewRomanPSMT"/>
          <w:i/>
          <w:iCs/>
          <w:lang w:val="id-ID"/>
        </w:rPr>
        <w:t xml:space="preserve"> </w:t>
      </w:r>
      <w:r w:rsidR="001940D3" w:rsidRPr="006F349A">
        <w:rPr>
          <w:rFonts w:eastAsia="TimesNewRomanPSMT"/>
          <w:lang w:val="id-ID"/>
        </w:rPr>
        <w:t xml:space="preserve">memiliki pengaruh negatif dan signifikan terhadap </w:t>
      </w:r>
      <w:r w:rsidR="001940D3" w:rsidRPr="006F349A">
        <w:rPr>
          <w:rFonts w:eastAsia="TimesNewRomanPSMT"/>
          <w:i/>
          <w:iCs/>
          <w:lang w:val="id-ID"/>
        </w:rPr>
        <w:t xml:space="preserve">fraudulent financial statements </w:t>
      </w:r>
      <w:r w:rsidR="001940D3" w:rsidRPr="006F349A">
        <w:rPr>
          <w:rFonts w:eastAsia="TimesNewRomanPSMT"/>
          <w:lang w:val="id-ID"/>
        </w:rPr>
        <w:t>pada perusahaan perbankan konvensional yang ter</w:t>
      </w:r>
      <w:r w:rsidR="00083BE3">
        <w:rPr>
          <w:rFonts w:eastAsia="TimesNewRomanPSMT"/>
          <w:lang w:val="id-ID"/>
        </w:rPr>
        <w:t>da</w:t>
      </w:r>
      <w:r w:rsidR="001940D3" w:rsidRPr="006F349A">
        <w:rPr>
          <w:rFonts w:eastAsia="TimesNewRomanPSMT"/>
          <w:lang w:val="id-ID"/>
        </w:rPr>
        <w:t xml:space="preserve">ftar di Bursa Efek Indonesia tahun 2019-2023 </w:t>
      </w:r>
      <w:r w:rsidR="00083BE3">
        <w:rPr>
          <w:rFonts w:eastAsia="TimesNewRomanPSMT"/>
          <w:lang w:val="id-ID"/>
        </w:rPr>
        <w:t xml:space="preserve">sehingga </w:t>
      </w:r>
      <w:r w:rsidR="001940D3" w:rsidRPr="006F349A">
        <w:rPr>
          <w:rFonts w:eastAsia="TimesNewRomanPSMT"/>
          <w:lang w:val="id-ID"/>
        </w:rPr>
        <w:t>H7 diterima.</w:t>
      </w:r>
    </w:p>
    <w:p w14:paraId="1E547944" w14:textId="2B2B5772" w:rsidR="001940D3" w:rsidRPr="006F349A" w:rsidRDefault="001940D3" w:rsidP="00DA51C0">
      <w:pPr>
        <w:pStyle w:val="ListParagraph"/>
        <w:spacing w:line="480" w:lineRule="auto"/>
        <w:ind w:left="709" w:firstLine="567"/>
        <w:jc w:val="both"/>
        <w:rPr>
          <w:lang w:val="id-ID"/>
        </w:rPr>
      </w:pPr>
      <w:r w:rsidRPr="006F349A">
        <w:rPr>
          <w:lang w:val="id-ID"/>
        </w:rPr>
        <w:t xml:space="preserve">Kualitas audit dalam  penelitian  ini  menggunakan  proksi  ukuran  kantor  akuntan publik seperti pada penelitian Sintabela dan Badjuri (2023) yang berasumsi bahwa </w:t>
      </w:r>
      <w:bookmarkStart w:id="37" w:name="_Hlk170921207"/>
      <w:r w:rsidRPr="006F349A">
        <w:rPr>
          <w:lang w:val="id-ID"/>
        </w:rPr>
        <w:t xml:space="preserve">auditor KAP </w:t>
      </w:r>
      <w:r w:rsidRPr="006F349A">
        <w:rPr>
          <w:i/>
          <w:iCs/>
          <w:lang w:val="id-ID"/>
        </w:rPr>
        <w:t>Big Four</w:t>
      </w:r>
      <w:r w:rsidRPr="006F349A">
        <w:rPr>
          <w:lang w:val="id-ID"/>
        </w:rPr>
        <w:t xml:space="preserve"> memiliki kualitas audit yang relatif lebih baik dibandingkan dengan KAP </w:t>
      </w:r>
      <w:r w:rsidRPr="006F349A">
        <w:rPr>
          <w:i/>
          <w:iCs/>
          <w:lang w:val="id-ID"/>
        </w:rPr>
        <w:t>non Big Four</w:t>
      </w:r>
      <w:r w:rsidRPr="006F349A">
        <w:rPr>
          <w:lang w:val="id-ID"/>
        </w:rPr>
        <w:t xml:space="preserve">. Maka dari itu, perusahaan yang laporan keuangannya diaudit oleh KAP </w:t>
      </w:r>
      <w:r w:rsidRPr="006F349A">
        <w:rPr>
          <w:i/>
          <w:iCs/>
          <w:lang w:val="id-ID"/>
        </w:rPr>
        <w:t>Big  Four</w:t>
      </w:r>
      <w:r w:rsidRPr="006F349A">
        <w:rPr>
          <w:lang w:val="id-ID"/>
        </w:rPr>
        <w:t xml:space="preserve"> akan  lebih  meyakinkan  dan  dapat  dipercaya</w:t>
      </w:r>
      <w:bookmarkEnd w:id="37"/>
      <w:r w:rsidRPr="006F349A">
        <w:rPr>
          <w:lang w:val="id-ID"/>
        </w:rPr>
        <w:t>.  Selain menemukan kesalahan pencatatan  pada  laporan  keuangan,  auditor  juga  bisa menjadi pencegah sebelum terjadinya kecurangan laporan keuangan, karena pelaku kecurangan  akan  merasa  takut  dan  akan  mempertimbangkan  untuk  melakukan tindakan kecurangan dan beranggapan bahwa tindakan kecurangan tersebut dapat terdeteksi oleh auditor</w:t>
      </w:r>
      <w:r w:rsidR="00877B46">
        <w:rPr>
          <w:lang w:val="en-US"/>
        </w:rPr>
        <w:t xml:space="preserve"> (</w:t>
      </w:r>
      <w:r w:rsidR="00877B46" w:rsidRPr="00E11A32">
        <w:rPr>
          <w:lang w:val="id-ID"/>
        </w:rPr>
        <w:t>Putri dan Suhartono</w:t>
      </w:r>
      <w:r w:rsidR="00877B46">
        <w:rPr>
          <w:lang w:val="en-US"/>
        </w:rPr>
        <w:t xml:space="preserve">, </w:t>
      </w:r>
      <w:r w:rsidR="00877B46" w:rsidRPr="00E11A32">
        <w:rPr>
          <w:lang w:val="id-ID"/>
        </w:rPr>
        <w:t>2023)</w:t>
      </w:r>
      <w:r w:rsidRPr="006F349A">
        <w:rPr>
          <w:lang w:val="id-ID"/>
        </w:rPr>
        <w:t xml:space="preserve">. </w:t>
      </w:r>
      <w:bookmarkStart w:id="38" w:name="_Hlk170921270"/>
      <w:r w:rsidRPr="006F349A">
        <w:rPr>
          <w:lang w:val="id-ID"/>
        </w:rPr>
        <w:t xml:space="preserve">Kualitas audit yang baik akan mencegah adanya kesalahan pencatatan akuntansi yang dilakukan oleh pihak manajemen sehingga mampu menyajikan laporan keuangan yang terpercaya. </w:t>
      </w:r>
      <w:bookmarkEnd w:id="38"/>
      <w:r w:rsidRPr="006F349A">
        <w:rPr>
          <w:lang w:val="id-ID"/>
        </w:rPr>
        <w:t>Kualitas audit dipengaruhi oleh kualita</w:t>
      </w:r>
      <w:r w:rsidR="000B699E">
        <w:rPr>
          <w:lang w:val="en-US"/>
        </w:rPr>
        <w:t>s</w:t>
      </w:r>
      <w:r w:rsidRPr="006F349A">
        <w:rPr>
          <w:lang w:val="id-ID"/>
        </w:rPr>
        <w:t xml:space="preserve"> auditor eksternal, dimana semakin baik kualitas auditor eksternal maka proses auditing dapat berjalan dengan baik dan mampu menilai kewajaran laporan keuangan apakah telah sesuai dengan standar akuntansi atau tidak </w:t>
      </w:r>
      <w:r w:rsidRPr="006F349A">
        <w:rPr>
          <w:lang w:val="id-ID"/>
        </w:rPr>
        <w:fldChar w:fldCharType="begin" w:fldLock="1"/>
      </w:r>
      <w:r w:rsidRPr="006F349A">
        <w:rPr>
          <w:lang w:val="id-ID"/>
        </w:rPr>
        <w:instrText>ADDIN CSL_CITATION {"citationItems":[{"id":"ITEM-1","itemData":{"DOI":"10.1016/0304-405X(76)90026-X","ISSN":"0304405X","author":[{"dropping-particle":"","family":"Jensen","given":"Michael C.","non-dropping-particle":"","parse-names":false,"suffix":""},{"dropping-particle":"","family":"Meckling","given":"William H.","non-dropping-particle":"","parse-names":false,"suffix":""}],"container-title":"Journal of Financial Economics","id":"ITEM-1","issue":"4","issued":{"date-parts":[["1976","10"]]},"page":"305-360","title":"Theory of the firm: Managerial behavior, agency costs and ownership structure","type":"article-journal","volume":"3"},"uris":["http://www.mendeley.com/documents/?uuid=bf7cf460-2683-485b-85fa-9afd9ff16806"]}],"mendeley":{"formattedCitation":"(Jensen &amp; Meckling, 1976)","plainTextFormattedCitation":"(Jensen &amp; Meckling, 1976)","previouslyFormattedCitation":"(Jensen &amp; Meckling, 1976)"},"properties":{"noteIndex":0},"schema":"https://github.com/citation-style-language/schema/raw/master/csl-citation.json"}</w:instrText>
      </w:r>
      <w:r w:rsidRPr="006F349A">
        <w:rPr>
          <w:lang w:val="id-ID"/>
        </w:rPr>
        <w:fldChar w:fldCharType="separate"/>
      </w:r>
      <w:r w:rsidRPr="006F349A">
        <w:rPr>
          <w:noProof/>
          <w:lang w:val="id-ID"/>
        </w:rPr>
        <w:t>(Jensen &amp; Meckling, 1976)</w:t>
      </w:r>
      <w:r w:rsidRPr="006F349A">
        <w:rPr>
          <w:lang w:val="id-ID"/>
        </w:rPr>
        <w:fldChar w:fldCharType="end"/>
      </w:r>
      <w:r w:rsidRPr="006F349A">
        <w:rPr>
          <w:lang w:val="id-ID"/>
        </w:rPr>
        <w:t xml:space="preserve">. </w:t>
      </w:r>
    </w:p>
    <w:p w14:paraId="5EB003E0" w14:textId="5074901D" w:rsidR="00180DC4" w:rsidRPr="006F349A" w:rsidRDefault="001940D3" w:rsidP="00DA51C0">
      <w:pPr>
        <w:pStyle w:val="ListParagraph"/>
        <w:spacing w:line="480" w:lineRule="auto"/>
        <w:ind w:left="709" w:firstLine="567"/>
        <w:jc w:val="both"/>
        <w:rPr>
          <w:lang w:val="id-ID"/>
        </w:rPr>
        <w:sectPr w:rsidR="00180DC4" w:rsidRPr="006F349A" w:rsidSect="000D1525">
          <w:footerReference w:type="default" r:id="rId8"/>
          <w:pgSz w:w="11906" w:h="16838" w:code="9"/>
          <w:pgMar w:top="2268" w:right="1701" w:bottom="1701" w:left="2268" w:header="709" w:footer="709" w:gutter="0"/>
          <w:cols w:space="708"/>
          <w:titlePg/>
          <w:docGrid w:linePitch="360"/>
        </w:sectPr>
      </w:pPr>
      <w:r w:rsidRPr="006F349A">
        <w:rPr>
          <w:lang w:val="id-ID"/>
        </w:rPr>
        <w:t xml:space="preserve">Penelitian ini </w:t>
      </w:r>
      <w:r w:rsidR="00180DC4" w:rsidRPr="006F349A">
        <w:rPr>
          <w:lang w:val="id-ID"/>
        </w:rPr>
        <w:t>s</w:t>
      </w:r>
      <w:r w:rsidRPr="006F349A">
        <w:rPr>
          <w:lang w:val="id-ID"/>
        </w:rPr>
        <w:t xml:space="preserve">ejalan dengan penelitian yang dilakukan oleh Tessa (2016) membuktikan bahwa kualitas auditor berpengaruh negatif terhadap indikasi kecurangan laporan keuangan. Penelitian lain juga dilakukan oleh </w:t>
      </w:r>
      <w:r w:rsidR="00E11A32" w:rsidRPr="00E11A32">
        <w:rPr>
          <w:lang w:val="id-ID"/>
        </w:rPr>
        <w:t xml:space="preserve">Sintabela dan Badjuri (2023) dan Nugroho dan Diyanti (2022), serta penelitian Putri dan Suhartono (2023), </w:t>
      </w:r>
      <w:r w:rsidRPr="006F349A">
        <w:rPr>
          <w:lang w:val="id-ID"/>
        </w:rPr>
        <w:t>yang membuktikan bahwa kualitas auditor mampu mencegah terjadinya indikasi kecurangan laporan keuangan.</w:t>
      </w:r>
    </w:p>
    <w:p w14:paraId="6DA39ED7" w14:textId="419A62A8" w:rsidR="00180DC4" w:rsidRPr="006F349A" w:rsidRDefault="00180DC4" w:rsidP="000E0F9F">
      <w:pPr>
        <w:pStyle w:val="Heading1"/>
        <w:spacing w:line="480" w:lineRule="auto"/>
        <w:rPr>
          <w:lang w:val="id-ID"/>
        </w:rPr>
      </w:pPr>
      <w:bookmarkStart w:id="39" w:name="_Toc170808230"/>
      <w:r w:rsidRPr="006F349A">
        <w:rPr>
          <w:lang w:val="id-ID"/>
        </w:rPr>
        <w:t>BAB V</w:t>
      </w:r>
      <w:r w:rsidR="000E0F9F" w:rsidRPr="006F349A">
        <w:rPr>
          <w:lang w:val="id-ID"/>
        </w:rPr>
        <w:br/>
      </w:r>
      <w:r w:rsidRPr="006F349A">
        <w:rPr>
          <w:lang w:val="id-ID"/>
        </w:rPr>
        <w:t>KESIMPULAN DAN SARAN</w:t>
      </w:r>
      <w:bookmarkEnd w:id="39"/>
    </w:p>
    <w:p w14:paraId="7EAC7EB0" w14:textId="2E07701E" w:rsidR="00180DC4" w:rsidRPr="006F349A" w:rsidRDefault="00180DC4" w:rsidP="000E0F9F">
      <w:pPr>
        <w:pStyle w:val="Bab5Head2"/>
        <w:rPr>
          <w:b w:val="0"/>
          <w:lang w:val="id-ID"/>
        </w:rPr>
      </w:pPr>
      <w:bookmarkStart w:id="40" w:name="_Toc170808231"/>
      <w:r w:rsidRPr="006F349A">
        <w:rPr>
          <w:lang w:val="id-ID"/>
        </w:rPr>
        <w:t>Kesimpulan</w:t>
      </w:r>
      <w:bookmarkEnd w:id="40"/>
    </w:p>
    <w:p w14:paraId="6D235663" w14:textId="4F4174CB" w:rsidR="00180DC4" w:rsidRPr="006F349A" w:rsidRDefault="00180DC4" w:rsidP="00D61009">
      <w:pPr>
        <w:pStyle w:val="ListParagraph"/>
        <w:spacing w:line="480" w:lineRule="auto"/>
        <w:ind w:left="425" w:firstLine="720"/>
        <w:jc w:val="both"/>
        <w:rPr>
          <w:lang w:val="id-ID"/>
        </w:rPr>
      </w:pPr>
      <w:r w:rsidRPr="006F349A">
        <w:rPr>
          <w:lang w:val="id-ID"/>
        </w:rPr>
        <w:t>Berdasarkan hasil analisis dan pembahasan yang telah diuraikan pada bab-bab sebelumnya, maka disimpulkan sebagai berikut:</w:t>
      </w:r>
    </w:p>
    <w:p w14:paraId="1D2A7D98" w14:textId="7E81CCAA" w:rsidR="00180DC4" w:rsidRPr="006F349A" w:rsidRDefault="00180DC4" w:rsidP="00BD623D">
      <w:pPr>
        <w:pStyle w:val="ListParagraph"/>
        <w:numPr>
          <w:ilvl w:val="0"/>
          <w:numId w:val="51"/>
        </w:numPr>
        <w:spacing w:line="480" w:lineRule="auto"/>
        <w:ind w:left="851"/>
        <w:jc w:val="both"/>
        <w:rPr>
          <w:bCs/>
          <w:lang w:val="id-ID"/>
        </w:rPr>
      </w:pPr>
      <w:r w:rsidRPr="006F349A">
        <w:rPr>
          <w:i/>
          <w:iCs/>
          <w:lang w:val="id-ID"/>
        </w:rPr>
        <w:t xml:space="preserve">Stimulus </w:t>
      </w:r>
      <w:r w:rsidRPr="006F349A">
        <w:rPr>
          <w:lang w:val="id-ID"/>
        </w:rPr>
        <w:t xml:space="preserve">berpengaruh positif signifikan terhadap </w:t>
      </w:r>
      <w:r w:rsidRPr="006F349A">
        <w:rPr>
          <w:i/>
          <w:iCs/>
          <w:lang w:val="id-ID"/>
        </w:rPr>
        <w:t xml:space="preserve">Fraudulent Financial Statements </w:t>
      </w:r>
      <w:r w:rsidRPr="006F349A">
        <w:rPr>
          <w:bCs/>
          <w:lang w:val="id-ID"/>
        </w:rPr>
        <w:t>pada Perusahaan Perbankan Konvensional yang terdaftar di Bursa Efek Indonesia periode tahun 2019-2023</w:t>
      </w:r>
      <w:r w:rsidR="00017F3D">
        <w:rPr>
          <w:bCs/>
          <w:lang w:val="en-US"/>
        </w:rPr>
        <w:t xml:space="preserve">. </w:t>
      </w:r>
    </w:p>
    <w:p w14:paraId="7AC49D90" w14:textId="3E2962C5" w:rsidR="00180DC4" w:rsidRPr="006F349A" w:rsidRDefault="00180DC4" w:rsidP="00BD623D">
      <w:pPr>
        <w:pStyle w:val="ListParagraph"/>
        <w:numPr>
          <w:ilvl w:val="0"/>
          <w:numId w:val="51"/>
        </w:numPr>
        <w:spacing w:line="480" w:lineRule="auto"/>
        <w:ind w:left="851"/>
        <w:jc w:val="both"/>
        <w:rPr>
          <w:bCs/>
          <w:lang w:val="id-ID"/>
        </w:rPr>
      </w:pPr>
      <w:r w:rsidRPr="006F349A">
        <w:rPr>
          <w:i/>
          <w:iCs/>
          <w:lang w:val="id-ID"/>
        </w:rPr>
        <w:t>Capability</w:t>
      </w:r>
      <w:r w:rsidRPr="006F349A">
        <w:rPr>
          <w:lang w:val="id-ID"/>
        </w:rPr>
        <w:t xml:space="preserve"> tidak berpengaruh signifikan terhadap </w:t>
      </w:r>
      <w:r w:rsidRPr="006F349A">
        <w:rPr>
          <w:i/>
          <w:iCs/>
          <w:lang w:val="id-ID"/>
        </w:rPr>
        <w:t xml:space="preserve">Fraudulent Financial Statements </w:t>
      </w:r>
      <w:r w:rsidRPr="006F349A">
        <w:rPr>
          <w:bCs/>
          <w:lang w:val="id-ID"/>
        </w:rPr>
        <w:t>pada Perusahaan Perbankan Konvensional yang terdaftar di Bursa Efek Indonesia periode tahun 2019-2023</w:t>
      </w:r>
      <w:r w:rsidR="00D22B5C">
        <w:rPr>
          <w:bCs/>
          <w:lang w:val="en-US"/>
        </w:rPr>
        <w:t xml:space="preserve">. </w:t>
      </w:r>
    </w:p>
    <w:p w14:paraId="49A0679D" w14:textId="451D1781" w:rsidR="00180DC4" w:rsidRPr="006F349A" w:rsidRDefault="00180DC4" w:rsidP="00BD623D">
      <w:pPr>
        <w:pStyle w:val="ListParagraph"/>
        <w:numPr>
          <w:ilvl w:val="0"/>
          <w:numId w:val="51"/>
        </w:numPr>
        <w:spacing w:line="480" w:lineRule="auto"/>
        <w:ind w:left="851"/>
        <w:jc w:val="both"/>
        <w:rPr>
          <w:lang w:val="id-ID"/>
        </w:rPr>
      </w:pPr>
      <w:r w:rsidRPr="006F349A">
        <w:rPr>
          <w:i/>
          <w:iCs/>
          <w:lang w:val="id-ID"/>
        </w:rPr>
        <w:t>Collusion</w:t>
      </w:r>
      <w:r w:rsidRPr="006F349A">
        <w:rPr>
          <w:lang w:val="id-ID"/>
        </w:rPr>
        <w:t xml:space="preserve"> tidak berpengaruh signifikan terhadap F</w:t>
      </w:r>
      <w:r w:rsidRPr="006F349A">
        <w:rPr>
          <w:i/>
          <w:iCs/>
          <w:lang w:val="id-ID"/>
        </w:rPr>
        <w:t xml:space="preserve">raudulent Financial Statements </w:t>
      </w:r>
      <w:r w:rsidRPr="006F349A">
        <w:rPr>
          <w:lang w:val="id-ID"/>
        </w:rPr>
        <w:t>pada Perusahaan Perbankan Konvensional yang terdaftar di Bursa Efek Indonesia periode tahun 2019-2023</w:t>
      </w:r>
      <w:r w:rsidR="000808F8">
        <w:rPr>
          <w:lang w:val="en-US"/>
        </w:rPr>
        <w:t>.</w:t>
      </w:r>
      <w:r w:rsidR="00F733E9">
        <w:rPr>
          <w:lang w:val="en-US"/>
        </w:rPr>
        <w:t xml:space="preserve"> </w:t>
      </w:r>
    </w:p>
    <w:p w14:paraId="11306C0A" w14:textId="5346DFAC" w:rsidR="00180DC4" w:rsidRPr="006F349A" w:rsidRDefault="00180DC4" w:rsidP="00BD623D">
      <w:pPr>
        <w:pStyle w:val="ListParagraph"/>
        <w:numPr>
          <w:ilvl w:val="0"/>
          <w:numId w:val="51"/>
        </w:numPr>
        <w:spacing w:line="480" w:lineRule="auto"/>
        <w:ind w:left="851"/>
        <w:jc w:val="both"/>
        <w:rPr>
          <w:lang w:val="id-ID"/>
        </w:rPr>
      </w:pPr>
      <w:r w:rsidRPr="006F349A">
        <w:rPr>
          <w:i/>
          <w:iCs/>
          <w:lang w:val="id-ID"/>
        </w:rPr>
        <w:t>Opportunity</w:t>
      </w:r>
      <w:r w:rsidRPr="006F349A">
        <w:rPr>
          <w:lang w:val="id-ID"/>
        </w:rPr>
        <w:t xml:space="preserve"> tidak berpengaruh signifikan terhadap </w:t>
      </w:r>
      <w:r w:rsidRPr="006F349A">
        <w:rPr>
          <w:i/>
          <w:iCs/>
          <w:lang w:val="id-ID"/>
        </w:rPr>
        <w:t>Fraudulent Financial Statements</w:t>
      </w:r>
      <w:r w:rsidRPr="006F349A">
        <w:rPr>
          <w:lang w:val="id-ID"/>
        </w:rPr>
        <w:t xml:space="preserve"> pada Perusahaan Perbankan Konvensional yang terdaftar di Bursa Efek Indonesia periode tahun 2019-2023</w:t>
      </w:r>
      <w:r w:rsidR="00D22B5C">
        <w:rPr>
          <w:lang w:val="en-US"/>
        </w:rPr>
        <w:t>.</w:t>
      </w:r>
    </w:p>
    <w:p w14:paraId="080949CB" w14:textId="36F4AC91" w:rsidR="00180DC4" w:rsidRPr="006F349A" w:rsidRDefault="00180DC4" w:rsidP="00BD623D">
      <w:pPr>
        <w:pStyle w:val="ListParagraph"/>
        <w:numPr>
          <w:ilvl w:val="0"/>
          <w:numId w:val="51"/>
        </w:numPr>
        <w:spacing w:line="480" w:lineRule="auto"/>
        <w:ind w:left="851"/>
        <w:jc w:val="both"/>
        <w:rPr>
          <w:lang w:val="id-ID"/>
        </w:rPr>
      </w:pPr>
      <w:r w:rsidRPr="006F349A">
        <w:rPr>
          <w:i/>
          <w:iCs/>
          <w:lang w:val="id-ID"/>
        </w:rPr>
        <w:t>Rasionalization</w:t>
      </w:r>
      <w:r w:rsidRPr="006F349A">
        <w:rPr>
          <w:lang w:val="id-ID"/>
        </w:rPr>
        <w:t xml:space="preserve"> tidak berpengaruh signifikan terhadap </w:t>
      </w:r>
      <w:r w:rsidRPr="006F349A">
        <w:rPr>
          <w:i/>
          <w:iCs/>
          <w:lang w:val="id-ID"/>
        </w:rPr>
        <w:t>Fraudulent Financial Statements</w:t>
      </w:r>
      <w:r w:rsidRPr="006F349A">
        <w:rPr>
          <w:lang w:val="id-ID"/>
        </w:rPr>
        <w:t xml:space="preserve"> pada Perusahaan Perbankan Konvensional yang terdaftar di Bursa Efek Indonesia periode tahun 2019-2023</w:t>
      </w:r>
      <w:r w:rsidR="003D3B9D">
        <w:rPr>
          <w:lang w:val="en-US"/>
        </w:rPr>
        <w:t xml:space="preserve">. </w:t>
      </w:r>
    </w:p>
    <w:p w14:paraId="65B07DD7" w14:textId="285C2979" w:rsidR="00180DC4" w:rsidRPr="006F349A" w:rsidRDefault="00180DC4" w:rsidP="00BD623D">
      <w:pPr>
        <w:pStyle w:val="ListParagraph"/>
        <w:numPr>
          <w:ilvl w:val="0"/>
          <w:numId w:val="51"/>
        </w:numPr>
        <w:spacing w:line="480" w:lineRule="auto"/>
        <w:ind w:left="851"/>
        <w:jc w:val="both"/>
        <w:rPr>
          <w:lang w:val="id-ID"/>
        </w:rPr>
      </w:pPr>
      <w:r w:rsidRPr="006F349A">
        <w:rPr>
          <w:i/>
          <w:iCs/>
          <w:lang w:val="id-ID"/>
        </w:rPr>
        <w:t>Ego</w:t>
      </w:r>
      <w:r w:rsidRPr="006F349A">
        <w:rPr>
          <w:lang w:val="id-ID"/>
        </w:rPr>
        <w:t xml:space="preserve"> tidak berpengaruh signifikan terhadap </w:t>
      </w:r>
      <w:r w:rsidRPr="006F349A">
        <w:rPr>
          <w:i/>
          <w:iCs/>
          <w:lang w:val="id-ID"/>
        </w:rPr>
        <w:t>Fraudulent Financial Statements</w:t>
      </w:r>
      <w:r w:rsidRPr="006F349A">
        <w:rPr>
          <w:lang w:val="id-ID"/>
        </w:rPr>
        <w:t xml:space="preserve"> pada Perusahaan Perbankan Konvensional yang terdaftar di Bursa Efek Indonesia periode tahun 2019-2023</w:t>
      </w:r>
      <w:r w:rsidR="0050094D">
        <w:rPr>
          <w:lang w:val="en-US"/>
        </w:rPr>
        <w:t xml:space="preserve">. </w:t>
      </w:r>
    </w:p>
    <w:p w14:paraId="6E64F674" w14:textId="1AF344DE" w:rsidR="00180DC4" w:rsidRPr="006F349A" w:rsidRDefault="00180DC4" w:rsidP="00BD623D">
      <w:pPr>
        <w:pStyle w:val="ListParagraph"/>
        <w:numPr>
          <w:ilvl w:val="0"/>
          <w:numId w:val="51"/>
        </w:numPr>
        <w:spacing w:line="480" w:lineRule="auto"/>
        <w:ind w:left="851"/>
        <w:jc w:val="both"/>
        <w:rPr>
          <w:b/>
          <w:bCs/>
          <w:lang w:val="id-ID"/>
        </w:rPr>
      </w:pPr>
      <w:r w:rsidRPr="006F349A">
        <w:rPr>
          <w:lang w:val="id-ID"/>
        </w:rPr>
        <w:t xml:space="preserve">Kualitas Audit berpengaruh negatif signifikan terhadap </w:t>
      </w:r>
      <w:r w:rsidRPr="006F349A">
        <w:rPr>
          <w:i/>
          <w:iCs/>
          <w:lang w:val="id-ID"/>
        </w:rPr>
        <w:t>Fraudulent Financial Statements</w:t>
      </w:r>
      <w:r w:rsidRPr="006F349A">
        <w:rPr>
          <w:lang w:val="id-ID"/>
        </w:rPr>
        <w:t xml:space="preserve"> pada Perusahaan Perbankan Konvensional yang terdaftar di Bursa Efek Indonesia periode tahun 2019-2023</w:t>
      </w:r>
      <w:r w:rsidR="0050094D">
        <w:rPr>
          <w:lang w:val="en-US"/>
        </w:rPr>
        <w:t>.</w:t>
      </w:r>
      <w:r w:rsidR="0050094D" w:rsidRPr="0050094D">
        <w:rPr>
          <w:i/>
          <w:iCs/>
          <w:lang w:val="id-ID"/>
        </w:rPr>
        <w:t xml:space="preserve"> </w:t>
      </w:r>
    </w:p>
    <w:p w14:paraId="3C44A49D" w14:textId="50DCB988" w:rsidR="00180DC4" w:rsidRPr="006F349A" w:rsidRDefault="00180DC4" w:rsidP="000E0F9F">
      <w:pPr>
        <w:pStyle w:val="Bab5Head2"/>
        <w:rPr>
          <w:lang w:val="id-ID"/>
        </w:rPr>
      </w:pPr>
      <w:bookmarkStart w:id="41" w:name="_Toc170808232"/>
      <w:r w:rsidRPr="006F349A">
        <w:rPr>
          <w:lang w:val="id-ID"/>
        </w:rPr>
        <w:t>Saran</w:t>
      </w:r>
      <w:bookmarkEnd w:id="41"/>
    </w:p>
    <w:p w14:paraId="3EC665AE" w14:textId="202464B3" w:rsidR="00180DC4" w:rsidRPr="006F349A" w:rsidRDefault="00180DC4" w:rsidP="00D61009">
      <w:pPr>
        <w:pStyle w:val="ListParagraph"/>
        <w:spacing w:line="480" w:lineRule="auto"/>
        <w:ind w:left="425" w:firstLine="720"/>
        <w:jc w:val="both"/>
        <w:rPr>
          <w:lang w:val="id-ID"/>
        </w:rPr>
      </w:pPr>
      <w:r w:rsidRPr="006F349A">
        <w:rPr>
          <w:lang w:val="id-ID"/>
        </w:rPr>
        <w:t>Berdasarkan kesimpulan yang telah diuraikan di atas, maka penulis mengajukan saran yang diharapkan dapat bermanfaat, sebagai berikut:</w:t>
      </w:r>
    </w:p>
    <w:p w14:paraId="2F37DA34" w14:textId="61FF9F95" w:rsidR="00180DC4" w:rsidRPr="006F349A" w:rsidRDefault="00BA2B6A" w:rsidP="00BD623D">
      <w:pPr>
        <w:pStyle w:val="ListParagraph"/>
        <w:numPr>
          <w:ilvl w:val="0"/>
          <w:numId w:val="52"/>
        </w:numPr>
        <w:spacing w:line="480" w:lineRule="auto"/>
        <w:ind w:left="851"/>
        <w:jc w:val="both"/>
        <w:rPr>
          <w:lang w:val="id-ID"/>
        </w:rPr>
      </w:pPr>
      <w:r w:rsidRPr="006F349A">
        <w:rPr>
          <w:lang w:val="id-ID"/>
        </w:rPr>
        <w:t>Bagi manajemen perusahaan</w:t>
      </w:r>
    </w:p>
    <w:p w14:paraId="269A0C65" w14:textId="03AD216B" w:rsidR="00BA2B6A" w:rsidRPr="006F349A" w:rsidRDefault="00BA2B6A" w:rsidP="00BD623D">
      <w:pPr>
        <w:pStyle w:val="ListParagraph"/>
        <w:numPr>
          <w:ilvl w:val="0"/>
          <w:numId w:val="53"/>
        </w:numPr>
        <w:spacing w:line="480" w:lineRule="auto"/>
        <w:ind w:left="1276"/>
        <w:jc w:val="both"/>
        <w:rPr>
          <w:lang w:val="id-ID"/>
        </w:rPr>
      </w:pPr>
      <w:r w:rsidRPr="006F349A">
        <w:rPr>
          <w:lang w:val="id-ID"/>
        </w:rPr>
        <w:t xml:space="preserve">Manajemen diharapkan untuk tidak menetapkan </w:t>
      </w:r>
      <w:r w:rsidRPr="006F349A">
        <w:rPr>
          <w:i/>
          <w:iCs/>
          <w:lang w:val="id-ID"/>
        </w:rPr>
        <w:t>financial target</w:t>
      </w:r>
      <w:r w:rsidRPr="006F349A">
        <w:rPr>
          <w:lang w:val="id-ID"/>
        </w:rPr>
        <w:t xml:space="preserve"> yang diluar perhitungan kemampuan perusahaan, hal ini agar tidak terlalu menekan manajemen, apabila tekanan terlalu berat maka tidak dapat menutup kemungkinan manajemen dapat melakukan praktik kecurangan laporan keuangan demi memenuhi target. Kemudian manajemen diharapkan dapat melaksanakan pekerjaan sesuai dengan regulasi dan kebijakan baik internal perusahaan maupun negara agar meminimalisir kemungkinan terjadinya penyimpangan terkait praktik kecurangan laporan keuangan.</w:t>
      </w:r>
    </w:p>
    <w:p w14:paraId="3DD89610" w14:textId="7D0A7187" w:rsidR="00BA2B6A" w:rsidRPr="006F349A" w:rsidRDefault="000E2F96" w:rsidP="00BD623D">
      <w:pPr>
        <w:pStyle w:val="ListParagraph"/>
        <w:numPr>
          <w:ilvl w:val="0"/>
          <w:numId w:val="53"/>
        </w:numPr>
        <w:spacing w:line="480" w:lineRule="auto"/>
        <w:ind w:left="1276"/>
        <w:jc w:val="both"/>
        <w:rPr>
          <w:lang w:val="id-ID"/>
        </w:rPr>
      </w:pPr>
      <w:r w:rsidRPr="006F349A">
        <w:rPr>
          <w:lang w:val="id-ID"/>
        </w:rPr>
        <w:t xml:space="preserve">Manajemen perusahaan diharapkan untuk memilih KAP </w:t>
      </w:r>
      <w:r w:rsidRPr="006F349A">
        <w:rPr>
          <w:i/>
          <w:iCs/>
          <w:lang w:val="id-ID"/>
        </w:rPr>
        <w:t>big-four</w:t>
      </w:r>
      <w:r w:rsidRPr="006F349A">
        <w:rPr>
          <w:lang w:val="id-ID"/>
        </w:rPr>
        <w:t xml:space="preserve"> sebagai Auditor Independen untuk menjamin kualitas laporan keuangan yang disajikan agar sesuai dengan kondisi sebenarnya karena laporan keuangan sendiri berfungsi sebagai bahan pengambilan keputusan untuk keberlangsungan hidup perusahaan di masa mendatang, maka itu harus menggambarkan kondisi perusahaan yang sesungguhnya agar penanganan dan perlakuan kepada perusahaan tepat sasaran. </w:t>
      </w:r>
    </w:p>
    <w:p w14:paraId="03962892" w14:textId="2398D922" w:rsidR="00BA2B6A" w:rsidRPr="006F349A" w:rsidRDefault="00BA2B6A" w:rsidP="00BD623D">
      <w:pPr>
        <w:pStyle w:val="ListParagraph"/>
        <w:numPr>
          <w:ilvl w:val="0"/>
          <w:numId w:val="52"/>
        </w:numPr>
        <w:spacing w:line="480" w:lineRule="auto"/>
        <w:ind w:left="851"/>
        <w:jc w:val="both"/>
        <w:rPr>
          <w:lang w:val="id-ID"/>
        </w:rPr>
      </w:pPr>
      <w:r w:rsidRPr="006F349A">
        <w:rPr>
          <w:lang w:val="id-ID"/>
        </w:rPr>
        <w:t>Bagi Investor</w:t>
      </w:r>
    </w:p>
    <w:p w14:paraId="39CEBFD9" w14:textId="45E52AF0" w:rsidR="00BA2B6A" w:rsidRPr="006F349A" w:rsidRDefault="00BA2B6A" w:rsidP="009A075C">
      <w:pPr>
        <w:pStyle w:val="ListParagraph"/>
        <w:spacing w:line="480" w:lineRule="auto"/>
        <w:ind w:left="851"/>
        <w:jc w:val="both"/>
        <w:rPr>
          <w:lang w:val="id-ID"/>
        </w:rPr>
      </w:pPr>
      <w:r w:rsidRPr="006F349A">
        <w:rPr>
          <w:lang w:val="id-ID"/>
        </w:rPr>
        <w:t xml:space="preserve">Investor diharapkan untuk lebih berhati-hati dalam menganalisa informasi-informasi laporan keuangan yang disajikan oleh perusahaan baik informasi keuangan maupun non keuangan, terlebih dalam keputusan berinvestasi. Investor diharapkan jangan mudah percaya dengan perusahaan yang labanya sangat tinggi maupun jumlah aset yang besar, karena kedua hal tersebut dapat menjadi </w:t>
      </w:r>
      <w:r w:rsidRPr="006F349A">
        <w:rPr>
          <w:i/>
          <w:iCs/>
          <w:lang w:val="id-ID"/>
        </w:rPr>
        <w:t>red flag</w:t>
      </w:r>
      <w:r w:rsidRPr="006F349A">
        <w:rPr>
          <w:lang w:val="id-ID"/>
        </w:rPr>
        <w:t xml:space="preserve"> penyebab perusahaan berpotensi melakukan manipulasi laporan keuangan.</w:t>
      </w:r>
    </w:p>
    <w:p w14:paraId="73A4BBCC" w14:textId="091C770A" w:rsidR="000E2F96" w:rsidRPr="006F349A" w:rsidRDefault="000E2F96" w:rsidP="00BD623D">
      <w:pPr>
        <w:pStyle w:val="ListParagraph"/>
        <w:numPr>
          <w:ilvl w:val="0"/>
          <w:numId w:val="52"/>
        </w:numPr>
        <w:spacing w:line="480" w:lineRule="auto"/>
        <w:ind w:left="851"/>
        <w:jc w:val="both"/>
        <w:rPr>
          <w:lang w:val="id-ID"/>
        </w:rPr>
      </w:pPr>
      <w:r w:rsidRPr="006F349A">
        <w:rPr>
          <w:lang w:val="id-ID"/>
        </w:rPr>
        <w:t>Bagi Kantor Akuntan Publik</w:t>
      </w:r>
    </w:p>
    <w:p w14:paraId="240F7AD9" w14:textId="79E17D68" w:rsidR="000E2F96" w:rsidRPr="006F349A" w:rsidRDefault="000E2F96" w:rsidP="009A075C">
      <w:pPr>
        <w:pStyle w:val="ListParagraph"/>
        <w:spacing w:line="480" w:lineRule="auto"/>
        <w:ind w:left="851"/>
        <w:jc w:val="both"/>
        <w:rPr>
          <w:lang w:val="id-ID"/>
        </w:rPr>
      </w:pPr>
      <w:r w:rsidRPr="006F349A">
        <w:rPr>
          <w:lang w:val="id-ID"/>
        </w:rPr>
        <w:t>Kantor akuntan publik diharapkan menjadi garda terdepan dalam meningkatkan ketelitian dalam menganalisa informasi yang disajikan oleh perusahaan sehingga dapat meningkatkan kualitas informasi keuangan perusahaan yang terhindar dari kecurangan laporan keuangan.</w:t>
      </w:r>
    </w:p>
    <w:p w14:paraId="6BA0973F" w14:textId="1A1C5997" w:rsidR="00BA2B6A" w:rsidRPr="006F349A" w:rsidRDefault="00BA2B6A" w:rsidP="00BD623D">
      <w:pPr>
        <w:pStyle w:val="ListParagraph"/>
        <w:numPr>
          <w:ilvl w:val="0"/>
          <w:numId w:val="52"/>
        </w:numPr>
        <w:spacing w:line="480" w:lineRule="auto"/>
        <w:ind w:left="851"/>
        <w:jc w:val="both"/>
        <w:rPr>
          <w:lang w:val="id-ID"/>
        </w:rPr>
      </w:pPr>
      <w:r w:rsidRPr="006F349A">
        <w:rPr>
          <w:lang w:val="id-ID"/>
        </w:rPr>
        <w:t xml:space="preserve">Bagi </w:t>
      </w:r>
      <w:r w:rsidR="000E2F96" w:rsidRPr="006F349A">
        <w:rPr>
          <w:lang w:val="id-ID"/>
        </w:rPr>
        <w:t>Peneliti Selanjutnya</w:t>
      </w:r>
    </w:p>
    <w:p w14:paraId="4CA5AE93" w14:textId="76398CB6" w:rsidR="000E2F96" w:rsidRPr="006F349A" w:rsidRDefault="000E2F96" w:rsidP="009A075C">
      <w:pPr>
        <w:pStyle w:val="ListParagraph"/>
        <w:spacing w:line="480" w:lineRule="auto"/>
        <w:ind w:left="851"/>
        <w:jc w:val="both"/>
        <w:rPr>
          <w:lang w:val="id-ID"/>
        </w:rPr>
      </w:pPr>
      <w:r w:rsidRPr="006F349A">
        <w:rPr>
          <w:lang w:val="id-ID"/>
        </w:rPr>
        <w:t xml:space="preserve">Peneliti selanjutnya diharapkan untuk mencari variabel independen lainnya seperti </w:t>
      </w:r>
      <w:r w:rsidRPr="006F349A">
        <w:rPr>
          <w:i/>
          <w:iCs/>
          <w:lang w:val="id-ID"/>
        </w:rPr>
        <w:t>Nature of Industry</w:t>
      </w:r>
      <w:r w:rsidRPr="006F349A">
        <w:rPr>
          <w:lang w:val="id-ID"/>
        </w:rPr>
        <w:t xml:space="preserve">, Tekanan Eksternal dan Pendidikan </w:t>
      </w:r>
      <w:r w:rsidRPr="006F349A">
        <w:rPr>
          <w:i/>
          <w:iCs/>
          <w:lang w:val="id-ID"/>
        </w:rPr>
        <w:t xml:space="preserve">CEO </w:t>
      </w:r>
      <w:r w:rsidRPr="006F349A">
        <w:rPr>
          <w:lang w:val="id-ID"/>
        </w:rPr>
        <w:t xml:space="preserve">serta menggunakan model F score untuk mengukur dugaan </w:t>
      </w:r>
      <w:r w:rsidRPr="006F349A">
        <w:rPr>
          <w:i/>
          <w:iCs/>
          <w:lang w:val="id-ID"/>
        </w:rPr>
        <w:t>fraud</w:t>
      </w:r>
      <w:r w:rsidRPr="006F349A">
        <w:rPr>
          <w:lang w:val="id-ID"/>
        </w:rPr>
        <w:t>.</w:t>
      </w:r>
    </w:p>
    <w:p w14:paraId="13CD9FE5" w14:textId="77777777" w:rsidR="000F3796" w:rsidRDefault="000F3796" w:rsidP="00A837AA">
      <w:pPr>
        <w:spacing w:after="0" w:line="480" w:lineRule="auto"/>
        <w:rPr>
          <w:b/>
          <w:bCs/>
          <w:lang w:val="id-ID"/>
        </w:rPr>
        <w:sectPr w:rsidR="000F3796" w:rsidSect="000D1525">
          <w:pgSz w:w="11906" w:h="16838" w:code="9"/>
          <w:pgMar w:top="2268" w:right="1701" w:bottom="1701" w:left="2268" w:header="709" w:footer="709" w:gutter="0"/>
          <w:cols w:space="708"/>
          <w:titlePg/>
          <w:docGrid w:linePitch="360"/>
        </w:sectPr>
      </w:pPr>
    </w:p>
    <w:p w14:paraId="0412E320" w14:textId="77777777" w:rsidR="000E2F96" w:rsidRPr="006F349A" w:rsidRDefault="000E2F96" w:rsidP="00121910">
      <w:pPr>
        <w:rPr>
          <w:b/>
          <w:bCs/>
          <w:lang w:val="id-ID"/>
        </w:rPr>
      </w:pPr>
    </w:p>
    <w:sectPr w:rsidR="000E2F96" w:rsidRPr="006F349A" w:rsidSect="00DC19D9">
      <w:headerReference w:type="default" r:id="rId9"/>
      <w:foot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DB21" w14:textId="77777777" w:rsidR="00760195" w:rsidRDefault="00760195" w:rsidP="000D1525">
      <w:pPr>
        <w:spacing w:after="0" w:line="240" w:lineRule="auto"/>
      </w:pPr>
      <w:r>
        <w:separator/>
      </w:r>
    </w:p>
  </w:endnote>
  <w:endnote w:type="continuationSeparator" w:id="0">
    <w:p w14:paraId="79E96EE9" w14:textId="77777777" w:rsidR="00760195" w:rsidRDefault="00760195" w:rsidP="000D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646F" w14:textId="77777777" w:rsidR="000E1496" w:rsidRDefault="000E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E2CD" w14:textId="77777777" w:rsidR="000F3796" w:rsidRDefault="000F3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EEF4" w14:textId="77777777" w:rsidR="00760195" w:rsidRDefault="00760195" w:rsidP="000D1525">
      <w:pPr>
        <w:spacing w:after="0" w:line="240" w:lineRule="auto"/>
      </w:pPr>
      <w:r>
        <w:separator/>
      </w:r>
    </w:p>
  </w:footnote>
  <w:footnote w:type="continuationSeparator" w:id="0">
    <w:p w14:paraId="3EC292EF" w14:textId="77777777" w:rsidR="00760195" w:rsidRDefault="00760195" w:rsidP="000D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024741"/>
      <w:docPartObj>
        <w:docPartGallery w:val="Page Numbers (Top of Page)"/>
        <w:docPartUnique/>
      </w:docPartObj>
    </w:sdtPr>
    <w:sdtEndPr>
      <w:rPr>
        <w:noProof/>
      </w:rPr>
    </w:sdtEndPr>
    <w:sdtContent>
      <w:p w14:paraId="72AAEB35" w14:textId="2B9546D9" w:rsidR="000F3796" w:rsidRDefault="000F37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91F406" w14:textId="77777777" w:rsidR="000F3796" w:rsidRDefault="000F3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3ED"/>
    <w:multiLevelType w:val="hybridMultilevel"/>
    <w:tmpl w:val="E8CA2276"/>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1584C15"/>
    <w:multiLevelType w:val="hybridMultilevel"/>
    <w:tmpl w:val="7BEA557C"/>
    <w:lvl w:ilvl="0" w:tplc="037E645C">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1FD03CF"/>
    <w:multiLevelType w:val="hybridMultilevel"/>
    <w:tmpl w:val="ACAA9C3E"/>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9D4090"/>
    <w:multiLevelType w:val="hybridMultilevel"/>
    <w:tmpl w:val="D11EEDEE"/>
    <w:lvl w:ilvl="0" w:tplc="219A68C0">
      <w:start w:val="1"/>
      <w:numFmt w:val="decimal"/>
      <w:lvlText w:val="%1."/>
      <w:lvlJc w:val="left"/>
      <w:pPr>
        <w:ind w:left="1713" w:hanging="360"/>
      </w:pPr>
      <w:rPr>
        <w:i w:val="0"/>
        <w:i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046E272B"/>
    <w:multiLevelType w:val="hybridMultilevel"/>
    <w:tmpl w:val="B7E0BFAA"/>
    <w:lvl w:ilvl="0" w:tplc="028ABC80">
      <w:start w:val="1"/>
      <w:numFmt w:val="decimal"/>
      <w:lvlText w:val="%1)"/>
      <w:lvlJc w:val="left"/>
      <w:pPr>
        <w:ind w:left="1146" w:hanging="360"/>
      </w:pPr>
      <w:rPr>
        <w:rFonts w:hint="default"/>
        <w:i w:val="0"/>
        <w:i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06CA18D8"/>
    <w:multiLevelType w:val="hybridMultilevel"/>
    <w:tmpl w:val="BF8CD0F8"/>
    <w:lvl w:ilvl="0" w:tplc="42D2E830">
      <w:start w:val="1"/>
      <w:numFmt w:val="decimal"/>
      <w:lvlText w:val="%1)"/>
      <w:lvlJc w:val="left"/>
      <w:pPr>
        <w:ind w:left="1571" w:hanging="360"/>
      </w:pPr>
      <w:rPr>
        <w:b w:val="0"/>
        <w:b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080B2BB4"/>
    <w:multiLevelType w:val="hybridMultilevel"/>
    <w:tmpl w:val="BE2C3B74"/>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 w15:restartNumberingAfterBreak="0">
    <w:nsid w:val="0D0245DB"/>
    <w:multiLevelType w:val="hybridMultilevel"/>
    <w:tmpl w:val="4E1ACF9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0ECF5D10"/>
    <w:multiLevelType w:val="hybridMultilevel"/>
    <w:tmpl w:val="EF72796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103A2AD5"/>
    <w:multiLevelType w:val="hybridMultilevel"/>
    <w:tmpl w:val="DF2667D2"/>
    <w:lvl w:ilvl="0" w:tplc="94A036E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93E100C"/>
    <w:multiLevelType w:val="hybridMultilevel"/>
    <w:tmpl w:val="08ACF7DE"/>
    <w:lvl w:ilvl="0" w:tplc="BA3C390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7B7EC2"/>
    <w:multiLevelType w:val="hybridMultilevel"/>
    <w:tmpl w:val="4CC6AFA2"/>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2" w15:restartNumberingAfterBreak="0">
    <w:nsid w:val="22BC2F96"/>
    <w:multiLevelType w:val="hybridMultilevel"/>
    <w:tmpl w:val="4F7A87C0"/>
    <w:lvl w:ilvl="0" w:tplc="028ABC80">
      <w:start w:val="1"/>
      <w:numFmt w:val="decimal"/>
      <w:lvlText w:val="%1)"/>
      <w:lvlJc w:val="left"/>
      <w:pPr>
        <w:ind w:left="1713" w:hanging="360"/>
      </w:pPr>
      <w:rPr>
        <w:rFonts w:hint="default"/>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3" w15:restartNumberingAfterBreak="0">
    <w:nsid w:val="24230106"/>
    <w:multiLevelType w:val="hybridMultilevel"/>
    <w:tmpl w:val="0896B2A8"/>
    <w:lvl w:ilvl="0" w:tplc="5BDC7088">
      <w:start w:val="1"/>
      <w:numFmt w:val="upperLetter"/>
      <w:pStyle w:val="Bab4Head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5D1CE8"/>
    <w:multiLevelType w:val="hybridMultilevel"/>
    <w:tmpl w:val="C122EF3E"/>
    <w:lvl w:ilvl="0" w:tplc="C27E0914">
      <w:start w:val="1"/>
      <w:numFmt w:val="upperLetter"/>
      <w:pStyle w:val="ABabIV"/>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F45AB6"/>
    <w:multiLevelType w:val="hybridMultilevel"/>
    <w:tmpl w:val="90E08398"/>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6" w15:restartNumberingAfterBreak="0">
    <w:nsid w:val="2C7677E7"/>
    <w:multiLevelType w:val="hybridMultilevel"/>
    <w:tmpl w:val="CFC8BC3C"/>
    <w:lvl w:ilvl="0" w:tplc="028ABC8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72E54"/>
    <w:multiLevelType w:val="hybridMultilevel"/>
    <w:tmpl w:val="263074E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8" w15:restartNumberingAfterBreak="0">
    <w:nsid w:val="2E524C46"/>
    <w:multiLevelType w:val="hybridMultilevel"/>
    <w:tmpl w:val="B2B44300"/>
    <w:lvl w:ilvl="0" w:tplc="BAE8D0B4">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2E7172BD"/>
    <w:multiLevelType w:val="hybridMultilevel"/>
    <w:tmpl w:val="1A02129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0" w15:restartNumberingAfterBreak="0">
    <w:nsid w:val="2FFD33C2"/>
    <w:multiLevelType w:val="hybridMultilevel"/>
    <w:tmpl w:val="AD203C74"/>
    <w:lvl w:ilvl="0" w:tplc="94A036E8">
      <w:numFmt w:val="bullet"/>
      <w:lvlText w:val="-"/>
      <w:lvlJc w:val="left"/>
      <w:pPr>
        <w:ind w:left="2138" w:hanging="360"/>
      </w:pPr>
      <w:rPr>
        <w:rFonts w:ascii="Times New Roman" w:eastAsiaTheme="minorHAnsi"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1" w15:restartNumberingAfterBreak="0">
    <w:nsid w:val="34AF5F49"/>
    <w:multiLevelType w:val="hybridMultilevel"/>
    <w:tmpl w:val="EEF6EE1C"/>
    <w:lvl w:ilvl="0" w:tplc="38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35EB44B9"/>
    <w:multiLevelType w:val="hybridMultilevel"/>
    <w:tmpl w:val="39D897E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389437DD"/>
    <w:multiLevelType w:val="hybridMultilevel"/>
    <w:tmpl w:val="E4FAD74E"/>
    <w:lvl w:ilvl="0" w:tplc="6B148042">
      <w:start w:val="1"/>
      <w:numFmt w:val="decimal"/>
      <w:pStyle w:val="Bab3Head3"/>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B6E3022"/>
    <w:multiLevelType w:val="hybridMultilevel"/>
    <w:tmpl w:val="ADA663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D7A44DA"/>
    <w:multiLevelType w:val="hybridMultilevel"/>
    <w:tmpl w:val="CD2488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0AF396F"/>
    <w:multiLevelType w:val="hybridMultilevel"/>
    <w:tmpl w:val="2E7A4EE4"/>
    <w:lvl w:ilvl="0" w:tplc="3809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42E21D95"/>
    <w:multiLevelType w:val="hybridMultilevel"/>
    <w:tmpl w:val="067E610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45DB37E6"/>
    <w:multiLevelType w:val="hybridMultilevel"/>
    <w:tmpl w:val="42B0E9F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9" w15:restartNumberingAfterBreak="0">
    <w:nsid w:val="46B54737"/>
    <w:multiLevelType w:val="hybridMultilevel"/>
    <w:tmpl w:val="0526D62A"/>
    <w:lvl w:ilvl="0" w:tplc="BAE8D0B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7124FBC"/>
    <w:multiLevelType w:val="hybridMultilevel"/>
    <w:tmpl w:val="E564D048"/>
    <w:lvl w:ilvl="0" w:tplc="0BA2A5C2">
      <w:start w:val="1"/>
      <w:numFmt w:val="decimal"/>
      <w:pStyle w:val="TOC3"/>
      <w:lvlText w:val="%1."/>
      <w:lvlJc w:val="left"/>
      <w:pPr>
        <w:ind w:left="1429" w:hanging="360"/>
      </w:pPr>
      <w:rPr>
        <w:rFonts w:ascii="Times New Roman" w:hAnsi="Times New Roman" w:cs="Times New Roman" w:hint="default"/>
        <w:i w:val="0"/>
        <w:iCs w:val="0"/>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15:restartNumberingAfterBreak="0">
    <w:nsid w:val="4865199B"/>
    <w:multiLevelType w:val="hybridMultilevel"/>
    <w:tmpl w:val="9544F5EC"/>
    <w:lvl w:ilvl="0" w:tplc="EC6CA6B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9B15C08"/>
    <w:multiLevelType w:val="hybridMultilevel"/>
    <w:tmpl w:val="A1DE69A4"/>
    <w:lvl w:ilvl="0" w:tplc="573AD4BC">
      <w:start w:val="1"/>
      <w:numFmt w:val="upperLetter"/>
      <w:pStyle w:val="Bab1Head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A491EE0"/>
    <w:multiLevelType w:val="hybridMultilevel"/>
    <w:tmpl w:val="6EF089D0"/>
    <w:lvl w:ilvl="0" w:tplc="E9ACFA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E777D7C"/>
    <w:multiLevelType w:val="hybridMultilevel"/>
    <w:tmpl w:val="6AA0E06E"/>
    <w:lvl w:ilvl="0" w:tplc="746CCB9A">
      <w:start w:val="1"/>
      <w:numFmt w:val="decimal"/>
      <w:pStyle w:val="2H3bab3"/>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017587F"/>
    <w:multiLevelType w:val="hybridMultilevel"/>
    <w:tmpl w:val="8CC4ADC6"/>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6" w15:restartNumberingAfterBreak="0">
    <w:nsid w:val="51921D6A"/>
    <w:multiLevelType w:val="hybridMultilevel"/>
    <w:tmpl w:val="6BC0FCD0"/>
    <w:lvl w:ilvl="0" w:tplc="5A5E5F5C">
      <w:start w:val="1"/>
      <w:numFmt w:val="upperLetter"/>
      <w:pStyle w:val="Bab2Head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3779CA"/>
    <w:multiLevelType w:val="hybridMultilevel"/>
    <w:tmpl w:val="37DE8CEC"/>
    <w:lvl w:ilvl="0" w:tplc="B66E410A">
      <w:start w:val="1"/>
      <w:numFmt w:val="decimal"/>
      <w:lvlText w:val="%1."/>
      <w:lvlJc w:val="left"/>
      <w:pPr>
        <w:ind w:left="1004" w:hanging="360"/>
      </w:pPr>
      <w:rPr>
        <w:rFonts w:ascii="Times New Roman" w:hAnsi="Times New Roman" w:cs="Times New Roman" w:hint="default"/>
        <w:b/>
        <w:bCs/>
        <w:i w:val="0"/>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8" w15:restartNumberingAfterBreak="0">
    <w:nsid w:val="57731113"/>
    <w:multiLevelType w:val="hybridMultilevel"/>
    <w:tmpl w:val="537C3C18"/>
    <w:lvl w:ilvl="0" w:tplc="CB20158A">
      <w:start w:val="1"/>
      <w:numFmt w:val="decimal"/>
      <w:lvlText w:val="%1."/>
      <w:lvlJc w:val="left"/>
      <w:pPr>
        <w:ind w:left="1287" w:hanging="360"/>
      </w:pPr>
      <w:rPr>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5B98327E"/>
    <w:multiLevelType w:val="hybridMultilevel"/>
    <w:tmpl w:val="5282AB2E"/>
    <w:lvl w:ilvl="0" w:tplc="AECC3882">
      <w:start w:val="1"/>
      <w:numFmt w:val="decimal"/>
      <w:pStyle w:val="Bab4Head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BA356D7"/>
    <w:multiLevelType w:val="hybridMultilevel"/>
    <w:tmpl w:val="E0781898"/>
    <w:lvl w:ilvl="0" w:tplc="09347346">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D353B1"/>
    <w:multiLevelType w:val="hybridMultilevel"/>
    <w:tmpl w:val="D968EA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E7E5D51"/>
    <w:multiLevelType w:val="hybridMultilevel"/>
    <w:tmpl w:val="4E466A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F395023"/>
    <w:multiLevelType w:val="hybridMultilevel"/>
    <w:tmpl w:val="BD04E0EC"/>
    <w:lvl w:ilvl="0" w:tplc="4E80110C">
      <w:start w:val="1"/>
      <w:numFmt w:val="decimal"/>
      <w:lvlText w:val="%1)"/>
      <w:lvlJc w:val="left"/>
      <w:pPr>
        <w:ind w:left="1287" w:hanging="360"/>
      </w:pPr>
      <w:rPr>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612D47C9"/>
    <w:multiLevelType w:val="hybridMultilevel"/>
    <w:tmpl w:val="E23CDA7E"/>
    <w:lvl w:ilvl="0" w:tplc="8B70CA98">
      <w:start w:val="1"/>
      <w:numFmt w:val="decimal"/>
      <w:lvlText w:val="%1)"/>
      <w:lvlJc w:val="left"/>
      <w:pPr>
        <w:ind w:left="1571" w:hanging="360"/>
      </w:pPr>
      <w:rPr>
        <w:i w:val="0"/>
        <w:i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5" w15:restartNumberingAfterBreak="0">
    <w:nsid w:val="62B170A8"/>
    <w:multiLevelType w:val="hybridMultilevel"/>
    <w:tmpl w:val="ECAE4EAE"/>
    <w:lvl w:ilvl="0" w:tplc="C3A2BB6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3435022"/>
    <w:multiLevelType w:val="hybridMultilevel"/>
    <w:tmpl w:val="018486A8"/>
    <w:lvl w:ilvl="0" w:tplc="028ABC80">
      <w:start w:val="1"/>
      <w:numFmt w:val="decimal"/>
      <w:lvlText w:val="%1)"/>
      <w:lvlJc w:val="left"/>
      <w:pPr>
        <w:ind w:left="2138" w:hanging="360"/>
      </w:pPr>
      <w:rPr>
        <w:i w:val="0"/>
        <w:i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7" w15:restartNumberingAfterBreak="0">
    <w:nsid w:val="645E379B"/>
    <w:multiLevelType w:val="hybridMultilevel"/>
    <w:tmpl w:val="04C2CF4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8" w15:restartNumberingAfterBreak="0">
    <w:nsid w:val="66BF762E"/>
    <w:multiLevelType w:val="hybridMultilevel"/>
    <w:tmpl w:val="20A6CDF4"/>
    <w:lvl w:ilvl="0" w:tplc="A1723CBE">
      <w:start w:val="1"/>
      <w:numFmt w:val="decimal"/>
      <w:lvlText w:val="%1."/>
      <w:lvlJc w:val="left"/>
      <w:pPr>
        <w:ind w:left="1004" w:hanging="360"/>
      </w:pPr>
      <w:rPr>
        <w:b/>
        <w:bCs/>
        <w:i w:val="0"/>
        <w:i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9" w15:restartNumberingAfterBreak="0">
    <w:nsid w:val="697216CF"/>
    <w:multiLevelType w:val="hybridMultilevel"/>
    <w:tmpl w:val="E5ACA130"/>
    <w:lvl w:ilvl="0" w:tplc="29D8A9A4">
      <w:start w:val="1"/>
      <w:numFmt w:val="decimal"/>
      <w:pStyle w:val="Bab3Head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B170D69"/>
    <w:multiLevelType w:val="hybridMultilevel"/>
    <w:tmpl w:val="4A7C013A"/>
    <w:lvl w:ilvl="0" w:tplc="57A235C0">
      <w:start w:val="1"/>
      <w:numFmt w:val="lowerLetter"/>
      <w:lvlText w:val="%1."/>
      <w:lvlJc w:val="left"/>
      <w:pPr>
        <w:ind w:left="1287" w:hanging="360"/>
      </w:pPr>
      <w:rPr>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1" w15:restartNumberingAfterBreak="0">
    <w:nsid w:val="6C2C119B"/>
    <w:multiLevelType w:val="hybridMultilevel"/>
    <w:tmpl w:val="5520FF30"/>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2" w15:restartNumberingAfterBreak="0">
    <w:nsid w:val="760616A7"/>
    <w:multiLevelType w:val="hybridMultilevel"/>
    <w:tmpl w:val="6226BE2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3" w15:restartNumberingAfterBreak="0">
    <w:nsid w:val="785D4D1B"/>
    <w:multiLevelType w:val="hybridMultilevel"/>
    <w:tmpl w:val="A53EE190"/>
    <w:lvl w:ilvl="0" w:tplc="94A036E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79B9060D"/>
    <w:multiLevelType w:val="hybridMultilevel"/>
    <w:tmpl w:val="81EE2788"/>
    <w:lvl w:ilvl="0" w:tplc="E4A42942">
      <w:start w:val="1"/>
      <w:numFmt w:val="decimal"/>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B344490"/>
    <w:multiLevelType w:val="hybridMultilevel"/>
    <w:tmpl w:val="0310C7C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6" w15:restartNumberingAfterBreak="0">
    <w:nsid w:val="7BD56505"/>
    <w:multiLevelType w:val="hybridMultilevel"/>
    <w:tmpl w:val="83ACC4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C907BE5"/>
    <w:multiLevelType w:val="hybridMultilevel"/>
    <w:tmpl w:val="4D4603AE"/>
    <w:lvl w:ilvl="0" w:tplc="8EC46228">
      <w:start w:val="1"/>
      <w:numFmt w:val="upperLetter"/>
      <w:pStyle w:val="Bab5Head2"/>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FA93D89"/>
    <w:multiLevelType w:val="hybridMultilevel"/>
    <w:tmpl w:val="F8A2003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16cid:durableId="1867212035">
    <w:abstractNumId w:val="32"/>
  </w:num>
  <w:num w:numId="2" w16cid:durableId="303704743">
    <w:abstractNumId w:val="8"/>
  </w:num>
  <w:num w:numId="3" w16cid:durableId="1230271016">
    <w:abstractNumId w:val="18"/>
  </w:num>
  <w:num w:numId="4" w16cid:durableId="1481076082">
    <w:abstractNumId w:val="36"/>
  </w:num>
  <w:num w:numId="5" w16cid:durableId="877397025">
    <w:abstractNumId w:val="49"/>
  </w:num>
  <w:num w:numId="6" w16cid:durableId="1942910433">
    <w:abstractNumId w:val="55"/>
  </w:num>
  <w:num w:numId="7" w16cid:durableId="1222985425">
    <w:abstractNumId w:val="34"/>
  </w:num>
  <w:num w:numId="8" w16cid:durableId="1856650170">
    <w:abstractNumId w:val="27"/>
  </w:num>
  <w:num w:numId="9" w16cid:durableId="1741901336">
    <w:abstractNumId w:val="17"/>
  </w:num>
  <w:num w:numId="10" w16cid:durableId="1060322648">
    <w:abstractNumId w:val="21"/>
  </w:num>
  <w:num w:numId="11" w16cid:durableId="438724437">
    <w:abstractNumId w:val="20"/>
  </w:num>
  <w:num w:numId="12" w16cid:durableId="2023897648">
    <w:abstractNumId w:val="0"/>
  </w:num>
  <w:num w:numId="13" w16cid:durableId="493187037">
    <w:abstractNumId w:val="16"/>
  </w:num>
  <w:num w:numId="14" w16cid:durableId="1763406575">
    <w:abstractNumId w:val="19"/>
  </w:num>
  <w:num w:numId="15" w16cid:durableId="1126315948">
    <w:abstractNumId w:val="1"/>
  </w:num>
  <w:num w:numId="16" w16cid:durableId="1862353132">
    <w:abstractNumId w:val="50"/>
  </w:num>
  <w:num w:numId="17" w16cid:durableId="231041391">
    <w:abstractNumId w:val="7"/>
  </w:num>
  <w:num w:numId="18" w16cid:durableId="967393051">
    <w:abstractNumId w:val="38"/>
  </w:num>
  <w:num w:numId="19" w16cid:durableId="995763102">
    <w:abstractNumId w:val="12"/>
  </w:num>
  <w:num w:numId="20" w16cid:durableId="753012190">
    <w:abstractNumId w:val="11"/>
  </w:num>
  <w:num w:numId="21" w16cid:durableId="42023935">
    <w:abstractNumId w:val="51"/>
  </w:num>
  <w:num w:numId="22" w16cid:durableId="1710031049">
    <w:abstractNumId w:val="15"/>
  </w:num>
  <w:num w:numId="23" w16cid:durableId="1455320499">
    <w:abstractNumId w:val="35"/>
  </w:num>
  <w:num w:numId="24" w16cid:durableId="1669670835">
    <w:abstractNumId w:val="28"/>
  </w:num>
  <w:num w:numId="25" w16cid:durableId="110364397">
    <w:abstractNumId w:val="43"/>
  </w:num>
  <w:num w:numId="26" w16cid:durableId="103355912">
    <w:abstractNumId w:val="6"/>
  </w:num>
  <w:num w:numId="27" w16cid:durableId="1554267130">
    <w:abstractNumId w:val="37"/>
  </w:num>
  <w:num w:numId="28" w16cid:durableId="946935312">
    <w:abstractNumId w:val="48"/>
  </w:num>
  <w:num w:numId="29" w16cid:durableId="1146049926">
    <w:abstractNumId w:val="22"/>
  </w:num>
  <w:num w:numId="30" w16cid:durableId="851534787">
    <w:abstractNumId w:val="44"/>
  </w:num>
  <w:num w:numId="31" w16cid:durableId="1134713457">
    <w:abstractNumId w:val="5"/>
  </w:num>
  <w:num w:numId="32" w16cid:durableId="1959948691">
    <w:abstractNumId w:val="58"/>
  </w:num>
  <w:num w:numId="33" w16cid:durableId="1466388692">
    <w:abstractNumId w:val="53"/>
  </w:num>
  <w:num w:numId="34" w16cid:durableId="1915117670">
    <w:abstractNumId w:val="9"/>
  </w:num>
  <w:num w:numId="35" w16cid:durableId="760612982">
    <w:abstractNumId w:val="42"/>
  </w:num>
  <w:num w:numId="36" w16cid:durableId="1736053041">
    <w:abstractNumId w:val="26"/>
  </w:num>
  <w:num w:numId="37" w16cid:durableId="1150944428">
    <w:abstractNumId w:val="10"/>
  </w:num>
  <w:num w:numId="38" w16cid:durableId="820585693">
    <w:abstractNumId w:val="29"/>
  </w:num>
  <w:num w:numId="39" w16cid:durableId="1600984154">
    <w:abstractNumId w:val="3"/>
  </w:num>
  <w:num w:numId="40" w16cid:durableId="1249776866">
    <w:abstractNumId w:val="46"/>
  </w:num>
  <w:num w:numId="41" w16cid:durableId="413017617">
    <w:abstractNumId w:val="14"/>
  </w:num>
  <w:num w:numId="42" w16cid:durableId="114954649">
    <w:abstractNumId w:val="24"/>
  </w:num>
  <w:num w:numId="43" w16cid:durableId="1228146694">
    <w:abstractNumId w:val="56"/>
  </w:num>
  <w:num w:numId="44" w16cid:durableId="483083193">
    <w:abstractNumId w:val="39"/>
  </w:num>
  <w:num w:numId="45" w16cid:durableId="268780273">
    <w:abstractNumId w:val="41"/>
  </w:num>
  <w:num w:numId="46" w16cid:durableId="1345400230">
    <w:abstractNumId w:val="25"/>
  </w:num>
  <w:num w:numId="47" w16cid:durableId="1230189983">
    <w:abstractNumId w:val="47"/>
  </w:num>
  <w:num w:numId="48" w16cid:durableId="2060324177">
    <w:abstractNumId w:val="4"/>
  </w:num>
  <w:num w:numId="49" w16cid:durableId="578641164">
    <w:abstractNumId w:val="40"/>
  </w:num>
  <w:num w:numId="50" w16cid:durableId="1668241733">
    <w:abstractNumId w:val="57"/>
  </w:num>
  <w:num w:numId="51" w16cid:durableId="463930633">
    <w:abstractNumId w:val="45"/>
  </w:num>
  <w:num w:numId="52" w16cid:durableId="815997216">
    <w:abstractNumId w:val="54"/>
  </w:num>
  <w:num w:numId="53" w16cid:durableId="437721222">
    <w:abstractNumId w:val="52"/>
  </w:num>
  <w:num w:numId="54" w16cid:durableId="559949371">
    <w:abstractNumId w:val="13"/>
  </w:num>
  <w:num w:numId="55" w16cid:durableId="1486781945">
    <w:abstractNumId w:val="36"/>
    <w:lvlOverride w:ilvl="0">
      <w:startOverride w:val="1"/>
    </w:lvlOverride>
  </w:num>
  <w:num w:numId="56" w16cid:durableId="2142109938">
    <w:abstractNumId w:val="33"/>
  </w:num>
  <w:num w:numId="57" w16cid:durableId="409079086">
    <w:abstractNumId w:val="31"/>
  </w:num>
  <w:num w:numId="58" w16cid:durableId="561671490">
    <w:abstractNumId w:val="30"/>
  </w:num>
  <w:num w:numId="59" w16cid:durableId="1060514906">
    <w:abstractNumId w:val="23"/>
  </w:num>
  <w:num w:numId="60" w16cid:durableId="1807777506">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9D"/>
    <w:rsid w:val="00001F7E"/>
    <w:rsid w:val="0000230B"/>
    <w:rsid w:val="00003067"/>
    <w:rsid w:val="00007A12"/>
    <w:rsid w:val="00017F3D"/>
    <w:rsid w:val="0002036E"/>
    <w:rsid w:val="00020A02"/>
    <w:rsid w:val="00022E49"/>
    <w:rsid w:val="00030905"/>
    <w:rsid w:val="000348A6"/>
    <w:rsid w:val="000451DD"/>
    <w:rsid w:val="000467AE"/>
    <w:rsid w:val="0004742F"/>
    <w:rsid w:val="00050CEA"/>
    <w:rsid w:val="000542C0"/>
    <w:rsid w:val="0005756A"/>
    <w:rsid w:val="00072F38"/>
    <w:rsid w:val="00073CBA"/>
    <w:rsid w:val="00075A7D"/>
    <w:rsid w:val="000808F8"/>
    <w:rsid w:val="00082101"/>
    <w:rsid w:val="0008217F"/>
    <w:rsid w:val="000825E6"/>
    <w:rsid w:val="00082C57"/>
    <w:rsid w:val="00083BE3"/>
    <w:rsid w:val="0009537E"/>
    <w:rsid w:val="000963DA"/>
    <w:rsid w:val="00097EAB"/>
    <w:rsid w:val="000A0AC0"/>
    <w:rsid w:val="000B4719"/>
    <w:rsid w:val="000B699E"/>
    <w:rsid w:val="000C5B74"/>
    <w:rsid w:val="000C647A"/>
    <w:rsid w:val="000D1525"/>
    <w:rsid w:val="000D74AD"/>
    <w:rsid w:val="000E0F9F"/>
    <w:rsid w:val="000E1496"/>
    <w:rsid w:val="000E2F96"/>
    <w:rsid w:val="000E6644"/>
    <w:rsid w:val="000F0928"/>
    <w:rsid w:val="000F29E2"/>
    <w:rsid w:val="000F3796"/>
    <w:rsid w:val="000F4156"/>
    <w:rsid w:val="000F463A"/>
    <w:rsid w:val="000F6AEB"/>
    <w:rsid w:val="00100C23"/>
    <w:rsid w:val="00102A78"/>
    <w:rsid w:val="0010477F"/>
    <w:rsid w:val="001050C4"/>
    <w:rsid w:val="0010747B"/>
    <w:rsid w:val="00107F64"/>
    <w:rsid w:val="00110758"/>
    <w:rsid w:val="00115AD5"/>
    <w:rsid w:val="00120ACB"/>
    <w:rsid w:val="00121910"/>
    <w:rsid w:val="00125307"/>
    <w:rsid w:val="0014349D"/>
    <w:rsid w:val="00146247"/>
    <w:rsid w:val="0015029C"/>
    <w:rsid w:val="00153E81"/>
    <w:rsid w:val="001611BA"/>
    <w:rsid w:val="00164E3E"/>
    <w:rsid w:val="00165FF6"/>
    <w:rsid w:val="00167CBC"/>
    <w:rsid w:val="001712BB"/>
    <w:rsid w:val="00180DC4"/>
    <w:rsid w:val="00182250"/>
    <w:rsid w:val="001940D3"/>
    <w:rsid w:val="001949A9"/>
    <w:rsid w:val="00196511"/>
    <w:rsid w:val="001A2750"/>
    <w:rsid w:val="001A2AE9"/>
    <w:rsid w:val="001A2BD6"/>
    <w:rsid w:val="001A38D0"/>
    <w:rsid w:val="001A6B46"/>
    <w:rsid w:val="001A6F44"/>
    <w:rsid w:val="001B2E26"/>
    <w:rsid w:val="001B46AA"/>
    <w:rsid w:val="001B4EC0"/>
    <w:rsid w:val="001B5CC4"/>
    <w:rsid w:val="001C319D"/>
    <w:rsid w:val="001C714D"/>
    <w:rsid w:val="001D0DBD"/>
    <w:rsid w:val="001D67E9"/>
    <w:rsid w:val="001E0E21"/>
    <w:rsid w:val="001E17F8"/>
    <w:rsid w:val="001E3588"/>
    <w:rsid w:val="001E4916"/>
    <w:rsid w:val="001E4A79"/>
    <w:rsid w:val="002026A9"/>
    <w:rsid w:val="00204355"/>
    <w:rsid w:val="002052E8"/>
    <w:rsid w:val="00211C95"/>
    <w:rsid w:val="00216189"/>
    <w:rsid w:val="00225EEA"/>
    <w:rsid w:val="0023344C"/>
    <w:rsid w:val="00234223"/>
    <w:rsid w:val="00236452"/>
    <w:rsid w:val="00236A1A"/>
    <w:rsid w:val="00241659"/>
    <w:rsid w:val="0024485F"/>
    <w:rsid w:val="00255E13"/>
    <w:rsid w:val="00257140"/>
    <w:rsid w:val="002622A0"/>
    <w:rsid w:val="0026359E"/>
    <w:rsid w:val="002645E1"/>
    <w:rsid w:val="00265473"/>
    <w:rsid w:val="00270E4C"/>
    <w:rsid w:val="00273D9D"/>
    <w:rsid w:val="00275A5A"/>
    <w:rsid w:val="00284D29"/>
    <w:rsid w:val="002860A6"/>
    <w:rsid w:val="00286174"/>
    <w:rsid w:val="002919CF"/>
    <w:rsid w:val="00291D2F"/>
    <w:rsid w:val="00296BAB"/>
    <w:rsid w:val="002A1BD4"/>
    <w:rsid w:val="002A22C6"/>
    <w:rsid w:val="002A3D22"/>
    <w:rsid w:val="002B0233"/>
    <w:rsid w:val="002B08A5"/>
    <w:rsid w:val="002B34D3"/>
    <w:rsid w:val="002B4F8D"/>
    <w:rsid w:val="002C0E10"/>
    <w:rsid w:val="002C223D"/>
    <w:rsid w:val="002D3760"/>
    <w:rsid w:val="002D512B"/>
    <w:rsid w:val="002D6921"/>
    <w:rsid w:val="002E00E3"/>
    <w:rsid w:val="002E32E9"/>
    <w:rsid w:val="002F00DE"/>
    <w:rsid w:val="002F3610"/>
    <w:rsid w:val="002F3CC5"/>
    <w:rsid w:val="002F417E"/>
    <w:rsid w:val="002F58E7"/>
    <w:rsid w:val="002F5AAA"/>
    <w:rsid w:val="00303945"/>
    <w:rsid w:val="00305858"/>
    <w:rsid w:val="00311B13"/>
    <w:rsid w:val="00323679"/>
    <w:rsid w:val="0032473D"/>
    <w:rsid w:val="00335935"/>
    <w:rsid w:val="00337B35"/>
    <w:rsid w:val="003422B2"/>
    <w:rsid w:val="003473DC"/>
    <w:rsid w:val="00362466"/>
    <w:rsid w:val="00365E53"/>
    <w:rsid w:val="0037609E"/>
    <w:rsid w:val="0038136A"/>
    <w:rsid w:val="00382D08"/>
    <w:rsid w:val="00383853"/>
    <w:rsid w:val="003905AF"/>
    <w:rsid w:val="00393A02"/>
    <w:rsid w:val="003941C1"/>
    <w:rsid w:val="003B080A"/>
    <w:rsid w:val="003B28FC"/>
    <w:rsid w:val="003B2C8C"/>
    <w:rsid w:val="003B5A85"/>
    <w:rsid w:val="003C15A9"/>
    <w:rsid w:val="003D3B9D"/>
    <w:rsid w:val="003D42AB"/>
    <w:rsid w:val="003D6848"/>
    <w:rsid w:val="003E4F0A"/>
    <w:rsid w:val="003E6F7C"/>
    <w:rsid w:val="003F2C99"/>
    <w:rsid w:val="003F6D41"/>
    <w:rsid w:val="00402EDC"/>
    <w:rsid w:val="00404C11"/>
    <w:rsid w:val="00405771"/>
    <w:rsid w:val="00411854"/>
    <w:rsid w:val="00417B44"/>
    <w:rsid w:val="00423719"/>
    <w:rsid w:val="004254CE"/>
    <w:rsid w:val="004277DB"/>
    <w:rsid w:val="00430AC0"/>
    <w:rsid w:val="00432EC9"/>
    <w:rsid w:val="00436693"/>
    <w:rsid w:val="004423A7"/>
    <w:rsid w:val="004429EF"/>
    <w:rsid w:val="00447BB2"/>
    <w:rsid w:val="004516C4"/>
    <w:rsid w:val="00451987"/>
    <w:rsid w:val="00456585"/>
    <w:rsid w:val="00457843"/>
    <w:rsid w:val="00460136"/>
    <w:rsid w:val="004618EE"/>
    <w:rsid w:val="004639BB"/>
    <w:rsid w:val="004646E1"/>
    <w:rsid w:val="0047498A"/>
    <w:rsid w:val="004757C7"/>
    <w:rsid w:val="0048268F"/>
    <w:rsid w:val="00484FC2"/>
    <w:rsid w:val="00485AF2"/>
    <w:rsid w:val="00487E94"/>
    <w:rsid w:val="00495163"/>
    <w:rsid w:val="00496F91"/>
    <w:rsid w:val="004A0ED9"/>
    <w:rsid w:val="004A2D50"/>
    <w:rsid w:val="004A3AFD"/>
    <w:rsid w:val="004A5230"/>
    <w:rsid w:val="004B2092"/>
    <w:rsid w:val="004B2636"/>
    <w:rsid w:val="004B2F76"/>
    <w:rsid w:val="004B341D"/>
    <w:rsid w:val="004C45F8"/>
    <w:rsid w:val="004C4636"/>
    <w:rsid w:val="004D7B2D"/>
    <w:rsid w:val="004E639D"/>
    <w:rsid w:val="004F3840"/>
    <w:rsid w:val="004F672F"/>
    <w:rsid w:val="004F7600"/>
    <w:rsid w:val="005008AF"/>
    <w:rsid w:val="0050094D"/>
    <w:rsid w:val="00500C5A"/>
    <w:rsid w:val="00512228"/>
    <w:rsid w:val="00513303"/>
    <w:rsid w:val="00514FF9"/>
    <w:rsid w:val="0052253B"/>
    <w:rsid w:val="00532DF1"/>
    <w:rsid w:val="005414BD"/>
    <w:rsid w:val="00544D5F"/>
    <w:rsid w:val="005521A4"/>
    <w:rsid w:val="00553F53"/>
    <w:rsid w:val="005544FE"/>
    <w:rsid w:val="00554596"/>
    <w:rsid w:val="0056279D"/>
    <w:rsid w:val="00562B00"/>
    <w:rsid w:val="00563A45"/>
    <w:rsid w:val="00573132"/>
    <w:rsid w:val="00584486"/>
    <w:rsid w:val="005955B8"/>
    <w:rsid w:val="00596163"/>
    <w:rsid w:val="005A1BB9"/>
    <w:rsid w:val="005A2491"/>
    <w:rsid w:val="005B2CB5"/>
    <w:rsid w:val="005B39D6"/>
    <w:rsid w:val="005B7099"/>
    <w:rsid w:val="005C6B10"/>
    <w:rsid w:val="005D01F4"/>
    <w:rsid w:val="005D5CDC"/>
    <w:rsid w:val="005E58B3"/>
    <w:rsid w:val="005F14F9"/>
    <w:rsid w:val="005F21B3"/>
    <w:rsid w:val="005F4E8A"/>
    <w:rsid w:val="005F7E3A"/>
    <w:rsid w:val="006003BB"/>
    <w:rsid w:val="00606348"/>
    <w:rsid w:val="00614F4F"/>
    <w:rsid w:val="00620E00"/>
    <w:rsid w:val="0062368F"/>
    <w:rsid w:val="006251D7"/>
    <w:rsid w:val="00631ADD"/>
    <w:rsid w:val="00635BF8"/>
    <w:rsid w:val="00636E42"/>
    <w:rsid w:val="00637D2E"/>
    <w:rsid w:val="0064080F"/>
    <w:rsid w:val="00641043"/>
    <w:rsid w:val="006502BA"/>
    <w:rsid w:val="00654BFC"/>
    <w:rsid w:val="006677D0"/>
    <w:rsid w:val="006A6571"/>
    <w:rsid w:val="006B0EF8"/>
    <w:rsid w:val="006B4428"/>
    <w:rsid w:val="006B5220"/>
    <w:rsid w:val="006B690C"/>
    <w:rsid w:val="006C6A75"/>
    <w:rsid w:val="006C7CC2"/>
    <w:rsid w:val="006D0FE2"/>
    <w:rsid w:val="006D18D5"/>
    <w:rsid w:val="006E0549"/>
    <w:rsid w:val="006F349A"/>
    <w:rsid w:val="007005D3"/>
    <w:rsid w:val="00702700"/>
    <w:rsid w:val="00705DAA"/>
    <w:rsid w:val="0071505A"/>
    <w:rsid w:val="0071653A"/>
    <w:rsid w:val="0072276A"/>
    <w:rsid w:val="007235D1"/>
    <w:rsid w:val="00724B41"/>
    <w:rsid w:val="00726546"/>
    <w:rsid w:val="00726DF3"/>
    <w:rsid w:val="007303E4"/>
    <w:rsid w:val="00731A74"/>
    <w:rsid w:val="007324C7"/>
    <w:rsid w:val="00735AA6"/>
    <w:rsid w:val="00735DDE"/>
    <w:rsid w:val="007441C0"/>
    <w:rsid w:val="007502CA"/>
    <w:rsid w:val="00752E05"/>
    <w:rsid w:val="007549E0"/>
    <w:rsid w:val="00754D3F"/>
    <w:rsid w:val="00760195"/>
    <w:rsid w:val="00760EC4"/>
    <w:rsid w:val="00761AED"/>
    <w:rsid w:val="0076442B"/>
    <w:rsid w:val="0076522E"/>
    <w:rsid w:val="00771A53"/>
    <w:rsid w:val="00776C1E"/>
    <w:rsid w:val="00777CD4"/>
    <w:rsid w:val="00780C5E"/>
    <w:rsid w:val="00783916"/>
    <w:rsid w:val="007912C0"/>
    <w:rsid w:val="00793913"/>
    <w:rsid w:val="0079409F"/>
    <w:rsid w:val="007974C7"/>
    <w:rsid w:val="007A0466"/>
    <w:rsid w:val="007A2149"/>
    <w:rsid w:val="007B337F"/>
    <w:rsid w:val="007C48AA"/>
    <w:rsid w:val="007C5C95"/>
    <w:rsid w:val="007D0323"/>
    <w:rsid w:val="007D478B"/>
    <w:rsid w:val="007E0B22"/>
    <w:rsid w:val="007E15D1"/>
    <w:rsid w:val="007E602D"/>
    <w:rsid w:val="007F09A8"/>
    <w:rsid w:val="008005AA"/>
    <w:rsid w:val="008076DE"/>
    <w:rsid w:val="008152E1"/>
    <w:rsid w:val="00815A3B"/>
    <w:rsid w:val="00815DE1"/>
    <w:rsid w:val="008171D5"/>
    <w:rsid w:val="0082309C"/>
    <w:rsid w:val="008239D9"/>
    <w:rsid w:val="00826A4A"/>
    <w:rsid w:val="00826D43"/>
    <w:rsid w:val="008356ED"/>
    <w:rsid w:val="008378A3"/>
    <w:rsid w:val="0084522E"/>
    <w:rsid w:val="008458AA"/>
    <w:rsid w:val="00851FE8"/>
    <w:rsid w:val="0086337B"/>
    <w:rsid w:val="00876825"/>
    <w:rsid w:val="00877B46"/>
    <w:rsid w:val="00891C29"/>
    <w:rsid w:val="00892F16"/>
    <w:rsid w:val="00894657"/>
    <w:rsid w:val="00895BAB"/>
    <w:rsid w:val="008A4662"/>
    <w:rsid w:val="008B0EE9"/>
    <w:rsid w:val="008B334C"/>
    <w:rsid w:val="008B3492"/>
    <w:rsid w:val="008B59F0"/>
    <w:rsid w:val="008C13E5"/>
    <w:rsid w:val="008C1975"/>
    <w:rsid w:val="008C2335"/>
    <w:rsid w:val="008C61A1"/>
    <w:rsid w:val="008D1A8D"/>
    <w:rsid w:val="008D52DB"/>
    <w:rsid w:val="008D6ABD"/>
    <w:rsid w:val="008D7A31"/>
    <w:rsid w:val="008D7E37"/>
    <w:rsid w:val="008D7E84"/>
    <w:rsid w:val="008D7E9C"/>
    <w:rsid w:val="008F4584"/>
    <w:rsid w:val="00914320"/>
    <w:rsid w:val="00915B38"/>
    <w:rsid w:val="0091676E"/>
    <w:rsid w:val="00917089"/>
    <w:rsid w:val="00917A63"/>
    <w:rsid w:val="009246E2"/>
    <w:rsid w:val="0093018F"/>
    <w:rsid w:val="00930E3B"/>
    <w:rsid w:val="009316EF"/>
    <w:rsid w:val="009326AA"/>
    <w:rsid w:val="009423F0"/>
    <w:rsid w:val="009476C4"/>
    <w:rsid w:val="0095024A"/>
    <w:rsid w:val="00957217"/>
    <w:rsid w:val="009658FA"/>
    <w:rsid w:val="00973EA6"/>
    <w:rsid w:val="009778E8"/>
    <w:rsid w:val="00977D1F"/>
    <w:rsid w:val="00977DAA"/>
    <w:rsid w:val="00981DC4"/>
    <w:rsid w:val="00992461"/>
    <w:rsid w:val="009971A7"/>
    <w:rsid w:val="009A06B2"/>
    <w:rsid w:val="009A075C"/>
    <w:rsid w:val="009A4456"/>
    <w:rsid w:val="009A48CC"/>
    <w:rsid w:val="009A6FDE"/>
    <w:rsid w:val="009B139E"/>
    <w:rsid w:val="009B772C"/>
    <w:rsid w:val="009C01E5"/>
    <w:rsid w:val="009C0A93"/>
    <w:rsid w:val="009C1680"/>
    <w:rsid w:val="009C654A"/>
    <w:rsid w:val="009C6ABF"/>
    <w:rsid w:val="009C7C06"/>
    <w:rsid w:val="009D0380"/>
    <w:rsid w:val="009E07C2"/>
    <w:rsid w:val="009E38F9"/>
    <w:rsid w:val="009E48AE"/>
    <w:rsid w:val="009F4CEE"/>
    <w:rsid w:val="00A05366"/>
    <w:rsid w:val="00A12115"/>
    <w:rsid w:val="00A1564E"/>
    <w:rsid w:val="00A265B9"/>
    <w:rsid w:val="00A271C3"/>
    <w:rsid w:val="00A27D6B"/>
    <w:rsid w:val="00A327B6"/>
    <w:rsid w:val="00A34744"/>
    <w:rsid w:val="00A35588"/>
    <w:rsid w:val="00A36DB8"/>
    <w:rsid w:val="00A37C73"/>
    <w:rsid w:val="00A44905"/>
    <w:rsid w:val="00A5438F"/>
    <w:rsid w:val="00A5475B"/>
    <w:rsid w:val="00A64478"/>
    <w:rsid w:val="00A66D2A"/>
    <w:rsid w:val="00A71C49"/>
    <w:rsid w:val="00A76502"/>
    <w:rsid w:val="00A807F9"/>
    <w:rsid w:val="00A81B01"/>
    <w:rsid w:val="00A8200E"/>
    <w:rsid w:val="00A837AA"/>
    <w:rsid w:val="00A86A89"/>
    <w:rsid w:val="00A92B1D"/>
    <w:rsid w:val="00A959D7"/>
    <w:rsid w:val="00AA072A"/>
    <w:rsid w:val="00AA1B2A"/>
    <w:rsid w:val="00AA1BAB"/>
    <w:rsid w:val="00AA3026"/>
    <w:rsid w:val="00AA3401"/>
    <w:rsid w:val="00AB59E9"/>
    <w:rsid w:val="00AB7B92"/>
    <w:rsid w:val="00AD04DA"/>
    <w:rsid w:val="00AD17C1"/>
    <w:rsid w:val="00AE0F18"/>
    <w:rsid w:val="00AE12E4"/>
    <w:rsid w:val="00AE2212"/>
    <w:rsid w:val="00AE407B"/>
    <w:rsid w:val="00AF1489"/>
    <w:rsid w:val="00B024EA"/>
    <w:rsid w:val="00B02FB0"/>
    <w:rsid w:val="00B05BA2"/>
    <w:rsid w:val="00B06758"/>
    <w:rsid w:val="00B0737D"/>
    <w:rsid w:val="00B10D75"/>
    <w:rsid w:val="00B115D6"/>
    <w:rsid w:val="00B11863"/>
    <w:rsid w:val="00B13754"/>
    <w:rsid w:val="00B15BAA"/>
    <w:rsid w:val="00B16D2C"/>
    <w:rsid w:val="00B21DD9"/>
    <w:rsid w:val="00B33D2F"/>
    <w:rsid w:val="00B473B4"/>
    <w:rsid w:val="00B54DF1"/>
    <w:rsid w:val="00B55EB0"/>
    <w:rsid w:val="00B65DA7"/>
    <w:rsid w:val="00B66FEC"/>
    <w:rsid w:val="00B671B2"/>
    <w:rsid w:val="00B6775E"/>
    <w:rsid w:val="00B767CD"/>
    <w:rsid w:val="00B810FF"/>
    <w:rsid w:val="00B817B3"/>
    <w:rsid w:val="00B85BFB"/>
    <w:rsid w:val="00B90B2D"/>
    <w:rsid w:val="00BA01AF"/>
    <w:rsid w:val="00BA2B6A"/>
    <w:rsid w:val="00BA34D5"/>
    <w:rsid w:val="00BA5BC0"/>
    <w:rsid w:val="00BB139F"/>
    <w:rsid w:val="00BB3C2E"/>
    <w:rsid w:val="00BB5858"/>
    <w:rsid w:val="00BB61A1"/>
    <w:rsid w:val="00BB7FB9"/>
    <w:rsid w:val="00BC25E6"/>
    <w:rsid w:val="00BC2861"/>
    <w:rsid w:val="00BC2F42"/>
    <w:rsid w:val="00BC5201"/>
    <w:rsid w:val="00BC6AB3"/>
    <w:rsid w:val="00BD0942"/>
    <w:rsid w:val="00BD623D"/>
    <w:rsid w:val="00BE0410"/>
    <w:rsid w:val="00BE2DF6"/>
    <w:rsid w:val="00BE582B"/>
    <w:rsid w:val="00BF2EAF"/>
    <w:rsid w:val="00C01C43"/>
    <w:rsid w:val="00C048CC"/>
    <w:rsid w:val="00C14B3F"/>
    <w:rsid w:val="00C21DC4"/>
    <w:rsid w:val="00C235A4"/>
    <w:rsid w:val="00C23EF5"/>
    <w:rsid w:val="00C4057C"/>
    <w:rsid w:val="00C41143"/>
    <w:rsid w:val="00C425C7"/>
    <w:rsid w:val="00C43A0E"/>
    <w:rsid w:val="00C43A55"/>
    <w:rsid w:val="00C44DF2"/>
    <w:rsid w:val="00C457DF"/>
    <w:rsid w:val="00C46C34"/>
    <w:rsid w:val="00C56784"/>
    <w:rsid w:val="00C606BB"/>
    <w:rsid w:val="00C60E36"/>
    <w:rsid w:val="00C652E7"/>
    <w:rsid w:val="00C66248"/>
    <w:rsid w:val="00C679AD"/>
    <w:rsid w:val="00C7751D"/>
    <w:rsid w:val="00C84289"/>
    <w:rsid w:val="00C8523C"/>
    <w:rsid w:val="00C853C9"/>
    <w:rsid w:val="00CA3B00"/>
    <w:rsid w:val="00CB64EF"/>
    <w:rsid w:val="00CB7244"/>
    <w:rsid w:val="00CC648D"/>
    <w:rsid w:val="00CD0265"/>
    <w:rsid w:val="00CD223B"/>
    <w:rsid w:val="00CD7C49"/>
    <w:rsid w:val="00CE01FD"/>
    <w:rsid w:val="00CE4BBA"/>
    <w:rsid w:val="00CE623D"/>
    <w:rsid w:val="00CF0F47"/>
    <w:rsid w:val="00CF15D6"/>
    <w:rsid w:val="00CF1D92"/>
    <w:rsid w:val="00CF40DE"/>
    <w:rsid w:val="00D00390"/>
    <w:rsid w:val="00D04D11"/>
    <w:rsid w:val="00D159E1"/>
    <w:rsid w:val="00D15AB3"/>
    <w:rsid w:val="00D16DF8"/>
    <w:rsid w:val="00D16E65"/>
    <w:rsid w:val="00D22B5C"/>
    <w:rsid w:val="00D2445C"/>
    <w:rsid w:val="00D271E2"/>
    <w:rsid w:val="00D279A0"/>
    <w:rsid w:val="00D27CBA"/>
    <w:rsid w:val="00D47C59"/>
    <w:rsid w:val="00D57C9C"/>
    <w:rsid w:val="00D60898"/>
    <w:rsid w:val="00D61009"/>
    <w:rsid w:val="00D6581F"/>
    <w:rsid w:val="00D701FB"/>
    <w:rsid w:val="00D713ED"/>
    <w:rsid w:val="00D8408D"/>
    <w:rsid w:val="00D867AE"/>
    <w:rsid w:val="00D87BFA"/>
    <w:rsid w:val="00D87C13"/>
    <w:rsid w:val="00D87CE7"/>
    <w:rsid w:val="00D9007C"/>
    <w:rsid w:val="00DA2727"/>
    <w:rsid w:val="00DA2789"/>
    <w:rsid w:val="00DA51C0"/>
    <w:rsid w:val="00DB1D79"/>
    <w:rsid w:val="00DC19D9"/>
    <w:rsid w:val="00DC35C4"/>
    <w:rsid w:val="00DC53CB"/>
    <w:rsid w:val="00DC76BE"/>
    <w:rsid w:val="00DD2FD2"/>
    <w:rsid w:val="00DD3633"/>
    <w:rsid w:val="00DD5E78"/>
    <w:rsid w:val="00DD72E8"/>
    <w:rsid w:val="00DE3A09"/>
    <w:rsid w:val="00DE3DF9"/>
    <w:rsid w:val="00DE4653"/>
    <w:rsid w:val="00DE4969"/>
    <w:rsid w:val="00DF1A10"/>
    <w:rsid w:val="00DF4EFD"/>
    <w:rsid w:val="00E049AC"/>
    <w:rsid w:val="00E05689"/>
    <w:rsid w:val="00E11A32"/>
    <w:rsid w:val="00E24EF1"/>
    <w:rsid w:val="00E25E42"/>
    <w:rsid w:val="00E27E2C"/>
    <w:rsid w:val="00E30E35"/>
    <w:rsid w:val="00E32C4E"/>
    <w:rsid w:val="00E335E7"/>
    <w:rsid w:val="00E3609F"/>
    <w:rsid w:val="00E3631A"/>
    <w:rsid w:val="00E37C48"/>
    <w:rsid w:val="00E41744"/>
    <w:rsid w:val="00E4343A"/>
    <w:rsid w:val="00E502A5"/>
    <w:rsid w:val="00E538BB"/>
    <w:rsid w:val="00E53B41"/>
    <w:rsid w:val="00E57C3B"/>
    <w:rsid w:val="00E60624"/>
    <w:rsid w:val="00E618DC"/>
    <w:rsid w:val="00E62F80"/>
    <w:rsid w:val="00E72871"/>
    <w:rsid w:val="00E73F95"/>
    <w:rsid w:val="00E7467F"/>
    <w:rsid w:val="00E951AD"/>
    <w:rsid w:val="00E96A04"/>
    <w:rsid w:val="00EA03C5"/>
    <w:rsid w:val="00EA3350"/>
    <w:rsid w:val="00EA3735"/>
    <w:rsid w:val="00EA3923"/>
    <w:rsid w:val="00EA4169"/>
    <w:rsid w:val="00EA6813"/>
    <w:rsid w:val="00EB014B"/>
    <w:rsid w:val="00EB6088"/>
    <w:rsid w:val="00EB6D3A"/>
    <w:rsid w:val="00EB7502"/>
    <w:rsid w:val="00EC0C72"/>
    <w:rsid w:val="00EC27D8"/>
    <w:rsid w:val="00ED09C1"/>
    <w:rsid w:val="00ED5F68"/>
    <w:rsid w:val="00EF1895"/>
    <w:rsid w:val="00F0166C"/>
    <w:rsid w:val="00F03669"/>
    <w:rsid w:val="00F062BD"/>
    <w:rsid w:val="00F10276"/>
    <w:rsid w:val="00F11699"/>
    <w:rsid w:val="00F14F4B"/>
    <w:rsid w:val="00F15855"/>
    <w:rsid w:val="00F17FB6"/>
    <w:rsid w:val="00F2096C"/>
    <w:rsid w:val="00F23E86"/>
    <w:rsid w:val="00F25C0B"/>
    <w:rsid w:val="00F30B61"/>
    <w:rsid w:val="00F31BA2"/>
    <w:rsid w:val="00F32418"/>
    <w:rsid w:val="00F342BD"/>
    <w:rsid w:val="00F41C05"/>
    <w:rsid w:val="00F4225C"/>
    <w:rsid w:val="00F43484"/>
    <w:rsid w:val="00F47A93"/>
    <w:rsid w:val="00F52479"/>
    <w:rsid w:val="00F612D2"/>
    <w:rsid w:val="00F703D3"/>
    <w:rsid w:val="00F70DAE"/>
    <w:rsid w:val="00F72F6E"/>
    <w:rsid w:val="00F733E9"/>
    <w:rsid w:val="00F7358D"/>
    <w:rsid w:val="00F75078"/>
    <w:rsid w:val="00F768B2"/>
    <w:rsid w:val="00F80B5D"/>
    <w:rsid w:val="00F87B61"/>
    <w:rsid w:val="00F9133B"/>
    <w:rsid w:val="00F94B02"/>
    <w:rsid w:val="00F959D4"/>
    <w:rsid w:val="00F972EB"/>
    <w:rsid w:val="00FA21F2"/>
    <w:rsid w:val="00FA5E97"/>
    <w:rsid w:val="00FB00DF"/>
    <w:rsid w:val="00FB405E"/>
    <w:rsid w:val="00FC2801"/>
    <w:rsid w:val="00FD23FD"/>
    <w:rsid w:val="00FD3365"/>
    <w:rsid w:val="00FD591C"/>
    <w:rsid w:val="00FD6CDC"/>
    <w:rsid w:val="00FD76C7"/>
    <w:rsid w:val="00FE28A3"/>
    <w:rsid w:val="00FE2DD8"/>
    <w:rsid w:val="00FE6686"/>
    <w:rsid w:val="00FE78A4"/>
    <w:rsid w:val="00FF4E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A638"/>
  <w15:chartTrackingRefBased/>
  <w15:docId w15:val="{BD776BBA-6997-44B4-B337-074A6EF0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7F"/>
  </w:style>
  <w:style w:type="paragraph" w:styleId="Heading1">
    <w:name w:val="heading 1"/>
    <w:basedOn w:val="Normal"/>
    <w:next w:val="Normal"/>
    <w:link w:val="Heading1Char"/>
    <w:uiPriority w:val="9"/>
    <w:qFormat/>
    <w:rsid w:val="00981DC4"/>
    <w:pPr>
      <w:keepNext/>
      <w:keepLines/>
      <w:spacing w:before="240" w:after="0"/>
      <w:jc w:val="center"/>
      <w:outlineLvl w:val="0"/>
    </w:pPr>
    <w:rPr>
      <w:rFonts w:eastAsiaTheme="majorEastAsia" w:cstheme="majorBidi"/>
      <w:b/>
      <w:color w:val="000000" w:themeColor="text1"/>
      <w:szCs w:val="32"/>
    </w:rPr>
  </w:style>
  <w:style w:type="paragraph" w:styleId="Heading2">
    <w:name w:val="heading 2"/>
    <w:aliases w:val="Bab 1. Heading 2"/>
    <w:basedOn w:val="Normal"/>
    <w:next w:val="Normal"/>
    <w:link w:val="Heading2Char"/>
    <w:uiPriority w:val="9"/>
    <w:semiHidden/>
    <w:unhideWhenUsed/>
    <w:rsid w:val="00981DC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17FB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159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C319D"/>
    <w:pPr>
      <w:ind w:left="720"/>
      <w:contextualSpacing/>
    </w:pPr>
  </w:style>
  <w:style w:type="character" w:customStyle="1" w:styleId="ListParagraphChar">
    <w:name w:val="List Paragraph Char"/>
    <w:aliases w:val="Body of text Char,List Paragraph1 Char"/>
    <w:link w:val="ListParagraph"/>
    <w:uiPriority w:val="34"/>
    <w:rsid w:val="000D1525"/>
  </w:style>
  <w:style w:type="paragraph" w:styleId="Header">
    <w:name w:val="header"/>
    <w:basedOn w:val="Normal"/>
    <w:link w:val="HeaderChar"/>
    <w:uiPriority w:val="99"/>
    <w:unhideWhenUsed/>
    <w:rsid w:val="000D1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525"/>
  </w:style>
  <w:style w:type="paragraph" w:styleId="Footer">
    <w:name w:val="footer"/>
    <w:basedOn w:val="Normal"/>
    <w:link w:val="FooterChar"/>
    <w:uiPriority w:val="99"/>
    <w:unhideWhenUsed/>
    <w:rsid w:val="000D1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525"/>
  </w:style>
  <w:style w:type="paragraph" w:customStyle="1" w:styleId="2H3bab3">
    <w:name w:val="2 H3 bab 3"/>
    <w:basedOn w:val="Heading3"/>
    <w:link w:val="2H3bab3Char"/>
    <w:rsid w:val="00F17FB6"/>
    <w:pPr>
      <w:keepNext w:val="0"/>
      <w:keepLines w:val="0"/>
      <w:numPr>
        <w:numId w:val="7"/>
      </w:numPr>
      <w:spacing w:before="120" w:after="120" w:line="360" w:lineRule="auto"/>
      <w:ind w:left="426" w:hanging="426"/>
      <w:contextualSpacing/>
      <w:jc w:val="both"/>
    </w:pPr>
    <w:rPr>
      <w:b/>
      <w:lang w:val="en-US"/>
    </w:rPr>
  </w:style>
  <w:style w:type="character" w:customStyle="1" w:styleId="2H3bab3Char">
    <w:name w:val="2 H3 bab 3 Char"/>
    <w:basedOn w:val="Heading3Char"/>
    <w:link w:val="2H3bab3"/>
    <w:rsid w:val="00F17FB6"/>
    <w:rPr>
      <w:rFonts w:asciiTheme="majorHAnsi" w:eastAsiaTheme="majorEastAsia" w:hAnsiTheme="majorHAnsi" w:cstheme="majorBidi"/>
      <w:b/>
      <w:color w:val="1F3763" w:themeColor="accent1" w:themeShade="7F"/>
      <w:lang w:val="en-US"/>
    </w:rPr>
  </w:style>
  <w:style w:type="character" w:customStyle="1" w:styleId="Heading3Char">
    <w:name w:val="Heading 3 Char"/>
    <w:basedOn w:val="DefaultParagraphFont"/>
    <w:link w:val="Heading3"/>
    <w:uiPriority w:val="9"/>
    <w:semiHidden/>
    <w:rsid w:val="00F17FB6"/>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6003BB"/>
    <w:pPr>
      <w:spacing w:after="0" w:line="240" w:lineRule="auto"/>
    </w:pPr>
    <w:rPr>
      <w:rFonts w:ascii="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03BB"/>
    <w:pPr>
      <w:spacing w:after="0" w:line="240" w:lineRule="auto"/>
    </w:pPr>
    <w:rPr>
      <w:rFonts w:cstheme="minorBidi"/>
      <w:kern w:val="2"/>
      <w:szCs w:val="22"/>
    </w:rPr>
  </w:style>
  <w:style w:type="character" w:styleId="PlaceholderText">
    <w:name w:val="Placeholder Text"/>
    <w:basedOn w:val="DefaultParagraphFont"/>
    <w:uiPriority w:val="99"/>
    <w:semiHidden/>
    <w:rsid w:val="00FD3365"/>
    <w:rPr>
      <w:color w:val="808080"/>
    </w:rPr>
  </w:style>
  <w:style w:type="paragraph" w:styleId="NormalWeb">
    <w:name w:val="Normal (Web)"/>
    <w:basedOn w:val="Normal"/>
    <w:uiPriority w:val="99"/>
    <w:unhideWhenUsed/>
    <w:rsid w:val="003F6D41"/>
    <w:pPr>
      <w:spacing w:before="100" w:beforeAutospacing="1" w:after="100" w:afterAutospacing="1" w:line="240" w:lineRule="auto"/>
    </w:pPr>
    <w:rPr>
      <w:rFonts w:eastAsia="Times New Roman"/>
      <w:lang w:eastAsia="en-ID"/>
    </w:rPr>
  </w:style>
  <w:style w:type="character" w:styleId="Hyperlink">
    <w:name w:val="Hyperlink"/>
    <w:basedOn w:val="DefaultParagraphFont"/>
    <w:uiPriority w:val="99"/>
    <w:unhideWhenUsed/>
    <w:rsid w:val="003F6D41"/>
    <w:rPr>
      <w:color w:val="0563C1" w:themeColor="hyperlink"/>
      <w:u w:val="single"/>
    </w:rPr>
  </w:style>
  <w:style w:type="character" w:customStyle="1" w:styleId="Heading1Char">
    <w:name w:val="Heading 1 Char"/>
    <w:basedOn w:val="DefaultParagraphFont"/>
    <w:link w:val="Heading1"/>
    <w:uiPriority w:val="9"/>
    <w:rsid w:val="00981DC4"/>
    <w:rPr>
      <w:rFonts w:eastAsiaTheme="majorEastAsia" w:cstheme="majorBidi"/>
      <w:b/>
      <w:color w:val="000000" w:themeColor="text1"/>
      <w:szCs w:val="32"/>
    </w:rPr>
  </w:style>
  <w:style w:type="character" w:customStyle="1" w:styleId="Heading2Char">
    <w:name w:val="Heading 2 Char"/>
    <w:aliases w:val="Bab 1. Heading 2 Char"/>
    <w:basedOn w:val="DefaultParagraphFont"/>
    <w:link w:val="Heading2"/>
    <w:uiPriority w:val="9"/>
    <w:semiHidden/>
    <w:rsid w:val="00981DC4"/>
    <w:rPr>
      <w:rFonts w:eastAsiaTheme="majorEastAsia" w:cstheme="majorBidi"/>
      <w:b/>
      <w:szCs w:val="26"/>
    </w:rPr>
  </w:style>
  <w:style w:type="paragraph" w:customStyle="1" w:styleId="B1H2">
    <w:name w:val="B1 H2"/>
    <w:basedOn w:val="ListParagraph"/>
    <w:link w:val="B1H2Char"/>
    <w:rsid w:val="00981DC4"/>
    <w:pPr>
      <w:spacing w:after="0" w:line="480" w:lineRule="auto"/>
      <w:ind w:left="284" w:hanging="284"/>
    </w:pPr>
    <w:rPr>
      <w:b/>
      <w:bCs/>
    </w:rPr>
  </w:style>
  <w:style w:type="paragraph" w:customStyle="1" w:styleId="Bab1Head2">
    <w:name w:val="Bab 1 Head 2"/>
    <w:basedOn w:val="Heading2"/>
    <w:next w:val="Heading2"/>
    <w:link w:val="Bab1Head2Char"/>
    <w:qFormat/>
    <w:rsid w:val="001B5CC4"/>
    <w:pPr>
      <w:numPr>
        <w:numId w:val="1"/>
      </w:numPr>
      <w:spacing w:line="480" w:lineRule="auto"/>
    </w:pPr>
    <w:rPr>
      <w:bCs/>
    </w:rPr>
  </w:style>
  <w:style w:type="character" w:customStyle="1" w:styleId="B1H2Char">
    <w:name w:val="B1 H2 Char"/>
    <w:basedOn w:val="ListParagraphChar"/>
    <w:link w:val="B1H2"/>
    <w:rsid w:val="00981DC4"/>
    <w:rPr>
      <w:b/>
      <w:bCs/>
    </w:rPr>
  </w:style>
  <w:style w:type="paragraph" w:customStyle="1" w:styleId="Bab2Head2">
    <w:name w:val="Bab 2 Head 2"/>
    <w:basedOn w:val="Heading2"/>
    <w:link w:val="Bab2Head2Char"/>
    <w:qFormat/>
    <w:rsid w:val="001B5CC4"/>
    <w:pPr>
      <w:numPr>
        <w:numId w:val="4"/>
      </w:numPr>
      <w:spacing w:line="480" w:lineRule="auto"/>
      <w:ind w:left="284" w:hanging="284"/>
    </w:pPr>
    <w:rPr>
      <w:bCs/>
    </w:rPr>
  </w:style>
  <w:style w:type="character" w:customStyle="1" w:styleId="Bab1Head2Char">
    <w:name w:val="Bab 1 Head 2 Char"/>
    <w:basedOn w:val="B1H2Char"/>
    <w:link w:val="Bab1Head2"/>
    <w:rsid w:val="001B5CC4"/>
    <w:rPr>
      <w:rFonts w:eastAsiaTheme="majorEastAsia" w:cstheme="majorBidi"/>
      <w:b/>
      <w:bCs/>
      <w:szCs w:val="26"/>
    </w:rPr>
  </w:style>
  <w:style w:type="paragraph" w:customStyle="1" w:styleId="Bab3Head3">
    <w:name w:val="Bab 3 Head 3"/>
    <w:basedOn w:val="Heading3"/>
    <w:link w:val="Bab3Head3Char"/>
    <w:autoRedefine/>
    <w:qFormat/>
    <w:rsid w:val="00F062BD"/>
    <w:pPr>
      <w:numPr>
        <w:numId w:val="59"/>
      </w:numPr>
      <w:spacing w:line="480" w:lineRule="auto"/>
      <w:ind w:left="567" w:hanging="283"/>
    </w:pPr>
    <w:rPr>
      <w:rFonts w:ascii="Times New Roman" w:hAnsi="Times New Roman"/>
      <w:b/>
      <w:color w:val="000000" w:themeColor="text1"/>
    </w:rPr>
  </w:style>
  <w:style w:type="character" w:customStyle="1" w:styleId="Bab2Head2Char">
    <w:name w:val="Bab 2 Head 2 Char"/>
    <w:basedOn w:val="Heading2Char"/>
    <w:link w:val="Bab2Head2"/>
    <w:rsid w:val="001B5CC4"/>
    <w:rPr>
      <w:rFonts w:eastAsiaTheme="majorEastAsia" w:cstheme="majorBidi"/>
      <w:b/>
      <w:bCs/>
      <w:szCs w:val="26"/>
    </w:rPr>
  </w:style>
  <w:style w:type="paragraph" w:styleId="TOCHeading">
    <w:name w:val="TOC Heading"/>
    <w:basedOn w:val="Heading1"/>
    <w:next w:val="Normal"/>
    <w:uiPriority w:val="39"/>
    <w:unhideWhenUsed/>
    <w:qFormat/>
    <w:rsid w:val="00977D1F"/>
    <w:pPr>
      <w:jc w:val="left"/>
      <w:outlineLvl w:val="9"/>
    </w:pPr>
    <w:rPr>
      <w:rFonts w:asciiTheme="majorHAnsi" w:hAnsiTheme="majorHAnsi"/>
      <w:b w:val="0"/>
      <w:color w:val="2F5496" w:themeColor="accent1" w:themeShade="BF"/>
      <w:sz w:val="32"/>
      <w:lang w:val="en-US"/>
    </w:rPr>
  </w:style>
  <w:style w:type="character" w:customStyle="1" w:styleId="Bab3Head3Char">
    <w:name w:val="Bab 3 Head 3 Char"/>
    <w:basedOn w:val="Heading2Char"/>
    <w:link w:val="Bab3Head3"/>
    <w:rsid w:val="00F062BD"/>
    <w:rPr>
      <w:rFonts w:eastAsiaTheme="majorEastAsia" w:cstheme="majorBidi"/>
      <w:b/>
      <w:color w:val="000000" w:themeColor="text1"/>
      <w:szCs w:val="26"/>
    </w:rPr>
  </w:style>
  <w:style w:type="paragraph" w:styleId="TOC1">
    <w:name w:val="toc 1"/>
    <w:basedOn w:val="Normal"/>
    <w:next w:val="Normal"/>
    <w:autoRedefine/>
    <w:uiPriority w:val="39"/>
    <w:unhideWhenUsed/>
    <w:rsid w:val="00F612D2"/>
    <w:pPr>
      <w:tabs>
        <w:tab w:val="right" w:leader="dot" w:pos="7927"/>
      </w:tabs>
      <w:spacing w:after="100"/>
    </w:pPr>
    <w:rPr>
      <w:b/>
      <w:bCs/>
      <w:noProof/>
      <w:lang w:val="id-ID"/>
    </w:rPr>
  </w:style>
  <w:style w:type="paragraph" w:styleId="TOC2">
    <w:name w:val="toc 2"/>
    <w:basedOn w:val="Normal"/>
    <w:next w:val="Normal"/>
    <w:autoRedefine/>
    <w:uiPriority w:val="39"/>
    <w:unhideWhenUsed/>
    <w:rsid w:val="0010747B"/>
    <w:pPr>
      <w:tabs>
        <w:tab w:val="right" w:leader="dot" w:pos="7927"/>
      </w:tabs>
      <w:spacing w:after="100"/>
      <w:ind w:left="709"/>
    </w:pPr>
    <w:rPr>
      <w:noProof/>
      <w:lang w:val="id-ID"/>
    </w:rPr>
  </w:style>
  <w:style w:type="paragraph" w:styleId="BalloonText">
    <w:name w:val="Balloon Text"/>
    <w:basedOn w:val="Normal"/>
    <w:link w:val="BalloonTextChar"/>
    <w:uiPriority w:val="99"/>
    <w:semiHidden/>
    <w:unhideWhenUsed/>
    <w:rsid w:val="008B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492"/>
    <w:rPr>
      <w:rFonts w:ascii="Segoe UI" w:hAnsi="Segoe UI" w:cs="Segoe UI"/>
      <w:sz w:val="18"/>
      <w:szCs w:val="18"/>
    </w:rPr>
  </w:style>
  <w:style w:type="character" w:styleId="UnresolvedMention">
    <w:name w:val="Unresolved Mention"/>
    <w:basedOn w:val="DefaultParagraphFont"/>
    <w:uiPriority w:val="99"/>
    <w:semiHidden/>
    <w:unhideWhenUsed/>
    <w:rsid w:val="002052E8"/>
    <w:rPr>
      <w:color w:val="605E5C"/>
      <w:shd w:val="clear" w:color="auto" w:fill="E1DFDD"/>
    </w:rPr>
  </w:style>
  <w:style w:type="character" w:styleId="FollowedHyperlink">
    <w:name w:val="FollowedHyperlink"/>
    <w:basedOn w:val="DefaultParagraphFont"/>
    <w:uiPriority w:val="99"/>
    <w:semiHidden/>
    <w:unhideWhenUsed/>
    <w:rsid w:val="00003067"/>
    <w:rPr>
      <w:color w:val="954F72" w:themeColor="followedHyperlink"/>
      <w:u w:val="single"/>
    </w:rPr>
  </w:style>
  <w:style w:type="paragraph" w:styleId="Caption">
    <w:name w:val="caption"/>
    <w:basedOn w:val="Normal"/>
    <w:next w:val="Normal"/>
    <w:link w:val="CaptionChar"/>
    <w:uiPriority w:val="35"/>
    <w:unhideWhenUsed/>
    <w:qFormat/>
    <w:rsid w:val="0093018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645E1"/>
    <w:pPr>
      <w:spacing w:after="0"/>
    </w:pPr>
  </w:style>
  <w:style w:type="paragraph" w:customStyle="1" w:styleId="Default">
    <w:name w:val="Default"/>
    <w:rsid w:val="00894657"/>
    <w:pPr>
      <w:autoSpaceDE w:val="0"/>
      <w:autoSpaceDN w:val="0"/>
      <w:adjustRightInd w:val="0"/>
      <w:spacing w:after="0" w:line="240" w:lineRule="auto"/>
    </w:pPr>
    <w:rPr>
      <w:color w:val="000000"/>
    </w:rPr>
  </w:style>
  <w:style w:type="paragraph" w:customStyle="1" w:styleId="msonormal0">
    <w:name w:val="msonormal"/>
    <w:basedOn w:val="Normal"/>
    <w:rsid w:val="000E2F96"/>
    <w:pPr>
      <w:spacing w:before="100" w:beforeAutospacing="1" w:after="100" w:afterAutospacing="1" w:line="240" w:lineRule="auto"/>
    </w:pPr>
    <w:rPr>
      <w:rFonts w:eastAsia="Times New Roman"/>
      <w:lang w:eastAsia="en-ID"/>
    </w:rPr>
  </w:style>
  <w:style w:type="paragraph" w:customStyle="1" w:styleId="xl65">
    <w:name w:val="xl65"/>
    <w:basedOn w:val="Normal"/>
    <w:rsid w:val="000E2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en-ID"/>
    </w:rPr>
  </w:style>
  <w:style w:type="paragraph" w:customStyle="1" w:styleId="xl66">
    <w:name w:val="xl66"/>
    <w:basedOn w:val="Normal"/>
    <w:rsid w:val="000E2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en-ID"/>
    </w:rPr>
  </w:style>
  <w:style w:type="paragraph" w:customStyle="1" w:styleId="xl67">
    <w:name w:val="xl67"/>
    <w:basedOn w:val="Normal"/>
    <w:rsid w:val="000E2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en-ID"/>
    </w:rPr>
  </w:style>
  <w:style w:type="paragraph" w:customStyle="1" w:styleId="xl68">
    <w:name w:val="xl68"/>
    <w:basedOn w:val="Normal"/>
    <w:rsid w:val="000E2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en-ID"/>
    </w:rPr>
  </w:style>
  <w:style w:type="paragraph" w:customStyle="1" w:styleId="ABabIV">
    <w:name w:val="A. Bab IV"/>
    <w:basedOn w:val="ListParagraph"/>
    <w:next w:val="Heading2"/>
    <w:link w:val="ABabIVChar"/>
    <w:rsid w:val="004A2D50"/>
    <w:pPr>
      <w:numPr>
        <w:numId w:val="41"/>
      </w:numPr>
      <w:spacing w:after="0" w:line="480" w:lineRule="auto"/>
      <w:ind w:left="426" w:hanging="426"/>
    </w:pPr>
    <w:rPr>
      <w:b/>
      <w:bCs/>
      <w:lang w:val="en-US"/>
    </w:rPr>
  </w:style>
  <w:style w:type="character" w:customStyle="1" w:styleId="ABabIVChar">
    <w:name w:val="A. Bab IV Char"/>
    <w:basedOn w:val="ListParagraphChar"/>
    <w:link w:val="ABabIV"/>
    <w:rsid w:val="004A2D50"/>
    <w:rPr>
      <w:b/>
      <w:bCs/>
      <w:lang w:val="en-US"/>
    </w:rPr>
  </w:style>
  <w:style w:type="paragraph" w:customStyle="1" w:styleId="Bab4Head2">
    <w:name w:val="Bab 4 Head 2"/>
    <w:basedOn w:val="Heading2"/>
    <w:link w:val="Bab4Head2Char"/>
    <w:autoRedefine/>
    <w:qFormat/>
    <w:rsid w:val="00641043"/>
    <w:pPr>
      <w:numPr>
        <w:numId w:val="54"/>
      </w:numPr>
      <w:ind w:left="284" w:hanging="284"/>
    </w:pPr>
    <w:rPr>
      <w:color w:val="000000" w:themeColor="text1"/>
    </w:rPr>
  </w:style>
  <w:style w:type="character" w:customStyle="1" w:styleId="Bab4Head2Char">
    <w:name w:val="Bab 4 Head 2 Char"/>
    <w:basedOn w:val="ABabIVChar"/>
    <w:link w:val="Bab4Head2"/>
    <w:rsid w:val="00641043"/>
    <w:rPr>
      <w:rFonts w:eastAsiaTheme="majorEastAsia" w:cstheme="majorBidi"/>
      <w:b/>
      <w:bCs w:val="0"/>
      <w:color w:val="000000" w:themeColor="text1"/>
      <w:szCs w:val="26"/>
      <w:lang w:val="en-US"/>
    </w:rPr>
  </w:style>
  <w:style w:type="character" w:customStyle="1" w:styleId="Heading4Char">
    <w:name w:val="Heading 4 Char"/>
    <w:basedOn w:val="DefaultParagraphFont"/>
    <w:link w:val="Heading4"/>
    <w:uiPriority w:val="9"/>
    <w:semiHidden/>
    <w:rsid w:val="00D159E1"/>
    <w:rPr>
      <w:rFonts w:asciiTheme="majorHAnsi" w:eastAsiaTheme="majorEastAsia" w:hAnsiTheme="majorHAnsi" w:cstheme="majorBidi"/>
      <w:i/>
      <w:iCs/>
      <w:color w:val="2F5496" w:themeColor="accent1" w:themeShade="BF"/>
    </w:rPr>
  </w:style>
  <w:style w:type="paragraph" w:customStyle="1" w:styleId="Bab2Head3">
    <w:name w:val="Bab 2 Head 3"/>
    <w:basedOn w:val="Heading3"/>
    <w:link w:val="Bab2Head3Char"/>
    <w:qFormat/>
    <w:rsid w:val="00641043"/>
    <w:pPr>
      <w:ind w:left="720" w:hanging="360"/>
    </w:pPr>
    <w:rPr>
      <w:rFonts w:ascii="Times New Roman" w:hAnsi="Times New Roman"/>
      <w:color w:val="000000" w:themeColor="text1"/>
    </w:rPr>
  </w:style>
  <w:style w:type="character" w:customStyle="1" w:styleId="Bab2Head3Char">
    <w:name w:val="Bab 2 Head 3 Char"/>
    <w:basedOn w:val="Heading3Char"/>
    <w:link w:val="Bab2Head3"/>
    <w:rsid w:val="00641043"/>
    <w:rPr>
      <w:rFonts w:asciiTheme="majorHAnsi" w:eastAsiaTheme="majorEastAsia" w:hAnsiTheme="majorHAnsi" w:cstheme="majorBidi"/>
      <w:color w:val="000000" w:themeColor="text1"/>
    </w:rPr>
  </w:style>
  <w:style w:type="paragraph" w:customStyle="1" w:styleId="Bab3Head2">
    <w:name w:val="Bab 3 Head 2"/>
    <w:basedOn w:val="Heading2"/>
    <w:link w:val="Bab3Head2Char"/>
    <w:autoRedefine/>
    <w:qFormat/>
    <w:rsid w:val="00641043"/>
    <w:pPr>
      <w:numPr>
        <w:numId w:val="5"/>
      </w:numPr>
    </w:pPr>
    <w:rPr>
      <w:lang w:val="id-ID"/>
    </w:rPr>
  </w:style>
  <w:style w:type="character" w:customStyle="1" w:styleId="Bab3Head2Char">
    <w:name w:val="Bab 3 Head 2 Char"/>
    <w:basedOn w:val="Heading2Char"/>
    <w:link w:val="Bab3Head2"/>
    <w:rsid w:val="00641043"/>
    <w:rPr>
      <w:rFonts w:eastAsiaTheme="majorEastAsia" w:cstheme="majorBidi"/>
      <w:b/>
      <w:szCs w:val="26"/>
      <w:lang w:val="id-ID"/>
    </w:rPr>
  </w:style>
  <w:style w:type="paragraph" w:customStyle="1" w:styleId="Bab4Head3">
    <w:name w:val="Bab 4 Head 3"/>
    <w:basedOn w:val="Heading3"/>
    <w:link w:val="Bab4Head3Char"/>
    <w:autoRedefine/>
    <w:qFormat/>
    <w:rsid w:val="000E0F9F"/>
    <w:pPr>
      <w:numPr>
        <w:numId w:val="44"/>
      </w:numPr>
      <w:spacing w:line="480" w:lineRule="auto"/>
      <w:ind w:left="426"/>
      <w:jc w:val="both"/>
    </w:pPr>
    <w:rPr>
      <w:rFonts w:ascii="Times New Roman" w:hAnsi="Times New Roman"/>
      <w:b/>
      <w:bCs/>
      <w:color w:val="auto"/>
      <w:lang w:val="en-US"/>
    </w:rPr>
  </w:style>
  <w:style w:type="character" w:customStyle="1" w:styleId="Bab4Head3Char">
    <w:name w:val="Bab 4 Head 3 Char"/>
    <w:basedOn w:val="Heading3Char"/>
    <w:link w:val="Bab4Head3"/>
    <w:rsid w:val="000E0F9F"/>
    <w:rPr>
      <w:rFonts w:asciiTheme="majorHAnsi" w:eastAsiaTheme="majorEastAsia" w:hAnsiTheme="majorHAnsi" w:cstheme="majorBidi"/>
      <w:b/>
      <w:bCs/>
      <w:color w:val="1F3763" w:themeColor="accent1" w:themeShade="7F"/>
      <w:lang w:val="en-US"/>
    </w:rPr>
  </w:style>
  <w:style w:type="paragraph" w:customStyle="1" w:styleId="Bab5Head2">
    <w:name w:val="Bab 5 Head 2"/>
    <w:basedOn w:val="Heading2"/>
    <w:link w:val="Bab5Head2Char"/>
    <w:autoRedefine/>
    <w:qFormat/>
    <w:rsid w:val="000E0F9F"/>
    <w:pPr>
      <w:numPr>
        <w:numId w:val="50"/>
      </w:numPr>
      <w:spacing w:line="480" w:lineRule="auto"/>
      <w:ind w:left="426" w:hanging="426"/>
    </w:pPr>
    <w:rPr>
      <w:bCs/>
    </w:rPr>
  </w:style>
  <w:style w:type="character" w:customStyle="1" w:styleId="Bab5Head2Char">
    <w:name w:val="Bab 5 Head 2 Char"/>
    <w:basedOn w:val="Heading2Char"/>
    <w:link w:val="Bab5Head2"/>
    <w:rsid w:val="000E0F9F"/>
    <w:rPr>
      <w:rFonts w:eastAsiaTheme="majorEastAsia" w:cstheme="majorBidi"/>
      <w:b/>
      <w:bCs/>
      <w:szCs w:val="26"/>
    </w:rPr>
  </w:style>
  <w:style w:type="paragraph" w:styleId="TOC3">
    <w:name w:val="toc 3"/>
    <w:basedOn w:val="Normal"/>
    <w:next w:val="Normal"/>
    <w:autoRedefine/>
    <w:uiPriority w:val="39"/>
    <w:unhideWhenUsed/>
    <w:rsid w:val="00F062BD"/>
    <w:pPr>
      <w:numPr>
        <w:numId w:val="58"/>
      </w:numPr>
      <w:tabs>
        <w:tab w:val="right" w:leader="dot" w:pos="7927"/>
      </w:tabs>
      <w:spacing w:after="100"/>
    </w:pPr>
    <w:rPr>
      <w:i/>
      <w:iCs/>
      <w:noProof/>
      <w:lang w:val="id-ID"/>
    </w:rPr>
  </w:style>
  <w:style w:type="paragraph" w:customStyle="1" w:styleId="Lmapiran">
    <w:name w:val="Lmapiran"/>
    <w:basedOn w:val="Caption"/>
    <w:link w:val="LmapiranChar"/>
    <w:qFormat/>
    <w:rsid w:val="005E58B3"/>
    <w:rPr>
      <w:b/>
      <w:bCs/>
      <w:i w:val="0"/>
      <w:iCs w:val="0"/>
      <w:color w:val="auto"/>
      <w:sz w:val="24"/>
      <w:szCs w:val="24"/>
    </w:rPr>
  </w:style>
  <w:style w:type="character" w:customStyle="1" w:styleId="CaptionChar">
    <w:name w:val="Caption Char"/>
    <w:basedOn w:val="DefaultParagraphFont"/>
    <w:link w:val="Caption"/>
    <w:uiPriority w:val="35"/>
    <w:rsid w:val="005E58B3"/>
    <w:rPr>
      <w:i/>
      <w:iCs/>
      <w:color w:val="44546A" w:themeColor="text2"/>
      <w:sz w:val="18"/>
      <w:szCs w:val="18"/>
    </w:rPr>
  </w:style>
  <w:style w:type="character" w:customStyle="1" w:styleId="LmapiranChar">
    <w:name w:val="Lmapiran Char"/>
    <w:basedOn w:val="CaptionChar"/>
    <w:link w:val="Lmapiran"/>
    <w:rsid w:val="005E58B3"/>
    <w:rPr>
      <w:b/>
      <w:bCs/>
      <w:i w:val="0"/>
      <w:iCs w:val="0"/>
      <w:color w:val="44546A" w:themeColor="text2"/>
      <w:sz w:val="18"/>
      <w:szCs w:val="18"/>
    </w:rPr>
  </w:style>
  <w:style w:type="character" w:styleId="Emphasis">
    <w:name w:val="Emphasis"/>
    <w:basedOn w:val="DefaultParagraphFont"/>
    <w:uiPriority w:val="20"/>
    <w:qFormat/>
    <w:rsid w:val="00241659"/>
    <w:rPr>
      <w:i/>
      <w:iCs/>
    </w:rPr>
  </w:style>
  <w:style w:type="paragraph" w:customStyle="1" w:styleId="xl63">
    <w:name w:val="xl63"/>
    <w:basedOn w:val="Normal"/>
    <w:rsid w:val="00AA0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en-ID"/>
    </w:rPr>
  </w:style>
  <w:style w:type="paragraph" w:customStyle="1" w:styleId="xl64">
    <w:name w:val="xl64"/>
    <w:basedOn w:val="Normal"/>
    <w:rsid w:val="00AA07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7582">
      <w:bodyDiv w:val="1"/>
      <w:marLeft w:val="0"/>
      <w:marRight w:val="0"/>
      <w:marTop w:val="0"/>
      <w:marBottom w:val="0"/>
      <w:divBdr>
        <w:top w:val="none" w:sz="0" w:space="0" w:color="auto"/>
        <w:left w:val="none" w:sz="0" w:space="0" w:color="auto"/>
        <w:bottom w:val="none" w:sz="0" w:space="0" w:color="auto"/>
        <w:right w:val="none" w:sz="0" w:space="0" w:color="auto"/>
      </w:divBdr>
    </w:div>
    <w:div w:id="256836560">
      <w:bodyDiv w:val="1"/>
      <w:marLeft w:val="0"/>
      <w:marRight w:val="0"/>
      <w:marTop w:val="0"/>
      <w:marBottom w:val="0"/>
      <w:divBdr>
        <w:top w:val="none" w:sz="0" w:space="0" w:color="auto"/>
        <w:left w:val="none" w:sz="0" w:space="0" w:color="auto"/>
        <w:bottom w:val="none" w:sz="0" w:space="0" w:color="auto"/>
        <w:right w:val="none" w:sz="0" w:space="0" w:color="auto"/>
      </w:divBdr>
      <w:divsChild>
        <w:div w:id="1000889791">
          <w:marLeft w:val="0"/>
          <w:marRight w:val="0"/>
          <w:marTop w:val="0"/>
          <w:marBottom w:val="0"/>
          <w:divBdr>
            <w:top w:val="none" w:sz="0" w:space="0" w:color="auto"/>
            <w:left w:val="none" w:sz="0" w:space="0" w:color="auto"/>
            <w:bottom w:val="none" w:sz="0" w:space="0" w:color="auto"/>
            <w:right w:val="none" w:sz="0" w:space="0" w:color="auto"/>
          </w:divBdr>
        </w:div>
        <w:div w:id="347099054">
          <w:marLeft w:val="0"/>
          <w:marRight w:val="0"/>
          <w:marTop w:val="0"/>
          <w:marBottom w:val="0"/>
          <w:divBdr>
            <w:top w:val="none" w:sz="0" w:space="0" w:color="auto"/>
            <w:left w:val="none" w:sz="0" w:space="0" w:color="auto"/>
            <w:bottom w:val="none" w:sz="0" w:space="0" w:color="auto"/>
            <w:right w:val="none" w:sz="0" w:space="0" w:color="auto"/>
          </w:divBdr>
        </w:div>
        <w:div w:id="1626279186">
          <w:marLeft w:val="0"/>
          <w:marRight w:val="0"/>
          <w:marTop w:val="0"/>
          <w:marBottom w:val="0"/>
          <w:divBdr>
            <w:top w:val="none" w:sz="0" w:space="0" w:color="auto"/>
            <w:left w:val="none" w:sz="0" w:space="0" w:color="auto"/>
            <w:bottom w:val="none" w:sz="0" w:space="0" w:color="auto"/>
            <w:right w:val="none" w:sz="0" w:space="0" w:color="auto"/>
          </w:divBdr>
        </w:div>
        <w:div w:id="1960840142">
          <w:marLeft w:val="0"/>
          <w:marRight w:val="0"/>
          <w:marTop w:val="0"/>
          <w:marBottom w:val="0"/>
          <w:divBdr>
            <w:top w:val="none" w:sz="0" w:space="0" w:color="auto"/>
            <w:left w:val="none" w:sz="0" w:space="0" w:color="auto"/>
            <w:bottom w:val="none" w:sz="0" w:space="0" w:color="auto"/>
            <w:right w:val="none" w:sz="0" w:space="0" w:color="auto"/>
          </w:divBdr>
        </w:div>
        <w:div w:id="1999189960">
          <w:marLeft w:val="0"/>
          <w:marRight w:val="0"/>
          <w:marTop w:val="0"/>
          <w:marBottom w:val="0"/>
          <w:divBdr>
            <w:top w:val="none" w:sz="0" w:space="0" w:color="auto"/>
            <w:left w:val="none" w:sz="0" w:space="0" w:color="auto"/>
            <w:bottom w:val="none" w:sz="0" w:space="0" w:color="auto"/>
            <w:right w:val="none" w:sz="0" w:space="0" w:color="auto"/>
          </w:divBdr>
        </w:div>
      </w:divsChild>
    </w:div>
    <w:div w:id="264460786">
      <w:bodyDiv w:val="1"/>
      <w:marLeft w:val="0"/>
      <w:marRight w:val="0"/>
      <w:marTop w:val="0"/>
      <w:marBottom w:val="0"/>
      <w:divBdr>
        <w:top w:val="none" w:sz="0" w:space="0" w:color="auto"/>
        <w:left w:val="none" w:sz="0" w:space="0" w:color="auto"/>
        <w:bottom w:val="none" w:sz="0" w:space="0" w:color="auto"/>
        <w:right w:val="none" w:sz="0" w:space="0" w:color="auto"/>
      </w:divBdr>
    </w:div>
    <w:div w:id="267007699">
      <w:bodyDiv w:val="1"/>
      <w:marLeft w:val="0"/>
      <w:marRight w:val="0"/>
      <w:marTop w:val="0"/>
      <w:marBottom w:val="0"/>
      <w:divBdr>
        <w:top w:val="none" w:sz="0" w:space="0" w:color="auto"/>
        <w:left w:val="none" w:sz="0" w:space="0" w:color="auto"/>
        <w:bottom w:val="none" w:sz="0" w:space="0" w:color="auto"/>
        <w:right w:val="none" w:sz="0" w:space="0" w:color="auto"/>
      </w:divBdr>
    </w:div>
    <w:div w:id="286358130">
      <w:bodyDiv w:val="1"/>
      <w:marLeft w:val="0"/>
      <w:marRight w:val="0"/>
      <w:marTop w:val="0"/>
      <w:marBottom w:val="0"/>
      <w:divBdr>
        <w:top w:val="none" w:sz="0" w:space="0" w:color="auto"/>
        <w:left w:val="none" w:sz="0" w:space="0" w:color="auto"/>
        <w:bottom w:val="none" w:sz="0" w:space="0" w:color="auto"/>
        <w:right w:val="none" w:sz="0" w:space="0" w:color="auto"/>
      </w:divBdr>
    </w:div>
    <w:div w:id="505484639">
      <w:bodyDiv w:val="1"/>
      <w:marLeft w:val="0"/>
      <w:marRight w:val="0"/>
      <w:marTop w:val="0"/>
      <w:marBottom w:val="0"/>
      <w:divBdr>
        <w:top w:val="none" w:sz="0" w:space="0" w:color="auto"/>
        <w:left w:val="none" w:sz="0" w:space="0" w:color="auto"/>
        <w:bottom w:val="none" w:sz="0" w:space="0" w:color="auto"/>
        <w:right w:val="none" w:sz="0" w:space="0" w:color="auto"/>
      </w:divBdr>
      <w:divsChild>
        <w:div w:id="979725600">
          <w:marLeft w:val="0"/>
          <w:marRight w:val="0"/>
          <w:marTop w:val="0"/>
          <w:marBottom w:val="0"/>
          <w:divBdr>
            <w:top w:val="none" w:sz="0" w:space="0" w:color="auto"/>
            <w:left w:val="none" w:sz="0" w:space="0" w:color="auto"/>
            <w:bottom w:val="none" w:sz="0" w:space="0" w:color="auto"/>
            <w:right w:val="none" w:sz="0" w:space="0" w:color="auto"/>
          </w:divBdr>
        </w:div>
        <w:div w:id="423040366">
          <w:marLeft w:val="0"/>
          <w:marRight w:val="0"/>
          <w:marTop w:val="0"/>
          <w:marBottom w:val="0"/>
          <w:divBdr>
            <w:top w:val="none" w:sz="0" w:space="0" w:color="auto"/>
            <w:left w:val="none" w:sz="0" w:space="0" w:color="auto"/>
            <w:bottom w:val="none" w:sz="0" w:space="0" w:color="auto"/>
            <w:right w:val="none" w:sz="0" w:space="0" w:color="auto"/>
          </w:divBdr>
        </w:div>
        <w:div w:id="559026585">
          <w:marLeft w:val="0"/>
          <w:marRight w:val="0"/>
          <w:marTop w:val="0"/>
          <w:marBottom w:val="0"/>
          <w:divBdr>
            <w:top w:val="none" w:sz="0" w:space="0" w:color="auto"/>
            <w:left w:val="none" w:sz="0" w:space="0" w:color="auto"/>
            <w:bottom w:val="none" w:sz="0" w:space="0" w:color="auto"/>
            <w:right w:val="none" w:sz="0" w:space="0" w:color="auto"/>
          </w:divBdr>
        </w:div>
        <w:div w:id="511141147">
          <w:marLeft w:val="0"/>
          <w:marRight w:val="0"/>
          <w:marTop w:val="0"/>
          <w:marBottom w:val="0"/>
          <w:divBdr>
            <w:top w:val="none" w:sz="0" w:space="0" w:color="auto"/>
            <w:left w:val="none" w:sz="0" w:space="0" w:color="auto"/>
            <w:bottom w:val="none" w:sz="0" w:space="0" w:color="auto"/>
            <w:right w:val="none" w:sz="0" w:space="0" w:color="auto"/>
          </w:divBdr>
        </w:div>
        <w:div w:id="1602108891">
          <w:marLeft w:val="0"/>
          <w:marRight w:val="0"/>
          <w:marTop w:val="0"/>
          <w:marBottom w:val="0"/>
          <w:divBdr>
            <w:top w:val="none" w:sz="0" w:space="0" w:color="auto"/>
            <w:left w:val="none" w:sz="0" w:space="0" w:color="auto"/>
            <w:bottom w:val="none" w:sz="0" w:space="0" w:color="auto"/>
            <w:right w:val="none" w:sz="0" w:space="0" w:color="auto"/>
          </w:divBdr>
        </w:div>
        <w:div w:id="589193777">
          <w:marLeft w:val="0"/>
          <w:marRight w:val="0"/>
          <w:marTop w:val="0"/>
          <w:marBottom w:val="0"/>
          <w:divBdr>
            <w:top w:val="none" w:sz="0" w:space="0" w:color="auto"/>
            <w:left w:val="none" w:sz="0" w:space="0" w:color="auto"/>
            <w:bottom w:val="none" w:sz="0" w:space="0" w:color="auto"/>
            <w:right w:val="none" w:sz="0" w:space="0" w:color="auto"/>
          </w:divBdr>
        </w:div>
        <w:div w:id="357392503">
          <w:marLeft w:val="0"/>
          <w:marRight w:val="0"/>
          <w:marTop w:val="0"/>
          <w:marBottom w:val="0"/>
          <w:divBdr>
            <w:top w:val="none" w:sz="0" w:space="0" w:color="auto"/>
            <w:left w:val="none" w:sz="0" w:space="0" w:color="auto"/>
            <w:bottom w:val="none" w:sz="0" w:space="0" w:color="auto"/>
            <w:right w:val="none" w:sz="0" w:space="0" w:color="auto"/>
          </w:divBdr>
        </w:div>
        <w:div w:id="1810433431">
          <w:marLeft w:val="0"/>
          <w:marRight w:val="0"/>
          <w:marTop w:val="0"/>
          <w:marBottom w:val="0"/>
          <w:divBdr>
            <w:top w:val="none" w:sz="0" w:space="0" w:color="auto"/>
            <w:left w:val="none" w:sz="0" w:space="0" w:color="auto"/>
            <w:bottom w:val="none" w:sz="0" w:space="0" w:color="auto"/>
            <w:right w:val="none" w:sz="0" w:space="0" w:color="auto"/>
          </w:divBdr>
        </w:div>
        <w:div w:id="2069913244">
          <w:marLeft w:val="0"/>
          <w:marRight w:val="0"/>
          <w:marTop w:val="0"/>
          <w:marBottom w:val="0"/>
          <w:divBdr>
            <w:top w:val="none" w:sz="0" w:space="0" w:color="auto"/>
            <w:left w:val="none" w:sz="0" w:space="0" w:color="auto"/>
            <w:bottom w:val="none" w:sz="0" w:space="0" w:color="auto"/>
            <w:right w:val="none" w:sz="0" w:space="0" w:color="auto"/>
          </w:divBdr>
        </w:div>
        <w:div w:id="980502994">
          <w:marLeft w:val="0"/>
          <w:marRight w:val="0"/>
          <w:marTop w:val="0"/>
          <w:marBottom w:val="0"/>
          <w:divBdr>
            <w:top w:val="none" w:sz="0" w:space="0" w:color="auto"/>
            <w:left w:val="none" w:sz="0" w:space="0" w:color="auto"/>
            <w:bottom w:val="none" w:sz="0" w:space="0" w:color="auto"/>
            <w:right w:val="none" w:sz="0" w:space="0" w:color="auto"/>
          </w:divBdr>
        </w:div>
        <w:div w:id="381058149">
          <w:marLeft w:val="0"/>
          <w:marRight w:val="0"/>
          <w:marTop w:val="0"/>
          <w:marBottom w:val="0"/>
          <w:divBdr>
            <w:top w:val="none" w:sz="0" w:space="0" w:color="auto"/>
            <w:left w:val="none" w:sz="0" w:space="0" w:color="auto"/>
            <w:bottom w:val="none" w:sz="0" w:space="0" w:color="auto"/>
            <w:right w:val="none" w:sz="0" w:space="0" w:color="auto"/>
          </w:divBdr>
        </w:div>
        <w:div w:id="1422485513">
          <w:marLeft w:val="0"/>
          <w:marRight w:val="0"/>
          <w:marTop w:val="0"/>
          <w:marBottom w:val="0"/>
          <w:divBdr>
            <w:top w:val="none" w:sz="0" w:space="0" w:color="auto"/>
            <w:left w:val="none" w:sz="0" w:space="0" w:color="auto"/>
            <w:bottom w:val="none" w:sz="0" w:space="0" w:color="auto"/>
            <w:right w:val="none" w:sz="0" w:space="0" w:color="auto"/>
          </w:divBdr>
        </w:div>
        <w:div w:id="1228419348">
          <w:marLeft w:val="0"/>
          <w:marRight w:val="0"/>
          <w:marTop w:val="0"/>
          <w:marBottom w:val="0"/>
          <w:divBdr>
            <w:top w:val="none" w:sz="0" w:space="0" w:color="auto"/>
            <w:left w:val="none" w:sz="0" w:space="0" w:color="auto"/>
            <w:bottom w:val="none" w:sz="0" w:space="0" w:color="auto"/>
            <w:right w:val="none" w:sz="0" w:space="0" w:color="auto"/>
          </w:divBdr>
        </w:div>
        <w:div w:id="1405759718">
          <w:marLeft w:val="0"/>
          <w:marRight w:val="0"/>
          <w:marTop w:val="0"/>
          <w:marBottom w:val="0"/>
          <w:divBdr>
            <w:top w:val="none" w:sz="0" w:space="0" w:color="auto"/>
            <w:left w:val="none" w:sz="0" w:space="0" w:color="auto"/>
            <w:bottom w:val="none" w:sz="0" w:space="0" w:color="auto"/>
            <w:right w:val="none" w:sz="0" w:space="0" w:color="auto"/>
          </w:divBdr>
        </w:div>
        <w:div w:id="2109348101">
          <w:marLeft w:val="0"/>
          <w:marRight w:val="0"/>
          <w:marTop w:val="0"/>
          <w:marBottom w:val="0"/>
          <w:divBdr>
            <w:top w:val="none" w:sz="0" w:space="0" w:color="auto"/>
            <w:left w:val="none" w:sz="0" w:space="0" w:color="auto"/>
            <w:bottom w:val="none" w:sz="0" w:space="0" w:color="auto"/>
            <w:right w:val="none" w:sz="0" w:space="0" w:color="auto"/>
          </w:divBdr>
        </w:div>
        <w:div w:id="1621649655">
          <w:marLeft w:val="0"/>
          <w:marRight w:val="0"/>
          <w:marTop w:val="0"/>
          <w:marBottom w:val="0"/>
          <w:divBdr>
            <w:top w:val="none" w:sz="0" w:space="0" w:color="auto"/>
            <w:left w:val="none" w:sz="0" w:space="0" w:color="auto"/>
            <w:bottom w:val="none" w:sz="0" w:space="0" w:color="auto"/>
            <w:right w:val="none" w:sz="0" w:space="0" w:color="auto"/>
          </w:divBdr>
        </w:div>
        <w:div w:id="1704675792">
          <w:marLeft w:val="0"/>
          <w:marRight w:val="0"/>
          <w:marTop w:val="0"/>
          <w:marBottom w:val="0"/>
          <w:divBdr>
            <w:top w:val="none" w:sz="0" w:space="0" w:color="auto"/>
            <w:left w:val="none" w:sz="0" w:space="0" w:color="auto"/>
            <w:bottom w:val="none" w:sz="0" w:space="0" w:color="auto"/>
            <w:right w:val="none" w:sz="0" w:space="0" w:color="auto"/>
          </w:divBdr>
        </w:div>
        <w:div w:id="1334576455">
          <w:marLeft w:val="0"/>
          <w:marRight w:val="0"/>
          <w:marTop w:val="0"/>
          <w:marBottom w:val="0"/>
          <w:divBdr>
            <w:top w:val="none" w:sz="0" w:space="0" w:color="auto"/>
            <w:left w:val="none" w:sz="0" w:space="0" w:color="auto"/>
            <w:bottom w:val="none" w:sz="0" w:space="0" w:color="auto"/>
            <w:right w:val="none" w:sz="0" w:space="0" w:color="auto"/>
          </w:divBdr>
        </w:div>
        <w:div w:id="2136287469">
          <w:marLeft w:val="0"/>
          <w:marRight w:val="0"/>
          <w:marTop w:val="0"/>
          <w:marBottom w:val="0"/>
          <w:divBdr>
            <w:top w:val="none" w:sz="0" w:space="0" w:color="auto"/>
            <w:left w:val="none" w:sz="0" w:space="0" w:color="auto"/>
            <w:bottom w:val="none" w:sz="0" w:space="0" w:color="auto"/>
            <w:right w:val="none" w:sz="0" w:space="0" w:color="auto"/>
          </w:divBdr>
        </w:div>
        <w:div w:id="544635639">
          <w:marLeft w:val="0"/>
          <w:marRight w:val="0"/>
          <w:marTop w:val="0"/>
          <w:marBottom w:val="0"/>
          <w:divBdr>
            <w:top w:val="none" w:sz="0" w:space="0" w:color="auto"/>
            <w:left w:val="none" w:sz="0" w:space="0" w:color="auto"/>
            <w:bottom w:val="none" w:sz="0" w:space="0" w:color="auto"/>
            <w:right w:val="none" w:sz="0" w:space="0" w:color="auto"/>
          </w:divBdr>
        </w:div>
        <w:div w:id="227230569">
          <w:marLeft w:val="0"/>
          <w:marRight w:val="0"/>
          <w:marTop w:val="0"/>
          <w:marBottom w:val="0"/>
          <w:divBdr>
            <w:top w:val="none" w:sz="0" w:space="0" w:color="auto"/>
            <w:left w:val="none" w:sz="0" w:space="0" w:color="auto"/>
            <w:bottom w:val="none" w:sz="0" w:space="0" w:color="auto"/>
            <w:right w:val="none" w:sz="0" w:space="0" w:color="auto"/>
          </w:divBdr>
        </w:div>
        <w:div w:id="550461122">
          <w:marLeft w:val="0"/>
          <w:marRight w:val="0"/>
          <w:marTop w:val="0"/>
          <w:marBottom w:val="0"/>
          <w:divBdr>
            <w:top w:val="none" w:sz="0" w:space="0" w:color="auto"/>
            <w:left w:val="none" w:sz="0" w:space="0" w:color="auto"/>
            <w:bottom w:val="none" w:sz="0" w:space="0" w:color="auto"/>
            <w:right w:val="none" w:sz="0" w:space="0" w:color="auto"/>
          </w:divBdr>
        </w:div>
        <w:div w:id="1466434075">
          <w:marLeft w:val="0"/>
          <w:marRight w:val="0"/>
          <w:marTop w:val="0"/>
          <w:marBottom w:val="0"/>
          <w:divBdr>
            <w:top w:val="none" w:sz="0" w:space="0" w:color="auto"/>
            <w:left w:val="none" w:sz="0" w:space="0" w:color="auto"/>
            <w:bottom w:val="none" w:sz="0" w:space="0" w:color="auto"/>
            <w:right w:val="none" w:sz="0" w:space="0" w:color="auto"/>
          </w:divBdr>
        </w:div>
        <w:div w:id="1549494007">
          <w:marLeft w:val="0"/>
          <w:marRight w:val="0"/>
          <w:marTop w:val="0"/>
          <w:marBottom w:val="0"/>
          <w:divBdr>
            <w:top w:val="none" w:sz="0" w:space="0" w:color="auto"/>
            <w:left w:val="none" w:sz="0" w:space="0" w:color="auto"/>
            <w:bottom w:val="none" w:sz="0" w:space="0" w:color="auto"/>
            <w:right w:val="none" w:sz="0" w:space="0" w:color="auto"/>
          </w:divBdr>
        </w:div>
        <w:div w:id="958805562">
          <w:marLeft w:val="0"/>
          <w:marRight w:val="0"/>
          <w:marTop w:val="0"/>
          <w:marBottom w:val="0"/>
          <w:divBdr>
            <w:top w:val="none" w:sz="0" w:space="0" w:color="auto"/>
            <w:left w:val="none" w:sz="0" w:space="0" w:color="auto"/>
            <w:bottom w:val="none" w:sz="0" w:space="0" w:color="auto"/>
            <w:right w:val="none" w:sz="0" w:space="0" w:color="auto"/>
          </w:divBdr>
        </w:div>
        <w:div w:id="1462115945">
          <w:marLeft w:val="0"/>
          <w:marRight w:val="0"/>
          <w:marTop w:val="0"/>
          <w:marBottom w:val="0"/>
          <w:divBdr>
            <w:top w:val="none" w:sz="0" w:space="0" w:color="auto"/>
            <w:left w:val="none" w:sz="0" w:space="0" w:color="auto"/>
            <w:bottom w:val="none" w:sz="0" w:space="0" w:color="auto"/>
            <w:right w:val="none" w:sz="0" w:space="0" w:color="auto"/>
          </w:divBdr>
        </w:div>
        <w:div w:id="909343831">
          <w:marLeft w:val="0"/>
          <w:marRight w:val="0"/>
          <w:marTop w:val="0"/>
          <w:marBottom w:val="0"/>
          <w:divBdr>
            <w:top w:val="none" w:sz="0" w:space="0" w:color="auto"/>
            <w:left w:val="none" w:sz="0" w:space="0" w:color="auto"/>
            <w:bottom w:val="none" w:sz="0" w:space="0" w:color="auto"/>
            <w:right w:val="none" w:sz="0" w:space="0" w:color="auto"/>
          </w:divBdr>
        </w:div>
        <w:div w:id="1290238842">
          <w:marLeft w:val="0"/>
          <w:marRight w:val="0"/>
          <w:marTop w:val="0"/>
          <w:marBottom w:val="0"/>
          <w:divBdr>
            <w:top w:val="none" w:sz="0" w:space="0" w:color="auto"/>
            <w:left w:val="none" w:sz="0" w:space="0" w:color="auto"/>
            <w:bottom w:val="none" w:sz="0" w:space="0" w:color="auto"/>
            <w:right w:val="none" w:sz="0" w:space="0" w:color="auto"/>
          </w:divBdr>
        </w:div>
        <w:div w:id="442385763">
          <w:marLeft w:val="0"/>
          <w:marRight w:val="0"/>
          <w:marTop w:val="0"/>
          <w:marBottom w:val="0"/>
          <w:divBdr>
            <w:top w:val="none" w:sz="0" w:space="0" w:color="auto"/>
            <w:left w:val="none" w:sz="0" w:space="0" w:color="auto"/>
            <w:bottom w:val="none" w:sz="0" w:space="0" w:color="auto"/>
            <w:right w:val="none" w:sz="0" w:space="0" w:color="auto"/>
          </w:divBdr>
        </w:div>
        <w:div w:id="90396447">
          <w:marLeft w:val="0"/>
          <w:marRight w:val="0"/>
          <w:marTop w:val="0"/>
          <w:marBottom w:val="0"/>
          <w:divBdr>
            <w:top w:val="none" w:sz="0" w:space="0" w:color="auto"/>
            <w:left w:val="none" w:sz="0" w:space="0" w:color="auto"/>
            <w:bottom w:val="none" w:sz="0" w:space="0" w:color="auto"/>
            <w:right w:val="none" w:sz="0" w:space="0" w:color="auto"/>
          </w:divBdr>
        </w:div>
        <w:div w:id="1373846492">
          <w:marLeft w:val="0"/>
          <w:marRight w:val="0"/>
          <w:marTop w:val="0"/>
          <w:marBottom w:val="0"/>
          <w:divBdr>
            <w:top w:val="none" w:sz="0" w:space="0" w:color="auto"/>
            <w:left w:val="none" w:sz="0" w:space="0" w:color="auto"/>
            <w:bottom w:val="none" w:sz="0" w:space="0" w:color="auto"/>
            <w:right w:val="none" w:sz="0" w:space="0" w:color="auto"/>
          </w:divBdr>
        </w:div>
        <w:div w:id="1977490906">
          <w:marLeft w:val="0"/>
          <w:marRight w:val="0"/>
          <w:marTop w:val="0"/>
          <w:marBottom w:val="0"/>
          <w:divBdr>
            <w:top w:val="none" w:sz="0" w:space="0" w:color="auto"/>
            <w:left w:val="none" w:sz="0" w:space="0" w:color="auto"/>
            <w:bottom w:val="none" w:sz="0" w:space="0" w:color="auto"/>
            <w:right w:val="none" w:sz="0" w:space="0" w:color="auto"/>
          </w:divBdr>
        </w:div>
        <w:div w:id="1230455665">
          <w:marLeft w:val="0"/>
          <w:marRight w:val="0"/>
          <w:marTop w:val="0"/>
          <w:marBottom w:val="0"/>
          <w:divBdr>
            <w:top w:val="none" w:sz="0" w:space="0" w:color="auto"/>
            <w:left w:val="none" w:sz="0" w:space="0" w:color="auto"/>
            <w:bottom w:val="none" w:sz="0" w:space="0" w:color="auto"/>
            <w:right w:val="none" w:sz="0" w:space="0" w:color="auto"/>
          </w:divBdr>
        </w:div>
        <w:div w:id="1569682096">
          <w:marLeft w:val="0"/>
          <w:marRight w:val="0"/>
          <w:marTop w:val="0"/>
          <w:marBottom w:val="0"/>
          <w:divBdr>
            <w:top w:val="none" w:sz="0" w:space="0" w:color="auto"/>
            <w:left w:val="none" w:sz="0" w:space="0" w:color="auto"/>
            <w:bottom w:val="none" w:sz="0" w:space="0" w:color="auto"/>
            <w:right w:val="none" w:sz="0" w:space="0" w:color="auto"/>
          </w:divBdr>
        </w:div>
        <w:div w:id="1771466836">
          <w:marLeft w:val="0"/>
          <w:marRight w:val="0"/>
          <w:marTop w:val="0"/>
          <w:marBottom w:val="0"/>
          <w:divBdr>
            <w:top w:val="none" w:sz="0" w:space="0" w:color="auto"/>
            <w:left w:val="none" w:sz="0" w:space="0" w:color="auto"/>
            <w:bottom w:val="none" w:sz="0" w:space="0" w:color="auto"/>
            <w:right w:val="none" w:sz="0" w:space="0" w:color="auto"/>
          </w:divBdr>
        </w:div>
        <w:div w:id="1602642362">
          <w:marLeft w:val="0"/>
          <w:marRight w:val="0"/>
          <w:marTop w:val="0"/>
          <w:marBottom w:val="0"/>
          <w:divBdr>
            <w:top w:val="none" w:sz="0" w:space="0" w:color="auto"/>
            <w:left w:val="none" w:sz="0" w:space="0" w:color="auto"/>
            <w:bottom w:val="none" w:sz="0" w:space="0" w:color="auto"/>
            <w:right w:val="none" w:sz="0" w:space="0" w:color="auto"/>
          </w:divBdr>
        </w:div>
        <w:div w:id="1299334041">
          <w:marLeft w:val="0"/>
          <w:marRight w:val="0"/>
          <w:marTop w:val="0"/>
          <w:marBottom w:val="0"/>
          <w:divBdr>
            <w:top w:val="none" w:sz="0" w:space="0" w:color="auto"/>
            <w:left w:val="none" w:sz="0" w:space="0" w:color="auto"/>
            <w:bottom w:val="none" w:sz="0" w:space="0" w:color="auto"/>
            <w:right w:val="none" w:sz="0" w:space="0" w:color="auto"/>
          </w:divBdr>
        </w:div>
        <w:div w:id="1878735355">
          <w:marLeft w:val="0"/>
          <w:marRight w:val="0"/>
          <w:marTop w:val="0"/>
          <w:marBottom w:val="0"/>
          <w:divBdr>
            <w:top w:val="none" w:sz="0" w:space="0" w:color="auto"/>
            <w:left w:val="none" w:sz="0" w:space="0" w:color="auto"/>
            <w:bottom w:val="none" w:sz="0" w:space="0" w:color="auto"/>
            <w:right w:val="none" w:sz="0" w:space="0" w:color="auto"/>
          </w:divBdr>
        </w:div>
        <w:div w:id="1893271568">
          <w:marLeft w:val="0"/>
          <w:marRight w:val="0"/>
          <w:marTop w:val="0"/>
          <w:marBottom w:val="0"/>
          <w:divBdr>
            <w:top w:val="none" w:sz="0" w:space="0" w:color="auto"/>
            <w:left w:val="none" w:sz="0" w:space="0" w:color="auto"/>
            <w:bottom w:val="none" w:sz="0" w:space="0" w:color="auto"/>
            <w:right w:val="none" w:sz="0" w:space="0" w:color="auto"/>
          </w:divBdr>
        </w:div>
        <w:div w:id="1784765492">
          <w:marLeft w:val="0"/>
          <w:marRight w:val="0"/>
          <w:marTop w:val="0"/>
          <w:marBottom w:val="0"/>
          <w:divBdr>
            <w:top w:val="none" w:sz="0" w:space="0" w:color="auto"/>
            <w:left w:val="none" w:sz="0" w:space="0" w:color="auto"/>
            <w:bottom w:val="none" w:sz="0" w:space="0" w:color="auto"/>
            <w:right w:val="none" w:sz="0" w:space="0" w:color="auto"/>
          </w:divBdr>
        </w:div>
        <w:div w:id="1697150995">
          <w:marLeft w:val="0"/>
          <w:marRight w:val="0"/>
          <w:marTop w:val="0"/>
          <w:marBottom w:val="0"/>
          <w:divBdr>
            <w:top w:val="none" w:sz="0" w:space="0" w:color="auto"/>
            <w:left w:val="none" w:sz="0" w:space="0" w:color="auto"/>
            <w:bottom w:val="none" w:sz="0" w:space="0" w:color="auto"/>
            <w:right w:val="none" w:sz="0" w:space="0" w:color="auto"/>
          </w:divBdr>
        </w:div>
        <w:div w:id="293950694">
          <w:marLeft w:val="0"/>
          <w:marRight w:val="0"/>
          <w:marTop w:val="0"/>
          <w:marBottom w:val="0"/>
          <w:divBdr>
            <w:top w:val="none" w:sz="0" w:space="0" w:color="auto"/>
            <w:left w:val="none" w:sz="0" w:space="0" w:color="auto"/>
            <w:bottom w:val="none" w:sz="0" w:space="0" w:color="auto"/>
            <w:right w:val="none" w:sz="0" w:space="0" w:color="auto"/>
          </w:divBdr>
        </w:div>
      </w:divsChild>
    </w:div>
    <w:div w:id="517085929">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1032220542">
      <w:bodyDiv w:val="1"/>
      <w:marLeft w:val="0"/>
      <w:marRight w:val="0"/>
      <w:marTop w:val="0"/>
      <w:marBottom w:val="0"/>
      <w:divBdr>
        <w:top w:val="none" w:sz="0" w:space="0" w:color="auto"/>
        <w:left w:val="none" w:sz="0" w:space="0" w:color="auto"/>
        <w:bottom w:val="none" w:sz="0" w:space="0" w:color="auto"/>
        <w:right w:val="none" w:sz="0" w:space="0" w:color="auto"/>
      </w:divBdr>
      <w:divsChild>
        <w:div w:id="2048212016">
          <w:marLeft w:val="0"/>
          <w:marRight w:val="0"/>
          <w:marTop w:val="0"/>
          <w:marBottom w:val="0"/>
          <w:divBdr>
            <w:top w:val="none" w:sz="0" w:space="0" w:color="auto"/>
            <w:left w:val="none" w:sz="0" w:space="0" w:color="auto"/>
            <w:bottom w:val="none" w:sz="0" w:space="0" w:color="auto"/>
            <w:right w:val="none" w:sz="0" w:space="0" w:color="auto"/>
          </w:divBdr>
        </w:div>
        <w:div w:id="226108254">
          <w:marLeft w:val="0"/>
          <w:marRight w:val="0"/>
          <w:marTop w:val="0"/>
          <w:marBottom w:val="0"/>
          <w:divBdr>
            <w:top w:val="none" w:sz="0" w:space="0" w:color="auto"/>
            <w:left w:val="none" w:sz="0" w:space="0" w:color="auto"/>
            <w:bottom w:val="none" w:sz="0" w:space="0" w:color="auto"/>
            <w:right w:val="none" w:sz="0" w:space="0" w:color="auto"/>
          </w:divBdr>
        </w:div>
        <w:div w:id="1670209765">
          <w:marLeft w:val="0"/>
          <w:marRight w:val="0"/>
          <w:marTop w:val="0"/>
          <w:marBottom w:val="0"/>
          <w:divBdr>
            <w:top w:val="none" w:sz="0" w:space="0" w:color="auto"/>
            <w:left w:val="none" w:sz="0" w:space="0" w:color="auto"/>
            <w:bottom w:val="none" w:sz="0" w:space="0" w:color="auto"/>
            <w:right w:val="none" w:sz="0" w:space="0" w:color="auto"/>
          </w:divBdr>
        </w:div>
        <w:div w:id="1436562968">
          <w:marLeft w:val="0"/>
          <w:marRight w:val="0"/>
          <w:marTop w:val="0"/>
          <w:marBottom w:val="0"/>
          <w:divBdr>
            <w:top w:val="none" w:sz="0" w:space="0" w:color="auto"/>
            <w:left w:val="none" w:sz="0" w:space="0" w:color="auto"/>
            <w:bottom w:val="none" w:sz="0" w:space="0" w:color="auto"/>
            <w:right w:val="none" w:sz="0" w:space="0" w:color="auto"/>
          </w:divBdr>
        </w:div>
        <w:div w:id="1626890812">
          <w:marLeft w:val="0"/>
          <w:marRight w:val="0"/>
          <w:marTop w:val="0"/>
          <w:marBottom w:val="0"/>
          <w:divBdr>
            <w:top w:val="none" w:sz="0" w:space="0" w:color="auto"/>
            <w:left w:val="none" w:sz="0" w:space="0" w:color="auto"/>
            <w:bottom w:val="none" w:sz="0" w:space="0" w:color="auto"/>
            <w:right w:val="none" w:sz="0" w:space="0" w:color="auto"/>
          </w:divBdr>
        </w:div>
        <w:div w:id="1024599073">
          <w:marLeft w:val="0"/>
          <w:marRight w:val="0"/>
          <w:marTop w:val="0"/>
          <w:marBottom w:val="0"/>
          <w:divBdr>
            <w:top w:val="none" w:sz="0" w:space="0" w:color="auto"/>
            <w:left w:val="none" w:sz="0" w:space="0" w:color="auto"/>
            <w:bottom w:val="none" w:sz="0" w:space="0" w:color="auto"/>
            <w:right w:val="none" w:sz="0" w:space="0" w:color="auto"/>
          </w:divBdr>
        </w:div>
        <w:div w:id="318995817">
          <w:marLeft w:val="0"/>
          <w:marRight w:val="0"/>
          <w:marTop w:val="0"/>
          <w:marBottom w:val="0"/>
          <w:divBdr>
            <w:top w:val="none" w:sz="0" w:space="0" w:color="auto"/>
            <w:left w:val="none" w:sz="0" w:space="0" w:color="auto"/>
            <w:bottom w:val="none" w:sz="0" w:space="0" w:color="auto"/>
            <w:right w:val="none" w:sz="0" w:space="0" w:color="auto"/>
          </w:divBdr>
        </w:div>
        <w:div w:id="1102724474">
          <w:marLeft w:val="0"/>
          <w:marRight w:val="0"/>
          <w:marTop w:val="0"/>
          <w:marBottom w:val="0"/>
          <w:divBdr>
            <w:top w:val="none" w:sz="0" w:space="0" w:color="auto"/>
            <w:left w:val="none" w:sz="0" w:space="0" w:color="auto"/>
            <w:bottom w:val="none" w:sz="0" w:space="0" w:color="auto"/>
            <w:right w:val="none" w:sz="0" w:space="0" w:color="auto"/>
          </w:divBdr>
        </w:div>
        <w:div w:id="91629196">
          <w:marLeft w:val="0"/>
          <w:marRight w:val="0"/>
          <w:marTop w:val="0"/>
          <w:marBottom w:val="0"/>
          <w:divBdr>
            <w:top w:val="none" w:sz="0" w:space="0" w:color="auto"/>
            <w:left w:val="none" w:sz="0" w:space="0" w:color="auto"/>
            <w:bottom w:val="none" w:sz="0" w:space="0" w:color="auto"/>
            <w:right w:val="none" w:sz="0" w:space="0" w:color="auto"/>
          </w:divBdr>
        </w:div>
        <w:div w:id="1676417278">
          <w:marLeft w:val="0"/>
          <w:marRight w:val="0"/>
          <w:marTop w:val="0"/>
          <w:marBottom w:val="0"/>
          <w:divBdr>
            <w:top w:val="none" w:sz="0" w:space="0" w:color="auto"/>
            <w:left w:val="none" w:sz="0" w:space="0" w:color="auto"/>
            <w:bottom w:val="none" w:sz="0" w:space="0" w:color="auto"/>
            <w:right w:val="none" w:sz="0" w:space="0" w:color="auto"/>
          </w:divBdr>
        </w:div>
        <w:div w:id="1637955683">
          <w:marLeft w:val="0"/>
          <w:marRight w:val="0"/>
          <w:marTop w:val="0"/>
          <w:marBottom w:val="0"/>
          <w:divBdr>
            <w:top w:val="none" w:sz="0" w:space="0" w:color="auto"/>
            <w:left w:val="none" w:sz="0" w:space="0" w:color="auto"/>
            <w:bottom w:val="none" w:sz="0" w:space="0" w:color="auto"/>
            <w:right w:val="none" w:sz="0" w:space="0" w:color="auto"/>
          </w:divBdr>
        </w:div>
        <w:div w:id="1191063251">
          <w:marLeft w:val="0"/>
          <w:marRight w:val="0"/>
          <w:marTop w:val="0"/>
          <w:marBottom w:val="0"/>
          <w:divBdr>
            <w:top w:val="none" w:sz="0" w:space="0" w:color="auto"/>
            <w:left w:val="none" w:sz="0" w:space="0" w:color="auto"/>
            <w:bottom w:val="none" w:sz="0" w:space="0" w:color="auto"/>
            <w:right w:val="none" w:sz="0" w:space="0" w:color="auto"/>
          </w:divBdr>
        </w:div>
        <w:div w:id="1607693384">
          <w:marLeft w:val="0"/>
          <w:marRight w:val="0"/>
          <w:marTop w:val="0"/>
          <w:marBottom w:val="0"/>
          <w:divBdr>
            <w:top w:val="none" w:sz="0" w:space="0" w:color="auto"/>
            <w:left w:val="none" w:sz="0" w:space="0" w:color="auto"/>
            <w:bottom w:val="none" w:sz="0" w:space="0" w:color="auto"/>
            <w:right w:val="none" w:sz="0" w:space="0" w:color="auto"/>
          </w:divBdr>
        </w:div>
        <w:div w:id="738947129">
          <w:marLeft w:val="0"/>
          <w:marRight w:val="0"/>
          <w:marTop w:val="0"/>
          <w:marBottom w:val="0"/>
          <w:divBdr>
            <w:top w:val="none" w:sz="0" w:space="0" w:color="auto"/>
            <w:left w:val="none" w:sz="0" w:space="0" w:color="auto"/>
            <w:bottom w:val="none" w:sz="0" w:space="0" w:color="auto"/>
            <w:right w:val="none" w:sz="0" w:space="0" w:color="auto"/>
          </w:divBdr>
        </w:div>
        <w:div w:id="1605501046">
          <w:marLeft w:val="0"/>
          <w:marRight w:val="0"/>
          <w:marTop w:val="0"/>
          <w:marBottom w:val="0"/>
          <w:divBdr>
            <w:top w:val="none" w:sz="0" w:space="0" w:color="auto"/>
            <w:left w:val="none" w:sz="0" w:space="0" w:color="auto"/>
            <w:bottom w:val="none" w:sz="0" w:space="0" w:color="auto"/>
            <w:right w:val="none" w:sz="0" w:space="0" w:color="auto"/>
          </w:divBdr>
        </w:div>
        <w:div w:id="846479873">
          <w:marLeft w:val="0"/>
          <w:marRight w:val="0"/>
          <w:marTop w:val="0"/>
          <w:marBottom w:val="0"/>
          <w:divBdr>
            <w:top w:val="none" w:sz="0" w:space="0" w:color="auto"/>
            <w:left w:val="none" w:sz="0" w:space="0" w:color="auto"/>
            <w:bottom w:val="none" w:sz="0" w:space="0" w:color="auto"/>
            <w:right w:val="none" w:sz="0" w:space="0" w:color="auto"/>
          </w:divBdr>
        </w:div>
        <w:div w:id="1051732082">
          <w:marLeft w:val="0"/>
          <w:marRight w:val="0"/>
          <w:marTop w:val="0"/>
          <w:marBottom w:val="0"/>
          <w:divBdr>
            <w:top w:val="none" w:sz="0" w:space="0" w:color="auto"/>
            <w:left w:val="none" w:sz="0" w:space="0" w:color="auto"/>
            <w:bottom w:val="none" w:sz="0" w:space="0" w:color="auto"/>
            <w:right w:val="none" w:sz="0" w:space="0" w:color="auto"/>
          </w:divBdr>
        </w:div>
        <w:div w:id="1037973337">
          <w:marLeft w:val="0"/>
          <w:marRight w:val="0"/>
          <w:marTop w:val="0"/>
          <w:marBottom w:val="0"/>
          <w:divBdr>
            <w:top w:val="none" w:sz="0" w:space="0" w:color="auto"/>
            <w:left w:val="none" w:sz="0" w:space="0" w:color="auto"/>
            <w:bottom w:val="none" w:sz="0" w:space="0" w:color="auto"/>
            <w:right w:val="none" w:sz="0" w:space="0" w:color="auto"/>
          </w:divBdr>
        </w:div>
        <w:div w:id="1633363748">
          <w:marLeft w:val="0"/>
          <w:marRight w:val="0"/>
          <w:marTop w:val="0"/>
          <w:marBottom w:val="0"/>
          <w:divBdr>
            <w:top w:val="none" w:sz="0" w:space="0" w:color="auto"/>
            <w:left w:val="none" w:sz="0" w:space="0" w:color="auto"/>
            <w:bottom w:val="none" w:sz="0" w:space="0" w:color="auto"/>
            <w:right w:val="none" w:sz="0" w:space="0" w:color="auto"/>
          </w:divBdr>
        </w:div>
        <w:div w:id="798644654">
          <w:marLeft w:val="0"/>
          <w:marRight w:val="0"/>
          <w:marTop w:val="0"/>
          <w:marBottom w:val="0"/>
          <w:divBdr>
            <w:top w:val="none" w:sz="0" w:space="0" w:color="auto"/>
            <w:left w:val="none" w:sz="0" w:space="0" w:color="auto"/>
            <w:bottom w:val="none" w:sz="0" w:space="0" w:color="auto"/>
            <w:right w:val="none" w:sz="0" w:space="0" w:color="auto"/>
          </w:divBdr>
        </w:div>
        <w:div w:id="75784067">
          <w:marLeft w:val="0"/>
          <w:marRight w:val="0"/>
          <w:marTop w:val="0"/>
          <w:marBottom w:val="0"/>
          <w:divBdr>
            <w:top w:val="none" w:sz="0" w:space="0" w:color="auto"/>
            <w:left w:val="none" w:sz="0" w:space="0" w:color="auto"/>
            <w:bottom w:val="none" w:sz="0" w:space="0" w:color="auto"/>
            <w:right w:val="none" w:sz="0" w:space="0" w:color="auto"/>
          </w:divBdr>
        </w:div>
        <w:div w:id="1508865065">
          <w:marLeft w:val="0"/>
          <w:marRight w:val="0"/>
          <w:marTop w:val="0"/>
          <w:marBottom w:val="0"/>
          <w:divBdr>
            <w:top w:val="none" w:sz="0" w:space="0" w:color="auto"/>
            <w:left w:val="none" w:sz="0" w:space="0" w:color="auto"/>
            <w:bottom w:val="none" w:sz="0" w:space="0" w:color="auto"/>
            <w:right w:val="none" w:sz="0" w:space="0" w:color="auto"/>
          </w:divBdr>
        </w:div>
        <w:div w:id="96292120">
          <w:marLeft w:val="0"/>
          <w:marRight w:val="0"/>
          <w:marTop w:val="0"/>
          <w:marBottom w:val="0"/>
          <w:divBdr>
            <w:top w:val="none" w:sz="0" w:space="0" w:color="auto"/>
            <w:left w:val="none" w:sz="0" w:space="0" w:color="auto"/>
            <w:bottom w:val="none" w:sz="0" w:space="0" w:color="auto"/>
            <w:right w:val="none" w:sz="0" w:space="0" w:color="auto"/>
          </w:divBdr>
        </w:div>
        <w:div w:id="995962187">
          <w:marLeft w:val="0"/>
          <w:marRight w:val="0"/>
          <w:marTop w:val="0"/>
          <w:marBottom w:val="0"/>
          <w:divBdr>
            <w:top w:val="none" w:sz="0" w:space="0" w:color="auto"/>
            <w:left w:val="none" w:sz="0" w:space="0" w:color="auto"/>
            <w:bottom w:val="none" w:sz="0" w:space="0" w:color="auto"/>
            <w:right w:val="none" w:sz="0" w:space="0" w:color="auto"/>
          </w:divBdr>
        </w:div>
        <w:div w:id="894125385">
          <w:marLeft w:val="0"/>
          <w:marRight w:val="0"/>
          <w:marTop w:val="0"/>
          <w:marBottom w:val="0"/>
          <w:divBdr>
            <w:top w:val="none" w:sz="0" w:space="0" w:color="auto"/>
            <w:left w:val="none" w:sz="0" w:space="0" w:color="auto"/>
            <w:bottom w:val="none" w:sz="0" w:space="0" w:color="auto"/>
            <w:right w:val="none" w:sz="0" w:space="0" w:color="auto"/>
          </w:divBdr>
        </w:div>
        <w:div w:id="360666953">
          <w:marLeft w:val="0"/>
          <w:marRight w:val="0"/>
          <w:marTop w:val="0"/>
          <w:marBottom w:val="0"/>
          <w:divBdr>
            <w:top w:val="none" w:sz="0" w:space="0" w:color="auto"/>
            <w:left w:val="none" w:sz="0" w:space="0" w:color="auto"/>
            <w:bottom w:val="none" w:sz="0" w:space="0" w:color="auto"/>
            <w:right w:val="none" w:sz="0" w:space="0" w:color="auto"/>
          </w:divBdr>
        </w:div>
        <w:div w:id="747577329">
          <w:marLeft w:val="0"/>
          <w:marRight w:val="0"/>
          <w:marTop w:val="0"/>
          <w:marBottom w:val="0"/>
          <w:divBdr>
            <w:top w:val="none" w:sz="0" w:space="0" w:color="auto"/>
            <w:left w:val="none" w:sz="0" w:space="0" w:color="auto"/>
            <w:bottom w:val="none" w:sz="0" w:space="0" w:color="auto"/>
            <w:right w:val="none" w:sz="0" w:space="0" w:color="auto"/>
          </w:divBdr>
        </w:div>
        <w:div w:id="1960987688">
          <w:marLeft w:val="0"/>
          <w:marRight w:val="0"/>
          <w:marTop w:val="0"/>
          <w:marBottom w:val="0"/>
          <w:divBdr>
            <w:top w:val="none" w:sz="0" w:space="0" w:color="auto"/>
            <w:left w:val="none" w:sz="0" w:space="0" w:color="auto"/>
            <w:bottom w:val="none" w:sz="0" w:space="0" w:color="auto"/>
            <w:right w:val="none" w:sz="0" w:space="0" w:color="auto"/>
          </w:divBdr>
        </w:div>
        <w:div w:id="1114523156">
          <w:marLeft w:val="0"/>
          <w:marRight w:val="0"/>
          <w:marTop w:val="0"/>
          <w:marBottom w:val="0"/>
          <w:divBdr>
            <w:top w:val="none" w:sz="0" w:space="0" w:color="auto"/>
            <w:left w:val="none" w:sz="0" w:space="0" w:color="auto"/>
            <w:bottom w:val="none" w:sz="0" w:space="0" w:color="auto"/>
            <w:right w:val="none" w:sz="0" w:space="0" w:color="auto"/>
          </w:divBdr>
        </w:div>
        <w:div w:id="253251208">
          <w:marLeft w:val="0"/>
          <w:marRight w:val="0"/>
          <w:marTop w:val="0"/>
          <w:marBottom w:val="0"/>
          <w:divBdr>
            <w:top w:val="none" w:sz="0" w:space="0" w:color="auto"/>
            <w:left w:val="none" w:sz="0" w:space="0" w:color="auto"/>
            <w:bottom w:val="none" w:sz="0" w:space="0" w:color="auto"/>
            <w:right w:val="none" w:sz="0" w:space="0" w:color="auto"/>
          </w:divBdr>
        </w:div>
        <w:div w:id="1204487193">
          <w:marLeft w:val="0"/>
          <w:marRight w:val="0"/>
          <w:marTop w:val="0"/>
          <w:marBottom w:val="0"/>
          <w:divBdr>
            <w:top w:val="none" w:sz="0" w:space="0" w:color="auto"/>
            <w:left w:val="none" w:sz="0" w:space="0" w:color="auto"/>
            <w:bottom w:val="none" w:sz="0" w:space="0" w:color="auto"/>
            <w:right w:val="none" w:sz="0" w:space="0" w:color="auto"/>
          </w:divBdr>
        </w:div>
      </w:divsChild>
    </w:div>
    <w:div w:id="1084760677">
      <w:bodyDiv w:val="1"/>
      <w:marLeft w:val="0"/>
      <w:marRight w:val="0"/>
      <w:marTop w:val="0"/>
      <w:marBottom w:val="0"/>
      <w:divBdr>
        <w:top w:val="none" w:sz="0" w:space="0" w:color="auto"/>
        <w:left w:val="none" w:sz="0" w:space="0" w:color="auto"/>
        <w:bottom w:val="none" w:sz="0" w:space="0" w:color="auto"/>
        <w:right w:val="none" w:sz="0" w:space="0" w:color="auto"/>
      </w:divBdr>
    </w:div>
    <w:div w:id="1103189020">
      <w:bodyDiv w:val="1"/>
      <w:marLeft w:val="0"/>
      <w:marRight w:val="0"/>
      <w:marTop w:val="0"/>
      <w:marBottom w:val="0"/>
      <w:divBdr>
        <w:top w:val="none" w:sz="0" w:space="0" w:color="auto"/>
        <w:left w:val="none" w:sz="0" w:space="0" w:color="auto"/>
        <w:bottom w:val="none" w:sz="0" w:space="0" w:color="auto"/>
        <w:right w:val="none" w:sz="0" w:space="0" w:color="auto"/>
      </w:divBdr>
    </w:div>
    <w:div w:id="1351183856">
      <w:bodyDiv w:val="1"/>
      <w:marLeft w:val="0"/>
      <w:marRight w:val="0"/>
      <w:marTop w:val="0"/>
      <w:marBottom w:val="0"/>
      <w:divBdr>
        <w:top w:val="none" w:sz="0" w:space="0" w:color="auto"/>
        <w:left w:val="none" w:sz="0" w:space="0" w:color="auto"/>
        <w:bottom w:val="none" w:sz="0" w:space="0" w:color="auto"/>
        <w:right w:val="none" w:sz="0" w:space="0" w:color="auto"/>
      </w:divBdr>
      <w:divsChild>
        <w:div w:id="1534028814">
          <w:marLeft w:val="0"/>
          <w:marRight w:val="0"/>
          <w:marTop w:val="0"/>
          <w:marBottom w:val="0"/>
          <w:divBdr>
            <w:top w:val="none" w:sz="0" w:space="0" w:color="auto"/>
            <w:left w:val="none" w:sz="0" w:space="0" w:color="auto"/>
            <w:bottom w:val="none" w:sz="0" w:space="0" w:color="auto"/>
            <w:right w:val="none" w:sz="0" w:space="0" w:color="auto"/>
          </w:divBdr>
        </w:div>
        <w:div w:id="2021932959">
          <w:marLeft w:val="0"/>
          <w:marRight w:val="0"/>
          <w:marTop w:val="0"/>
          <w:marBottom w:val="0"/>
          <w:divBdr>
            <w:top w:val="none" w:sz="0" w:space="0" w:color="auto"/>
            <w:left w:val="none" w:sz="0" w:space="0" w:color="auto"/>
            <w:bottom w:val="none" w:sz="0" w:space="0" w:color="auto"/>
            <w:right w:val="none" w:sz="0" w:space="0" w:color="auto"/>
          </w:divBdr>
        </w:div>
        <w:div w:id="1221984815">
          <w:marLeft w:val="0"/>
          <w:marRight w:val="0"/>
          <w:marTop w:val="0"/>
          <w:marBottom w:val="0"/>
          <w:divBdr>
            <w:top w:val="none" w:sz="0" w:space="0" w:color="auto"/>
            <w:left w:val="none" w:sz="0" w:space="0" w:color="auto"/>
            <w:bottom w:val="none" w:sz="0" w:space="0" w:color="auto"/>
            <w:right w:val="none" w:sz="0" w:space="0" w:color="auto"/>
          </w:divBdr>
        </w:div>
        <w:div w:id="1231691055">
          <w:marLeft w:val="0"/>
          <w:marRight w:val="0"/>
          <w:marTop w:val="0"/>
          <w:marBottom w:val="0"/>
          <w:divBdr>
            <w:top w:val="none" w:sz="0" w:space="0" w:color="auto"/>
            <w:left w:val="none" w:sz="0" w:space="0" w:color="auto"/>
            <w:bottom w:val="none" w:sz="0" w:space="0" w:color="auto"/>
            <w:right w:val="none" w:sz="0" w:space="0" w:color="auto"/>
          </w:divBdr>
        </w:div>
        <w:div w:id="534316206">
          <w:marLeft w:val="0"/>
          <w:marRight w:val="0"/>
          <w:marTop w:val="0"/>
          <w:marBottom w:val="0"/>
          <w:divBdr>
            <w:top w:val="none" w:sz="0" w:space="0" w:color="auto"/>
            <w:left w:val="none" w:sz="0" w:space="0" w:color="auto"/>
            <w:bottom w:val="none" w:sz="0" w:space="0" w:color="auto"/>
            <w:right w:val="none" w:sz="0" w:space="0" w:color="auto"/>
          </w:divBdr>
        </w:div>
        <w:div w:id="2133401982">
          <w:marLeft w:val="0"/>
          <w:marRight w:val="0"/>
          <w:marTop w:val="0"/>
          <w:marBottom w:val="0"/>
          <w:divBdr>
            <w:top w:val="none" w:sz="0" w:space="0" w:color="auto"/>
            <w:left w:val="none" w:sz="0" w:space="0" w:color="auto"/>
            <w:bottom w:val="none" w:sz="0" w:space="0" w:color="auto"/>
            <w:right w:val="none" w:sz="0" w:space="0" w:color="auto"/>
          </w:divBdr>
        </w:div>
        <w:div w:id="2023047666">
          <w:marLeft w:val="0"/>
          <w:marRight w:val="0"/>
          <w:marTop w:val="0"/>
          <w:marBottom w:val="0"/>
          <w:divBdr>
            <w:top w:val="none" w:sz="0" w:space="0" w:color="auto"/>
            <w:left w:val="none" w:sz="0" w:space="0" w:color="auto"/>
            <w:bottom w:val="none" w:sz="0" w:space="0" w:color="auto"/>
            <w:right w:val="none" w:sz="0" w:space="0" w:color="auto"/>
          </w:divBdr>
        </w:div>
        <w:div w:id="1973828508">
          <w:marLeft w:val="0"/>
          <w:marRight w:val="0"/>
          <w:marTop w:val="0"/>
          <w:marBottom w:val="0"/>
          <w:divBdr>
            <w:top w:val="none" w:sz="0" w:space="0" w:color="auto"/>
            <w:left w:val="none" w:sz="0" w:space="0" w:color="auto"/>
            <w:bottom w:val="none" w:sz="0" w:space="0" w:color="auto"/>
            <w:right w:val="none" w:sz="0" w:space="0" w:color="auto"/>
          </w:divBdr>
        </w:div>
        <w:div w:id="1920093748">
          <w:marLeft w:val="0"/>
          <w:marRight w:val="0"/>
          <w:marTop w:val="0"/>
          <w:marBottom w:val="0"/>
          <w:divBdr>
            <w:top w:val="none" w:sz="0" w:space="0" w:color="auto"/>
            <w:left w:val="none" w:sz="0" w:space="0" w:color="auto"/>
            <w:bottom w:val="none" w:sz="0" w:space="0" w:color="auto"/>
            <w:right w:val="none" w:sz="0" w:space="0" w:color="auto"/>
          </w:divBdr>
        </w:div>
        <w:div w:id="1000700767">
          <w:marLeft w:val="0"/>
          <w:marRight w:val="0"/>
          <w:marTop w:val="0"/>
          <w:marBottom w:val="0"/>
          <w:divBdr>
            <w:top w:val="none" w:sz="0" w:space="0" w:color="auto"/>
            <w:left w:val="none" w:sz="0" w:space="0" w:color="auto"/>
            <w:bottom w:val="none" w:sz="0" w:space="0" w:color="auto"/>
            <w:right w:val="none" w:sz="0" w:space="0" w:color="auto"/>
          </w:divBdr>
        </w:div>
        <w:div w:id="622928282">
          <w:marLeft w:val="0"/>
          <w:marRight w:val="0"/>
          <w:marTop w:val="0"/>
          <w:marBottom w:val="0"/>
          <w:divBdr>
            <w:top w:val="none" w:sz="0" w:space="0" w:color="auto"/>
            <w:left w:val="none" w:sz="0" w:space="0" w:color="auto"/>
            <w:bottom w:val="none" w:sz="0" w:space="0" w:color="auto"/>
            <w:right w:val="none" w:sz="0" w:space="0" w:color="auto"/>
          </w:divBdr>
        </w:div>
        <w:div w:id="319701607">
          <w:marLeft w:val="0"/>
          <w:marRight w:val="0"/>
          <w:marTop w:val="0"/>
          <w:marBottom w:val="0"/>
          <w:divBdr>
            <w:top w:val="none" w:sz="0" w:space="0" w:color="auto"/>
            <w:left w:val="none" w:sz="0" w:space="0" w:color="auto"/>
            <w:bottom w:val="none" w:sz="0" w:space="0" w:color="auto"/>
            <w:right w:val="none" w:sz="0" w:space="0" w:color="auto"/>
          </w:divBdr>
        </w:div>
        <w:div w:id="2030184080">
          <w:marLeft w:val="0"/>
          <w:marRight w:val="0"/>
          <w:marTop w:val="0"/>
          <w:marBottom w:val="0"/>
          <w:divBdr>
            <w:top w:val="none" w:sz="0" w:space="0" w:color="auto"/>
            <w:left w:val="none" w:sz="0" w:space="0" w:color="auto"/>
            <w:bottom w:val="none" w:sz="0" w:space="0" w:color="auto"/>
            <w:right w:val="none" w:sz="0" w:space="0" w:color="auto"/>
          </w:divBdr>
        </w:div>
        <w:div w:id="1774012723">
          <w:marLeft w:val="0"/>
          <w:marRight w:val="0"/>
          <w:marTop w:val="0"/>
          <w:marBottom w:val="0"/>
          <w:divBdr>
            <w:top w:val="none" w:sz="0" w:space="0" w:color="auto"/>
            <w:left w:val="none" w:sz="0" w:space="0" w:color="auto"/>
            <w:bottom w:val="none" w:sz="0" w:space="0" w:color="auto"/>
            <w:right w:val="none" w:sz="0" w:space="0" w:color="auto"/>
          </w:divBdr>
        </w:div>
      </w:divsChild>
    </w:div>
    <w:div w:id="1411537216">
      <w:bodyDiv w:val="1"/>
      <w:marLeft w:val="0"/>
      <w:marRight w:val="0"/>
      <w:marTop w:val="0"/>
      <w:marBottom w:val="0"/>
      <w:divBdr>
        <w:top w:val="none" w:sz="0" w:space="0" w:color="auto"/>
        <w:left w:val="none" w:sz="0" w:space="0" w:color="auto"/>
        <w:bottom w:val="none" w:sz="0" w:space="0" w:color="auto"/>
        <w:right w:val="none" w:sz="0" w:space="0" w:color="auto"/>
      </w:divBdr>
      <w:divsChild>
        <w:div w:id="446969507">
          <w:marLeft w:val="0"/>
          <w:marRight w:val="0"/>
          <w:marTop w:val="0"/>
          <w:marBottom w:val="0"/>
          <w:divBdr>
            <w:top w:val="none" w:sz="0" w:space="0" w:color="auto"/>
            <w:left w:val="none" w:sz="0" w:space="0" w:color="auto"/>
            <w:bottom w:val="none" w:sz="0" w:space="0" w:color="auto"/>
            <w:right w:val="none" w:sz="0" w:space="0" w:color="auto"/>
          </w:divBdr>
        </w:div>
        <w:div w:id="732462741">
          <w:marLeft w:val="0"/>
          <w:marRight w:val="0"/>
          <w:marTop w:val="0"/>
          <w:marBottom w:val="0"/>
          <w:divBdr>
            <w:top w:val="none" w:sz="0" w:space="0" w:color="auto"/>
            <w:left w:val="none" w:sz="0" w:space="0" w:color="auto"/>
            <w:bottom w:val="none" w:sz="0" w:space="0" w:color="auto"/>
            <w:right w:val="none" w:sz="0" w:space="0" w:color="auto"/>
          </w:divBdr>
        </w:div>
      </w:divsChild>
    </w:div>
    <w:div w:id="1418598410">
      <w:bodyDiv w:val="1"/>
      <w:marLeft w:val="0"/>
      <w:marRight w:val="0"/>
      <w:marTop w:val="0"/>
      <w:marBottom w:val="0"/>
      <w:divBdr>
        <w:top w:val="none" w:sz="0" w:space="0" w:color="auto"/>
        <w:left w:val="none" w:sz="0" w:space="0" w:color="auto"/>
        <w:bottom w:val="none" w:sz="0" w:space="0" w:color="auto"/>
        <w:right w:val="none" w:sz="0" w:space="0" w:color="auto"/>
      </w:divBdr>
      <w:divsChild>
        <w:div w:id="2072460696">
          <w:marLeft w:val="0"/>
          <w:marRight w:val="0"/>
          <w:marTop w:val="0"/>
          <w:marBottom w:val="0"/>
          <w:divBdr>
            <w:top w:val="none" w:sz="0" w:space="0" w:color="auto"/>
            <w:left w:val="none" w:sz="0" w:space="0" w:color="auto"/>
            <w:bottom w:val="none" w:sz="0" w:space="0" w:color="auto"/>
            <w:right w:val="none" w:sz="0" w:space="0" w:color="auto"/>
          </w:divBdr>
        </w:div>
        <w:div w:id="420030690">
          <w:marLeft w:val="0"/>
          <w:marRight w:val="0"/>
          <w:marTop w:val="0"/>
          <w:marBottom w:val="0"/>
          <w:divBdr>
            <w:top w:val="none" w:sz="0" w:space="0" w:color="auto"/>
            <w:left w:val="none" w:sz="0" w:space="0" w:color="auto"/>
            <w:bottom w:val="none" w:sz="0" w:space="0" w:color="auto"/>
            <w:right w:val="none" w:sz="0" w:space="0" w:color="auto"/>
          </w:divBdr>
        </w:div>
        <w:div w:id="202980846">
          <w:marLeft w:val="0"/>
          <w:marRight w:val="0"/>
          <w:marTop w:val="0"/>
          <w:marBottom w:val="0"/>
          <w:divBdr>
            <w:top w:val="none" w:sz="0" w:space="0" w:color="auto"/>
            <w:left w:val="none" w:sz="0" w:space="0" w:color="auto"/>
            <w:bottom w:val="none" w:sz="0" w:space="0" w:color="auto"/>
            <w:right w:val="none" w:sz="0" w:space="0" w:color="auto"/>
          </w:divBdr>
        </w:div>
        <w:div w:id="2029797537">
          <w:marLeft w:val="0"/>
          <w:marRight w:val="0"/>
          <w:marTop w:val="0"/>
          <w:marBottom w:val="0"/>
          <w:divBdr>
            <w:top w:val="none" w:sz="0" w:space="0" w:color="auto"/>
            <w:left w:val="none" w:sz="0" w:space="0" w:color="auto"/>
            <w:bottom w:val="none" w:sz="0" w:space="0" w:color="auto"/>
            <w:right w:val="none" w:sz="0" w:space="0" w:color="auto"/>
          </w:divBdr>
        </w:div>
        <w:div w:id="2000960309">
          <w:marLeft w:val="0"/>
          <w:marRight w:val="0"/>
          <w:marTop w:val="0"/>
          <w:marBottom w:val="0"/>
          <w:divBdr>
            <w:top w:val="none" w:sz="0" w:space="0" w:color="auto"/>
            <w:left w:val="none" w:sz="0" w:space="0" w:color="auto"/>
            <w:bottom w:val="none" w:sz="0" w:space="0" w:color="auto"/>
            <w:right w:val="none" w:sz="0" w:space="0" w:color="auto"/>
          </w:divBdr>
        </w:div>
        <w:div w:id="2063401134">
          <w:marLeft w:val="0"/>
          <w:marRight w:val="0"/>
          <w:marTop w:val="0"/>
          <w:marBottom w:val="0"/>
          <w:divBdr>
            <w:top w:val="none" w:sz="0" w:space="0" w:color="auto"/>
            <w:left w:val="none" w:sz="0" w:space="0" w:color="auto"/>
            <w:bottom w:val="none" w:sz="0" w:space="0" w:color="auto"/>
            <w:right w:val="none" w:sz="0" w:space="0" w:color="auto"/>
          </w:divBdr>
        </w:div>
        <w:div w:id="481116987">
          <w:marLeft w:val="0"/>
          <w:marRight w:val="0"/>
          <w:marTop w:val="0"/>
          <w:marBottom w:val="0"/>
          <w:divBdr>
            <w:top w:val="none" w:sz="0" w:space="0" w:color="auto"/>
            <w:left w:val="none" w:sz="0" w:space="0" w:color="auto"/>
            <w:bottom w:val="none" w:sz="0" w:space="0" w:color="auto"/>
            <w:right w:val="none" w:sz="0" w:space="0" w:color="auto"/>
          </w:divBdr>
        </w:div>
        <w:div w:id="1138844532">
          <w:marLeft w:val="0"/>
          <w:marRight w:val="0"/>
          <w:marTop w:val="0"/>
          <w:marBottom w:val="0"/>
          <w:divBdr>
            <w:top w:val="none" w:sz="0" w:space="0" w:color="auto"/>
            <w:left w:val="none" w:sz="0" w:space="0" w:color="auto"/>
            <w:bottom w:val="none" w:sz="0" w:space="0" w:color="auto"/>
            <w:right w:val="none" w:sz="0" w:space="0" w:color="auto"/>
          </w:divBdr>
        </w:div>
        <w:div w:id="49304372">
          <w:marLeft w:val="0"/>
          <w:marRight w:val="0"/>
          <w:marTop w:val="0"/>
          <w:marBottom w:val="0"/>
          <w:divBdr>
            <w:top w:val="none" w:sz="0" w:space="0" w:color="auto"/>
            <w:left w:val="none" w:sz="0" w:space="0" w:color="auto"/>
            <w:bottom w:val="none" w:sz="0" w:space="0" w:color="auto"/>
            <w:right w:val="none" w:sz="0" w:space="0" w:color="auto"/>
          </w:divBdr>
        </w:div>
        <w:div w:id="324674841">
          <w:marLeft w:val="0"/>
          <w:marRight w:val="0"/>
          <w:marTop w:val="0"/>
          <w:marBottom w:val="0"/>
          <w:divBdr>
            <w:top w:val="none" w:sz="0" w:space="0" w:color="auto"/>
            <w:left w:val="none" w:sz="0" w:space="0" w:color="auto"/>
            <w:bottom w:val="none" w:sz="0" w:space="0" w:color="auto"/>
            <w:right w:val="none" w:sz="0" w:space="0" w:color="auto"/>
          </w:divBdr>
        </w:div>
        <w:div w:id="1176119473">
          <w:marLeft w:val="0"/>
          <w:marRight w:val="0"/>
          <w:marTop w:val="0"/>
          <w:marBottom w:val="0"/>
          <w:divBdr>
            <w:top w:val="none" w:sz="0" w:space="0" w:color="auto"/>
            <w:left w:val="none" w:sz="0" w:space="0" w:color="auto"/>
            <w:bottom w:val="none" w:sz="0" w:space="0" w:color="auto"/>
            <w:right w:val="none" w:sz="0" w:space="0" w:color="auto"/>
          </w:divBdr>
        </w:div>
        <w:div w:id="823469596">
          <w:marLeft w:val="0"/>
          <w:marRight w:val="0"/>
          <w:marTop w:val="0"/>
          <w:marBottom w:val="0"/>
          <w:divBdr>
            <w:top w:val="none" w:sz="0" w:space="0" w:color="auto"/>
            <w:left w:val="none" w:sz="0" w:space="0" w:color="auto"/>
            <w:bottom w:val="none" w:sz="0" w:space="0" w:color="auto"/>
            <w:right w:val="none" w:sz="0" w:space="0" w:color="auto"/>
          </w:divBdr>
        </w:div>
        <w:div w:id="227618670">
          <w:marLeft w:val="0"/>
          <w:marRight w:val="0"/>
          <w:marTop w:val="0"/>
          <w:marBottom w:val="0"/>
          <w:divBdr>
            <w:top w:val="none" w:sz="0" w:space="0" w:color="auto"/>
            <w:left w:val="none" w:sz="0" w:space="0" w:color="auto"/>
            <w:bottom w:val="none" w:sz="0" w:space="0" w:color="auto"/>
            <w:right w:val="none" w:sz="0" w:space="0" w:color="auto"/>
          </w:divBdr>
        </w:div>
        <w:div w:id="605845522">
          <w:marLeft w:val="0"/>
          <w:marRight w:val="0"/>
          <w:marTop w:val="0"/>
          <w:marBottom w:val="0"/>
          <w:divBdr>
            <w:top w:val="none" w:sz="0" w:space="0" w:color="auto"/>
            <w:left w:val="none" w:sz="0" w:space="0" w:color="auto"/>
            <w:bottom w:val="none" w:sz="0" w:space="0" w:color="auto"/>
            <w:right w:val="none" w:sz="0" w:space="0" w:color="auto"/>
          </w:divBdr>
        </w:div>
        <w:div w:id="1665039876">
          <w:marLeft w:val="0"/>
          <w:marRight w:val="0"/>
          <w:marTop w:val="0"/>
          <w:marBottom w:val="0"/>
          <w:divBdr>
            <w:top w:val="none" w:sz="0" w:space="0" w:color="auto"/>
            <w:left w:val="none" w:sz="0" w:space="0" w:color="auto"/>
            <w:bottom w:val="none" w:sz="0" w:space="0" w:color="auto"/>
            <w:right w:val="none" w:sz="0" w:space="0" w:color="auto"/>
          </w:divBdr>
        </w:div>
        <w:div w:id="266274976">
          <w:marLeft w:val="0"/>
          <w:marRight w:val="0"/>
          <w:marTop w:val="0"/>
          <w:marBottom w:val="0"/>
          <w:divBdr>
            <w:top w:val="none" w:sz="0" w:space="0" w:color="auto"/>
            <w:left w:val="none" w:sz="0" w:space="0" w:color="auto"/>
            <w:bottom w:val="none" w:sz="0" w:space="0" w:color="auto"/>
            <w:right w:val="none" w:sz="0" w:space="0" w:color="auto"/>
          </w:divBdr>
        </w:div>
        <w:div w:id="1677876615">
          <w:marLeft w:val="0"/>
          <w:marRight w:val="0"/>
          <w:marTop w:val="0"/>
          <w:marBottom w:val="0"/>
          <w:divBdr>
            <w:top w:val="none" w:sz="0" w:space="0" w:color="auto"/>
            <w:left w:val="none" w:sz="0" w:space="0" w:color="auto"/>
            <w:bottom w:val="none" w:sz="0" w:space="0" w:color="auto"/>
            <w:right w:val="none" w:sz="0" w:space="0" w:color="auto"/>
          </w:divBdr>
        </w:div>
        <w:div w:id="397631473">
          <w:marLeft w:val="0"/>
          <w:marRight w:val="0"/>
          <w:marTop w:val="0"/>
          <w:marBottom w:val="0"/>
          <w:divBdr>
            <w:top w:val="none" w:sz="0" w:space="0" w:color="auto"/>
            <w:left w:val="none" w:sz="0" w:space="0" w:color="auto"/>
            <w:bottom w:val="none" w:sz="0" w:space="0" w:color="auto"/>
            <w:right w:val="none" w:sz="0" w:space="0" w:color="auto"/>
          </w:divBdr>
        </w:div>
        <w:div w:id="850874051">
          <w:marLeft w:val="0"/>
          <w:marRight w:val="0"/>
          <w:marTop w:val="0"/>
          <w:marBottom w:val="0"/>
          <w:divBdr>
            <w:top w:val="none" w:sz="0" w:space="0" w:color="auto"/>
            <w:left w:val="none" w:sz="0" w:space="0" w:color="auto"/>
            <w:bottom w:val="none" w:sz="0" w:space="0" w:color="auto"/>
            <w:right w:val="none" w:sz="0" w:space="0" w:color="auto"/>
          </w:divBdr>
        </w:div>
        <w:div w:id="1064523613">
          <w:marLeft w:val="0"/>
          <w:marRight w:val="0"/>
          <w:marTop w:val="0"/>
          <w:marBottom w:val="0"/>
          <w:divBdr>
            <w:top w:val="none" w:sz="0" w:space="0" w:color="auto"/>
            <w:left w:val="none" w:sz="0" w:space="0" w:color="auto"/>
            <w:bottom w:val="none" w:sz="0" w:space="0" w:color="auto"/>
            <w:right w:val="none" w:sz="0" w:space="0" w:color="auto"/>
          </w:divBdr>
        </w:div>
        <w:div w:id="564535464">
          <w:marLeft w:val="0"/>
          <w:marRight w:val="0"/>
          <w:marTop w:val="0"/>
          <w:marBottom w:val="0"/>
          <w:divBdr>
            <w:top w:val="none" w:sz="0" w:space="0" w:color="auto"/>
            <w:left w:val="none" w:sz="0" w:space="0" w:color="auto"/>
            <w:bottom w:val="none" w:sz="0" w:space="0" w:color="auto"/>
            <w:right w:val="none" w:sz="0" w:space="0" w:color="auto"/>
          </w:divBdr>
        </w:div>
        <w:div w:id="1869488434">
          <w:marLeft w:val="0"/>
          <w:marRight w:val="0"/>
          <w:marTop w:val="0"/>
          <w:marBottom w:val="0"/>
          <w:divBdr>
            <w:top w:val="none" w:sz="0" w:space="0" w:color="auto"/>
            <w:left w:val="none" w:sz="0" w:space="0" w:color="auto"/>
            <w:bottom w:val="none" w:sz="0" w:space="0" w:color="auto"/>
            <w:right w:val="none" w:sz="0" w:space="0" w:color="auto"/>
          </w:divBdr>
        </w:div>
        <w:div w:id="2139104783">
          <w:marLeft w:val="0"/>
          <w:marRight w:val="0"/>
          <w:marTop w:val="0"/>
          <w:marBottom w:val="0"/>
          <w:divBdr>
            <w:top w:val="none" w:sz="0" w:space="0" w:color="auto"/>
            <w:left w:val="none" w:sz="0" w:space="0" w:color="auto"/>
            <w:bottom w:val="none" w:sz="0" w:space="0" w:color="auto"/>
            <w:right w:val="none" w:sz="0" w:space="0" w:color="auto"/>
          </w:divBdr>
        </w:div>
        <w:div w:id="800617258">
          <w:marLeft w:val="0"/>
          <w:marRight w:val="0"/>
          <w:marTop w:val="0"/>
          <w:marBottom w:val="0"/>
          <w:divBdr>
            <w:top w:val="none" w:sz="0" w:space="0" w:color="auto"/>
            <w:left w:val="none" w:sz="0" w:space="0" w:color="auto"/>
            <w:bottom w:val="none" w:sz="0" w:space="0" w:color="auto"/>
            <w:right w:val="none" w:sz="0" w:space="0" w:color="auto"/>
          </w:divBdr>
        </w:div>
        <w:div w:id="1218203859">
          <w:marLeft w:val="0"/>
          <w:marRight w:val="0"/>
          <w:marTop w:val="0"/>
          <w:marBottom w:val="0"/>
          <w:divBdr>
            <w:top w:val="none" w:sz="0" w:space="0" w:color="auto"/>
            <w:left w:val="none" w:sz="0" w:space="0" w:color="auto"/>
            <w:bottom w:val="none" w:sz="0" w:space="0" w:color="auto"/>
            <w:right w:val="none" w:sz="0" w:space="0" w:color="auto"/>
          </w:divBdr>
        </w:div>
        <w:div w:id="1463496827">
          <w:marLeft w:val="0"/>
          <w:marRight w:val="0"/>
          <w:marTop w:val="0"/>
          <w:marBottom w:val="0"/>
          <w:divBdr>
            <w:top w:val="none" w:sz="0" w:space="0" w:color="auto"/>
            <w:left w:val="none" w:sz="0" w:space="0" w:color="auto"/>
            <w:bottom w:val="none" w:sz="0" w:space="0" w:color="auto"/>
            <w:right w:val="none" w:sz="0" w:space="0" w:color="auto"/>
          </w:divBdr>
        </w:div>
        <w:div w:id="1908152487">
          <w:marLeft w:val="0"/>
          <w:marRight w:val="0"/>
          <w:marTop w:val="0"/>
          <w:marBottom w:val="0"/>
          <w:divBdr>
            <w:top w:val="none" w:sz="0" w:space="0" w:color="auto"/>
            <w:left w:val="none" w:sz="0" w:space="0" w:color="auto"/>
            <w:bottom w:val="none" w:sz="0" w:space="0" w:color="auto"/>
            <w:right w:val="none" w:sz="0" w:space="0" w:color="auto"/>
          </w:divBdr>
        </w:div>
        <w:div w:id="1507213135">
          <w:marLeft w:val="0"/>
          <w:marRight w:val="0"/>
          <w:marTop w:val="0"/>
          <w:marBottom w:val="0"/>
          <w:divBdr>
            <w:top w:val="none" w:sz="0" w:space="0" w:color="auto"/>
            <w:left w:val="none" w:sz="0" w:space="0" w:color="auto"/>
            <w:bottom w:val="none" w:sz="0" w:space="0" w:color="auto"/>
            <w:right w:val="none" w:sz="0" w:space="0" w:color="auto"/>
          </w:divBdr>
        </w:div>
        <w:div w:id="1624800949">
          <w:marLeft w:val="0"/>
          <w:marRight w:val="0"/>
          <w:marTop w:val="0"/>
          <w:marBottom w:val="0"/>
          <w:divBdr>
            <w:top w:val="none" w:sz="0" w:space="0" w:color="auto"/>
            <w:left w:val="none" w:sz="0" w:space="0" w:color="auto"/>
            <w:bottom w:val="none" w:sz="0" w:space="0" w:color="auto"/>
            <w:right w:val="none" w:sz="0" w:space="0" w:color="auto"/>
          </w:divBdr>
        </w:div>
        <w:div w:id="179703634">
          <w:marLeft w:val="0"/>
          <w:marRight w:val="0"/>
          <w:marTop w:val="0"/>
          <w:marBottom w:val="0"/>
          <w:divBdr>
            <w:top w:val="none" w:sz="0" w:space="0" w:color="auto"/>
            <w:left w:val="none" w:sz="0" w:space="0" w:color="auto"/>
            <w:bottom w:val="none" w:sz="0" w:space="0" w:color="auto"/>
            <w:right w:val="none" w:sz="0" w:space="0" w:color="auto"/>
          </w:divBdr>
        </w:div>
        <w:div w:id="1275670495">
          <w:marLeft w:val="0"/>
          <w:marRight w:val="0"/>
          <w:marTop w:val="0"/>
          <w:marBottom w:val="0"/>
          <w:divBdr>
            <w:top w:val="none" w:sz="0" w:space="0" w:color="auto"/>
            <w:left w:val="none" w:sz="0" w:space="0" w:color="auto"/>
            <w:bottom w:val="none" w:sz="0" w:space="0" w:color="auto"/>
            <w:right w:val="none" w:sz="0" w:space="0" w:color="auto"/>
          </w:divBdr>
        </w:div>
        <w:div w:id="437335095">
          <w:marLeft w:val="0"/>
          <w:marRight w:val="0"/>
          <w:marTop w:val="0"/>
          <w:marBottom w:val="0"/>
          <w:divBdr>
            <w:top w:val="none" w:sz="0" w:space="0" w:color="auto"/>
            <w:left w:val="none" w:sz="0" w:space="0" w:color="auto"/>
            <w:bottom w:val="none" w:sz="0" w:space="0" w:color="auto"/>
            <w:right w:val="none" w:sz="0" w:space="0" w:color="auto"/>
          </w:divBdr>
        </w:div>
        <w:div w:id="665397673">
          <w:marLeft w:val="0"/>
          <w:marRight w:val="0"/>
          <w:marTop w:val="0"/>
          <w:marBottom w:val="0"/>
          <w:divBdr>
            <w:top w:val="none" w:sz="0" w:space="0" w:color="auto"/>
            <w:left w:val="none" w:sz="0" w:space="0" w:color="auto"/>
            <w:bottom w:val="none" w:sz="0" w:space="0" w:color="auto"/>
            <w:right w:val="none" w:sz="0" w:space="0" w:color="auto"/>
          </w:divBdr>
        </w:div>
        <w:div w:id="1514954397">
          <w:marLeft w:val="0"/>
          <w:marRight w:val="0"/>
          <w:marTop w:val="0"/>
          <w:marBottom w:val="0"/>
          <w:divBdr>
            <w:top w:val="none" w:sz="0" w:space="0" w:color="auto"/>
            <w:left w:val="none" w:sz="0" w:space="0" w:color="auto"/>
            <w:bottom w:val="none" w:sz="0" w:space="0" w:color="auto"/>
            <w:right w:val="none" w:sz="0" w:space="0" w:color="auto"/>
          </w:divBdr>
        </w:div>
        <w:div w:id="1386098784">
          <w:marLeft w:val="0"/>
          <w:marRight w:val="0"/>
          <w:marTop w:val="0"/>
          <w:marBottom w:val="0"/>
          <w:divBdr>
            <w:top w:val="none" w:sz="0" w:space="0" w:color="auto"/>
            <w:left w:val="none" w:sz="0" w:space="0" w:color="auto"/>
            <w:bottom w:val="none" w:sz="0" w:space="0" w:color="auto"/>
            <w:right w:val="none" w:sz="0" w:space="0" w:color="auto"/>
          </w:divBdr>
        </w:div>
        <w:div w:id="1752922211">
          <w:marLeft w:val="0"/>
          <w:marRight w:val="0"/>
          <w:marTop w:val="0"/>
          <w:marBottom w:val="0"/>
          <w:divBdr>
            <w:top w:val="none" w:sz="0" w:space="0" w:color="auto"/>
            <w:left w:val="none" w:sz="0" w:space="0" w:color="auto"/>
            <w:bottom w:val="none" w:sz="0" w:space="0" w:color="auto"/>
            <w:right w:val="none" w:sz="0" w:space="0" w:color="auto"/>
          </w:divBdr>
        </w:div>
        <w:div w:id="496384492">
          <w:marLeft w:val="0"/>
          <w:marRight w:val="0"/>
          <w:marTop w:val="0"/>
          <w:marBottom w:val="0"/>
          <w:divBdr>
            <w:top w:val="none" w:sz="0" w:space="0" w:color="auto"/>
            <w:left w:val="none" w:sz="0" w:space="0" w:color="auto"/>
            <w:bottom w:val="none" w:sz="0" w:space="0" w:color="auto"/>
            <w:right w:val="none" w:sz="0" w:space="0" w:color="auto"/>
          </w:divBdr>
        </w:div>
        <w:div w:id="552355442">
          <w:marLeft w:val="0"/>
          <w:marRight w:val="0"/>
          <w:marTop w:val="0"/>
          <w:marBottom w:val="0"/>
          <w:divBdr>
            <w:top w:val="none" w:sz="0" w:space="0" w:color="auto"/>
            <w:left w:val="none" w:sz="0" w:space="0" w:color="auto"/>
            <w:bottom w:val="none" w:sz="0" w:space="0" w:color="auto"/>
            <w:right w:val="none" w:sz="0" w:space="0" w:color="auto"/>
          </w:divBdr>
        </w:div>
        <w:div w:id="759568710">
          <w:marLeft w:val="0"/>
          <w:marRight w:val="0"/>
          <w:marTop w:val="0"/>
          <w:marBottom w:val="0"/>
          <w:divBdr>
            <w:top w:val="none" w:sz="0" w:space="0" w:color="auto"/>
            <w:left w:val="none" w:sz="0" w:space="0" w:color="auto"/>
            <w:bottom w:val="none" w:sz="0" w:space="0" w:color="auto"/>
            <w:right w:val="none" w:sz="0" w:space="0" w:color="auto"/>
          </w:divBdr>
        </w:div>
        <w:div w:id="408622765">
          <w:marLeft w:val="0"/>
          <w:marRight w:val="0"/>
          <w:marTop w:val="0"/>
          <w:marBottom w:val="0"/>
          <w:divBdr>
            <w:top w:val="none" w:sz="0" w:space="0" w:color="auto"/>
            <w:left w:val="none" w:sz="0" w:space="0" w:color="auto"/>
            <w:bottom w:val="none" w:sz="0" w:space="0" w:color="auto"/>
            <w:right w:val="none" w:sz="0" w:space="0" w:color="auto"/>
          </w:divBdr>
        </w:div>
        <w:div w:id="70203767">
          <w:marLeft w:val="0"/>
          <w:marRight w:val="0"/>
          <w:marTop w:val="0"/>
          <w:marBottom w:val="0"/>
          <w:divBdr>
            <w:top w:val="none" w:sz="0" w:space="0" w:color="auto"/>
            <w:left w:val="none" w:sz="0" w:space="0" w:color="auto"/>
            <w:bottom w:val="none" w:sz="0" w:space="0" w:color="auto"/>
            <w:right w:val="none" w:sz="0" w:space="0" w:color="auto"/>
          </w:divBdr>
        </w:div>
        <w:div w:id="811946566">
          <w:marLeft w:val="0"/>
          <w:marRight w:val="0"/>
          <w:marTop w:val="0"/>
          <w:marBottom w:val="0"/>
          <w:divBdr>
            <w:top w:val="none" w:sz="0" w:space="0" w:color="auto"/>
            <w:left w:val="none" w:sz="0" w:space="0" w:color="auto"/>
            <w:bottom w:val="none" w:sz="0" w:space="0" w:color="auto"/>
            <w:right w:val="none" w:sz="0" w:space="0" w:color="auto"/>
          </w:divBdr>
        </w:div>
        <w:div w:id="2062511614">
          <w:marLeft w:val="0"/>
          <w:marRight w:val="0"/>
          <w:marTop w:val="0"/>
          <w:marBottom w:val="0"/>
          <w:divBdr>
            <w:top w:val="none" w:sz="0" w:space="0" w:color="auto"/>
            <w:left w:val="none" w:sz="0" w:space="0" w:color="auto"/>
            <w:bottom w:val="none" w:sz="0" w:space="0" w:color="auto"/>
            <w:right w:val="none" w:sz="0" w:space="0" w:color="auto"/>
          </w:divBdr>
        </w:div>
        <w:div w:id="1527475710">
          <w:marLeft w:val="0"/>
          <w:marRight w:val="0"/>
          <w:marTop w:val="0"/>
          <w:marBottom w:val="0"/>
          <w:divBdr>
            <w:top w:val="none" w:sz="0" w:space="0" w:color="auto"/>
            <w:left w:val="none" w:sz="0" w:space="0" w:color="auto"/>
            <w:bottom w:val="none" w:sz="0" w:space="0" w:color="auto"/>
            <w:right w:val="none" w:sz="0" w:space="0" w:color="auto"/>
          </w:divBdr>
        </w:div>
        <w:div w:id="1388920044">
          <w:marLeft w:val="0"/>
          <w:marRight w:val="0"/>
          <w:marTop w:val="0"/>
          <w:marBottom w:val="0"/>
          <w:divBdr>
            <w:top w:val="none" w:sz="0" w:space="0" w:color="auto"/>
            <w:left w:val="none" w:sz="0" w:space="0" w:color="auto"/>
            <w:bottom w:val="none" w:sz="0" w:space="0" w:color="auto"/>
            <w:right w:val="none" w:sz="0" w:space="0" w:color="auto"/>
          </w:divBdr>
        </w:div>
        <w:div w:id="1183589977">
          <w:marLeft w:val="0"/>
          <w:marRight w:val="0"/>
          <w:marTop w:val="0"/>
          <w:marBottom w:val="0"/>
          <w:divBdr>
            <w:top w:val="none" w:sz="0" w:space="0" w:color="auto"/>
            <w:left w:val="none" w:sz="0" w:space="0" w:color="auto"/>
            <w:bottom w:val="none" w:sz="0" w:space="0" w:color="auto"/>
            <w:right w:val="none" w:sz="0" w:space="0" w:color="auto"/>
          </w:divBdr>
        </w:div>
        <w:div w:id="911890446">
          <w:marLeft w:val="0"/>
          <w:marRight w:val="0"/>
          <w:marTop w:val="0"/>
          <w:marBottom w:val="0"/>
          <w:divBdr>
            <w:top w:val="none" w:sz="0" w:space="0" w:color="auto"/>
            <w:left w:val="none" w:sz="0" w:space="0" w:color="auto"/>
            <w:bottom w:val="none" w:sz="0" w:space="0" w:color="auto"/>
            <w:right w:val="none" w:sz="0" w:space="0" w:color="auto"/>
          </w:divBdr>
        </w:div>
        <w:div w:id="1027104550">
          <w:marLeft w:val="0"/>
          <w:marRight w:val="0"/>
          <w:marTop w:val="0"/>
          <w:marBottom w:val="0"/>
          <w:divBdr>
            <w:top w:val="none" w:sz="0" w:space="0" w:color="auto"/>
            <w:left w:val="none" w:sz="0" w:space="0" w:color="auto"/>
            <w:bottom w:val="none" w:sz="0" w:space="0" w:color="auto"/>
            <w:right w:val="none" w:sz="0" w:space="0" w:color="auto"/>
          </w:divBdr>
        </w:div>
        <w:div w:id="1337730108">
          <w:marLeft w:val="0"/>
          <w:marRight w:val="0"/>
          <w:marTop w:val="0"/>
          <w:marBottom w:val="0"/>
          <w:divBdr>
            <w:top w:val="none" w:sz="0" w:space="0" w:color="auto"/>
            <w:left w:val="none" w:sz="0" w:space="0" w:color="auto"/>
            <w:bottom w:val="none" w:sz="0" w:space="0" w:color="auto"/>
            <w:right w:val="none" w:sz="0" w:space="0" w:color="auto"/>
          </w:divBdr>
        </w:div>
        <w:div w:id="500898215">
          <w:marLeft w:val="0"/>
          <w:marRight w:val="0"/>
          <w:marTop w:val="0"/>
          <w:marBottom w:val="0"/>
          <w:divBdr>
            <w:top w:val="none" w:sz="0" w:space="0" w:color="auto"/>
            <w:left w:val="none" w:sz="0" w:space="0" w:color="auto"/>
            <w:bottom w:val="none" w:sz="0" w:space="0" w:color="auto"/>
            <w:right w:val="none" w:sz="0" w:space="0" w:color="auto"/>
          </w:divBdr>
        </w:div>
        <w:div w:id="587426596">
          <w:marLeft w:val="0"/>
          <w:marRight w:val="0"/>
          <w:marTop w:val="0"/>
          <w:marBottom w:val="0"/>
          <w:divBdr>
            <w:top w:val="none" w:sz="0" w:space="0" w:color="auto"/>
            <w:left w:val="none" w:sz="0" w:space="0" w:color="auto"/>
            <w:bottom w:val="none" w:sz="0" w:space="0" w:color="auto"/>
            <w:right w:val="none" w:sz="0" w:space="0" w:color="auto"/>
          </w:divBdr>
        </w:div>
        <w:div w:id="1869176785">
          <w:marLeft w:val="0"/>
          <w:marRight w:val="0"/>
          <w:marTop w:val="0"/>
          <w:marBottom w:val="0"/>
          <w:divBdr>
            <w:top w:val="none" w:sz="0" w:space="0" w:color="auto"/>
            <w:left w:val="none" w:sz="0" w:space="0" w:color="auto"/>
            <w:bottom w:val="none" w:sz="0" w:space="0" w:color="auto"/>
            <w:right w:val="none" w:sz="0" w:space="0" w:color="auto"/>
          </w:divBdr>
        </w:div>
        <w:div w:id="1799763035">
          <w:marLeft w:val="0"/>
          <w:marRight w:val="0"/>
          <w:marTop w:val="0"/>
          <w:marBottom w:val="0"/>
          <w:divBdr>
            <w:top w:val="none" w:sz="0" w:space="0" w:color="auto"/>
            <w:left w:val="none" w:sz="0" w:space="0" w:color="auto"/>
            <w:bottom w:val="none" w:sz="0" w:space="0" w:color="auto"/>
            <w:right w:val="none" w:sz="0" w:space="0" w:color="auto"/>
          </w:divBdr>
        </w:div>
        <w:div w:id="554506538">
          <w:marLeft w:val="0"/>
          <w:marRight w:val="0"/>
          <w:marTop w:val="0"/>
          <w:marBottom w:val="0"/>
          <w:divBdr>
            <w:top w:val="none" w:sz="0" w:space="0" w:color="auto"/>
            <w:left w:val="none" w:sz="0" w:space="0" w:color="auto"/>
            <w:bottom w:val="none" w:sz="0" w:space="0" w:color="auto"/>
            <w:right w:val="none" w:sz="0" w:space="0" w:color="auto"/>
          </w:divBdr>
        </w:div>
        <w:div w:id="1560439713">
          <w:marLeft w:val="0"/>
          <w:marRight w:val="0"/>
          <w:marTop w:val="0"/>
          <w:marBottom w:val="0"/>
          <w:divBdr>
            <w:top w:val="none" w:sz="0" w:space="0" w:color="auto"/>
            <w:left w:val="none" w:sz="0" w:space="0" w:color="auto"/>
            <w:bottom w:val="none" w:sz="0" w:space="0" w:color="auto"/>
            <w:right w:val="none" w:sz="0" w:space="0" w:color="auto"/>
          </w:divBdr>
        </w:div>
        <w:div w:id="93475367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 w:id="465783142">
          <w:marLeft w:val="0"/>
          <w:marRight w:val="0"/>
          <w:marTop w:val="0"/>
          <w:marBottom w:val="0"/>
          <w:divBdr>
            <w:top w:val="none" w:sz="0" w:space="0" w:color="auto"/>
            <w:left w:val="none" w:sz="0" w:space="0" w:color="auto"/>
            <w:bottom w:val="none" w:sz="0" w:space="0" w:color="auto"/>
            <w:right w:val="none" w:sz="0" w:space="0" w:color="auto"/>
          </w:divBdr>
        </w:div>
        <w:div w:id="2083604336">
          <w:marLeft w:val="0"/>
          <w:marRight w:val="0"/>
          <w:marTop w:val="0"/>
          <w:marBottom w:val="0"/>
          <w:divBdr>
            <w:top w:val="none" w:sz="0" w:space="0" w:color="auto"/>
            <w:left w:val="none" w:sz="0" w:space="0" w:color="auto"/>
            <w:bottom w:val="none" w:sz="0" w:space="0" w:color="auto"/>
            <w:right w:val="none" w:sz="0" w:space="0" w:color="auto"/>
          </w:divBdr>
        </w:div>
        <w:div w:id="629088512">
          <w:marLeft w:val="0"/>
          <w:marRight w:val="0"/>
          <w:marTop w:val="0"/>
          <w:marBottom w:val="0"/>
          <w:divBdr>
            <w:top w:val="none" w:sz="0" w:space="0" w:color="auto"/>
            <w:left w:val="none" w:sz="0" w:space="0" w:color="auto"/>
            <w:bottom w:val="none" w:sz="0" w:space="0" w:color="auto"/>
            <w:right w:val="none" w:sz="0" w:space="0" w:color="auto"/>
          </w:divBdr>
        </w:div>
        <w:div w:id="397939208">
          <w:marLeft w:val="0"/>
          <w:marRight w:val="0"/>
          <w:marTop w:val="0"/>
          <w:marBottom w:val="0"/>
          <w:divBdr>
            <w:top w:val="none" w:sz="0" w:space="0" w:color="auto"/>
            <w:left w:val="none" w:sz="0" w:space="0" w:color="auto"/>
            <w:bottom w:val="none" w:sz="0" w:space="0" w:color="auto"/>
            <w:right w:val="none" w:sz="0" w:space="0" w:color="auto"/>
          </w:divBdr>
        </w:div>
      </w:divsChild>
    </w:div>
    <w:div w:id="1479882930">
      <w:bodyDiv w:val="1"/>
      <w:marLeft w:val="0"/>
      <w:marRight w:val="0"/>
      <w:marTop w:val="0"/>
      <w:marBottom w:val="0"/>
      <w:divBdr>
        <w:top w:val="none" w:sz="0" w:space="0" w:color="auto"/>
        <w:left w:val="none" w:sz="0" w:space="0" w:color="auto"/>
        <w:bottom w:val="none" w:sz="0" w:space="0" w:color="auto"/>
        <w:right w:val="none" w:sz="0" w:space="0" w:color="auto"/>
      </w:divBdr>
      <w:divsChild>
        <w:div w:id="980232056">
          <w:marLeft w:val="0"/>
          <w:marRight w:val="0"/>
          <w:marTop w:val="0"/>
          <w:marBottom w:val="0"/>
          <w:divBdr>
            <w:top w:val="none" w:sz="0" w:space="0" w:color="auto"/>
            <w:left w:val="none" w:sz="0" w:space="0" w:color="auto"/>
            <w:bottom w:val="none" w:sz="0" w:space="0" w:color="auto"/>
            <w:right w:val="none" w:sz="0" w:space="0" w:color="auto"/>
          </w:divBdr>
        </w:div>
        <w:div w:id="1005328448">
          <w:marLeft w:val="0"/>
          <w:marRight w:val="0"/>
          <w:marTop w:val="0"/>
          <w:marBottom w:val="0"/>
          <w:divBdr>
            <w:top w:val="none" w:sz="0" w:space="0" w:color="auto"/>
            <w:left w:val="none" w:sz="0" w:space="0" w:color="auto"/>
            <w:bottom w:val="none" w:sz="0" w:space="0" w:color="auto"/>
            <w:right w:val="none" w:sz="0" w:space="0" w:color="auto"/>
          </w:divBdr>
        </w:div>
        <w:div w:id="1632513420">
          <w:marLeft w:val="0"/>
          <w:marRight w:val="0"/>
          <w:marTop w:val="0"/>
          <w:marBottom w:val="0"/>
          <w:divBdr>
            <w:top w:val="none" w:sz="0" w:space="0" w:color="auto"/>
            <w:left w:val="none" w:sz="0" w:space="0" w:color="auto"/>
            <w:bottom w:val="none" w:sz="0" w:space="0" w:color="auto"/>
            <w:right w:val="none" w:sz="0" w:space="0" w:color="auto"/>
          </w:divBdr>
        </w:div>
      </w:divsChild>
    </w:div>
    <w:div w:id="1585990899">
      <w:bodyDiv w:val="1"/>
      <w:marLeft w:val="0"/>
      <w:marRight w:val="0"/>
      <w:marTop w:val="0"/>
      <w:marBottom w:val="0"/>
      <w:divBdr>
        <w:top w:val="none" w:sz="0" w:space="0" w:color="auto"/>
        <w:left w:val="none" w:sz="0" w:space="0" w:color="auto"/>
        <w:bottom w:val="none" w:sz="0" w:space="0" w:color="auto"/>
        <w:right w:val="none" w:sz="0" w:space="0" w:color="auto"/>
      </w:divBdr>
      <w:divsChild>
        <w:div w:id="741106296">
          <w:marLeft w:val="0"/>
          <w:marRight w:val="0"/>
          <w:marTop w:val="0"/>
          <w:marBottom w:val="0"/>
          <w:divBdr>
            <w:top w:val="none" w:sz="0" w:space="0" w:color="auto"/>
            <w:left w:val="none" w:sz="0" w:space="0" w:color="auto"/>
            <w:bottom w:val="none" w:sz="0" w:space="0" w:color="auto"/>
            <w:right w:val="none" w:sz="0" w:space="0" w:color="auto"/>
          </w:divBdr>
        </w:div>
        <w:div w:id="1292635316">
          <w:marLeft w:val="0"/>
          <w:marRight w:val="0"/>
          <w:marTop w:val="0"/>
          <w:marBottom w:val="0"/>
          <w:divBdr>
            <w:top w:val="none" w:sz="0" w:space="0" w:color="auto"/>
            <w:left w:val="none" w:sz="0" w:space="0" w:color="auto"/>
            <w:bottom w:val="none" w:sz="0" w:space="0" w:color="auto"/>
            <w:right w:val="none" w:sz="0" w:space="0" w:color="auto"/>
          </w:divBdr>
        </w:div>
      </w:divsChild>
    </w:div>
    <w:div w:id="1732658385">
      <w:bodyDiv w:val="1"/>
      <w:marLeft w:val="0"/>
      <w:marRight w:val="0"/>
      <w:marTop w:val="0"/>
      <w:marBottom w:val="0"/>
      <w:divBdr>
        <w:top w:val="none" w:sz="0" w:space="0" w:color="auto"/>
        <w:left w:val="none" w:sz="0" w:space="0" w:color="auto"/>
        <w:bottom w:val="none" w:sz="0" w:space="0" w:color="auto"/>
        <w:right w:val="none" w:sz="0" w:space="0" w:color="auto"/>
      </w:divBdr>
      <w:divsChild>
        <w:div w:id="1768307444">
          <w:marLeft w:val="0"/>
          <w:marRight w:val="0"/>
          <w:marTop w:val="0"/>
          <w:marBottom w:val="0"/>
          <w:divBdr>
            <w:top w:val="none" w:sz="0" w:space="0" w:color="auto"/>
            <w:left w:val="none" w:sz="0" w:space="0" w:color="auto"/>
            <w:bottom w:val="none" w:sz="0" w:space="0" w:color="auto"/>
            <w:right w:val="none" w:sz="0" w:space="0" w:color="auto"/>
          </w:divBdr>
        </w:div>
        <w:div w:id="970669510">
          <w:marLeft w:val="0"/>
          <w:marRight w:val="0"/>
          <w:marTop w:val="0"/>
          <w:marBottom w:val="0"/>
          <w:divBdr>
            <w:top w:val="none" w:sz="0" w:space="0" w:color="auto"/>
            <w:left w:val="none" w:sz="0" w:space="0" w:color="auto"/>
            <w:bottom w:val="none" w:sz="0" w:space="0" w:color="auto"/>
            <w:right w:val="none" w:sz="0" w:space="0" w:color="auto"/>
          </w:divBdr>
        </w:div>
      </w:divsChild>
    </w:div>
    <w:div w:id="1828091718">
      <w:bodyDiv w:val="1"/>
      <w:marLeft w:val="0"/>
      <w:marRight w:val="0"/>
      <w:marTop w:val="0"/>
      <w:marBottom w:val="0"/>
      <w:divBdr>
        <w:top w:val="none" w:sz="0" w:space="0" w:color="auto"/>
        <w:left w:val="none" w:sz="0" w:space="0" w:color="auto"/>
        <w:bottom w:val="none" w:sz="0" w:space="0" w:color="auto"/>
        <w:right w:val="none" w:sz="0" w:space="0" w:color="auto"/>
      </w:divBdr>
    </w:div>
    <w:div w:id="18737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C19A-4197-4896-8F3C-CE604354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8456</Words>
  <Characters>48205</Characters>
  <Application>Microsoft Office Word</Application>
  <DocSecurity>0</DocSecurity>
  <Lines>401</Lines>
  <Paragraphs>113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SKRIPSI</vt:lpstr>
      <vt:lpstr>SKRIPSI</vt:lpstr>
      <vt:lpstr>    /</vt:lpstr>
      <vt:lpstr>    </vt:lpstr>
      <vt:lpstr>    /</vt:lpstr>
      <vt:lpstr>    </vt:lpstr>
      <vt:lpstr>    MOTTO DAN PERSEMBAHAN</vt:lpstr>
      <vt:lpstr>    ABSTRACT</vt:lpstr>
      <vt:lpstr>    ABSTRAK</vt:lpstr>
      <vt:lpstr>KATA PENGANTAR </vt:lpstr>
      <vt:lpstr>DAFTAR ISI</vt:lpstr>
      <vt:lpstr>DAFTAR TABEL</vt:lpstr>
      <vt:lpstr>DAFTAR GAMBAR</vt:lpstr>
      <vt:lpstr>    </vt:lpstr>
      <vt:lpstr>    DAFTAR LAMPIRAN</vt:lpstr>
      <vt:lpstr/>
      <vt:lpstr>BAB I PENDAHULUAN</vt:lpstr>
      <vt:lpstr>    Latar Belakang Masalah</vt:lpstr>
      <vt:lpstr>    Rumusan Masalah</vt:lpstr>
      <vt:lpstr>    Tujuan Penelitian</vt:lpstr>
      <vt:lpstr>    Manfaat Penelitian</vt:lpstr>
      <vt:lpstr>BAB II TINJAUAN PUSTAKA</vt:lpstr>
      <vt:lpstr>    Landasan Teori</vt:lpstr>
      <vt:lpstr>        Agency Theory</vt:lpstr>
      <vt:lpstr>        Fraud Theory</vt:lpstr>
      <vt:lpstr>        Fraudulent Financial Statements</vt:lpstr>
    </vt:vector>
  </TitlesOfParts>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F2R</dc:creator>
  <cp:keywords>F2R</cp:keywords>
  <dc:description/>
  <cp:lastModifiedBy>Muhamad Fathur Rizki</cp:lastModifiedBy>
  <cp:revision>2</cp:revision>
  <cp:lastPrinted>2024-08-20T04:25:00Z</cp:lastPrinted>
  <dcterms:created xsi:type="dcterms:W3CDTF">2024-08-20T04:33:00Z</dcterms:created>
  <dcterms:modified xsi:type="dcterms:W3CDTF">2024-08-20T04:33:00Z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43da9f3c-2146-34f2-bc60-729edf677755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